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417" w:rsidRPr="008F11F5"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r w:rsidRPr="008F11F5">
        <w:rPr>
          <w:rFonts w:ascii="ae_Cortoba" w:hAnsi="ae_Cortoba" w:cs="ae_Cortoba"/>
          <w:b/>
          <w:bCs/>
          <w:noProof/>
          <w:color w:val="000000" w:themeColor="text1"/>
          <w:sz w:val="40"/>
          <w:szCs w:val="40"/>
        </w:rPr>
        <mc:AlternateContent>
          <mc:Choice Requires="wps">
            <w:drawing>
              <wp:anchor distT="0" distB="0" distL="114300" distR="114300" simplePos="0" relativeHeight="251659264" behindDoc="0" locked="0" layoutInCell="1" allowOverlap="1" wp14:anchorId="0C787AE2" wp14:editId="050EE12F">
                <wp:simplePos x="0" y="0"/>
                <wp:positionH relativeFrom="column">
                  <wp:posOffset>3850096</wp:posOffset>
                </wp:positionH>
                <wp:positionV relativeFrom="paragraph">
                  <wp:posOffset>-191952</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DC1247" w:rsidRPr="00395E1F" w:rsidRDefault="00DC1247"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DC1247" w:rsidRPr="00395E1F" w:rsidRDefault="00DC1247"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C787AE2" id="_x0000_t202" coordsize="21600,21600" o:spt="202" path="m,l,21600r21600,l21600,xe">
                <v:stroke joinstyle="miter"/>
                <v:path gradientshapeok="t" o:connecttype="rect"/>
              </v:shapetype>
              <v:shape id="Text Box 2" o:spid="_x0000_s1026" type="#_x0000_t202" style="position:absolute;left:0;text-align:left;margin-left:303.15pt;margin-top:-15.1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" strokecolor="white [3212]">
                <v:textbox style="mso-fit-shape-to-text:t">
                  <w:txbxContent>
                    <w:p w:rsidR="00DC1247" w:rsidRPr="00395E1F" w:rsidRDefault="00DC1247"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DC1247" w:rsidRPr="00395E1F" w:rsidRDefault="00DC1247"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v:textbox>
              </v:shape>
            </w:pict>
          </mc:Fallback>
        </mc:AlternateContent>
      </w:r>
      <w:r w:rsidRPr="008F11F5">
        <w:rPr>
          <w:rFonts w:ascii="ae_Cortoba" w:hAnsi="ae_Cortoba" w:cs="ae_Cortoba"/>
          <w:b/>
          <w:bCs/>
          <w:noProof/>
          <w:color w:val="000000" w:themeColor="text1"/>
          <w:sz w:val="40"/>
          <w:szCs w:val="40"/>
          <w:rtl/>
        </w:rPr>
        <w:drawing>
          <wp:anchor distT="0" distB="0" distL="114300" distR="114300" simplePos="0" relativeHeight="251660288" behindDoc="1" locked="0" layoutInCell="1" allowOverlap="1" wp14:anchorId="26E17A94" wp14:editId="33284394">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15" name="Picture 15"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7417" w:rsidRPr="008F11F5"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p>
    <w:p w:rsidR="00997417" w:rsidRPr="008F11F5" w:rsidRDefault="00997417" w:rsidP="00D3654A">
      <w:pPr>
        <w:pStyle w:val="NormalWeb"/>
        <w:shd w:val="clear" w:color="auto" w:fill="FFFFFF" w:themeFill="background1"/>
        <w:bidi/>
        <w:spacing w:before="120" w:beforeAutospacing="0" w:after="120" w:afterAutospacing="0"/>
        <w:ind w:right="-270"/>
        <w:jc w:val="both"/>
        <w:rPr>
          <w:rFonts w:ascii="Arial" w:hAnsi="Arial" w:cs="Arial"/>
          <w:b/>
          <w:bCs/>
          <w:color w:val="000000" w:themeColor="text1"/>
          <w:sz w:val="32"/>
          <w:szCs w:val="32"/>
          <w:rtl/>
        </w:rPr>
      </w:pPr>
    </w:p>
    <w:p w:rsidR="00997417" w:rsidRPr="008F11F5"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p>
    <w:p w:rsidR="00997417" w:rsidRPr="008F11F5" w:rsidRDefault="00997417" w:rsidP="00D3654A">
      <w:pPr>
        <w:shd w:val="clear" w:color="auto" w:fill="FFFFFF" w:themeFill="background1"/>
        <w:bidi/>
        <w:spacing w:before="120" w:after="120" w:line="240" w:lineRule="auto"/>
        <w:jc w:val="center"/>
        <w:rPr>
          <w:rFonts w:ascii="Arial" w:hAnsi="Arial" w:cs="QCF2107"/>
          <w:b/>
          <w:bCs/>
          <w:color w:val="000000" w:themeColor="text1"/>
          <w:sz w:val="38"/>
          <w:szCs w:val="38"/>
        </w:rPr>
      </w:pPr>
    </w:p>
    <w:p w:rsidR="00997417" w:rsidRPr="008F11F5"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6"/>
          <w:szCs w:val="36"/>
        </w:rPr>
      </w:pPr>
      <w:r w:rsidRPr="008F11F5">
        <w:rPr>
          <w:rFonts w:ascii="Arial" w:hAnsi="Arial" w:cs="PT Bold Heading"/>
          <w:b/>
          <w:bCs/>
          <w:color w:val="000000" w:themeColor="text1"/>
          <w:sz w:val="36"/>
          <w:szCs w:val="36"/>
          <w:rtl/>
        </w:rPr>
        <w:t xml:space="preserve">استراتيجيةُ دمجِ الشركاتِ لدخولِ سوقِ النموِّ </w:t>
      </w:r>
      <w:r w:rsidRPr="008F11F5">
        <w:rPr>
          <w:rFonts w:ascii="Times New Roman" w:hAnsi="Times New Roman" w:cs="Times New Roman" w:hint="cs"/>
          <w:b/>
          <w:bCs/>
          <w:color w:val="000000" w:themeColor="text1"/>
          <w:sz w:val="36"/>
          <w:szCs w:val="36"/>
          <w:rtl/>
        </w:rPr>
        <w:t>–</w:t>
      </w:r>
      <w:r w:rsidRPr="008F11F5">
        <w:rPr>
          <w:rFonts w:ascii="Arial" w:hAnsi="Arial" w:cs="PT Bold Heading"/>
          <w:b/>
          <w:bCs/>
          <w:color w:val="000000" w:themeColor="text1"/>
          <w:sz w:val="36"/>
          <w:szCs w:val="36"/>
          <w:rtl/>
        </w:rPr>
        <w:t xml:space="preserve"> </w:t>
      </w:r>
      <w:r w:rsidRPr="008F11F5">
        <w:rPr>
          <w:rFonts w:ascii="Arial" w:hAnsi="Arial" w:cs="PT Bold Heading" w:hint="cs"/>
          <w:b/>
          <w:bCs/>
          <w:color w:val="000000" w:themeColor="text1"/>
          <w:sz w:val="36"/>
          <w:szCs w:val="36"/>
          <w:rtl/>
        </w:rPr>
        <w:t>السوقِ</w:t>
      </w:r>
      <w:r w:rsidRPr="008F11F5">
        <w:rPr>
          <w:rFonts w:ascii="Arial" w:hAnsi="Arial" w:cs="PT Bold Heading"/>
          <w:b/>
          <w:bCs/>
          <w:color w:val="000000" w:themeColor="text1"/>
          <w:sz w:val="36"/>
          <w:szCs w:val="36"/>
          <w:rtl/>
        </w:rPr>
        <w:t xml:space="preserve"> </w:t>
      </w:r>
      <w:r w:rsidRPr="008F11F5">
        <w:rPr>
          <w:rFonts w:ascii="Arial" w:hAnsi="Arial" w:cs="PT Bold Heading" w:hint="cs"/>
          <w:b/>
          <w:bCs/>
          <w:color w:val="000000" w:themeColor="text1"/>
          <w:sz w:val="36"/>
          <w:szCs w:val="36"/>
          <w:rtl/>
        </w:rPr>
        <w:t>الموازيةِ</w:t>
      </w:r>
      <w:r w:rsidRPr="008F11F5">
        <w:rPr>
          <w:rFonts w:ascii="Arial" w:hAnsi="Arial" w:cs="PT Bold Heading"/>
          <w:b/>
          <w:bCs/>
          <w:color w:val="000000" w:themeColor="text1"/>
          <w:sz w:val="36"/>
          <w:szCs w:val="36"/>
          <w:rtl/>
        </w:rPr>
        <w:t xml:space="preserve"> </w:t>
      </w:r>
      <w:r w:rsidRPr="008F11F5">
        <w:rPr>
          <w:rFonts w:ascii="Arial" w:hAnsi="Arial" w:cs="PT Bold Heading" w:hint="cs"/>
          <w:b/>
          <w:bCs/>
          <w:color w:val="000000" w:themeColor="text1"/>
          <w:sz w:val="36"/>
          <w:szCs w:val="36"/>
          <w:rtl/>
        </w:rPr>
        <w:t>لسوقِ</w:t>
      </w:r>
      <w:r w:rsidRPr="008F11F5">
        <w:rPr>
          <w:rFonts w:ascii="Arial" w:hAnsi="Arial" w:cs="PT Bold Heading"/>
          <w:b/>
          <w:bCs/>
          <w:color w:val="000000" w:themeColor="text1"/>
          <w:sz w:val="36"/>
          <w:szCs w:val="36"/>
          <w:rtl/>
        </w:rPr>
        <w:t xml:space="preserve"> </w:t>
      </w:r>
      <w:r w:rsidRPr="008F11F5">
        <w:rPr>
          <w:rFonts w:ascii="Arial" w:hAnsi="Arial" w:cs="PT Bold Heading" w:hint="cs"/>
          <w:b/>
          <w:bCs/>
          <w:color w:val="000000" w:themeColor="text1"/>
          <w:sz w:val="36"/>
          <w:szCs w:val="36"/>
          <w:rtl/>
        </w:rPr>
        <w:t>المالِ</w:t>
      </w:r>
      <w:r w:rsidRPr="008F11F5">
        <w:rPr>
          <w:rFonts w:ascii="Arial" w:hAnsi="Arial" w:cs="PT Bold Heading"/>
          <w:b/>
          <w:bCs/>
          <w:color w:val="000000" w:themeColor="text1"/>
          <w:sz w:val="36"/>
          <w:szCs w:val="36"/>
          <w:rtl/>
        </w:rPr>
        <w:t xml:space="preserve"> </w:t>
      </w:r>
      <w:r w:rsidRPr="008F11F5">
        <w:rPr>
          <w:rFonts w:ascii="Arial" w:hAnsi="Arial" w:cs="PT Bold Heading" w:hint="cs"/>
          <w:b/>
          <w:bCs/>
          <w:color w:val="000000" w:themeColor="text1"/>
          <w:sz w:val="36"/>
          <w:szCs w:val="36"/>
          <w:rtl/>
        </w:rPr>
        <w:t>السعوديِّ</w:t>
      </w:r>
    </w:p>
    <w:p w:rsidR="00997417" w:rsidRPr="008F11F5"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8F11F5">
        <w:rPr>
          <w:rFonts w:ascii="Arial" w:hAnsi="Arial" w:cs="Microsoft Uighur"/>
          <w:b/>
          <w:bCs/>
          <w:color w:val="000000" w:themeColor="text1"/>
          <w:sz w:val="38"/>
          <w:szCs w:val="38"/>
          <w:rtl/>
        </w:rPr>
        <w:t>دراسةٌ ميدانيةٌ على الشركاتِ العائليةِ السعودية</w:t>
      </w:r>
    </w:p>
    <w:p w:rsidR="00997417" w:rsidRPr="008F11F5"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8F11F5">
        <w:rPr>
          <w:rFonts w:ascii="Arial" w:hAnsi="Arial" w:cs="Microsoft Uighur" w:hint="cs"/>
          <w:b/>
          <w:bCs/>
          <w:color w:val="000000" w:themeColor="text1"/>
          <w:sz w:val="38"/>
          <w:szCs w:val="38"/>
          <w:rtl/>
        </w:rPr>
        <w:t xml:space="preserve">رسالة مقدمة للحصول على الدكتوراه في إدارة الأعمال </w:t>
      </w:r>
    </w:p>
    <w:p w:rsidR="00997417" w:rsidRPr="008F11F5"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Pr>
      </w:pPr>
    </w:p>
    <w:p w:rsidR="00997417" w:rsidRPr="008F11F5" w:rsidRDefault="00997417" w:rsidP="00D3654A">
      <w:pPr>
        <w:shd w:val="clear" w:color="auto" w:fill="FFFFFF" w:themeFill="background1"/>
        <w:spacing w:before="120" w:after="120" w:line="240" w:lineRule="auto"/>
        <w:jc w:val="center"/>
        <w:rPr>
          <w:rFonts w:ascii="Century" w:hAnsi="Century" w:cs="Times New Roman"/>
          <w:b/>
          <w:color w:val="000000" w:themeColor="text1"/>
          <w:sz w:val="32"/>
          <w:szCs w:val="32"/>
          <w:rtl/>
        </w:rPr>
      </w:pPr>
      <w:r w:rsidRPr="008F11F5">
        <w:rPr>
          <w:rFonts w:ascii="Century" w:hAnsi="Century" w:cs="Times New Roman"/>
          <w:b/>
          <w:color w:val="000000" w:themeColor="text1"/>
          <w:sz w:val="32"/>
          <w:szCs w:val="32"/>
        </w:rPr>
        <w:t>Mergers as a Strategy for Entering the Growth Market – The Parallel Market of the Saudi Capital Market:</w:t>
      </w:r>
    </w:p>
    <w:p w:rsidR="00997417" w:rsidRPr="008F11F5" w:rsidRDefault="00997417" w:rsidP="00D3654A">
      <w:pPr>
        <w:pStyle w:val="NormalWeb"/>
        <w:shd w:val="clear" w:color="auto" w:fill="FFFFFF" w:themeFill="background1"/>
        <w:bidi/>
        <w:spacing w:before="120" w:beforeAutospacing="0" w:after="120" w:afterAutospacing="0"/>
        <w:ind w:right="-270"/>
        <w:jc w:val="center"/>
        <w:rPr>
          <w:rFonts w:ascii="Century" w:eastAsiaTheme="minorHAnsi" w:hAnsi="Century"/>
          <w:b/>
          <w:color w:val="000000" w:themeColor="text1"/>
          <w:sz w:val="32"/>
          <w:szCs w:val="32"/>
          <w:rtl/>
        </w:rPr>
      </w:pPr>
      <w:r w:rsidRPr="008F11F5">
        <w:rPr>
          <w:rFonts w:ascii="Century" w:hAnsi="Century"/>
          <w:b/>
          <w:color w:val="000000" w:themeColor="text1"/>
          <w:sz w:val="32"/>
          <w:szCs w:val="32"/>
        </w:rPr>
        <w:t>Field Study on Saudi Family Businesses</w:t>
      </w:r>
    </w:p>
    <w:p w:rsidR="00997417" w:rsidRPr="008F11F5" w:rsidRDefault="00997417" w:rsidP="00D3654A">
      <w:pPr>
        <w:pStyle w:val="NormalWeb"/>
        <w:shd w:val="clear" w:color="auto" w:fill="FFFFFF" w:themeFill="background1"/>
        <w:bidi/>
        <w:spacing w:before="120" w:beforeAutospacing="0" w:after="120" w:afterAutospacing="0"/>
        <w:ind w:right="-270"/>
        <w:jc w:val="both"/>
        <w:rPr>
          <w:rFonts w:ascii="Arial" w:eastAsiaTheme="minorHAnsi" w:hAnsi="Arial" w:cs="Sultan bold"/>
          <w:b/>
          <w:bCs/>
          <w:color w:val="000000" w:themeColor="text1"/>
          <w:sz w:val="32"/>
          <w:szCs w:val="32"/>
          <w:rtl/>
        </w:rPr>
      </w:pPr>
    </w:p>
    <w:p w:rsidR="00997417" w:rsidRPr="008F11F5"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8F11F5">
        <w:rPr>
          <w:rFonts w:ascii="Arial" w:eastAsiaTheme="minorHAnsi" w:hAnsi="Arial" w:cs="Sultan bold" w:hint="cs"/>
          <w:b/>
          <w:bCs/>
          <w:color w:val="000000" w:themeColor="text1"/>
          <w:sz w:val="32"/>
          <w:szCs w:val="32"/>
          <w:rtl/>
        </w:rPr>
        <w:t xml:space="preserve">اعداد </w:t>
      </w:r>
    </w:p>
    <w:p w:rsidR="00997417" w:rsidRPr="008F11F5" w:rsidRDefault="00997417" w:rsidP="00D3654A">
      <w:pPr>
        <w:shd w:val="clear" w:color="auto" w:fill="FFFFFF" w:themeFill="background1"/>
        <w:bidi/>
        <w:spacing w:after="0"/>
        <w:jc w:val="center"/>
        <w:rPr>
          <w:rFonts w:ascii="Times New Roman" w:hAnsi="Times New Roman" w:cs="Abuhmeda Free"/>
          <w:color w:val="000000" w:themeColor="text1"/>
          <w:sz w:val="34"/>
          <w:szCs w:val="34"/>
          <w:rtl/>
          <w:lang w:bidi="ar-EG"/>
        </w:rPr>
      </w:pPr>
      <w:r w:rsidRPr="008F11F5">
        <w:rPr>
          <w:rFonts w:ascii="Times New Roman" w:hAnsi="Times New Roman" w:cs="Abuhmeda Free" w:hint="cs"/>
          <w:color w:val="000000" w:themeColor="text1"/>
          <w:sz w:val="34"/>
          <w:szCs w:val="34"/>
          <w:rtl/>
          <w:lang w:bidi="ar-EG"/>
        </w:rPr>
        <w:t xml:space="preserve"> صادق حسن الصفار</w:t>
      </w:r>
    </w:p>
    <w:p w:rsidR="00997417" w:rsidRPr="008F11F5"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8F11F5">
        <w:rPr>
          <w:rFonts w:ascii="Arial" w:eastAsiaTheme="minorHAnsi" w:hAnsi="Arial" w:cs="Sultan bold" w:hint="cs"/>
          <w:b/>
          <w:bCs/>
          <w:color w:val="000000" w:themeColor="text1"/>
          <w:sz w:val="32"/>
          <w:szCs w:val="32"/>
          <w:rtl/>
        </w:rPr>
        <w:t>الرقم الاكاديمي:221001512</w:t>
      </w:r>
    </w:p>
    <w:p w:rsidR="00997417" w:rsidRPr="008F11F5"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8F11F5">
        <w:rPr>
          <w:rFonts w:ascii="Arial" w:eastAsiaTheme="minorHAnsi" w:hAnsi="Arial" w:cs="Sultan bold" w:hint="cs"/>
          <w:b/>
          <w:bCs/>
          <w:color w:val="000000" w:themeColor="text1"/>
          <w:sz w:val="32"/>
          <w:szCs w:val="32"/>
          <w:rtl/>
        </w:rPr>
        <w:t>كلية إدارة الاعمال</w:t>
      </w:r>
    </w:p>
    <w:p w:rsidR="00997417" w:rsidRPr="008F11F5"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p>
    <w:p w:rsidR="00997417" w:rsidRPr="008F11F5" w:rsidRDefault="007A325C"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r>
        <w:rPr>
          <w:rFonts w:ascii="Arial" w:hAnsi="Arial" w:cs="PT Bold Heading" w:hint="cs"/>
          <w:b/>
          <w:bCs/>
          <w:color w:val="000000" w:themeColor="text1"/>
          <w:sz w:val="38"/>
          <w:szCs w:val="38"/>
          <w:rtl/>
        </w:rPr>
        <w:t>1448ه</w:t>
      </w:r>
      <w:r w:rsidR="00997417" w:rsidRPr="008F11F5">
        <w:rPr>
          <w:rFonts w:ascii="Arial" w:hAnsi="Arial" w:cs="PT Bold Heading" w:hint="cs"/>
          <w:b/>
          <w:bCs/>
          <w:color w:val="000000" w:themeColor="text1"/>
          <w:sz w:val="38"/>
          <w:szCs w:val="38"/>
          <w:rtl/>
        </w:rPr>
        <w:t xml:space="preserve">  -  2026 م</w:t>
      </w:r>
    </w:p>
    <w:p w:rsidR="00F0777A" w:rsidRPr="008F11F5" w:rsidRDefault="00F0777A" w:rsidP="00D3654A">
      <w:pPr>
        <w:pStyle w:val="Heading9"/>
        <w:shd w:val="clear" w:color="auto" w:fill="FFFFFF" w:themeFill="background1"/>
        <w:rPr>
          <w:rFonts w:ascii="Times New Roman" w:hAnsi="Times New Roman" w:cs="PT Bold Heading"/>
          <w:color w:val="000000" w:themeColor="text1"/>
          <w:rtl/>
        </w:rPr>
      </w:pPr>
    </w:p>
    <w:p w:rsidR="00871BD9" w:rsidRPr="008F11F5" w:rsidRDefault="00871BD9" w:rsidP="00D3654A">
      <w:pPr>
        <w:shd w:val="clear" w:color="auto" w:fill="FFFFFF" w:themeFill="background1"/>
        <w:bidi/>
        <w:spacing w:after="0"/>
        <w:jc w:val="center"/>
        <w:rPr>
          <w:rFonts w:ascii="Times New Roman" w:hAnsi="Times New Roman" w:cs="PT Bold Heading"/>
          <w:color w:val="000000" w:themeColor="text1"/>
          <w:sz w:val="30"/>
          <w:szCs w:val="30"/>
          <w:lang w:bidi="ar-EG"/>
        </w:rPr>
        <w:sectPr w:rsidR="00871BD9" w:rsidRPr="008F11F5" w:rsidSect="00442B1F">
          <w:pgSz w:w="11906" w:h="16838" w:code="9"/>
          <w:pgMar w:top="1440" w:right="1797" w:bottom="1440" w:left="1797" w:header="720" w:footer="720" w:gutter="0"/>
          <w:pgNumType w:fmt="arabicAbjad" w:start="1" w:chapStyle="1"/>
          <w:cols w:space="720"/>
          <w:titlePg/>
          <w:docGrid w:linePitch="299"/>
        </w:sectPr>
      </w:pPr>
    </w:p>
    <w:p w:rsidR="00D15127" w:rsidRPr="008F11F5" w:rsidRDefault="00D15127" w:rsidP="00D3654A">
      <w:pPr>
        <w:shd w:val="clear" w:color="auto" w:fill="FFFFFF" w:themeFill="background1"/>
        <w:bidi/>
        <w:jc w:val="center"/>
        <w:rPr>
          <w:rFonts w:ascii="Simplified Arabic" w:hAnsi="Simplified Arabic" w:cs="SKR HEAD1"/>
          <w:color w:val="000000" w:themeColor="text1"/>
          <w:sz w:val="34"/>
          <w:szCs w:val="34"/>
          <w:rtl/>
          <w:lang w:bidi="ar-EG"/>
        </w:rPr>
      </w:pPr>
    </w:p>
    <w:p w:rsidR="00E02720" w:rsidRPr="008F11F5" w:rsidRDefault="00545F76" w:rsidP="00D3654A">
      <w:pPr>
        <w:shd w:val="clear" w:color="auto" w:fill="FFFFFF" w:themeFill="background1"/>
        <w:bidi/>
        <w:jc w:val="center"/>
        <w:rPr>
          <w:rFonts w:ascii="Simplified Arabic" w:hAnsi="Simplified Arabic" w:cs="SKR HEAD1"/>
          <w:color w:val="000000" w:themeColor="text1"/>
          <w:sz w:val="34"/>
          <w:szCs w:val="34"/>
          <w:rtl/>
          <w:lang w:bidi="ar-EG"/>
        </w:rPr>
      </w:pPr>
      <w:r w:rsidRPr="008F11F5">
        <w:rPr>
          <w:noProof/>
          <w:color w:val="000000" w:themeColor="text1"/>
        </w:rPr>
        <w:drawing>
          <wp:inline distT="0" distB="0" distL="0" distR="0" wp14:anchorId="2AB54701" wp14:editId="0771BAB9">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9">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rsidR="00673CCB" w:rsidRPr="008F11F5" w:rsidRDefault="00673CCB" w:rsidP="00D3654A">
      <w:pPr>
        <w:shd w:val="clear" w:color="auto" w:fill="FFFFFF" w:themeFill="background1"/>
        <w:bidi/>
        <w:jc w:val="center"/>
        <w:rPr>
          <w:rFonts w:ascii="Simplified Arabic" w:hAnsi="Simplified Arabic" w:cs="SKR HEAD1"/>
          <w:color w:val="000000" w:themeColor="text1"/>
          <w:sz w:val="34"/>
          <w:szCs w:val="34"/>
          <w:rtl/>
          <w:lang w:bidi="ar-EG"/>
        </w:rPr>
      </w:pPr>
    </w:p>
    <w:p w:rsidR="00673CCB" w:rsidRPr="008F11F5" w:rsidRDefault="00673CCB" w:rsidP="00D3654A">
      <w:pPr>
        <w:shd w:val="clear" w:color="auto" w:fill="FFFFFF" w:themeFill="background1"/>
        <w:bidi/>
        <w:jc w:val="center"/>
        <w:rPr>
          <w:rFonts w:ascii="Simplified Arabic" w:hAnsi="Simplified Arabic" w:cs="SKR HEAD1"/>
          <w:color w:val="000000" w:themeColor="text1"/>
          <w:sz w:val="34"/>
          <w:szCs w:val="34"/>
          <w:rtl/>
          <w:lang w:bidi="ar-EG"/>
        </w:rPr>
      </w:pPr>
      <w:r w:rsidRPr="008F11F5">
        <w:rPr>
          <w:noProof/>
          <w:color w:val="000000" w:themeColor="text1"/>
        </w:rPr>
        <w:drawing>
          <wp:inline distT="0" distB="0" distL="0" distR="0" wp14:anchorId="3114F804" wp14:editId="0C7B7CC2">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rsidR="00D15127" w:rsidRPr="008F11F5" w:rsidRDefault="00D15127" w:rsidP="00D3654A">
      <w:pPr>
        <w:shd w:val="clear" w:color="auto" w:fill="FFFFFF" w:themeFill="background1"/>
        <w:rPr>
          <w:rFonts w:ascii="Simplified Arabic" w:hAnsi="Simplified Arabic" w:cs="SKR HEAD1"/>
          <w:color w:val="000000" w:themeColor="text1"/>
          <w:sz w:val="34"/>
          <w:szCs w:val="34"/>
          <w:rtl/>
          <w:lang w:bidi="ar-EG"/>
        </w:rPr>
      </w:pPr>
      <w:r w:rsidRPr="008F11F5">
        <w:rPr>
          <w:rFonts w:ascii="Simplified Arabic" w:hAnsi="Simplified Arabic" w:cs="SKR HEAD1"/>
          <w:color w:val="000000" w:themeColor="text1"/>
          <w:sz w:val="34"/>
          <w:szCs w:val="34"/>
          <w:rtl/>
          <w:lang w:bidi="ar-EG"/>
        </w:rPr>
        <w:br w:type="page"/>
      </w:r>
    </w:p>
    <w:p w:rsidR="0082250B" w:rsidRPr="008F11F5" w:rsidRDefault="009074CE" w:rsidP="00D3654A">
      <w:pPr>
        <w:shd w:val="clear" w:color="auto" w:fill="FFFFFF" w:themeFill="background1"/>
        <w:bidi/>
        <w:spacing w:before="120" w:after="120" w:line="240" w:lineRule="auto"/>
        <w:jc w:val="center"/>
        <w:rPr>
          <w:rFonts w:ascii="Times New Roman" w:hAnsi="Times New Roman" w:cs="PT Bold Heading"/>
          <w:color w:val="000000" w:themeColor="text1"/>
          <w:sz w:val="30"/>
          <w:szCs w:val="30"/>
          <w:rtl/>
          <w:lang w:bidi="ar-EG"/>
        </w:rPr>
      </w:pPr>
      <w:r w:rsidRPr="008F11F5">
        <w:rPr>
          <w:rFonts w:ascii="Times New Roman" w:hAnsi="Times New Roman" w:cs="PT Bold Heading" w:hint="cs"/>
          <w:color w:val="000000" w:themeColor="text1"/>
          <w:sz w:val="30"/>
          <w:szCs w:val="30"/>
          <w:rtl/>
          <w:lang w:bidi="ar-EG"/>
        </w:rPr>
        <w:lastRenderedPageBreak/>
        <w:t>قائ</w:t>
      </w:r>
      <w:r w:rsidR="0082250B" w:rsidRPr="008F11F5">
        <w:rPr>
          <w:rFonts w:ascii="Times New Roman" w:hAnsi="Times New Roman" w:cs="PT Bold Heading" w:hint="cs"/>
          <w:color w:val="000000" w:themeColor="text1"/>
          <w:sz w:val="30"/>
          <w:szCs w:val="30"/>
          <w:rtl/>
          <w:lang w:bidi="ar-EG"/>
        </w:rPr>
        <w:t xml:space="preserve">مة المحتويات </w:t>
      </w:r>
    </w:p>
    <w:tbl>
      <w:tblPr>
        <w:tblStyle w:val="TableGrid"/>
        <w:bidiVisual/>
        <w:tblW w:w="8555" w:type="dxa"/>
        <w:tblInd w:w="-53"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7306"/>
        <w:gridCol w:w="1249"/>
      </w:tblGrid>
      <w:tr w:rsidR="00965B86" w:rsidRPr="008F11F5" w:rsidTr="00207A5A">
        <w:tc>
          <w:tcPr>
            <w:tcW w:w="7306" w:type="dxa"/>
          </w:tcPr>
          <w:p w:rsidR="00965B86" w:rsidRPr="008F11F5" w:rsidRDefault="00965B86" w:rsidP="00D3654A">
            <w:pPr>
              <w:shd w:val="clear" w:color="auto" w:fill="FFFFFF" w:themeFill="background1"/>
              <w:bidi/>
              <w:spacing w:before="120"/>
              <w:jc w:val="center"/>
              <w:rPr>
                <w:rFonts w:ascii="Simplified Arabic" w:hAnsi="Simplified Arabic" w:cs="PT Bold Heading"/>
                <w:color w:val="000000" w:themeColor="text1"/>
                <w:sz w:val="28"/>
                <w:szCs w:val="28"/>
                <w:rtl/>
                <w:lang w:bidi="ar-EG"/>
              </w:rPr>
            </w:pPr>
            <w:r w:rsidRPr="008F11F5">
              <w:rPr>
                <w:rFonts w:ascii="Simplified Arabic" w:hAnsi="Simplified Arabic" w:cs="PT Bold Heading"/>
                <w:color w:val="000000" w:themeColor="text1"/>
                <w:sz w:val="28"/>
                <w:szCs w:val="28"/>
                <w:rtl/>
                <w:lang w:bidi="ar-EG"/>
              </w:rPr>
              <w:t>المحتويات</w:t>
            </w:r>
            <w:r w:rsidR="001A5B2E" w:rsidRPr="008F11F5">
              <w:rPr>
                <w:rFonts w:ascii="Simplified Arabic" w:hAnsi="Simplified Arabic" w:cs="PT Bold Heading"/>
                <w:color w:val="000000" w:themeColor="text1"/>
                <w:sz w:val="28"/>
                <w:szCs w:val="28"/>
                <w:rtl/>
                <w:lang w:bidi="ar-EG"/>
              </w:rPr>
              <w:t xml:space="preserve"> </w:t>
            </w:r>
          </w:p>
        </w:tc>
        <w:tc>
          <w:tcPr>
            <w:tcW w:w="1249" w:type="dxa"/>
          </w:tcPr>
          <w:p w:rsidR="00965B86" w:rsidRPr="008F11F5" w:rsidRDefault="00965B86" w:rsidP="00D3654A">
            <w:pPr>
              <w:shd w:val="clear" w:color="auto" w:fill="FFFFFF" w:themeFill="background1"/>
              <w:bidi/>
              <w:spacing w:before="120"/>
              <w:jc w:val="center"/>
              <w:rPr>
                <w:rFonts w:ascii="Simplified Arabic" w:hAnsi="Simplified Arabic" w:cs="PT Bold Heading"/>
                <w:color w:val="000000" w:themeColor="text1"/>
                <w:sz w:val="28"/>
                <w:szCs w:val="28"/>
                <w:rtl/>
                <w:lang w:bidi="ar-EG"/>
              </w:rPr>
            </w:pPr>
            <w:r w:rsidRPr="008F11F5">
              <w:rPr>
                <w:rFonts w:ascii="Simplified Arabic" w:hAnsi="Simplified Arabic" w:cs="PT Bold Heading"/>
                <w:color w:val="000000" w:themeColor="text1"/>
                <w:sz w:val="28"/>
                <w:szCs w:val="28"/>
                <w:rtl/>
                <w:lang w:bidi="ar-EG"/>
              </w:rPr>
              <w:t>الصفحة</w:t>
            </w:r>
          </w:p>
        </w:tc>
      </w:tr>
      <w:tr w:rsidR="00965B86" w:rsidRPr="008F11F5" w:rsidTr="00207A5A">
        <w:tc>
          <w:tcPr>
            <w:tcW w:w="7306" w:type="dxa"/>
          </w:tcPr>
          <w:p w:rsidR="00965B86" w:rsidRPr="008F11F5" w:rsidRDefault="00362767"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الآية</w:t>
            </w:r>
          </w:p>
        </w:tc>
        <w:tc>
          <w:tcPr>
            <w:tcW w:w="1249" w:type="dxa"/>
          </w:tcPr>
          <w:p w:rsidR="00965B86" w:rsidRPr="008F11F5"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color w:val="000000" w:themeColor="text1"/>
                <w:sz w:val="28"/>
                <w:szCs w:val="28"/>
                <w:rtl/>
                <w:lang w:bidi="ar-EG"/>
              </w:rPr>
            </w:pPr>
          </w:p>
        </w:tc>
      </w:tr>
      <w:tr w:rsidR="00965B86" w:rsidRPr="008F11F5" w:rsidTr="00207A5A">
        <w:tc>
          <w:tcPr>
            <w:tcW w:w="7306" w:type="dxa"/>
          </w:tcPr>
          <w:p w:rsidR="00965B86" w:rsidRPr="008F11F5" w:rsidRDefault="00965B8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شكر وتقدير</w:t>
            </w:r>
          </w:p>
        </w:tc>
        <w:tc>
          <w:tcPr>
            <w:tcW w:w="1249" w:type="dxa"/>
          </w:tcPr>
          <w:p w:rsidR="00965B86" w:rsidRPr="008F11F5"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color w:val="000000" w:themeColor="text1"/>
                <w:sz w:val="28"/>
                <w:szCs w:val="28"/>
                <w:rtl/>
                <w:lang w:bidi="ar-EG"/>
              </w:rPr>
            </w:pPr>
          </w:p>
        </w:tc>
      </w:tr>
      <w:tr w:rsidR="00D9328F" w:rsidRPr="008F11F5" w:rsidTr="00207A5A">
        <w:tc>
          <w:tcPr>
            <w:tcW w:w="7306" w:type="dxa"/>
          </w:tcPr>
          <w:p w:rsidR="00D9328F" w:rsidRPr="008F11F5" w:rsidRDefault="00D9328F"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إهداء</w:t>
            </w:r>
          </w:p>
        </w:tc>
        <w:tc>
          <w:tcPr>
            <w:tcW w:w="1249" w:type="dxa"/>
          </w:tcPr>
          <w:p w:rsidR="00D9328F" w:rsidRPr="008F11F5" w:rsidRDefault="00D9328F" w:rsidP="00D3654A">
            <w:pPr>
              <w:shd w:val="clear" w:color="auto" w:fill="FFFFFF" w:themeFill="background1"/>
              <w:tabs>
                <w:tab w:val="left" w:leader="dot" w:pos="7378"/>
              </w:tabs>
              <w:bidi/>
              <w:spacing w:before="120"/>
              <w:contextualSpacing/>
              <w:jc w:val="center"/>
              <w:rPr>
                <w:rFonts w:ascii="Simplified Arabic" w:hAnsi="Simplified Arabic" w:cs="Simplified Arabic"/>
                <w:color w:val="000000" w:themeColor="text1"/>
                <w:sz w:val="28"/>
                <w:szCs w:val="28"/>
                <w:rtl/>
                <w:lang w:bidi="ar-EG"/>
              </w:rPr>
            </w:pPr>
          </w:p>
        </w:tc>
      </w:tr>
      <w:tr w:rsidR="00965B86" w:rsidRPr="008F11F5" w:rsidTr="00207A5A">
        <w:tc>
          <w:tcPr>
            <w:tcW w:w="7306" w:type="dxa"/>
          </w:tcPr>
          <w:p w:rsidR="00965B86" w:rsidRPr="008F11F5" w:rsidRDefault="00D544C1"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 xml:space="preserve">قائمة المحتويات </w:t>
            </w:r>
          </w:p>
        </w:tc>
        <w:tc>
          <w:tcPr>
            <w:tcW w:w="1249" w:type="dxa"/>
          </w:tcPr>
          <w:p w:rsidR="00965B86" w:rsidRPr="008F11F5"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color w:val="000000" w:themeColor="text1"/>
                <w:sz w:val="28"/>
                <w:szCs w:val="28"/>
                <w:rtl/>
                <w:lang w:bidi="ar-EG"/>
              </w:rPr>
            </w:pPr>
          </w:p>
        </w:tc>
      </w:tr>
      <w:tr w:rsidR="0082250B" w:rsidRPr="008F11F5" w:rsidTr="00207A5A">
        <w:tc>
          <w:tcPr>
            <w:tcW w:w="7306" w:type="dxa"/>
            <w:hideMark/>
          </w:tcPr>
          <w:p w:rsidR="00755B2C" w:rsidRPr="008F11F5" w:rsidRDefault="0082250B" w:rsidP="00D3654A">
            <w:pPr>
              <w:shd w:val="clear" w:color="auto" w:fill="FFFFFF" w:themeFill="background1"/>
              <w:tabs>
                <w:tab w:val="left" w:leader="dot" w:pos="7378"/>
              </w:tabs>
              <w:bidi/>
              <w:spacing w:before="120"/>
              <w:jc w:val="center"/>
              <w:rPr>
                <w:rFonts w:ascii="Simplified Arabic" w:hAnsi="Simplified Arabic" w:cs="PT Bold Heading"/>
                <w:color w:val="000000" w:themeColor="text1"/>
                <w:sz w:val="28"/>
                <w:szCs w:val="28"/>
                <w:rtl/>
                <w:lang w:bidi="ar-EG"/>
              </w:rPr>
            </w:pPr>
            <w:r w:rsidRPr="008F11F5">
              <w:rPr>
                <w:rFonts w:ascii="Simplified Arabic" w:hAnsi="Simplified Arabic" w:cs="PT Bold Heading"/>
                <w:color w:val="000000" w:themeColor="text1"/>
                <w:sz w:val="28"/>
                <w:szCs w:val="28"/>
                <w:rtl/>
                <w:lang w:bidi="ar-EG"/>
              </w:rPr>
              <w:t>الفصل الأول</w:t>
            </w:r>
          </w:p>
          <w:p w:rsidR="0082250B" w:rsidRPr="008F11F5" w:rsidRDefault="0082250B" w:rsidP="00D3654A">
            <w:pPr>
              <w:shd w:val="clear" w:color="auto" w:fill="FFFFFF" w:themeFill="background1"/>
              <w:tabs>
                <w:tab w:val="left" w:leader="dot" w:pos="7378"/>
              </w:tabs>
              <w:bidi/>
              <w:spacing w:before="120"/>
              <w:jc w:val="center"/>
              <w:rPr>
                <w:rFonts w:ascii="Simplified Arabic" w:hAnsi="Simplified Arabic" w:cs="PT Bold Heading"/>
                <w:color w:val="000000" w:themeColor="text1"/>
                <w:sz w:val="28"/>
                <w:szCs w:val="28"/>
                <w:rtl/>
                <w:lang w:bidi="ar-EG"/>
              </w:rPr>
            </w:pPr>
            <w:r w:rsidRPr="008F11F5">
              <w:rPr>
                <w:rFonts w:ascii="Simplified Arabic" w:hAnsi="Simplified Arabic" w:cs="PT Bold Heading"/>
                <w:color w:val="000000" w:themeColor="text1"/>
                <w:sz w:val="28"/>
                <w:szCs w:val="28"/>
                <w:rtl/>
                <w:lang w:bidi="ar-EG"/>
              </w:rPr>
              <w:t>ال</w:t>
            </w:r>
            <w:r w:rsidR="00977C76" w:rsidRPr="008F11F5">
              <w:rPr>
                <w:rFonts w:ascii="Simplified Arabic" w:hAnsi="Simplified Arabic" w:cs="PT Bold Heading"/>
                <w:color w:val="000000" w:themeColor="text1"/>
                <w:sz w:val="28"/>
                <w:szCs w:val="28"/>
                <w:rtl/>
                <w:lang w:bidi="ar-EG"/>
              </w:rPr>
              <w:t xml:space="preserve">إطار </w:t>
            </w:r>
            <w:r w:rsidR="00997417" w:rsidRPr="008F11F5">
              <w:rPr>
                <w:rFonts w:ascii="Simplified Arabic" w:hAnsi="Simplified Arabic" w:cs="PT Bold Heading" w:hint="cs"/>
                <w:color w:val="000000" w:themeColor="text1"/>
                <w:sz w:val="28"/>
                <w:szCs w:val="28"/>
                <w:rtl/>
                <w:lang w:bidi="ar-EG"/>
              </w:rPr>
              <w:t>المنهجي</w:t>
            </w:r>
            <w:r w:rsidRPr="008F11F5">
              <w:rPr>
                <w:rFonts w:ascii="Simplified Arabic" w:hAnsi="Simplified Arabic" w:cs="PT Bold Heading"/>
                <w:color w:val="000000" w:themeColor="text1"/>
                <w:sz w:val="28"/>
                <w:szCs w:val="28"/>
                <w:rtl/>
                <w:lang w:bidi="ar-EG"/>
              </w:rPr>
              <w:t xml:space="preserve"> للدراسة</w:t>
            </w:r>
            <w:r w:rsidR="001A5B2E" w:rsidRPr="008F11F5">
              <w:rPr>
                <w:rFonts w:ascii="Simplified Arabic" w:hAnsi="Simplified Arabic" w:cs="PT Bold Heading"/>
                <w:color w:val="000000" w:themeColor="text1"/>
                <w:sz w:val="28"/>
                <w:szCs w:val="28"/>
                <w:rtl/>
                <w:lang w:bidi="ar-EG"/>
              </w:rPr>
              <w:t xml:space="preserve"> </w:t>
            </w:r>
          </w:p>
        </w:tc>
        <w:tc>
          <w:tcPr>
            <w:tcW w:w="1249" w:type="dxa"/>
          </w:tcPr>
          <w:p w:rsidR="0082250B" w:rsidRPr="008F11F5" w:rsidRDefault="004956F0" w:rsidP="00027627">
            <w:pPr>
              <w:shd w:val="clear" w:color="auto" w:fill="FFFFFF" w:themeFill="background1"/>
              <w:tabs>
                <w:tab w:val="left" w:pos="219"/>
                <w:tab w:val="left" w:leader="dot" w:pos="7378"/>
              </w:tabs>
              <w:bidi/>
              <w:spacing w:before="120"/>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1-</w:t>
            </w:r>
            <w:r w:rsidR="00027627" w:rsidRPr="008F11F5">
              <w:rPr>
                <w:rFonts w:ascii="Simplified Arabic" w:hAnsi="Simplified Arabic" w:cs="Simplified Arabic" w:hint="cs"/>
                <w:color w:val="000000" w:themeColor="text1"/>
                <w:sz w:val="28"/>
                <w:szCs w:val="28"/>
                <w:rtl/>
                <w:lang w:bidi="ar-EG"/>
              </w:rPr>
              <w:t>21</w:t>
            </w:r>
          </w:p>
        </w:tc>
      </w:tr>
      <w:tr w:rsidR="0082250B" w:rsidRPr="008F11F5" w:rsidTr="00207A5A">
        <w:tc>
          <w:tcPr>
            <w:tcW w:w="7306" w:type="dxa"/>
            <w:hideMark/>
          </w:tcPr>
          <w:p w:rsidR="0082250B" w:rsidRPr="008F11F5" w:rsidRDefault="0082250B"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المقدمة</w:t>
            </w:r>
            <w:r w:rsidR="001A5B2E" w:rsidRPr="008F11F5">
              <w:rPr>
                <w:rFonts w:ascii="Simplified Arabic" w:hAnsi="Simplified Arabic" w:cs="Simplified Arabic"/>
                <w:color w:val="000000" w:themeColor="text1"/>
                <w:sz w:val="28"/>
                <w:szCs w:val="28"/>
                <w:rtl/>
                <w:lang w:bidi="ar-EG"/>
              </w:rPr>
              <w:t xml:space="preserve"> </w:t>
            </w:r>
          </w:p>
        </w:tc>
        <w:tc>
          <w:tcPr>
            <w:tcW w:w="1249" w:type="dxa"/>
          </w:tcPr>
          <w:p w:rsidR="0082250B" w:rsidRPr="008F11F5"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أولاً- </w:t>
            </w:r>
            <w:r w:rsidR="005E3224" w:rsidRPr="008F11F5">
              <w:rPr>
                <w:rFonts w:ascii="Simplified Arabic" w:hAnsi="Simplified Arabic" w:cs="Simplified Arabic"/>
                <w:color w:val="000000" w:themeColor="text1"/>
                <w:sz w:val="28"/>
                <w:szCs w:val="28"/>
                <w:rtl/>
                <w:lang w:bidi="ar-EG"/>
              </w:rPr>
              <w:t>المصطلحات والمفاهيم</w:t>
            </w:r>
            <w:r w:rsidR="00362767" w:rsidRPr="008F11F5">
              <w:rPr>
                <w:rFonts w:ascii="Simplified Arabic" w:hAnsi="Simplified Arabic" w:cs="Simplified Arabic"/>
                <w:color w:val="000000" w:themeColor="text1"/>
                <w:sz w:val="28"/>
                <w:szCs w:val="28"/>
                <w:rtl/>
                <w:lang w:bidi="ar-EG"/>
              </w:rPr>
              <w:t xml:space="preserve"> الأساسية المستخدمة في الدراسة</w:t>
            </w:r>
          </w:p>
        </w:tc>
        <w:tc>
          <w:tcPr>
            <w:tcW w:w="1249" w:type="dxa"/>
          </w:tcPr>
          <w:p w:rsidR="005E3224" w:rsidRPr="008F11F5"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3</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ثانياً- </w:t>
            </w:r>
            <w:r w:rsidR="00362767" w:rsidRPr="008F11F5">
              <w:rPr>
                <w:rFonts w:ascii="Simplified Arabic" w:hAnsi="Simplified Arabic" w:cs="Simplified Arabic"/>
                <w:color w:val="000000" w:themeColor="text1"/>
                <w:sz w:val="28"/>
                <w:szCs w:val="28"/>
                <w:rtl/>
                <w:lang w:bidi="ar-EG"/>
              </w:rPr>
              <w:t>الدراسات السابقة</w:t>
            </w:r>
          </w:p>
        </w:tc>
        <w:tc>
          <w:tcPr>
            <w:tcW w:w="1249" w:type="dxa"/>
          </w:tcPr>
          <w:p w:rsidR="005E3224" w:rsidRPr="008F11F5"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ثالثاً- </w:t>
            </w:r>
            <w:r w:rsidR="00362767" w:rsidRPr="008F11F5">
              <w:rPr>
                <w:rFonts w:ascii="Simplified Arabic" w:hAnsi="Simplified Arabic" w:cs="Simplified Arabic"/>
                <w:color w:val="000000" w:themeColor="text1"/>
                <w:sz w:val="28"/>
                <w:szCs w:val="28"/>
                <w:rtl/>
                <w:lang w:bidi="ar-EG"/>
              </w:rPr>
              <w:t>الدراسة الاستطلاعية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14</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رابعاً- </w:t>
            </w:r>
            <w:r w:rsidR="00362767" w:rsidRPr="008F11F5">
              <w:rPr>
                <w:rFonts w:ascii="Simplified Arabic" w:hAnsi="Simplified Arabic" w:cs="Simplified Arabic"/>
                <w:color w:val="000000" w:themeColor="text1"/>
                <w:sz w:val="28"/>
                <w:szCs w:val="28"/>
                <w:rtl/>
                <w:lang w:bidi="ar-EG"/>
              </w:rPr>
              <w:t>مشكلة الدراسة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15</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خامساً- </w:t>
            </w:r>
            <w:r w:rsidR="00977C76" w:rsidRPr="008F11F5">
              <w:rPr>
                <w:rFonts w:ascii="Simplified Arabic" w:hAnsi="Simplified Arabic" w:cs="Simplified Arabic"/>
                <w:color w:val="000000" w:themeColor="text1"/>
                <w:sz w:val="28"/>
                <w:szCs w:val="28"/>
                <w:rtl/>
                <w:lang w:bidi="ar-EG"/>
              </w:rPr>
              <w:t>أهداف</w:t>
            </w:r>
            <w:r w:rsidR="00362767" w:rsidRPr="008F11F5">
              <w:rPr>
                <w:rFonts w:ascii="Simplified Arabic" w:hAnsi="Simplified Arabic" w:cs="Simplified Arabic"/>
                <w:color w:val="000000" w:themeColor="text1"/>
                <w:sz w:val="28"/>
                <w:szCs w:val="28"/>
                <w:rtl/>
                <w:lang w:bidi="ar-EG"/>
              </w:rPr>
              <w:t xml:space="preserve"> الدراسة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16</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سادساً- </w:t>
            </w:r>
            <w:r w:rsidR="00362767" w:rsidRPr="008F11F5">
              <w:rPr>
                <w:rFonts w:ascii="Simplified Arabic" w:hAnsi="Simplified Arabic" w:cs="Simplified Arabic"/>
                <w:color w:val="000000" w:themeColor="text1"/>
                <w:sz w:val="28"/>
                <w:szCs w:val="28"/>
                <w:rtl/>
                <w:lang w:bidi="ar-EG"/>
              </w:rPr>
              <w:t>أهمية الدراسة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16</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سابعاً- </w:t>
            </w:r>
            <w:r w:rsidR="00362767" w:rsidRPr="008F11F5">
              <w:rPr>
                <w:rFonts w:ascii="Simplified Arabic" w:hAnsi="Simplified Arabic" w:cs="Simplified Arabic"/>
                <w:color w:val="000000" w:themeColor="text1"/>
                <w:sz w:val="28"/>
                <w:szCs w:val="28"/>
                <w:rtl/>
                <w:lang w:bidi="ar-EG"/>
              </w:rPr>
              <w:t>فروض الدراسة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18</w:t>
            </w:r>
          </w:p>
        </w:tc>
      </w:tr>
      <w:tr w:rsidR="00965B86" w:rsidRPr="008F11F5" w:rsidTr="00207A5A">
        <w:trPr>
          <w:trHeight w:val="408"/>
        </w:trPr>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ثامناً- </w:t>
            </w:r>
            <w:r w:rsidR="00362767" w:rsidRPr="008F11F5">
              <w:rPr>
                <w:rFonts w:ascii="Simplified Arabic" w:hAnsi="Simplified Arabic" w:cs="Simplified Arabic"/>
                <w:color w:val="000000" w:themeColor="text1"/>
                <w:sz w:val="28"/>
                <w:szCs w:val="28"/>
                <w:rtl/>
                <w:lang w:bidi="ar-EG"/>
              </w:rPr>
              <w:t>نموذج الدراسة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19</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تاسعاً- </w:t>
            </w:r>
            <w:r w:rsidR="00362767" w:rsidRPr="008F11F5">
              <w:rPr>
                <w:rFonts w:ascii="Simplified Arabic" w:hAnsi="Simplified Arabic" w:cs="Simplified Arabic"/>
                <w:color w:val="000000" w:themeColor="text1"/>
                <w:sz w:val="28"/>
                <w:szCs w:val="28"/>
                <w:rtl/>
                <w:lang w:bidi="ar-EG"/>
              </w:rPr>
              <w:t>حدود الدراسة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20</w:t>
            </w:r>
          </w:p>
        </w:tc>
      </w:tr>
      <w:tr w:rsidR="005E3224" w:rsidRPr="008F11F5" w:rsidTr="00207A5A">
        <w:tc>
          <w:tcPr>
            <w:tcW w:w="7306" w:type="dxa"/>
            <w:hideMark/>
          </w:tcPr>
          <w:p w:rsidR="005E3224" w:rsidRPr="008F11F5" w:rsidRDefault="00AE37A6"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lang w:bidi="ar-EG"/>
              </w:rPr>
            </w:pPr>
            <w:r w:rsidRPr="008F11F5">
              <w:rPr>
                <w:rFonts w:ascii="Simplified Arabic" w:hAnsi="Simplified Arabic" w:cs="Simplified Arabic"/>
                <w:color w:val="000000" w:themeColor="text1"/>
                <w:sz w:val="28"/>
                <w:szCs w:val="28"/>
                <w:rtl/>
                <w:lang w:bidi="ar-EG"/>
              </w:rPr>
              <w:t xml:space="preserve">عاشراً- </w:t>
            </w:r>
            <w:r w:rsidR="005E3224" w:rsidRPr="008F11F5">
              <w:rPr>
                <w:rFonts w:ascii="Simplified Arabic" w:hAnsi="Simplified Arabic" w:cs="Simplified Arabic"/>
                <w:color w:val="000000" w:themeColor="text1"/>
                <w:sz w:val="28"/>
                <w:szCs w:val="28"/>
                <w:rtl/>
                <w:lang w:bidi="ar-EG"/>
              </w:rPr>
              <w:t>هيكل الدراسة</w:t>
            </w:r>
          </w:p>
        </w:tc>
        <w:tc>
          <w:tcPr>
            <w:tcW w:w="1249" w:type="dxa"/>
          </w:tcPr>
          <w:p w:rsidR="005E3224"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20</w:t>
            </w:r>
          </w:p>
        </w:tc>
      </w:tr>
      <w:tr w:rsidR="00CB42D2" w:rsidRPr="008F11F5" w:rsidTr="00207A5A">
        <w:tc>
          <w:tcPr>
            <w:tcW w:w="7306" w:type="dxa"/>
          </w:tcPr>
          <w:p w:rsidR="00CB42D2" w:rsidRPr="008F11F5" w:rsidRDefault="00027627" w:rsidP="00D3654A">
            <w:pPr>
              <w:shd w:val="clear" w:color="auto" w:fill="FFFFFF" w:themeFill="background1"/>
              <w:tabs>
                <w:tab w:val="left" w:leader="dot" w:pos="7378"/>
              </w:tabs>
              <w:bidi/>
              <w:spacing w:before="120"/>
              <w:contextualSpacing/>
              <w:rPr>
                <w:rFonts w:ascii="Simplified Arabic" w:hAnsi="Simplified Arabic" w:cs="Simplified Arabic"/>
                <w:b/>
                <w:bCs/>
                <w:color w:val="000000" w:themeColor="text1"/>
                <w:sz w:val="28"/>
                <w:szCs w:val="28"/>
                <w:rtl/>
                <w:lang w:bidi="ar-EG"/>
              </w:rPr>
            </w:pPr>
            <w:r w:rsidRPr="008F11F5">
              <w:rPr>
                <w:rFonts w:ascii="Simplified Arabic" w:hAnsi="Simplified Arabic" w:cs="Simplified Arabic" w:hint="cs"/>
                <w:b/>
                <w:bCs/>
                <w:color w:val="000000" w:themeColor="text1"/>
                <w:sz w:val="28"/>
                <w:szCs w:val="28"/>
                <w:rtl/>
                <w:lang w:bidi="ar-EG"/>
              </w:rPr>
              <w:t>خلاصة الفصل الأول</w:t>
            </w:r>
          </w:p>
        </w:tc>
        <w:tc>
          <w:tcPr>
            <w:tcW w:w="1249" w:type="dxa"/>
          </w:tcPr>
          <w:p w:rsidR="00CB42D2"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21</w:t>
            </w:r>
          </w:p>
        </w:tc>
      </w:tr>
      <w:tr w:rsidR="00CB42D2" w:rsidRPr="008F11F5" w:rsidTr="00207A5A">
        <w:tc>
          <w:tcPr>
            <w:tcW w:w="7306" w:type="dxa"/>
          </w:tcPr>
          <w:p w:rsidR="00CB42D2" w:rsidRPr="008F11F5" w:rsidRDefault="00027627" w:rsidP="00D3654A">
            <w:pPr>
              <w:shd w:val="clear" w:color="auto" w:fill="FFFFFF" w:themeFill="background1"/>
              <w:tabs>
                <w:tab w:val="left" w:leader="dot" w:pos="7378"/>
              </w:tabs>
              <w:bidi/>
              <w:spacing w:before="120"/>
              <w:contextualSpacing/>
              <w:rPr>
                <w:rFonts w:ascii="Times New Roman" w:hAnsi="Times New Roman" w:cs="Sultan bold"/>
                <w:color w:val="000000" w:themeColor="text1"/>
                <w:sz w:val="32"/>
                <w:szCs w:val="32"/>
                <w:rtl/>
                <w:lang w:bidi="ar-EG"/>
              </w:rPr>
            </w:pPr>
            <w:r w:rsidRPr="008F11F5">
              <w:rPr>
                <w:rFonts w:ascii="Times New Roman" w:hAnsi="Times New Roman" w:cs="Sultan bold" w:hint="cs"/>
                <w:color w:val="000000" w:themeColor="text1"/>
                <w:sz w:val="32"/>
                <w:szCs w:val="32"/>
                <w:rtl/>
                <w:lang w:bidi="ar-EG"/>
              </w:rPr>
              <w:t>الفصل الثاني: الإطار النظري والمفاهيمي للدراسة</w:t>
            </w:r>
          </w:p>
        </w:tc>
        <w:tc>
          <w:tcPr>
            <w:tcW w:w="1249" w:type="dxa"/>
          </w:tcPr>
          <w:p w:rsidR="00CB42D2"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22-48</w:t>
            </w:r>
          </w:p>
        </w:tc>
      </w:tr>
      <w:tr w:rsidR="00CB42D2" w:rsidRPr="008F11F5" w:rsidTr="00207A5A">
        <w:tc>
          <w:tcPr>
            <w:tcW w:w="7306" w:type="dxa"/>
          </w:tcPr>
          <w:p w:rsidR="00CB42D2" w:rsidRPr="008F11F5" w:rsidRDefault="00027627"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b/>
                <w:bCs/>
                <w:color w:val="000000" w:themeColor="text1"/>
                <w:sz w:val="28"/>
                <w:szCs w:val="28"/>
                <w:rtl/>
                <w:lang w:bidi="ar-EG"/>
              </w:rPr>
              <w:t>تمهيد</w:t>
            </w:r>
          </w:p>
        </w:tc>
        <w:tc>
          <w:tcPr>
            <w:tcW w:w="1249" w:type="dxa"/>
          </w:tcPr>
          <w:p w:rsidR="00CB42D2" w:rsidRPr="008F11F5"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23</w:t>
            </w:r>
          </w:p>
        </w:tc>
      </w:tr>
      <w:tr w:rsidR="00027627" w:rsidRPr="008F11F5" w:rsidTr="00207A5A">
        <w:tc>
          <w:tcPr>
            <w:tcW w:w="7306" w:type="dxa"/>
          </w:tcPr>
          <w:p w:rsidR="00027627" w:rsidRPr="008F11F5" w:rsidRDefault="00027627" w:rsidP="00027627">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b/>
                <w:bCs/>
                <w:color w:val="000000" w:themeColor="text1"/>
                <w:sz w:val="28"/>
                <w:szCs w:val="28"/>
                <w:rtl/>
                <w:lang w:bidi="ar-EG"/>
              </w:rPr>
              <w:t>المبحث الأول</w:t>
            </w:r>
            <w:r w:rsidRPr="008F11F5">
              <w:rPr>
                <w:rFonts w:ascii="Simplified Arabic" w:hAnsi="Simplified Arabic" w:cs="Simplified Arabic" w:hint="cs"/>
                <w:color w:val="000000" w:themeColor="text1"/>
                <w:sz w:val="28"/>
                <w:szCs w:val="28"/>
                <w:rtl/>
                <w:lang w:bidi="ar-EG"/>
              </w:rPr>
              <w:t>: المفهوم العام لدمج الشركات واستراتيجياته</w:t>
            </w:r>
            <w:r w:rsidRPr="008F11F5">
              <w:rPr>
                <w:rFonts w:ascii="Simplified Arabic" w:hAnsi="Simplified Arabic" w:cs="Simplified Arabic"/>
                <w:color w:val="000000" w:themeColor="text1"/>
                <w:sz w:val="28"/>
                <w:szCs w:val="28"/>
                <w:rtl/>
                <w:lang w:bidi="ar-EG"/>
              </w:rPr>
              <w:t xml:space="preserve">   </w:t>
            </w:r>
          </w:p>
        </w:tc>
        <w:tc>
          <w:tcPr>
            <w:tcW w:w="1249" w:type="dxa"/>
          </w:tcPr>
          <w:p w:rsidR="00027627" w:rsidRPr="008F11F5"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24</w:t>
            </w:r>
          </w:p>
        </w:tc>
      </w:tr>
      <w:tr w:rsidR="00027627" w:rsidRPr="008F11F5" w:rsidTr="00207A5A">
        <w:tc>
          <w:tcPr>
            <w:tcW w:w="7306" w:type="dxa"/>
          </w:tcPr>
          <w:p w:rsidR="00027627" w:rsidRPr="008F11F5" w:rsidRDefault="00027627" w:rsidP="00027627">
            <w:pPr>
              <w:shd w:val="clear" w:color="auto" w:fill="FFFFFF" w:themeFill="background1"/>
              <w:bidi/>
              <w:spacing w:line="360" w:lineRule="auto"/>
              <w:jc w:val="both"/>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b/>
                <w:bCs/>
                <w:color w:val="000000" w:themeColor="text1"/>
                <w:sz w:val="28"/>
                <w:szCs w:val="28"/>
                <w:rtl/>
                <w:lang w:bidi="ar-EG"/>
              </w:rPr>
              <w:lastRenderedPageBreak/>
              <w:t>المبحث الثاني:</w:t>
            </w:r>
            <w:r w:rsidRPr="008F11F5">
              <w:rPr>
                <w:rFonts w:ascii="Simplified Arabic" w:hAnsi="Simplified Arabic" w:cs="Simplified Arabic" w:hint="cs"/>
                <w:color w:val="000000" w:themeColor="text1"/>
                <w:sz w:val="28"/>
                <w:szCs w:val="28"/>
                <w:rtl/>
                <w:lang w:bidi="ar-EG"/>
              </w:rPr>
              <w:t xml:space="preserve"> </w:t>
            </w:r>
            <w:r w:rsidRPr="008F11F5">
              <w:rPr>
                <w:rFonts w:ascii="Simplified Arabic" w:hAnsi="Simplified Arabic" w:cs="Simplified Arabic"/>
                <w:color w:val="000000" w:themeColor="text1"/>
                <w:sz w:val="28"/>
                <w:szCs w:val="28"/>
                <w:rtl/>
                <w:lang w:bidi="ar-EG"/>
              </w:rPr>
              <w:t>السوق الموازية الواقع- الفعلي لخطوت دمج الشركات عينة الدراسة.</w:t>
            </w:r>
          </w:p>
        </w:tc>
        <w:tc>
          <w:tcPr>
            <w:tcW w:w="1249" w:type="dxa"/>
          </w:tcPr>
          <w:p w:rsidR="00027627" w:rsidRPr="008F11F5"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38</w:t>
            </w:r>
          </w:p>
        </w:tc>
      </w:tr>
      <w:tr w:rsidR="00027627" w:rsidRPr="008F11F5" w:rsidTr="00207A5A">
        <w:tc>
          <w:tcPr>
            <w:tcW w:w="7306" w:type="dxa"/>
          </w:tcPr>
          <w:p w:rsidR="00027627" w:rsidRPr="008F11F5" w:rsidRDefault="00027627" w:rsidP="00772BBE">
            <w:pPr>
              <w:shd w:val="clear" w:color="auto" w:fill="FFFFFF" w:themeFill="background1"/>
              <w:tabs>
                <w:tab w:val="left" w:leader="dot" w:pos="7378"/>
              </w:tabs>
              <w:bidi/>
              <w:spacing w:before="120"/>
              <w:contextualSpacing/>
              <w:rPr>
                <w:rFonts w:ascii="Simplified Arabic" w:hAnsi="Simplified Arabic" w:cs="Simplified Arabic"/>
                <w:b/>
                <w:bCs/>
                <w:color w:val="000000" w:themeColor="text1"/>
                <w:sz w:val="28"/>
                <w:szCs w:val="28"/>
                <w:rtl/>
                <w:lang w:bidi="ar-EG"/>
              </w:rPr>
            </w:pPr>
            <w:r w:rsidRPr="008F11F5">
              <w:rPr>
                <w:rFonts w:ascii="Simplified Arabic" w:hAnsi="Simplified Arabic" w:cs="Simplified Arabic" w:hint="cs"/>
                <w:b/>
                <w:bCs/>
                <w:color w:val="000000" w:themeColor="text1"/>
                <w:sz w:val="28"/>
                <w:szCs w:val="28"/>
                <w:rtl/>
                <w:lang w:bidi="ar-EG"/>
              </w:rPr>
              <w:t xml:space="preserve">خلاصة الفصل الثاني </w:t>
            </w:r>
          </w:p>
        </w:tc>
        <w:tc>
          <w:tcPr>
            <w:tcW w:w="1249" w:type="dxa"/>
          </w:tcPr>
          <w:p w:rsidR="00027627" w:rsidRPr="008F11F5"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48</w:t>
            </w:r>
          </w:p>
        </w:tc>
      </w:tr>
      <w:tr w:rsidR="00CB42D2" w:rsidRPr="008F11F5" w:rsidTr="00207A5A">
        <w:tc>
          <w:tcPr>
            <w:tcW w:w="7306" w:type="dxa"/>
          </w:tcPr>
          <w:p w:rsidR="004007BC" w:rsidRPr="008F11F5" w:rsidRDefault="00027627" w:rsidP="004007BC">
            <w:pPr>
              <w:shd w:val="clear" w:color="auto" w:fill="FFFFFF" w:themeFill="background1"/>
              <w:tabs>
                <w:tab w:val="left" w:leader="dot" w:pos="7378"/>
              </w:tabs>
              <w:bidi/>
              <w:spacing w:before="120"/>
              <w:contextualSpacing/>
              <w:jc w:val="center"/>
              <w:rPr>
                <w:rFonts w:ascii="Simplified Arabic" w:hAnsi="Simplified Arabic" w:cs="PT Bold Heading"/>
                <w:color w:val="000000" w:themeColor="text1"/>
                <w:sz w:val="28"/>
                <w:szCs w:val="28"/>
                <w:rtl/>
                <w:lang w:bidi="ar-EG"/>
              </w:rPr>
            </w:pPr>
            <w:r w:rsidRPr="008F11F5">
              <w:rPr>
                <w:rFonts w:ascii="Simplified Arabic" w:hAnsi="Simplified Arabic" w:cs="PT Bold Heading"/>
                <w:color w:val="000000" w:themeColor="text1"/>
                <w:sz w:val="28"/>
                <w:szCs w:val="28"/>
                <w:rtl/>
                <w:lang w:bidi="ar-EG"/>
              </w:rPr>
              <w:t>الفصل الثالث</w:t>
            </w:r>
          </w:p>
          <w:p w:rsidR="00CB42D2" w:rsidRPr="008F11F5" w:rsidRDefault="00027627" w:rsidP="004007BC">
            <w:pPr>
              <w:shd w:val="clear" w:color="auto" w:fill="FFFFFF" w:themeFill="background1"/>
              <w:tabs>
                <w:tab w:val="left" w:leader="dot" w:pos="7378"/>
              </w:tabs>
              <w:bidi/>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PT Bold Heading" w:hint="cs"/>
                <w:color w:val="000000" w:themeColor="text1"/>
                <w:sz w:val="28"/>
                <w:szCs w:val="28"/>
                <w:rtl/>
                <w:lang w:bidi="ar-EG"/>
              </w:rPr>
              <w:t>منهجية الدراسة</w:t>
            </w:r>
          </w:p>
        </w:tc>
        <w:tc>
          <w:tcPr>
            <w:tcW w:w="1249" w:type="dxa"/>
          </w:tcPr>
          <w:p w:rsidR="00CB42D2" w:rsidRPr="008F11F5"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49-61</w:t>
            </w:r>
          </w:p>
        </w:tc>
      </w:tr>
      <w:tr w:rsidR="00CB42D2" w:rsidRPr="008F11F5" w:rsidTr="00207A5A">
        <w:tc>
          <w:tcPr>
            <w:tcW w:w="7306" w:type="dxa"/>
          </w:tcPr>
          <w:p w:rsidR="00CB42D2" w:rsidRPr="008F11F5" w:rsidRDefault="00027627" w:rsidP="00D3654A">
            <w:pPr>
              <w:shd w:val="clear" w:color="auto" w:fill="FFFFFF" w:themeFill="background1"/>
              <w:tabs>
                <w:tab w:val="left" w:leader="dot" w:pos="7378"/>
              </w:tabs>
              <w:bidi/>
              <w:spacing w:before="120"/>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تمهيد</w:t>
            </w:r>
          </w:p>
        </w:tc>
        <w:tc>
          <w:tcPr>
            <w:tcW w:w="1249" w:type="dxa"/>
          </w:tcPr>
          <w:p w:rsidR="00CB42D2" w:rsidRPr="008F11F5"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50</w:t>
            </w:r>
          </w:p>
        </w:tc>
      </w:tr>
      <w:tr w:rsidR="00772BBE" w:rsidRPr="008F11F5" w:rsidTr="00207A5A">
        <w:tc>
          <w:tcPr>
            <w:tcW w:w="7306" w:type="dxa"/>
          </w:tcPr>
          <w:p w:rsidR="00772BBE" w:rsidRPr="008F11F5" w:rsidRDefault="00772BBE" w:rsidP="00772BBE">
            <w:pPr>
              <w:pStyle w:val="a"/>
              <w:shd w:val="clear" w:color="auto" w:fill="FFFFFF" w:themeFill="background1"/>
              <w:spacing w:before="120" w:after="120" w:line="228" w:lineRule="auto"/>
              <w:jc w:val="left"/>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 xml:space="preserve">أولاً- منهج الدراسة: </w:t>
            </w:r>
          </w:p>
        </w:tc>
        <w:tc>
          <w:tcPr>
            <w:tcW w:w="1249" w:type="dxa"/>
          </w:tcPr>
          <w:p w:rsidR="00772BBE" w:rsidRPr="008F11F5"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50</w:t>
            </w:r>
          </w:p>
        </w:tc>
      </w:tr>
      <w:tr w:rsidR="00772BBE" w:rsidRPr="008F11F5" w:rsidTr="00207A5A">
        <w:tc>
          <w:tcPr>
            <w:tcW w:w="7306" w:type="dxa"/>
          </w:tcPr>
          <w:p w:rsidR="00772BBE" w:rsidRPr="008F11F5"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color w:val="000000" w:themeColor="text1"/>
                <w:sz w:val="28"/>
                <w:szCs w:val="28"/>
                <w:rtl/>
                <w:lang w:bidi="ar-EG"/>
              </w:rPr>
            </w:pPr>
            <w:r w:rsidRPr="008F11F5">
              <w:rPr>
                <w:rFonts w:ascii="Simplified Arabic" w:eastAsiaTheme="minorHAnsi" w:hAnsi="Simplified Arabic" w:cs="Simplified Arabic" w:hint="cs"/>
                <w:color w:val="000000" w:themeColor="text1"/>
                <w:sz w:val="28"/>
                <w:szCs w:val="28"/>
                <w:rtl/>
                <w:lang w:bidi="ar-EG"/>
              </w:rPr>
              <w:t>ثانيا: أنواع البيانات المطلوبة:</w:t>
            </w:r>
          </w:p>
        </w:tc>
        <w:tc>
          <w:tcPr>
            <w:tcW w:w="1249" w:type="dxa"/>
          </w:tcPr>
          <w:p w:rsidR="00772BBE" w:rsidRPr="008F11F5"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50</w:t>
            </w:r>
          </w:p>
        </w:tc>
      </w:tr>
      <w:tr w:rsidR="00CB42D2" w:rsidRPr="008F11F5" w:rsidTr="00207A5A">
        <w:tc>
          <w:tcPr>
            <w:tcW w:w="7306" w:type="dxa"/>
          </w:tcPr>
          <w:p w:rsidR="00CB42D2" w:rsidRPr="008F11F5"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sz w:val="28"/>
                <w:szCs w:val="28"/>
                <w:rtl/>
                <w:lang w:bidi="ar-EG"/>
              </w:rPr>
            </w:pPr>
            <w:r w:rsidRPr="008F11F5">
              <w:rPr>
                <w:rFonts w:ascii="Simplified Arabic" w:eastAsiaTheme="minorHAnsi" w:hAnsi="Simplified Arabic" w:cs="Simplified Arabic" w:hint="cs"/>
                <w:color w:val="000000" w:themeColor="text1"/>
                <w:sz w:val="28"/>
                <w:szCs w:val="28"/>
                <w:rtl/>
                <w:lang w:bidi="ar-EG"/>
              </w:rPr>
              <w:t xml:space="preserve">ثالثا: مجتمع وعينة الدراسة  : </w:t>
            </w:r>
          </w:p>
        </w:tc>
        <w:tc>
          <w:tcPr>
            <w:tcW w:w="1249" w:type="dxa"/>
          </w:tcPr>
          <w:p w:rsidR="00CB42D2" w:rsidRPr="008F11F5"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51</w:t>
            </w:r>
          </w:p>
        </w:tc>
      </w:tr>
      <w:tr w:rsidR="00CB42D2" w:rsidRPr="008F11F5" w:rsidTr="00207A5A">
        <w:tc>
          <w:tcPr>
            <w:tcW w:w="7306" w:type="dxa"/>
          </w:tcPr>
          <w:p w:rsidR="00CB42D2" w:rsidRPr="008F11F5"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sz w:val="28"/>
                <w:szCs w:val="28"/>
                <w:rtl/>
                <w:lang w:bidi="ar-EG"/>
              </w:rPr>
            </w:pPr>
            <w:r w:rsidRPr="008F11F5">
              <w:rPr>
                <w:rFonts w:ascii="Simplified Arabic" w:eastAsiaTheme="minorHAnsi" w:hAnsi="Simplified Arabic" w:cs="Simplified Arabic"/>
                <w:color w:val="000000" w:themeColor="text1"/>
                <w:rtl/>
              </w:rPr>
              <w:t xml:space="preserve">رابعاً: أداة جمع البيانات الأولية وقياس المتغيرات </w:t>
            </w:r>
          </w:p>
        </w:tc>
        <w:tc>
          <w:tcPr>
            <w:tcW w:w="1249" w:type="dxa"/>
          </w:tcPr>
          <w:p w:rsidR="00CB42D2" w:rsidRPr="008F11F5"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54</w:t>
            </w:r>
          </w:p>
        </w:tc>
      </w:tr>
      <w:tr w:rsidR="00CB42D2" w:rsidRPr="008F11F5" w:rsidTr="00207A5A">
        <w:tc>
          <w:tcPr>
            <w:tcW w:w="7306" w:type="dxa"/>
          </w:tcPr>
          <w:p w:rsidR="00CB42D2" w:rsidRPr="008F11F5"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color w:val="000000" w:themeColor="text1"/>
                <w:sz w:val="28"/>
                <w:szCs w:val="28"/>
                <w:rtl/>
                <w:lang w:bidi="ar-EG"/>
              </w:rPr>
            </w:pPr>
            <w:r w:rsidRPr="008F11F5">
              <w:rPr>
                <w:rFonts w:ascii="Simplified Arabic" w:eastAsiaTheme="minorHAnsi" w:hAnsi="Simplified Arabic" w:cs="Simplified Arabic" w:hint="cs"/>
                <w:color w:val="000000" w:themeColor="text1"/>
                <w:sz w:val="28"/>
                <w:szCs w:val="28"/>
                <w:rtl/>
                <w:lang w:bidi="ar-EG"/>
              </w:rPr>
              <w:t xml:space="preserve">خامساً- أساليب تحليل البيانات: </w:t>
            </w:r>
          </w:p>
        </w:tc>
        <w:tc>
          <w:tcPr>
            <w:tcW w:w="1249" w:type="dxa"/>
          </w:tcPr>
          <w:p w:rsidR="00CB42D2" w:rsidRPr="008F11F5"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57</w:t>
            </w:r>
          </w:p>
        </w:tc>
      </w:tr>
      <w:tr w:rsidR="00CB42D2" w:rsidRPr="008F11F5" w:rsidTr="00207A5A">
        <w:tc>
          <w:tcPr>
            <w:tcW w:w="7306" w:type="dxa"/>
          </w:tcPr>
          <w:p w:rsidR="00CB42D2" w:rsidRPr="008F11F5"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color w:val="000000" w:themeColor="text1"/>
                <w:sz w:val="28"/>
                <w:szCs w:val="28"/>
                <w:rtl/>
                <w:lang w:bidi="ar-EG"/>
              </w:rPr>
            </w:pPr>
            <w:r w:rsidRPr="008F11F5">
              <w:rPr>
                <w:rFonts w:ascii="Simplified Arabic" w:eastAsiaTheme="minorHAnsi" w:hAnsi="Simplified Arabic" w:cs="Simplified Arabic" w:hint="cs"/>
                <w:color w:val="000000" w:themeColor="text1"/>
                <w:sz w:val="28"/>
                <w:szCs w:val="28"/>
                <w:rtl/>
                <w:lang w:bidi="ar-EG"/>
              </w:rPr>
              <w:t xml:space="preserve">سادساً- اختبار الصدق  والثبات: </w:t>
            </w:r>
          </w:p>
        </w:tc>
        <w:tc>
          <w:tcPr>
            <w:tcW w:w="1249" w:type="dxa"/>
          </w:tcPr>
          <w:p w:rsidR="00CB42D2" w:rsidRPr="008F11F5"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59</w:t>
            </w:r>
          </w:p>
        </w:tc>
      </w:tr>
      <w:tr w:rsidR="00CB42D2" w:rsidRPr="008F11F5" w:rsidTr="00207A5A">
        <w:tc>
          <w:tcPr>
            <w:tcW w:w="7306" w:type="dxa"/>
          </w:tcPr>
          <w:p w:rsidR="00CB42D2" w:rsidRPr="008F11F5" w:rsidRDefault="00772BBE" w:rsidP="00772BBE">
            <w:pPr>
              <w:pStyle w:val="Heading3"/>
              <w:shd w:val="clear" w:color="auto" w:fill="FFFFFF" w:themeFill="background1"/>
              <w:bidi/>
              <w:spacing w:before="0"/>
              <w:outlineLvl w:val="2"/>
              <w:rPr>
                <w:rFonts w:ascii="Simplified Arabic" w:eastAsiaTheme="minorHAnsi" w:hAnsi="Simplified Arabic" w:cs="Simplified Arabic"/>
                <w:color w:val="000000" w:themeColor="text1"/>
                <w:sz w:val="28"/>
                <w:szCs w:val="28"/>
                <w:rtl/>
                <w:lang w:bidi="ar-EG"/>
              </w:rPr>
            </w:pPr>
            <w:r w:rsidRPr="008F11F5">
              <w:rPr>
                <w:rFonts w:ascii="Simplified Arabic" w:eastAsiaTheme="minorHAnsi" w:hAnsi="Simplified Arabic" w:cs="Simplified Arabic"/>
                <w:color w:val="000000" w:themeColor="text1"/>
                <w:sz w:val="28"/>
                <w:szCs w:val="28"/>
                <w:rtl/>
                <w:lang w:bidi="ar-EG"/>
              </w:rPr>
              <w:t>خلاصة الفصل</w:t>
            </w:r>
            <w:r w:rsidRPr="008F11F5">
              <w:rPr>
                <w:rFonts w:ascii="Simplified Arabic" w:eastAsiaTheme="minorHAnsi" w:hAnsi="Simplified Arabic" w:cs="Simplified Arabic" w:hint="cs"/>
                <w:color w:val="000000" w:themeColor="text1"/>
                <w:sz w:val="28"/>
                <w:szCs w:val="28"/>
                <w:rtl/>
                <w:lang w:bidi="ar-EG"/>
              </w:rPr>
              <w:t xml:space="preserve"> الثالث الاطار المنهجي </w:t>
            </w:r>
          </w:p>
        </w:tc>
        <w:tc>
          <w:tcPr>
            <w:tcW w:w="1249" w:type="dxa"/>
          </w:tcPr>
          <w:p w:rsidR="00CB42D2" w:rsidRPr="008F11F5"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61</w:t>
            </w:r>
          </w:p>
        </w:tc>
      </w:tr>
      <w:tr w:rsidR="008F11F5" w:rsidRPr="008F11F5" w:rsidTr="00207A5A">
        <w:tblPrEx>
          <w:jc w:val="center"/>
          <w:tblInd w:w="0" w:type="dxa"/>
          <w:shd w:val="clear" w:color="auto" w:fill="FFFFFF" w:themeFill="background1"/>
        </w:tblPrEx>
        <w:trPr>
          <w:jc w:val="center"/>
        </w:trPr>
        <w:tc>
          <w:tcPr>
            <w:tcW w:w="7306" w:type="dxa"/>
            <w:shd w:val="clear" w:color="auto" w:fill="FFFFFF" w:themeFill="background1"/>
            <w:hideMark/>
          </w:tcPr>
          <w:p w:rsidR="00755B2C" w:rsidRPr="008F11F5" w:rsidRDefault="0082250B" w:rsidP="00D3654A">
            <w:pPr>
              <w:shd w:val="clear" w:color="auto" w:fill="FFFFFF" w:themeFill="background1"/>
              <w:tabs>
                <w:tab w:val="left" w:leader="dot" w:pos="7378"/>
              </w:tabs>
              <w:bidi/>
              <w:spacing w:before="120" w:line="252" w:lineRule="auto"/>
              <w:jc w:val="center"/>
              <w:rPr>
                <w:rFonts w:ascii="Simplified Arabic" w:hAnsi="Simplified Arabic" w:cs="PT Bold Heading"/>
                <w:color w:val="000000" w:themeColor="text1"/>
                <w:sz w:val="28"/>
                <w:szCs w:val="28"/>
                <w:rtl/>
                <w:lang w:bidi="ar-EG"/>
              </w:rPr>
            </w:pPr>
            <w:r w:rsidRPr="008F11F5">
              <w:rPr>
                <w:rFonts w:ascii="Simplified Arabic" w:hAnsi="Simplified Arabic" w:cs="PT Bold Heading"/>
                <w:color w:val="000000" w:themeColor="text1"/>
                <w:sz w:val="28"/>
                <w:szCs w:val="28"/>
                <w:rtl/>
                <w:lang w:bidi="ar-EG"/>
              </w:rPr>
              <w:t>الفصل الرابع</w:t>
            </w:r>
          </w:p>
          <w:p w:rsidR="0082250B" w:rsidRPr="008F11F5" w:rsidRDefault="00772BBE" w:rsidP="00D3654A">
            <w:pPr>
              <w:shd w:val="clear" w:color="auto" w:fill="FFFFFF" w:themeFill="background1"/>
              <w:tabs>
                <w:tab w:val="left" w:leader="dot" w:pos="7378"/>
              </w:tabs>
              <w:bidi/>
              <w:spacing w:before="120" w:line="252" w:lineRule="auto"/>
              <w:jc w:val="center"/>
              <w:rPr>
                <w:rFonts w:ascii="Simplified Arabic" w:hAnsi="Simplified Arabic" w:cs="PT Bold Heading"/>
                <w:color w:val="000000" w:themeColor="text1"/>
                <w:sz w:val="28"/>
                <w:szCs w:val="28"/>
                <w:rtl/>
                <w:lang w:bidi="ar-EG"/>
              </w:rPr>
            </w:pPr>
            <w:r w:rsidRPr="008F11F5">
              <w:rPr>
                <w:rFonts w:ascii="Simplified Arabic" w:hAnsi="Simplified Arabic" w:cs="PT Bold Heading" w:hint="cs"/>
                <w:color w:val="000000" w:themeColor="text1"/>
                <w:sz w:val="28"/>
                <w:szCs w:val="28"/>
                <w:rtl/>
                <w:lang w:bidi="ar-EG"/>
              </w:rPr>
              <w:t xml:space="preserve">نتائج </w:t>
            </w:r>
            <w:r w:rsidR="0082250B" w:rsidRPr="008F11F5">
              <w:rPr>
                <w:rFonts w:ascii="Simplified Arabic" w:hAnsi="Simplified Arabic" w:cs="PT Bold Heading"/>
                <w:color w:val="000000" w:themeColor="text1"/>
                <w:sz w:val="28"/>
                <w:szCs w:val="28"/>
                <w:rtl/>
                <w:lang w:bidi="ar-EG"/>
              </w:rPr>
              <w:t>الدراسة الميدانية</w:t>
            </w:r>
          </w:p>
        </w:tc>
        <w:tc>
          <w:tcPr>
            <w:tcW w:w="1249" w:type="dxa"/>
            <w:shd w:val="clear" w:color="auto" w:fill="FFFFFF" w:themeFill="background1"/>
            <w:vAlign w:val="bottom"/>
          </w:tcPr>
          <w:p w:rsidR="0082250B" w:rsidRPr="008F11F5" w:rsidRDefault="00F21E52" w:rsidP="00D3654A">
            <w:pPr>
              <w:shd w:val="clear" w:color="auto" w:fill="FFFFFF" w:themeFill="background1"/>
              <w:tabs>
                <w:tab w:val="left" w:pos="219"/>
                <w:tab w:val="left" w:leader="dot" w:pos="7378"/>
              </w:tabs>
              <w:bidi/>
              <w:spacing w:before="120" w:line="252" w:lineRule="auto"/>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 xml:space="preserve">62- </w:t>
            </w:r>
            <w:r w:rsidR="003B584C" w:rsidRPr="008F11F5">
              <w:rPr>
                <w:rFonts w:ascii="Simplified Arabic" w:hAnsi="Simplified Arabic" w:cs="Simplified Arabic" w:hint="cs"/>
                <w:color w:val="000000" w:themeColor="text1"/>
                <w:sz w:val="28"/>
                <w:szCs w:val="28"/>
                <w:rtl/>
                <w:lang w:bidi="ar-EG"/>
              </w:rPr>
              <w:t>87</w:t>
            </w:r>
          </w:p>
        </w:tc>
      </w:tr>
      <w:tr w:rsidR="008F11F5"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4956F0" w:rsidRPr="008F11F5" w:rsidRDefault="004956F0" w:rsidP="00D3654A">
            <w:pPr>
              <w:shd w:val="clear" w:color="auto" w:fill="FFFFFF" w:themeFill="background1"/>
              <w:tabs>
                <w:tab w:val="left" w:leader="dot" w:pos="7378"/>
              </w:tabs>
              <w:bidi/>
              <w:spacing w:before="120" w:line="252" w:lineRule="auto"/>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تمهيد</w:t>
            </w:r>
          </w:p>
        </w:tc>
        <w:tc>
          <w:tcPr>
            <w:tcW w:w="1249" w:type="dxa"/>
            <w:shd w:val="clear" w:color="auto" w:fill="FFFFFF" w:themeFill="background1"/>
            <w:vAlign w:val="bottom"/>
          </w:tcPr>
          <w:p w:rsidR="004956F0" w:rsidRPr="008F11F5"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63</w:t>
            </w:r>
          </w:p>
        </w:tc>
      </w:tr>
      <w:tr w:rsidR="008F11F5" w:rsidRPr="008F11F5"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8F11F5" w:rsidRDefault="00AE37A6" w:rsidP="00F21E52">
            <w:pPr>
              <w:shd w:val="clear" w:color="auto" w:fill="FFFFFF" w:themeFill="background1"/>
              <w:tabs>
                <w:tab w:val="left" w:leader="dot" w:pos="7378"/>
              </w:tabs>
              <w:bidi/>
              <w:spacing w:before="120" w:line="252" w:lineRule="auto"/>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أولاً- </w:t>
            </w:r>
            <w:r w:rsidR="00F21E52" w:rsidRPr="008F11F5">
              <w:rPr>
                <w:rFonts w:ascii="Simplified Arabic" w:hAnsi="Simplified Arabic" w:cs="Simplified Arabic" w:hint="cs"/>
                <w:color w:val="000000" w:themeColor="text1"/>
                <w:sz w:val="28"/>
                <w:szCs w:val="28"/>
                <w:rtl/>
                <w:lang w:bidi="ar-EG"/>
              </w:rPr>
              <w:t xml:space="preserve">التحليل الوصفي للدراسة </w:t>
            </w:r>
          </w:p>
        </w:tc>
        <w:tc>
          <w:tcPr>
            <w:tcW w:w="1249" w:type="dxa"/>
            <w:shd w:val="clear" w:color="auto" w:fill="FFFFFF" w:themeFill="background1"/>
            <w:vAlign w:val="bottom"/>
          </w:tcPr>
          <w:p w:rsidR="0088533B" w:rsidRPr="008F11F5"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63</w:t>
            </w:r>
          </w:p>
        </w:tc>
      </w:tr>
      <w:tr w:rsidR="008F11F5" w:rsidRPr="008F11F5"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8F11F5" w:rsidRDefault="00AE37A6" w:rsidP="00D3654A">
            <w:pPr>
              <w:shd w:val="clear" w:color="auto" w:fill="FFFFFF" w:themeFill="background1"/>
              <w:tabs>
                <w:tab w:val="left" w:leader="dot" w:pos="7378"/>
              </w:tabs>
              <w:bidi/>
              <w:spacing w:before="120" w:line="252" w:lineRule="auto"/>
              <w:contextualSpacing/>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 xml:space="preserve">ثانياً- </w:t>
            </w:r>
            <w:r w:rsidR="00362767" w:rsidRPr="008F11F5">
              <w:rPr>
                <w:rFonts w:ascii="Simplified Arabic" w:hAnsi="Simplified Arabic" w:cs="Simplified Arabic"/>
                <w:color w:val="000000" w:themeColor="text1"/>
                <w:sz w:val="28"/>
                <w:szCs w:val="28"/>
                <w:rtl/>
                <w:lang w:bidi="ar-EG"/>
              </w:rPr>
              <w:t xml:space="preserve">نتائج </w:t>
            </w:r>
            <w:r w:rsidR="0026771B" w:rsidRPr="008F11F5">
              <w:rPr>
                <w:rFonts w:ascii="Simplified Arabic" w:hAnsi="Simplified Arabic" w:cs="Simplified Arabic"/>
                <w:color w:val="000000" w:themeColor="text1"/>
                <w:sz w:val="28"/>
                <w:szCs w:val="28"/>
                <w:rtl/>
                <w:lang w:bidi="ar-EG"/>
              </w:rPr>
              <w:t>اختبار</w:t>
            </w:r>
            <w:r w:rsidR="00362767" w:rsidRPr="008F11F5">
              <w:rPr>
                <w:rFonts w:ascii="Simplified Arabic" w:hAnsi="Simplified Arabic" w:cs="Simplified Arabic"/>
                <w:color w:val="000000" w:themeColor="text1"/>
                <w:sz w:val="28"/>
                <w:szCs w:val="28"/>
                <w:rtl/>
                <w:lang w:bidi="ar-EG"/>
              </w:rPr>
              <w:t>ات فروض الدراسة</w:t>
            </w:r>
          </w:p>
        </w:tc>
        <w:tc>
          <w:tcPr>
            <w:tcW w:w="1249" w:type="dxa"/>
            <w:shd w:val="clear" w:color="auto" w:fill="FFFFFF" w:themeFill="background1"/>
            <w:vAlign w:val="bottom"/>
          </w:tcPr>
          <w:p w:rsidR="0088533B" w:rsidRPr="008F11F5"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67</w:t>
            </w: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B07828">
            <w:pPr>
              <w:shd w:val="clear" w:color="auto" w:fill="FFFFFF" w:themeFill="background1"/>
              <w:tabs>
                <w:tab w:val="left" w:leader="dot" w:pos="7378"/>
              </w:tabs>
              <w:bidi/>
              <w:spacing w:before="120" w:line="252" w:lineRule="auto"/>
              <w:contextualSpacing/>
              <w:jc w:val="center"/>
              <w:rPr>
                <w:rFonts w:ascii="Simplified Arabic" w:hAnsi="Simplified Arabic" w:cs="PT Bold Heading"/>
                <w:color w:val="000000" w:themeColor="text1"/>
                <w:sz w:val="28"/>
                <w:szCs w:val="28"/>
                <w:rtl/>
                <w:lang w:bidi="ar-EG"/>
              </w:rPr>
            </w:pPr>
            <w:r w:rsidRPr="00B07828">
              <w:rPr>
                <w:rFonts w:ascii="Simplified Arabic" w:hAnsi="Simplified Arabic" w:cs="PT Bold Heading" w:hint="cs"/>
                <w:color w:val="000000" w:themeColor="text1"/>
                <w:sz w:val="28"/>
                <w:szCs w:val="28"/>
                <w:rtl/>
                <w:lang w:bidi="ar-EG"/>
              </w:rPr>
              <w:t>الفصل الخامس</w:t>
            </w:r>
          </w:p>
          <w:p w:rsidR="00B07828" w:rsidRPr="00B07828" w:rsidRDefault="00B07828" w:rsidP="00B07828">
            <w:pPr>
              <w:shd w:val="clear" w:color="auto" w:fill="FFFFFF" w:themeFill="background1"/>
              <w:tabs>
                <w:tab w:val="left" w:leader="dot" w:pos="7378"/>
              </w:tabs>
              <w:bidi/>
              <w:spacing w:before="120" w:line="252" w:lineRule="auto"/>
              <w:contextualSpacing/>
              <w:jc w:val="center"/>
              <w:rPr>
                <w:rFonts w:ascii="Simplified Arabic" w:hAnsi="Simplified Arabic" w:cs="PT Bold Heading"/>
                <w:color w:val="000000" w:themeColor="text1"/>
                <w:sz w:val="28"/>
                <w:szCs w:val="28"/>
                <w:rtl/>
                <w:lang w:bidi="ar-EG"/>
              </w:rPr>
            </w:pPr>
            <w:r w:rsidRPr="00B07828">
              <w:rPr>
                <w:rFonts w:ascii="Simplified Arabic" w:hAnsi="Simplified Arabic" w:cs="PT Bold Heading" w:hint="cs"/>
                <w:color w:val="000000" w:themeColor="text1"/>
                <w:sz w:val="28"/>
                <w:szCs w:val="28"/>
                <w:rtl/>
                <w:lang w:bidi="ar-EG"/>
              </w:rPr>
              <w:t>التوصيات والمقترحات</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D3654A">
            <w:pPr>
              <w:shd w:val="clear" w:color="auto" w:fill="FFFFFF" w:themeFill="background1"/>
              <w:tabs>
                <w:tab w:val="left" w:leader="dot" w:pos="7378"/>
              </w:tabs>
              <w:bidi/>
              <w:spacing w:before="120" w:line="252" w:lineRule="auto"/>
              <w:contextualSpacing/>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اولا: التوصيات </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D3654A">
            <w:pPr>
              <w:shd w:val="clear" w:color="auto" w:fill="FFFFFF" w:themeFill="background1"/>
              <w:tabs>
                <w:tab w:val="left" w:leader="dot" w:pos="7378"/>
              </w:tabs>
              <w:bidi/>
              <w:spacing w:before="120" w:line="252" w:lineRule="auto"/>
              <w:contextualSpacing/>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ثانيا: المقترحات </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D3654A">
            <w:pPr>
              <w:shd w:val="clear" w:color="auto" w:fill="FFFFFF" w:themeFill="background1"/>
              <w:tabs>
                <w:tab w:val="left" w:leader="dot" w:pos="7378"/>
              </w:tabs>
              <w:bidi/>
              <w:spacing w:before="120" w:line="252" w:lineRule="auto"/>
              <w:contextualSpacing/>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 xml:space="preserve">ثالثا: الخاتمة </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D3654A">
            <w:pPr>
              <w:shd w:val="clear" w:color="auto" w:fill="FFFFFF" w:themeFill="background1"/>
              <w:tabs>
                <w:tab w:val="left" w:leader="dot" w:pos="7378"/>
              </w:tabs>
              <w:bidi/>
              <w:spacing w:before="120" w:line="252" w:lineRule="auto"/>
              <w:contextualSpacing/>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قائمة المراجع </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D3654A">
            <w:pPr>
              <w:shd w:val="clear" w:color="auto" w:fill="FFFFFF" w:themeFill="background1"/>
              <w:tabs>
                <w:tab w:val="left" w:leader="dot" w:pos="7378"/>
              </w:tabs>
              <w:bidi/>
              <w:spacing w:before="120" w:line="252" w:lineRule="auto"/>
              <w:contextualSpacing/>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قائمة الملاحق </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D3654A">
            <w:pPr>
              <w:shd w:val="clear" w:color="auto" w:fill="FFFFFF" w:themeFill="background1"/>
              <w:tabs>
                <w:tab w:val="left" w:leader="dot" w:pos="7378"/>
              </w:tabs>
              <w:bidi/>
              <w:spacing w:before="120" w:line="252" w:lineRule="auto"/>
              <w:contextualSpacing/>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المخلص عربي </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r w:rsidR="00B07828" w:rsidRPr="008F11F5" w:rsidTr="00207A5A">
        <w:tblPrEx>
          <w:jc w:val="center"/>
          <w:tblInd w:w="0" w:type="dxa"/>
          <w:shd w:val="clear" w:color="auto" w:fill="FFFFFF" w:themeFill="background1"/>
        </w:tblPrEx>
        <w:trPr>
          <w:jc w:val="center"/>
        </w:trPr>
        <w:tc>
          <w:tcPr>
            <w:tcW w:w="7306" w:type="dxa"/>
            <w:shd w:val="clear" w:color="auto" w:fill="FFFFFF" w:themeFill="background1"/>
          </w:tcPr>
          <w:p w:rsidR="00B07828" w:rsidRDefault="00B07828" w:rsidP="00D3654A">
            <w:pPr>
              <w:shd w:val="clear" w:color="auto" w:fill="FFFFFF" w:themeFill="background1"/>
              <w:tabs>
                <w:tab w:val="left" w:leader="dot" w:pos="7378"/>
              </w:tabs>
              <w:bidi/>
              <w:spacing w:before="120" w:line="252" w:lineRule="auto"/>
              <w:contextualSpacing/>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الملخص انجليزي </w:t>
            </w:r>
          </w:p>
        </w:tc>
        <w:tc>
          <w:tcPr>
            <w:tcW w:w="1249" w:type="dxa"/>
            <w:shd w:val="clear" w:color="auto" w:fill="FFFFFF" w:themeFill="background1"/>
            <w:vAlign w:val="bottom"/>
          </w:tcPr>
          <w:p w:rsidR="00B07828" w:rsidRPr="008F11F5" w:rsidRDefault="00B07828"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hint="cs"/>
                <w:color w:val="000000" w:themeColor="text1"/>
                <w:sz w:val="28"/>
                <w:szCs w:val="28"/>
                <w:rtl/>
                <w:lang w:bidi="ar-EG"/>
              </w:rPr>
            </w:pPr>
          </w:p>
        </w:tc>
      </w:tr>
    </w:tbl>
    <w:p w:rsidR="0082250B" w:rsidRPr="008F11F5" w:rsidRDefault="00F0777A" w:rsidP="00D3654A">
      <w:pPr>
        <w:shd w:val="clear" w:color="auto" w:fill="FFFFFF" w:themeFill="background1"/>
        <w:bidi/>
        <w:spacing w:before="120" w:after="120" w:line="240" w:lineRule="auto"/>
        <w:jc w:val="center"/>
        <w:rPr>
          <w:rFonts w:ascii="Times New Roman" w:hAnsi="Times New Roman" w:cs="PT Bold Heading"/>
          <w:color w:val="000000" w:themeColor="text1"/>
          <w:sz w:val="30"/>
          <w:szCs w:val="30"/>
          <w:rtl/>
          <w:lang w:bidi="ar-EG"/>
        </w:rPr>
      </w:pPr>
      <w:r w:rsidRPr="008F11F5">
        <w:rPr>
          <w:rFonts w:ascii="Times New Roman" w:hAnsi="Times New Roman" w:cs="PT Bold Heading" w:hint="cs"/>
          <w:color w:val="000000" w:themeColor="text1"/>
          <w:sz w:val="30"/>
          <w:szCs w:val="30"/>
          <w:rtl/>
          <w:lang w:bidi="ar-EG"/>
        </w:rPr>
        <w:t>قائمة ال</w:t>
      </w:r>
      <w:r w:rsidR="006A021A" w:rsidRPr="008F11F5">
        <w:rPr>
          <w:rFonts w:ascii="Times New Roman" w:hAnsi="Times New Roman" w:cs="PT Bold Heading" w:hint="cs"/>
          <w:color w:val="000000" w:themeColor="text1"/>
          <w:sz w:val="30"/>
          <w:szCs w:val="30"/>
          <w:rtl/>
          <w:lang w:bidi="ar-EG"/>
        </w:rPr>
        <w:t>جداول</w:t>
      </w:r>
      <w:r w:rsidRPr="008F11F5">
        <w:rPr>
          <w:rFonts w:ascii="Times New Roman" w:hAnsi="Times New Roman" w:cs="PT Bold Heading" w:hint="cs"/>
          <w:color w:val="000000" w:themeColor="text1"/>
          <w:sz w:val="30"/>
          <w:szCs w:val="30"/>
          <w:rtl/>
          <w:lang w:bidi="ar-EG"/>
        </w:rPr>
        <w:t xml:space="preserve"> </w:t>
      </w:r>
    </w:p>
    <w:tbl>
      <w:tblPr>
        <w:tblStyle w:val="TableGrid"/>
        <w:bidiVisual/>
        <w:tblW w:w="858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1036"/>
        <w:gridCol w:w="5821"/>
        <w:gridCol w:w="1728"/>
      </w:tblGrid>
      <w:tr w:rsidR="004956F0" w:rsidRPr="008F11F5" w:rsidTr="004007BC">
        <w:tc>
          <w:tcPr>
            <w:tcW w:w="1036" w:type="dxa"/>
            <w:shd w:val="clear" w:color="auto" w:fill="FFFFFF" w:themeFill="background1"/>
            <w:vAlign w:val="center"/>
          </w:tcPr>
          <w:p w:rsidR="004956F0" w:rsidRPr="008F11F5" w:rsidRDefault="004956F0" w:rsidP="00D3654A">
            <w:pPr>
              <w:shd w:val="clear" w:color="auto" w:fill="FFFFFF" w:themeFill="background1"/>
              <w:bidi/>
              <w:jc w:val="center"/>
              <w:rPr>
                <w:rFonts w:ascii="Times New Roman" w:hAnsi="Times New Roman" w:cs="PT Bold Heading"/>
                <w:color w:val="000000" w:themeColor="text1"/>
                <w:sz w:val="30"/>
                <w:szCs w:val="30"/>
                <w:rtl/>
                <w:lang w:bidi="ar-EG"/>
              </w:rPr>
            </w:pPr>
            <w:r w:rsidRPr="008F11F5">
              <w:rPr>
                <w:rFonts w:ascii="Times New Roman" w:hAnsi="Times New Roman" w:cs="PT Bold Heading" w:hint="cs"/>
                <w:color w:val="000000" w:themeColor="text1"/>
                <w:sz w:val="28"/>
                <w:szCs w:val="28"/>
                <w:rtl/>
                <w:lang w:bidi="ar-EG"/>
              </w:rPr>
              <w:t>رقم الجدول</w:t>
            </w:r>
          </w:p>
        </w:tc>
        <w:tc>
          <w:tcPr>
            <w:tcW w:w="5821" w:type="dxa"/>
            <w:shd w:val="clear" w:color="auto" w:fill="FFFFFF" w:themeFill="background1"/>
            <w:vAlign w:val="center"/>
          </w:tcPr>
          <w:p w:rsidR="004956F0" w:rsidRPr="008F11F5" w:rsidRDefault="004956F0" w:rsidP="00D3654A">
            <w:pPr>
              <w:shd w:val="clear" w:color="auto" w:fill="FFFFFF" w:themeFill="background1"/>
              <w:bidi/>
              <w:jc w:val="center"/>
              <w:rPr>
                <w:rFonts w:ascii="Times New Roman" w:hAnsi="Times New Roman" w:cs="PT Bold Heading"/>
                <w:color w:val="000000" w:themeColor="text1"/>
                <w:sz w:val="30"/>
                <w:szCs w:val="30"/>
                <w:rtl/>
                <w:lang w:bidi="ar-EG"/>
              </w:rPr>
            </w:pPr>
            <w:r w:rsidRPr="008F11F5">
              <w:rPr>
                <w:rFonts w:ascii="Times New Roman" w:hAnsi="Times New Roman" w:cs="PT Bold Heading" w:hint="cs"/>
                <w:color w:val="000000" w:themeColor="text1"/>
                <w:sz w:val="28"/>
                <w:szCs w:val="28"/>
                <w:rtl/>
                <w:lang w:bidi="ar-EG"/>
              </w:rPr>
              <w:t>عنوان الجدول</w:t>
            </w:r>
          </w:p>
        </w:tc>
        <w:tc>
          <w:tcPr>
            <w:tcW w:w="1728" w:type="dxa"/>
            <w:shd w:val="clear" w:color="auto" w:fill="FFFFFF" w:themeFill="background1"/>
            <w:vAlign w:val="center"/>
          </w:tcPr>
          <w:p w:rsidR="004956F0" w:rsidRPr="008F11F5" w:rsidRDefault="004956F0" w:rsidP="00D3654A">
            <w:pPr>
              <w:shd w:val="clear" w:color="auto" w:fill="FFFFFF" w:themeFill="background1"/>
              <w:bidi/>
              <w:jc w:val="center"/>
              <w:rPr>
                <w:rFonts w:ascii="Times New Roman" w:hAnsi="Times New Roman" w:cs="PT Bold Heading"/>
                <w:color w:val="000000" w:themeColor="text1"/>
                <w:sz w:val="30"/>
                <w:szCs w:val="30"/>
                <w:rtl/>
                <w:lang w:bidi="ar-EG"/>
              </w:rPr>
            </w:pPr>
            <w:r w:rsidRPr="008F11F5">
              <w:rPr>
                <w:rFonts w:ascii="Times New Roman" w:hAnsi="Times New Roman" w:cs="PT Bold Heading" w:hint="cs"/>
                <w:color w:val="000000" w:themeColor="text1"/>
                <w:sz w:val="28"/>
                <w:szCs w:val="28"/>
                <w:rtl/>
                <w:lang w:bidi="ar-EG"/>
              </w:rPr>
              <w:t>الصفحة</w:t>
            </w:r>
          </w:p>
        </w:tc>
      </w:tr>
      <w:tr w:rsidR="00340A45" w:rsidRPr="008F11F5" w:rsidTr="004007BC">
        <w:trPr>
          <w:trHeight w:val="89"/>
        </w:trPr>
        <w:tc>
          <w:tcPr>
            <w:tcW w:w="1036" w:type="dxa"/>
            <w:shd w:val="clear" w:color="auto" w:fill="FFFFFF" w:themeFill="background1"/>
            <w:vAlign w:val="center"/>
          </w:tcPr>
          <w:p w:rsidR="00340A45" w:rsidRPr="008F11F5" w:rsidRDefault="00340A45"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2-1</w:t>
            </w:r>
          </w:p>
        </w:tc>
        <w:tc>
          <w:tcPr>
            <w:tcW w:w="5821" w:type="dxa"/>
            <w:shd w:val="clear" w:color="auto" w:fill="FFFFFF" w:themeFill="background1"/>
          </w:tcPr>
          <w:p w:rsidR="00340A45" w:rsidRPr="008F11F5" w:rsidRDefault="00027627"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تطور اداء سوق نمو</w:t>
            </w:r>
          </w:p>
        </w:tc>
        <w:tc>
          <w:tcPr>
            <w:tcW w:w="1728" w:type="dxa"/>
            <w:shd w:val="clear" w:color="auto" w:fill="FFFFFF" w:themeFill="background1"/>
            <w:vAlign w:val="bottom"/>
          </w:tcPr>
          <w:p w:rsidR="00340A45" w:rsidRPr="008F11F5" w:rsidRDefault="0002762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42</w:t>
            </w:r>
          </w:p>
        </w:tc>
      </w:tr>
      <w:tr w:rsidR="00340A45" w:rsidRPr="008F11F5" w:rsidTr="004007BC">
        <w:tc>
          <w:tcPr>
            <w:tcW w:w="1036" w:type="dxa"/>
            <w:shd w:val="clear" w:color="auto" w:fill="FFFFFF" w:themeFill="background1"/>
            <w:vAlign w:val="center"/>
          </w:tcPr>
          <w:p w:rsidR="00340A45" w:rsidRPr="008F11F5" w:rsidRDefault="00340A45"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2-2</w:t>
            </w:r>
          </w:p>
        </w:tc>
        <w:tc>
          <w:tcPr>
            <w:tcW w:w="5821" w:type="dxa"/>
            <w:shd w:val="clear" w:color="auto" w:fill="FFFFFF" w:themeFill="background1"/>
          </w:tcPr>
          <w:p w:rsidR="00340A45" w:rsidRPr="008F11F5" w:rsidRDefault="00027627"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تفاصيل الصفقات الخاصة على أسهم الشركات منذ بداية 2017</w:t>
            </w:r>
          </w:p>
        </w:tc>
        <w:tc>
          <w:tcPr>
            <w:tcW w:w="1728" w:type="dxa"/>
            <w:shd w:val="clear" w:color="auto" w:fill="FFFFFF" w:themeFill="background1"/>
            <w:vAlign w:val="bottom"/>
          </w:tcPr>
          <w:p w:rsidR="00340A45" w:rsidRPr="008F11F5" w:rsidRDefault="0002762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42</w:t>
            </w:r>
          </w:p>
        </w:tc>
      </w:tr>
      <w:tr w:rsidR="00340A45" w:rsidRPr="008F11F5" w:rsidTr="004007BC">
        <w:tc>
          <w:tcPr>
            <w:tcW w:w="1036" w:type="dxa"/>
            <w:shd w:val="clear" w:color="auto" w:fill="FFFFFF" w:themeFill="background1"/>
            <w:vAlign w:val="center"/>
          </w:tcPr>
          <w:p w:rsidR="00340A45" w:rsidRPr="008F11F5" w:rsidRDefault="0002762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2-3</w:t>
            </w:r>
          </w:p>
        </w:tc>
        <w:tc>
          <w:tcPr>
            <w:tcW w:w="5821" w:type="dxa"/>
            <w:shd w:val="clear" w:color="auto" w:fill="FFFFFF" w:themeFill="background1"/>
          </w:tcPr>
          <w:p w:rsidR="00340A45" w:rsidRPr="008F11F5" w:rsidRDefault="00027627"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cs="Simplified Arabic" w:hint="cs"/>
                <w:color w:val="000000" w:themeColor="text1"/>
                <w:rtl/>
                <w:lang w:bidi="ar-EG"/>
              </w:rPr>
              <w:t>تطور عدد شركات كل قطاع</w:t>
            </w:r>
          </w:p>
        </w:tc>
        <w:tc>
          <w:tcPr>
            <w:tcW w:w="1728" w:type="dxa"/>
            <w:shd w:val="clear" w:color="auto" w:fill="FFFFFF" w:themeFill="background1"/>
            <w:vAlign w:val="bottom"/>
          </w:tcPr>
          <w:p w:rsidR="00340A45" w:rsidRPr="008F11F5" w:rsidRDefault="0002762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43</w:t>
            </w:r>
          </w:p>
        </w:tc>
      </w:tr>
      <w:tr w:rsidR="00340A45" w:rsidRPr="008F11F5" w:rsidTr="004007BC">
        <w:tc>
          <w:tcPr>
            <w:tcW w:w="1036" w:type="dxa"/>
            <w:shd w:val="clear" w:color="auto" w:fill="FFFFFF" w:themeFill="background1"/>
            <w:vAlign w:val="center"/>
          </w:tcPr>
          <w:p w:rsidR="00340A45" w:rsidRPr="008F11F5" w:rsidRDefault="0002762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2-4</w:t>
            </w:r>
          </w:p>
        </w:tc>
        <w:tc>
          <w:tcPr>
            <w:tcW w:w="5821" w:type="dxa"/>
            <w:shd w:val="clear" w:color="auto" w:fill="FFFFFF" w:themeFill="background1"/>
          </w:tcPr>
          <w:p w:rsidR="00340A45" w:rsidRPr="008F11F5" w:rsidRDefault="00027627"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cs="Simplified Arabic"/>
                <w:color w:val="000000" w:themeColor="text1"/>
                <w:rtl/>
                <w:lang w:bidi="ar-EG"/>
              </w:rPr>
              <w:t>تفاصيل انتقال الشركات من السوق الموازية إلى السوق الرئيسية:</w:t>
            </w:r>
          </w:p>
        </w:tc>
        <w:tc>
          <w:tcPr>
            <w:tcW w:w="1728" w:type="dxa"/>
            <w:shd w:val="clear" w:color="auto" w:fill="FFFFFF" w:themeFill="background1"/>
            <w:vAlign w:val="bottom"/>
          </w:tcPr>
          <w:p w:rsidR="00340A45" w:rsidRPr="008F11F5" w:rsidRDefault="00772BBE"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52</w:t>
            </w:r>
          </w:p>
        </w:tc>
      </w:tr>
      <w:tr w:rsidR="00340A45" w:rsidRPr="008F11F5" w:rsidTr="004007BC">
        <w:tc>
          <w:tcPr>
            <w:tcW w:w="1036" w:type="dxa"/>
            <w:shd w:val="clear" w:color="auto" w:fill="FFFFFF" w:themeFill="background1"/>
            <w:vAlign w:val="center"/>
          </w:tcPr>
          <w:p w:rsidR="00340A45" w:rsidRPr="008F11F5" w:rsidRDefault="00340A45" w:rsidP="00772BBE">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3-</w:t>
            </w:r>
            <w:r w:rsidR="00772BBE" w:rsidRPr="008F11F5">
              <w:rPr>
                <w:rFonts w:ascii="Simplified Arabic" w:hAnsi="Simplified Arabic" w:cs="Simplified Arabic" w:hint="cs"/>
                <w:color w:val="000000" w:themeColor="text1"/>
                <w:sz w:val="28"/>
                <w:szCs w:val="28"/>
                <w:rtl/>
                <w:lang w:bidi="ar-EG"/>
              </w:rPr>
              <w:t>1</w:t>
            </w:r>
          </w:p>
        </w:tc>
        <w:tc>
          <w:tcPr>
            <w:tcW w:w="5821" w:type="dxa"/>
            <w:shd w:val="clear" w:color="auto" w:fill="FFFFFF" w:themeFill="background1"/>
          </w:tcPr>
          <w:p w:rsidR="00340A45" w:rsidRPr="008F11F5" w:rsidRDefault="00772BBE" w:rsidP="004007BC">
            <w:pPr>
              <w:pStyle w:val="Heading3"/>
              <w:shd w:val="clear" w:color="auto" w:fill="FFFFFF" w:themeFill="background1"/>
              <w:bidi/>
              <w:spacing w:before="0"/>
              <w:jc w:val="both"/>
              <w:outlineLvl w:val="2"/>
              <w:rPr>
                <w:rFonts w:ascii="Simplified Arabic" w:hAnsi="Simplified Arabic" w:cs="Simplified Arabic"/>
                <w:color w:val="000000" w:themeColor="text1"/>
                <w:sz w:val="28"/>
                <w:szCs w:val="28"/>
                <w:lang w:bidi="ar-EG"/>
              </w:rPr>
            </w:pPr>
            <w:r w:rsidRPr="008F11F5">
              <w:rPr>
                <w:rFonts w:ascii="Simplified Arabic" w:eastAsiaTheme="minorHAnsi" w:hAnsi="Simplified Arabic" w:cs="Simplified Arabic"/>
                <w:color w:val="000000" w:themeColor="text1"/>
                <w:sz w:val="28"/>
                <w:szCs w:val="28"/>
                <w:rtl/>
                <w:lang w:bidi="ar-EG"/>
              </w:rPr>
              <w:t>الشركات</w:t>
            </w:r>
            <w:r w:rsidRPr="008F11F5">
              <w:rPr>
                <w:rFonts w:ascii="Simplified Arabic" w:eastAsiaTheme="minorHAnsi" w:hAnsi="Simplified Arabic" w:cs="Simplified Arabic"/>
                <w:color w:val="000000" w:themeColor="text1"/>
                <w:sz w:val="28"/>
                <w:szCs w:val="28"/>
                <w:rtl/>
              </w:rPr>
              <w:t xml:space="preserve"> </w:t>
            </w:r>
            <w:r w:rsidRPr="008F11F5">
              <w:rPr>
                <w:rFonts w:ascii="Simplified Arabic" w:eastAsiaTheme="minorHAnsi" w:hAnsi="Simplified Arabic" w:cs="Simplified Arabic"/>
                <w:color w:val="000000" w:themeColor="text1"/>
                <w:sz w:val="28"/>
                <w:szCs w:val="28"/>
                <w:rtl/>
                <w:lang w:bidi="ar-EG"/>
              </w:rPr>
              <w:t>المدرجة</w:t>
            </w:r>
            <w:r w:rsidRPr="008F11F5">
              <w:rPr>
                <w:rFonts w:ascii="Simplified Arabic" w:eastAsiaTheme="minorHAnsi" w:hAnsi="Simplified Arabic" w:cs="Simplified Arabic"/>
                <w:color w:val="000000" w:themeColor="text1"/>
                <w:sz w:val="28"/>
                <w:szCs w:val="28"/>
                <w:rtl/>
              </w:rPr>
              <w:t xml:space="preserve"> </w:t>
            </w:r>
            <w:r w:rsidRPr="008F11F5">
              <w:rPr>
                <w:rFonts w:ascii="Simplified Arabic" w:eastAsiaTheme="minorHAnsi" w:hAnsi="Simplified Arabic" w:cs="Simplified Arabic"/>
                <w:color w:val="000000" w:themeColor="text1"/>
                <w:sz w:val="28"/>
                <w:szCs w:val="28"/>
                <w:rtl/>
                <w:lang w:bidi="ar-EG"/>
              </w:rPr>
              <w:t>في</w:t>
            </w:r>
            <w:r w:rsidRPr="008F11F5">
              <w:rPr>
                <w:rFonts w:ascii="Simplified Arabic" w:eastAsiaTheme="minorHAnsi" w:hAnsi="Simplified Arabic" w:cs="Simplified Arabic"/>
                <w:color w:val="000000" w:themeColor="text1"/>
                <w:sz w:val="28"/>
                <w:szCs w:val="28"/>
                <w:rtl/>
              </w:rPr>
              <w:t xml:space="preserve"> </w:t>
            </w:r>
            <w:r w:rsidRPr="008F11F5">
              <w:rPr>
                <w:rFonts w:ascii="Simplified Arabic" w:eastAsiaTheme="minorHAnsi" w:hAnsi="Simplified Arabic" w:cs="Simplified Arabic"/>
                <w:color w:val="000000" w:themeColor="text1"/>
                <w:sz w:val="28"/>
                <w:szCs w:val="28"/>
                <w:rtl/>
                <w:lang w:bidi="ar-EG"/>
              </w:rPr>
              <w:t>سوق</w:t>
            </w:r>
            <w:r w:rsidRPr="008F11F5">
              <w:rPr>
                <w:rFonts w:ascii="Simplified Arabic" w:eastAsiaTheme="minorHAnsi" w:hAnsi="Simplified Arabic" w:cs="Simplified Arabic"/>
                <w:color w:val="000000" w:themeColor="text1"/>
                <w:sz w:val="28"/>
                <w:szCs w:val="28"/>
                <w:rtl/>
              </w:rPr>
              <w:t xml:space="preserve"> </w:t>
            </w:r>
            <w:r w:rsidRPr="008F11F5">
              <w:rPr>
                <w:rFonts w:ascii="Simplified Arabic" w:eastAsiaTheme="minorHAnsi" w:hAnsi="Simplified Arabic" w:cs="Simplified Arabic"/>
                <w:color w:val="000000" w:themeColor="text1"/>
                <w:sz w:val="28"/>
                <w:szCs w:val="28"/>
                <w:rtl/>
                <w:lang w:bidi="ar-EG"/>
              </w:rPr>
              <w:t>نمو</w:t>
            </w:r>
            <w:r w:rsidRPr="008F11F5">
              <w:rPr>
                <w:rFonts w:ascii="Simplified Arabic" w:eastAsiaTheme="minorHAnsi" w:hAnsi="Simplified Arabic" w:cs="Simplified Arabic"/>
                <w:color w:val="000000" w:themeColor="text1"/>
                <w:sz w:val="28"/>
                <w:szCs w:val="28"/>
                <w:rtl/>
              </w:rPr>
              <w:t xml:space="preserve"> </w:t>
            </w:r>
            <w:r w:rsidRPr="008F11F5">
              <w:rPr>
                <w:rFonts w:ascii="Simplified Arabic" w:eastAsiaTheme="minorHAnsi" w:hAnsi="Simplified Arabic" w:cs="Simplified Arabic"/>
                <w:color w:val="000000" w:themeColor="text1"/>
                <w:sz w:val="28"/>
                <w:szCs w:val="28"/>
                <w:rtl/>
                <w:lang w:bidi="ar-EG"/>
              </w:rPr>
              <w:t>محل</w:t>
            </w:r>
            <w:r w:rsidRPr="008F11F5">
              <w:rPr>
                <w:rFonts w:ascii="Simplified Arabic" w:eastAsiaTheme="minorHAnsi" w:hAnsi="Simplified Arabic" w:cs="Simplified Arabic"/>
                <w:color w:val="000000" w:themeColor="text1"/>
                <w:sz w:val="28"/>
                <w:szCs w:val="28"/>
                <w:rtl/>
              </w:rPr>
              <w:t xml:space="preserve"> </w:t>
            </w:r>
            <w:r w:rsidRPr="008F11F5">
              <w:rPr>
                <w:rFonts w:ascii="Simplified Arabic" w:eastAsiaTheme="minorHAnsi" w:hAnsi="Simplified Arabic" w:cs="Simplified Arabic"/>
                <w:color w:val="000000" w:themeColor="text1"/>
                <w:sz w:val="28"/>
                <w:szCs w:val="28"/>
                <w:rtl/>
                <w:lang w:bidi="ar-EG"/>
              </w:rPr>
              <w:t>الدراسة</w:t>
            </w:r>
          </w:p>
        </w:tc>
        <w:tc>
          <w:tcPr>
            <w:tcW w:w="1728" w:type="dxa"/>
            <w:shd w:val="clear" w:color="auto" w:fill="FFFFFF" w:themeFill="background1"/>
            <w:vAlign w:val="bottom"/>
          </w:tcPr>
          <w:p w:rsidR="00340A45" w:rsidRPr="008F11F5" w:rsidRDefault="00772BBE"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52</w:t>
            </w:r>
          </w:p>
        </w:tc>
      </w:tr>
      <w:tr w:rsidR="00340A45" w:rsidRPr="008F11F5" w:rsidTr="004007BC">
        <w:tc>
          <w:tcPr>
            <w:tcW w:w="1036" w:type="dxa"/>
            <w:shd w:val="clear" w:color="auto" w:fill="FFFFFF" w:themeFill="background1"/>
            <w:vAlign w:val="center"/>
          </w:tcPr>
          <w:p w:rsidR="00340A45" w:rsidRPr="008F11F5" w:rsidRDefault="00340A45" w:rsidP="00772BBE">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3-</w:t>
            </w:r>
            <w:r w:rsidR="00772BBE" w:rsidRPr="008F11F5">
              <w:rPr>
                <w:rFonts w:ascii="Simplified Arabic" w:hAnsi="Simplified Arabic" w:cs="Simplified Arabic" w:hint="cs"/>
                <w:color w:val="000000" w:themeColor="text1"/>
                <w:sz w:val="28"/>
                <w:szCs w:val="28"/>
                <w:rtl/>
                <w:lang w:bidi="ar-EG"/>
              </w:rPr>
              <w:t>2</w:t>
            </w:r>
          </w:p>
        </w:tc>
        <w:tc>
          <w:tcPr>
            <w:tcW w:w="5821" w:type="dxa"/>
            <w:shd w:val="clear" w:color="auto" w:fill="FFFFFF" w:themeFill="background1"/>
          </w:tcPr>
          <w:p w:rsidR="00340A45" w:rsidRPr="008F11F5" w:rsidRDefault="00772BBE"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color w:val="000000" w:themeColor="text1"/>
                <w:sz w:val="28"/>
                <w:szCs w:val="28"/>
                <w:rtl/>
                <w:lang w:bidi="ar-EG"/>
              </w:rPr>
              <w:t>توزيع عينة الدراسة على الشركات محل الدراسة</w:t>
            </w:r>
          </w:p>
        </w:tc>
        <w:tc>
          <w:tcPr>
            <w:tcW w:w="1728" w:type="dxa"/>
            <w:shd w:val="clear" w:color="auto" w:fill="FFFFFF" w:themeFill="background1"/>
            <w:vAlign w:val="bottom"/>
          </w:tcPr>
          <w:p w:rsidR="00340A45" w:rsidRPr="008F11F5" w:rsidRDefault="00772BBE"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53</w:t>
            </w:r>
          </w:p>
        </w:tc>
      </w:tr>
      <w:tr w:rsidR="00340A45" w:rsidRPr="008F11F5" w:rsidTr="004007BC">
        <w:tc>
          <w:tcPr>
            <w:tcW w:w="1036" w:type="dxa"/>
            <w:shd w:val="clear" w:color="auto" w:fill="FFFFFF" w:themeFill="background1"/>
            <w:vAlign w:val="center"/>
          </w:tcPr>
          <w:p w:rsidR="00340A45" w:rsidRPr="008F11F5" w:rsidRDefault="00340A45" w:rsidP="00772BBE">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3-</w:t>
            </w:r>
            <w:r w:rsidR="00772BBE" w:rsidRPr="008F11F5">
              <w:rPr>
                <w:rFonts w:ascii="Simplified Arabic" w:hAnsi="Simplified Arabic" w:cs="Simplified Arabic" w:hint="cs"/>
                <w:color w:val="000000" w:themeColor="text1"/>
                <w:sz w:val="28"/>
                <w:szCs w:val="28"/>
                <w:rtl/>
                <w:lang w:bidi="ar-EG"/>
              </w:rPr>
              <w:t>3</w:t>
            </w:r>
          </w:p>
        </w:tc>
        <w:tc>
          <w:tcPr>
            <w:tcW w:w="5821" w:type="dxa"/>
            <w:shd w:val="clear" w:color="auto" w:fill="FFFFFF" w:themeFill="background1"/>
          </w:tcPr>
          <w:p w:rsidR="00340A45" w:rsidRPr="008F11F5" w:rsidRDefault="00772BBE" w:rsidP="004007BC">
            <w:pPr>
              <w:pStyle w:val="NormalWeb"/>
              <w:shd w:val="clear" w:color="auto" w:fill="FFFFFF" w:themeFill="background1"/>
              <w:bidi/>
              <w:spacing w:before="0" w:beforeAutospacing="0" w:after="0" w:afterAutospacing="0"/>
              <w:jc w:val="both"/>
              <w:rPr>
                <w:rFonts w:ascii="Simplified Arabic" w:hAnsi="Simplified Arabic" w:cs="Simplified Arabic"/>
                <w:color w:val="000000" w:themeColor="text1"/>
                <w:sz w:val="28"/>
                <w:szCs w:val="28"/>
                <w:lang w:bidi="ar-EG"/>
              </w:rPr>
            </w:pPr>
            <w:r w:rsidRPr="008F11F5">
              <w:rPr>
                <w:rFonts w:ascii="Simplified Arabic" w:eastAsiaTheme="minorHAnsi" w:hAnsi="Simplified Arabic" w:cs="Simplified Arabic"/>
                <w:color w:val="000000" w:themeColor="text1"/>
                <w:sz w:val="28"/>
                <w:szCs w:val="28"/>
                <w:rtl/>
                <w:lang w:bidi="ar-EG"/>
              </w:rPr>
              <w:t>يوضح قيم المتوسط المرجح والمستوى المرفق له</w:t>
            </w:r>
          </w:p>
        </w:tc>
        <w:tc>
          <w:tcPr>
            <w:tcW w:w="1728" w:type="dxa"/>
            <w:shd w:val="clear" w:color="auto" w:fill="FFFFFF" w:themeFill="background1"/>
            <w:vAlign w:val="bottom"/>
          </w:tcPr>
          <w:p w:rsidR="00340A45" w:rsidRPr="008F11F5" w:rsidRDefault="00772BBE"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55</w:t>
            </w:r>
          </w:p>
        </w:tc>
      </w:tr>
      <w:tr w:rsidR="00340A45" w:rsidRPr="008F11F5" w:rsidTr="004007BC">
        <w:tc>
          <w:tcPr>
            <w:tcW w:w="1036" w:type="dxa"/>
            <w:shd w:val="clear" w:color="auto" w:fill="FFFFFF" w:themeFill="background1"/>
            <w:vAlign w:val="center"/>
          </w:tcPr>
          <w:p w:rsidR="00340A45" w:rsidRPr="008F11F5" w:rsidRDefault="00340A45" w:rsidP="00772BBE">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3-</w:t>
            </w:r>
            <w:r w:rsidR="00772BBE" w:rsidRPr="008F11F5">
              <w:rPr>
                <w:rFonts w:ascii="Simplified Arabic" w:hAnsi="Simplified Arabic" w:cs="Simplified Arabic" w:hint="cs"/>
                <w:color w:val="000000" w:themeColor="text1"/>
                <w:sz w:val="28"/>
                <w:szCs w:val="28"/>
                <w:rtl/>
                <w:lang w:bidi="ar-EG"/>
              </w:rPr>
              <w:t>4</w:t>
            </w:r>
          </w:p>
        </w:tc>
        <w:tc>
          <w:tcPr>
            <w:tcW w:w="5821" w:type="dxa"/>
            <w:shd w:val="clear" w:color="auto" w:fill="FFFFFF" w:themeFill="background1"/>
          </w:tcPr>
          <w:p w:rsidR="00340A45" w:rsidRPr="008F11F5" w:rsidRDefault="00772BBE"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الدراسات المستخدمة في قياس متغيرات الدراسة الدراسة</w:t>
            </w:r>
          </w:p>
        </w:tc>
        <w:tc>
          <w:tcPr>
            <w:tcW w:w="1728" w:type="dxa"/>
            <w:shd w:val="clear" w:color="auto" w:fill="FFFFFF" w:themeFill="background1"/>
            <w:vAlign w:val="bottom"/>
          </w:tcPr>
          <w:p w:rsidR="00340A45" w:rsidRPr="008F11F5" w:rsidRDefault="00772BBE"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56</w:t>
            </w:r>
          </w:p>
        </w:tc>
      </w:tr>
      <w:tr w:rsidR="00340A45" w:rsidRPr="008F11F5" w:rsidTr="004007BC">
        <w:tc>
          <w:tcPr>
            <w:tcW w:w="1036" w:type="dxa"/>
            <w:shd w:val="clear" w:color="auto" w:fill="FFFFFF" w:themeFill="background1"/>
            <w:vAlign w:val="center"/>
          </w:tcPr>
          <w:p w:rsidR="00340A45" w:rsidRPr="008F11F5" w:rsidRDefault="00340A45" w:rsidP="00772BBE">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3-</w:t>
            </w:r>
            <w:r w:rsidR="00772BBE" w:rsidRPr="008F11F5">
              <w:rPr>
                <w:rFonts w:ascii="Simplified Arabic" w:hAnsi="Simplified Arabic" w:cs="Simplified Arabic" w:hint="cs"/>
                <w:color w:val="000000" w:themeColor="text1"/>
                <w:sz w:val="28"/>
                <w:szCs w:val="28"/>
                <w:rtl/>
                <w:lang w:bidi="ar-EG"/>
              </w:rPr>
              <w:t>5</w:t>
            </w:r>
          </w:p>
        </w:tc>
        <w:tc>
          <w:tcPr>
            <w:tcW w:w="5821" w:type="dxa"/>
            <w:shd w:val="clear" w:color="auto" w:fill="FFFFFF" w:themeFill="background1"/>
          </w:tcPr>
          <w:p w:rsidR="00340A45" w:rsidRPr="008F11F5" w:rsidRDefault="00772BBE"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مقياس ليكرت الخماسي</w:t>
            </w:r>
          </w:p>
        </w:tc>
        <w:tc>
          <w:tcPr>
            <w:tcW w:w="1728" w:type="dxa"/>
            <w:shd w:val="clear" w:color="auto" w:fill="FFFFFF" w:themeFill="background1"/>
            <w:vAlign w:val="bottom"/>
          </w:tcPr>
          <w:p w:rsidR="00340A45" w:rsidRPr="008F11F5" w:rsidRDefault="00772BBE"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57</w:t>
            </w:r>
          </w:p>
        </w:tc>
      </w:tr>
      <w:tr w:rsidR="00340A45" w:rsidRPr="008F11F5" w:rsidTr="004007BC">
        <w:tc>
          <w:tcPr>
            <w:tcW w:w="1036" w:type="dxa"/>
            <w:shd w:val="clear" w:color="auto" w:fill="FFFFFF" w:themeFill="background1"/>
            <w:vAlign w:val="center"/>
          </w:tcPr>
          <w:p w:rsidR="00340A45" w:rsidRPr="008F11F5" w:rsidRDefault="00340A45" w:rsidP="00772BBE">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3-</w:t>
            </w:r>
            <w:r w:rsidR="00772BBE" w:rsidRPr="008F11F5">
              <w:rPr>
                <w:rFonts w:ascii="Simplified Arabic" w:hAnsi="Simplified Arabic" w:cs="Simplified Arabic" w:hint="cs"/>
                <w:color w:val="000000" w:themeColor="text1"/>
                <w:sz w:val="28"/>
                <w:szCs w:val="28"/>
                <w:rtl/>
                <w:lang w:bidi="ar-EG"/>
              </w:rPr>
              <w:t>6</w:t>
            </w:r>
          </w:p>
        </w:tc>
        <w:tc>
          <w:tcPr>
            <w:tcW w:w="5821" w:type="dxa"/>
            <w:shd w:val="clear" w:color="auto" w:fill="FFFFFF" w:themeFill="background1"/>
          </w:tcPr>
          <w:p w:rsidR="00340A45" w:rsidRPr="008F11F5" w:rsidRDefault="00772BBE"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hint="cs"/>
                <w:color w:val="000000" w:themeColor="text1"/>
                <w:sz w:val="28"/>
                <w:szCs w:val="28"/>
                <w:rtl/>
                <w:lang w:bidi="ar-EG"/>
              </w:rPr>
              <w:t xml:space="preserve">نتائج اختبارات الصدق والثبات </w:t>
            </w:r>
          </w:p>
        </w:tc>
        <w:tc>
          <w:tcPr>
            <w:tcW w:w="1728" w:type="dxa"/>
            <w:shd w:val="clear" w:color="auto" w:fill="FFFFFF" w:themeFill="background1"/>
            <w:vAlign w:val="bottom"/>
          </w:tcPr>
          <w:p w:rsidR="00340A45" w:rsidRPr="008F11F5" w:rsidRDefault="00772BBE"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60</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w:t>
            </w:r>
          </w:p>
        </w:tc>
        <w:tc>
          <w:tcPr>
            <w:tcW w:w="5821" w:type="dxa"/>
            <w:shd w:val="clear" w:color="auto" w:fill="FFFFFF" w:themeFill="background1"/>
          </w:tcPr>
          <w:p w:rsidR="00340A45" w:rsidRPr="008F11F5"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color w:val="000000" w:themeColor="text1"/>
                <w:sz w:val="28"/>
                <w:szCs w:val="28"/>
                <w:lang w:bidi="ar-EG"/>
              </w:rPr>
            </w:pPr>
            <w:r w:rsidRPr="008F11F5">
              <w:rPr>
                <w:rFonts w:ascii="Simplified Arabic" w:eastAsiaTheme="minorHAnsi" w:hAnsi="Simplified Arabic" w:cs="Simplified Arabic"/>
                <w:color w:val="000000" w:themeColor="text1"/>
                <w:sz w:val="28"/>
                <w:szCs w:val="28"/>
                <w:rtl/>
                <w:lang w:bidi="ar-EG"/>
              </w:rPr>
              <w:t xml:space="preserve">توزيع مبحوثي عينة الدراسة حسب </w:t>
            </w:r>
            <w:r w:rsidRPr="008F11F5">
              <w:rPr>
                <w:rFonts w:ascii="Simplified Arabic" w:eastAsiaTheme="minorHAnsi" w:hAnsi="Simplified Arabic" w:cs="Simplified Arabic" w:hint="cs"/>
                <w:color w:val="000000" w:themeColor="text1"/>
                <w:sz w:val="28"/>
                <w:szCs w:val="28"/>
                <w:rtl/>
                <w:lang w:bidi="ar-EG"/>
              </w:rPr>
              <w:t xml:space="preserve">المتغيرات الديمغرافية </w:t>
            </w:r>
          </w:p>
        </w:tc>
        <w:tc>
          <w:tcPr>
            <w:tcW w:w="1728" w:type="dxa"/>
            <w:shd w:val="clear" w:color="auto" w:fill="FFFFFF" w:themeFill="background1"/>
            <w:vAlign w:val="bottom"/>
          </w:tcPr>
          <w:p w:rsidR="00340A45"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66</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4-2</w:t>
            </w:r>
          </w:p>
        </w:tc>
        <w:tc>
          <w:tcPr>
            <w:tcW w:w="5821" w:type="dxa"/>
            <w:shd w:val="clear" w:color="auto" w:fill="FFFFFF" w:themeFill="background1"/>
          </w:tcPr>
          <w:p w:rsidR="00340A45" w:rsidRPr="008F11F5" w:rsidRDefault="00F21E52" w:rsidP="004007BC">
            <w:pPr>
              <w:shd w:val="clear" w:color="auto" w:fill="FFFFFF" w:themeFill="background1"/>
              <w:bidi/>
              <w:spacing w:before="120" w:after="120" w:line="216" w:lineRule="auto"/>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color w:val="000000" w:themeColor="text1"/>
                <w:sz w:val="28"/>
                <w:szCs w:val="28"/>
                <w:rtl/>
                <w:lang w:bidi="ar-EG"/>
              </w:rPr>
              <w:t>المتوسط الحسابي وال</w:t>
            </w:r>
            <w:r w:rsidRPr="008F11F5">
              <w:rPr>
                <w:rFonts w:ascii="Simplified Arabic" w:hAnsi="Simplified Arabic" w:cs="Simplified Arabic" w:hint="cs"/>
                <w:color w:val="000000" w:themeColor="text1"/>
                <w:sz w:val="28"/>
                <w:szCs w:val="28"/>
                <w:rtl/>
                <w:lang w:bidi="ar-EG"/>
              </w:rPr>
              <w:t>انحراف</w:t>
            </w:r>
            <w:r w:rsidRPr="008F11F5">
              <w:rPr>
                <w:rFonts w:ascii="Simplified Arabic" w:hAnsi="Simplified Arabic" w:cs="Simplified Arabic"/>
                <w:color w:val="000000" w:themeColor="text1"/>
                <w:sz w:val="28"/>
                <w:szCs w:val="28"/>
                <w:rtl/>
                <w:lang w:bidi="ar-EG"/>
              </w:rPr>
              <w:t xml:space="preserve"> المعياري لإجابات عينة الدراسة عن العبارات المتعلقة </w:t>
            </w:r>
            <w:r w:rsidRPr="008F11F5">
              <w:rPr>
                <w:rFonts w:ascii="Simplified Arabic" w:hAnsi="Simplified Arabic" w:cs="Simplified Arabic" w:hint="cs"/>
                <w:color w:val="000000" w:themeColor="text1"/>
                <w:sz w:val="28"/>
                <w:szCs w:val="28"/>
                <w:rtl/>
                <w:lang w:bidi="ar-EG"/>
              </w:rPr>
              <w:t>ب</w:t>
            </w:r>
            <w:r w:rsidRPr="008F11F5">
              <w:rPr>
                <w:rFonts w:ascii="Simplified Arabic" w:hAnsi="Simplified Arabic" w:cs="Simplified Arabic"/>
                <w:color w:val="000000" w:themeColor="text1"/>
                <w:sz w:val="28"/>
                <w:szCs w:val="28"/>
                <w:rtl/>
                <w:lang w:bidi="ar-EG"/>
              </w:rPr>
              <w:t xml:space="preserve">بعد </w:t>
            </w:r>
            <w:r w:rsidRPr="008F11F5">
              <w:rPr>
                <w:rFonts w:ascii="Simplified Arabic" w:hAnsi="Simplified Arabic" w:cs="Simplified Arabic" w:hint="cs"/>
                <w:color w:val="000000" w:themeColor="text1"/>
                <w:sz w:val="28"/>
                <w:szCs w:val="28"/>
                <w:rtl/>
                <w:lang w:bidi="ar-EG"/>
              </w:rPr>
              <w:t>الاداء المالي</w:t>
            </w:r>
          </w:p>
        </w:tc>
        <w:tc>
          <w:tcPr>
            <w:tcW w:w="1728" w:type="dxa"/>
            <w:shd w:val="clear" w:color="auto" w:fill="FFFFFF" w:themeFill="background1"/>
            <w:vAlign w:val="bottom"/>
          </w:tcPr>
          <w:p w:rsidR="00340A45"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79</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4-3</w:t>
            </w:r>
          </w:p>
        </w:tc>
        <w:tc>
          <w:tcPr>
            <w:tcW w:w="5821" w:type="dxa"/>
            <w:shd w:val="clear" w:color="auto" w:fill="FFFFFF" w:themeFill="background1"/>
          </w:tcPr>
          <w:p w:rsidR="00340A45" w:rsidRPr="008F11F5"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color w:val="000000" w:themeColor="text1"/>
                <w:sz w:val="28"/>
                <w:szCs w:val="28"/>
                <w:lang w:bidi="ar-EG"/>
              </w:rPr>
            </w:pPr>
            <w:r w:rsidRPr="008F11F5">
              <w:rPr>
                <w:rFonts w:ascii="Simplified Arabic" w:eastAsiaTheme="minorHAnsi" w:hAnsi="Simplified Arabic" w:cs="Simplified Arabic"/>
                <w:color w:val="000000" w:themeColor="text1"/>
                <w:sz w:val="28"/>
                <w:szCs w:val="28"/>
                <w:rtl/>
                <w:lang w:bidi="ar-EG"/>
              </w:rPr>
              <w:t>المتوسط الحسابي وال</w:t>
            </w:r>
            <w:r w:rsidRPr="008F11F5">
              <w:rPr>
                <w:rFonts w:ascii="Simplified Arabic" w:eastAsiaTheme="minorHAnsi" w:hAnsi="Simplified Arabic" w:cs="Simplified Arabic" w:hint="cs"/>
                <w:color w:val="000000" w:themeColor="text1"/>
                <w:sz w:val="28"/>
                <w:szCs w:val="28"/>
                <w:rtl/>
                <w:lang w:bidi="ar-EG"/>
              </w:rPr>
              <w:t>انحراف</w:t>
            </w:r>
            <w:r w:rsidRPr="008F11F5">
              <w:rPr>
                <w:rFonts w:ascii="Simplified Arabic" w:eastAsiaTheme="minorHAnsi" w:hAnsi="Simplified Arabic" w:cs="Simplified Arabic"/>
                <w:color w:val="000000" w:themeColor="text1"/>
                <w:sz w:val="28"/>
                <w:szCs w:val="28"/>
                <w:rtl/>
                <w:lang w:bidi="ar-EG"/>
              </w:rPr>
              <w:t xml:space="preserve"> المعياري لإجابات عينة الدراسة عن العبارات المتعلقة </w:t>
            </w:r>
            <w:r w:rsidRPr="008F11F5">
              <w:rPr>
                <w:rFonts w:ascii="Simplified Arabic" w:eastAsiaTheme="minorHAnsi" w:hAnsi="Simplified Arabic" w:cs="Simplified Arabic" w:hint="cs"/>
                <w:color w:val="000000" w:themeColor="text1"/>
                <w:sz w:val="28"/>
                <w:szCs w:val="28"/>
                <w:rtl/>
                <w:lang w:bidi="ar-EG"/>
              </w:rPr>
              <w:t>ب</w:t>
            </w:r>
            <w:r w:rsidRPr="008F11F5">
              <w:rPr>
                <w:rFonts w:ascii="Simplified Arabic" w:eastAsiaTheme="minorHAnsi" w:hAnsi="Simplified Arabic" w:cs="Simplified Arabic"/>
                <w:color w:val="000000" w:themeColor="text1"/>
                <w:sz w:val="28"/>
                <w:szCs w:val="28"/>
                <w:rtl/>
                <w:lang w:bidi="ar-EG"/>
              </w:rPr>
              <w:t xml:space="preserve">بعد </w:t>
            </w:r>
            <w:r w:rsidRPr="008F11F5">
              <w:rPr>
                <w:rFonts w:ascii="Simplified Arabic" w:eastAsiaTheme="minorHAnsi" w:hAnsi="Simplified Arabic" w:cs="Simplified Arabic" w:hint="cs"/>
                <w:color w:val="000000" w:themeColor="text1"/>
                <w:sz w:val="28"/>
                <w:szCs w:val="28"/>
                <w:rtl/>
                <w:lang w:bidi="ar-EG"/>
              </w:rPr>
              <w:t>متطلبات الحوكمة</w:t>
            </w:r>
          </w:p>
        </w:tc>
        <w:tc>
          <w:tcPr>
            <w:tcW w:w="1728" w:type="dxa"/>
            <w:shd w:val="clear" w:color="auto" w:fill="FFFFFF" w:themeFill="background1"/>
            <w:vAlign w:val="bottom"/>
          </w:tcPr>
          <w:p w:rsidR="00340A45"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70</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lastRenderedPageBreak/>
              <w:t>4-4</w:t>
            </w:r>
          </w:p>
        </w:tc>
        <w:tc>
          <w:tcPr>
            <w:tcW w:w="5821" w:type="dxa"/>
            <w:shd w:val="clear" w:color="auto" w:fill="FFFFFF" w:themeFill="background1"/>
          </w:tcPr>
          <w:p w:rsidR="00340A45" w:rsidRPr="008F11F5"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color w:val="000000" w:themeColor="text1"/>
                <w:sz w:val="28"/>
                <w:szCs w:val="28"/>
                <w:lang w:bidi="ar-EG"/>
              </w:rPr>
            </w:pPr>
            <w:r w:rsidRPr="008F11F5">
              <w:rPr>
                <w:rFonts w:ascii="Simplified Arabic" w:eastAsiaTheme="minorHAnsi" w:hAnsi="Simplified Arabic" w:cs="Simplified Arabic"/>
                <w:color w:val="000000" w:themeColor="text1"/>
                <w:sz w:val="28"/>
                <w:szCs w:val="28"/>
                <w:rtl/>
                <w:lang w:bidi="ar-EG"/>
              </w:rPr>
              <w:t>المتوسط الحسابي وال</w:t>
            </w:r>
            <w:r w:rsidRPr="008F11F5">
              <w:rPr>
                <w:rFonts w:ascii="Simplified Arabic" w:eastAsiaTheme="minorHAnsi" w:hAnsi="Simplified Arabic" w:cs="Simplified Arabic" w:hint="cs"/>
                <w:color w:val="000000" w:themeColor="text1"/>
                <w:sz w:val="28"/>
                <w:szCs w:val="28"/>
                <w:rtl/>
                <w:lang w:bidi="ar-EG"/>
              </w:rPr>
              <w:t>انحراف</w:t>
            </w:r>
            <w:r w:rsidRPr="008F11F5">
              <w:rPr>
                <w:rFonts w:ascii="Simplified Arabic" w:eastAsiaTheme="minorHAnsi" w:hAnsi="Simplified Arabic" w:cs="Simplified Arabic"/>
                <w:color w:val="000000" w:themeColor="text1"/>
                <w:sz w:val="28"/>
                <w:szCs w:val="28"/>
                <w:rtl/>
                <w:lang w:bidi="ar-EG"/>
              </w:rPr>
              <w:t xml:space="preserve"> المعياري لإجابات عينة الدراسة عن العبارات المتعلقة </w:t>
            </w:r>
            <w:r w:rsidRPr="008F11F5">
              <w:rPr>
                <w:rFonts w:ascii="Simplified Arabic" w:eastAsiaTheme="minorHAnsi" w:hAnsi="Simplified Arabic" w:cs="Simplified Arabic" w:hint="cs"/>
                <w:color w:val="000000" w:themeColor="text1"/>
                <w:sz w:val="28"/>
                <w:szCs w:val="28"/>
                <w:rtl/>
                <w:lang w:bidi="ar-EG"/>
              </w:rPr>
              <w:t>ب</w:t>
            </w:r>
            <w:r w:rsidRPr="008F11F5">
              <w:rPr>
                <w:rFonts w:ascii="Simplified Arabic" w:eastAsiaTheme="minorHAnsi" w:hAnsi="Simplified Arabic" w:cs="Simplified Arabic"/>
                <w:color w:val="000000" w:themeColor="text1"/>
                <w:sz w:val="28"/>
                <w:szCs w:val="28"/>
                <w:rtl/>
                <w:lang w:bidi="ar-EG"/>
              </w:rPr>
              <w:t xml:space="preserve">بعد </w:t>
            </w:r>
            <w:r w:rsidRPr="008F11F5">
              <w:rPr>
                <w:rFonts w:ascii="Simplified Arabic" w:eastAsiaTheme="minorHAnsi" w:hAnsi="Simplified Arabic" w:cs="Simplified Arabic" w:hint="cs"/>
                <w:color w:val="000000" w:themeColor="text1"/>
                <w:sz w:val="28"/>
                <w:szCs w:val="28"/>
                <w:rtl/>
                <w:lang w:bidi="ar-EG"/>
              </w:rPr>
              <w:t>القدرة التنافسية</w:t>
            </w:r>
          </w:p>
        </w:tc>
        <w:tc>
          <w:tcPr>
            <w:tcW w:w="1728" w:type="dxa"/>
            <w:shd w:val="clear" w:color="auto" w:fill="FFFFFF" w:themeFill="background1"/>
            <w:vAlign w:val="bottom"/>
          </w:tcPr>
          <w:p w:rsidR="00340A45"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71</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4-5</w:t>
            </w:r>
          </w:p>
        </w:tc>
        <w:tc>
          <w:tcPr>
            <w:tcW w:w="5821" w:type="dxa"/>
            <w:shd w:val="clear" w:color="auto" w:fill="FFFFFF" w:themeFill="background1"/>
          </w:tcPr>
          <w:p w:rsidR="00340A45" w:rsidRPr="008F11F5" w:rsidRDefault="00F21E52" w:rsidP="004007BC">
            <w:pPr>
              <w:shd w:val="clear" w:color="auto" w:fill="FFFFFF" w:themeFill="background1"/>
              <w:bidi/>
              <w:spacing w:before="120" w:after="120" w:line="216" w:lineRule="auto"/>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color w:val="000000" w:themeColor="text1"/>
                <w:sz w:val="28"/>
                <w:szCs w:val="28"/>
                <w:rtl/>
                <w:lang w:bidi="ar-EG"/>
              </w:rPr>
              <w:t>المتوسط الحسابي وال</w:t>
            </w:r>
            <w:r w:rsidRPr="008F11F5">
              <w:rPr>
                <w:rFonts w:ascii="Simplified Arabic" w:hAnsi="Simplified Arabic" w:cs="Simplified Arabic" w:hint="cs"/>
                <w:color w:val="000000" w:themeColor="text1"/>
                <w:sz w:val="28"/>
                <w:szCs w:val="28"/>
                <w:rtl/>
                <w:lang w:bidi="ar-EG"/>
              </w:rPr>
              <w:t>انحراف</w:t>
            </w:r>
            <w:r w:rsidRPr="008F11F5">
              <w:rPr>
                <w:rFonts w:ascii="Simplified Arabic" w:hAnsi="Simplified Arabic" w:cs="Simplified Arabic"/>
                <w:color w:val="000000" w:themeColor="text1"/>
                <w:sz w:val="28"/>
                <w:szCs w:val="28"/>
                <w:rtl/>
                <w:lang w:bidi="ar-EG"/>
              </w:rPr>
              <w:t xml:space="preserve"> المعياري لإجابات عينة الدراسة عن العبارات المتعلقة </w:t>
            </w:r>
            <w:r w:rsidRPr="008F11F5">
              <w:rPr>
                <w:rFonts w:ascii="Simplified Arabic" w:hAnsi="Simplified Arabic" w:cs="Simplified Arabic" w:hint="cs"/>
                <w:color w:val="000000" w:themeColor="text1"/>
                <w:sz w:val="28"/>
                <w:szCs w:val="28"/>
                <w:rtl/>
                <w:lang w:bidi="ar-EG"/>
              </w:rPr>
              <w:t>ب</w:t>
            </w:r>
            <w:r w:rsidRPr="008F11F5">
              <w:rPr>
                <w:rFonts w:ascii="Simplified Arabic" w:hAnsi="Simplified Arabic" w:cs="Simplified Arabic"/>
                <w:color w:val="000000" w:themeColor="text1"/>
                <w:sz w:val="28"/>
                <w:szCs w:val="28"/>
                <w:rtl/>
                <w:lang w:bidi="ar-EG"/>
              </w:rPr>
              <w:t xml:space="preserve">بعد </w:t>
            </w:r>
            <w:r w:rsidRPr="008F11F5">
              <w:rPr>
                <w:rFonts w:ascii="Simplified Arabic" w:hAnsi="Simplified Arabic" w:cs="Simplified Arabic" w:hint="cs"/>
                <w:color w:val="000000" w:themeColor="text1"/>
                <w:sz w:val="28"/>
                <w:szCs w:val="28"/>
                <w:rtl/>
                <w:lang w:bidi="ar-EG"/>
              </w:rPr>
              <w:t xml:space="preserve">الحصول على التمويل </w:t>
            </w:r>
          </w:p>
        </w:tc>
        <w:tc>
          <w:tcPr>
            <w:tcW w:w="1728" w:type="dxa"/>
            <w:shd w:val="clear" w:color="auto" w:fill="FFFFFF" w:themeFill="background1"/>
            <w:vAlign w:val="bottom"/>
          </w:tcPr>
          <w:p w:rsidR="00340A45"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72</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4-6</w:t>
            </w:r>
          </w:p>
        </w:tc>
        <w:tc>
          <w:tcPr>
            <w:tcW w:w="5821" w:type="dxa"/>
            <w:shd w:val="clear" w:color="auto" w:fill="FFFFFF" w:themeFill="background1"/>
          </w:tcPr>
          <w:p w:rsidR="00340A45" w:rsidRPr="008F11F5" w:rsidRDefault="00082053" w:rsidP="00082053">
            <w:pPr>
              <w:shd w:val="clear" w:color="auto" w:fill="FFFFFF" w:themeFill="background1"/>
              <w:bidi/>
              <w:spacing w:before="100" w:beforeAutospacing="1" w:after="100" w:afterAutospacing="1"/>
              <w:jc w:val="center"/>
              <w:rPr>
                <w:rFonts w:ascii="Simplified Arabic" w:hAnsi="Simplified Arabic" w:cs="Simplified Arabic"/>
                <w:color w:val="000000" w:themeColor="text1"/>
                <w:sz w:val="28"/>
                <w:szCs w:val="28"/>
                <w:lang w:bidi="ar-EG"/>
              </w:rPr>
            </w:pPr>
            <w:r w:rsidRPr="00082053">
              <w:rPr>
                <w:rFonts w:ascii="Simplified Arabic" w:hAnsi="Simplified Arabic" w:cs="Simplified Arabic" w:hint="cs"/>
                <w:color w:val="000000" w:themeColor="text1"/>
                <w:sz w:val="28"/>
                <w:szCs w:val="28"/>
                <w:rtl/>
                <w:lang w:bidi="ar-EG"/>
              </w:rPr>
              <w:t xml:space="preserve"> المتوسطات الحسابية والانحرافات المعيارية لأبعاد الدراسة</w:t>
            </w:r>
          </w:p>
        </w:tc>
        <w:tc>
          <w:tcPr>
            <w:tcW w:w="1728" w:type="dxa"/>
            <w:shd w:val="clear" w:color="auto" w:fill="FFFFFF" w:themeFill="background1"/>
            <w:vAlign w:val="bottom"/>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72</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4-7</w:t>
            </w:r>
          </w:p>
        </w:tc>
        <w:tc>
          <w:tcPr>
            <w:tcW w:w="5821" w:type="dxa"/>
            <w:shd w:val="clear" w:color="auto" w:fill="FFFFFF" w:themeFill="background1"/>
          </w:tcPr>
          <w:p w:rsidR="00340A45" w:rsidRPr="008F11F5" w:rsidRDefault="00082053" w:rsidP="00082053">
            <w:pPr>
              <w:pStyle w:val="NormalWeb"/>
              <w:bidi/>
              <w:jc w:val="center"/>
              <w:rPr>
                <w:rFonts w:ascii="Simplified Arabic" w:hAnsi="Simplified Arabic" w:cs="Simplified Arabic"/>
                <w:color w:val="000000" w:themeColor="text1"/>
                <w:sz w:val="28"/>
                <w:szCs w:val="28"/>
                <w:lang w:bidi="ar-EG"/>
              </w:rPr>
            </w:pPr>
            <w:r>
              <w:rPr>
                <w:rFonts w:eastAsiaTheme="minorHAnsi" w:cs="Simplified Arabic" w:hint="cs"/>
                <w:color w:val="000000" w:themeColor="text1"/>
                <w:sz w:val="28"/>
                <w:szCs w:val="28"/>
                <w:rtl/>
                <w:lang w:bidi="ar-EG"/>
              </w:rPr>
              <w:t>ر</w:t>
            </w:r>
            <w:r w:rsidRPr="00082053">
              <w:rPr>
                <w:rFonts w:eastAsiaTheme="minorHAnsi" w:cs="Simplified Arabic"/>
                <w:color w:val="000000" w:themeColor="text1"/>
                <w:sz w:val="28"/>
                <w:szCs w:val="28"/>
                <w:rtl/>
                <w:lang w:bidi="ar-EG"/>
              </w:rPr>
              <w:t>بط أبعاد الدراسة بالفروض</w:t>
            </w:r>
          </w:p>
        </w:tc>
        <w:tc>
          <w:tcPr>
            <w:tcW w:w="1728" w:type="dxa"/>
            <w:shd w:val="clear" w:color="auto" w:fill="FFFFFF" w:themeFill="background1"/>
            <w:vAlign w:val="bottom"/>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73</w:t>
            </w:r>
          </w:p>
        </w:tc>
      </w:tr>
      <w:tr w:rsidR="00082053" w:rsidRPr="008F11F5" w:rsidTr="004007BC">
        <w:tc>
          <w:tcPr>
            <w:tcW w:w="1036" w:type="dxa"/>
            <w:shd w:val="clear" w:color="auto" w:fill="FFFFFF" w:themeFill="background1"/>
            <w:vAlign w:val="center"/>
          </w:tcPr>
          <w:p w:rsidR="00082053" w:rsidRPr="008F11F5" w:rsidRDefault="00082053"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4-8</w:t>
            </w:r>
          </w:p>
        </w:tc>
        <w:tc>
          <w:tcPr>
            <w:tcW w:w="5821" w:type="dxa"/>
            <w:shd w:val="clear" w:color="auto" w:fill="FFFFFF" w:themeFill="background1"/>
          </w:tcPr>
          <w:p w:rsidR="00082053" w:rsidRPr="008F11F5" w:rsidRDefault="00082053" w:rsidP="00082053">
            <w:pPr>
              <w:pStyle w:val="NormalWeb"/>
              <w:shd w:val="clear" w:color="auto" w:fill="FFFFFF" w:themeFill="background1"/>
              <w:bidi/>
              <w:rPr>
                <w:rFonts w:ascii="Simplified Arabic" w:eastAsiaTheme="minorHAnsi" w:hAnsi="Simplified Arabic" w:cs="Simplified Arabic"/>
                <w:color w:val="000000" w:themeColor="text1"/>
                <w:sz w:val="28"/>
                <w:szCs w:val="28"/>
                <w:rtl/>
                <w:lang w:bidi="ar-EG"/>
              </w:rPr>
            </w:pPr>
            <w:r w:rsidRPr="00082053">
              <w:rPr>
                <w:rFonts w:ascii="Simplified Arabic" w:eastAsiaTheme="minorHAnsi" w:hAnsi="Simplified Arabic" w:cs="Simplified Arabic"/>
                <w:color w:val="000000" w:themeColor="text1"/>
                <w:sz w:val="28"/>
                <w:szCs w:val="28"/>
                <w:rtl/>
                <w:lang w:bidi="ar-EG"/>
              </w:rPr>
              <w:t>نتائج الانحدار الأحادي لكل بعد</w:t>
            </w:r>
          </w:p>
        </w:tc>
        <w:tc>
          <w:tcPr>
            <w:tcW w:w="1728" w:type="dxa"/>
            <w:shd w:val="clear" w:color="auto" w:fill="FFFFFF" w:themeFill="background1"/>
            <w:vAlign w:val="bottom"/>
          </w:tcPr>
          <w:p w:rsidR="00082053" w:rsidRPr="008F11F5" w:rsidRDefault="00082053"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74</w:t>
            </w:r>
          </w:p>
        </w:tc>
      </w:tr>
      <w:tr w:rsidR="00340A45" w:rsidRPr="008F11F5" w:rsidTr="004007BC">
        <w:tc>
          <w:tcPr>
            <w:tcW w:w="1036" w:type="dxa"/>
            <w:shd w:val="clear" w:color="auto" w:fill="FFFFFF" w:themeFill="background1"/>
            <w:vAlign w:val="center"/>
          </w:tcPr>
          <w:p w:rsidR="00340A45" w:rsidRPr="008F11F5" w:rsidRDefault="00F21E52"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4-9</w:t>
            </w:r>
          </w:p>
        </w:tc>
        <w:tc>
          <w:tcPr>
            <w:tcW w:w="5821" w:type="dxa"/>
            <w:shd w:val="clear" w:color="auto" w:fill="FFFFFF" w:themeFill="background1"/>
          </w:tcPr>
          <w:p w:rsidR="00340A45" w:rsidRPr="008F11F5" w:rsidRDefault="00082053" w:rsidP="004007BC">
            <w:pPr>
              <w:shd w:val="clear" w:color="auto" w:fill="FFFFFF" w:themeFill="background1"/>
              <w:bidi/>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الانحدار البسيط </w:t>
            </w:r>
          </w:p>
        </w:tc>
        <w:tc>
          <w:tcPr>
            <w:tcW w:w="1728" w:type="dxa"/>
            <w:shd w:val="clear" w:color="auto" w:fill="FFFFFF" w:themeFill="background1"/>
            <w:vAlign w:val="bottom"/>
          </w:tcPr>
          <w:p w:rsidR="00340A45"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74</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4-10</w:t>
            </w:r>
          </w:p>
        </w:tc>
        <w:tc>
          <w:tcPr>
            <w:tcW w:w="5821" w:type="dxa"/>
            <w:shd w:val="clear" w:color="auto" w:fill="FFFFFF" w:themeFill="background1"/>
          </w:tcPr>
          <w:p w:rsidR="002B4E20" w:rsidRPr="008F11F5" w:rsidRDefault="00082053" w:rsidP="004007BC">
            <w:pPr>
              <w:shd w:val="clear" w:color="auto" w:fill="FFFFFF" w:themeFill="background1"/>
              <w:bidi/>
              <w:spacing w:before="120" w:after="120"/>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الانحدار البسيط </w:t>
            </w:r>
          </w:p>
        </w:tc>
        <w:tc>
          <w:tcPr>
            <w:tcW w:w="1728" w:type="dxa"/>
            <w:shd w:val="clear" w:color="auto" w:fill="FFFFFF" w:themeFill="background1"/>
            <w:vAlign w:val="bottom"/>
          </w:tcPr>
          <w:p w:rsidR="002B4E20"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76</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4-11</w:t>
            </w:r>
          </w:p>
        </w:tc>
        <w:tc>
          <w:tcPr>
            <w:tcW w:w="5821" w:type="dxa"/>
            <w:shd w:val="clear" w:color="auto" w:fill="FFFFFF" w:themeFill="background1"/>
          </w:tcPr>
          <w:p w:rsidR="00082053" w:rsidRPr="008F11F5" w:rsidRDefault="00082053" w:rsidP="00082053">
            <w:pPr>
              <w:pStyle w:val="NormalWeb"/>
              <w:shd w:val="clear" w:color="auto" w:fill="FFFFFF" w:themeFill="background1"/>
              <w:bidi/>
              <w:spacing w:before="0" w:beforeAutospacing="0" w:after="0" w:afterAutospacing="0"/>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 xml:space="preserve">اختبار </w:t>
            </w:r>
            <w:r w:rsidRPr="008F11F5">
              <w:rPr>
                <w:rFonts w:eastAsiaTheme="minorHAnsi" w:cs="Simplified Arabic"/>
                <w:b/>
                <w:bCs/>
                <w:color w:val="000000" w:themeColor="text1"/>
                <w:sz w:val="28"/>
                <w:szCs w:val="28"/>
                <w:lang w:bidi="ar-EG"/>
              </w:rPr>
              <w:t xml:space="preserve">ANOVA </w:t>
            </w:r>
            <w:r w:rsidRPr="008F11F5">
              <w:rPr>
                <w:rFonts w:eastAsiaTheme="minorHAnsi" w:cs="Simplified Arabic"/>
                <w:b/>
                <w:bCs/>
                <w:color w:val="000000" w:themeColor="text1"/>
                <w:sz w:val="28"/>
                <w:szCs w:val="28"/>
                <w:rtl/>
                <w:lang w:bidi="ar-EG"/>
              </w:rPr>
              <w:t>أحادي الاتجاه</w:t>
            </w:r>
            <w:r w:rsidRPr="008F11F5">
              <w:rPr>
                <w:rFonts w:eastAsiaTheme="minorHAnsi" w:cs="Simplified Arabic"/>
                <w:b/>
                <w:bCs/>
                <w:color w:val="000000" w:themeColor="text1"/>
                <w:sz w:val="28"/>
                <w:szCs w:val="28"/>
                <w:lang w:bidi="ar-EG"/>
              </w:rPr>
              <w:t xml:space="preserve"> (One-way ANOVA)</w:t>
            </w:r>
            <w:r w:rsidRPr="008F11F5">
              <w:rPr>
                <w:rFonts w:eastAsiaTheme="minorHAnsi" w:cs="Simplified Arabic"/>
                <w:color w:val="000000" w:themeColor="text1"/>
                <w:sz w:val="28"/>
                <w:szCs w:val="28"/>
                <w:lang w:bidi="ar-EG"/>
              </w:rPr>
              <w:t xml:space="preserve"> </w:t>
            </w:r>
            <w:r w:rsidRPr="008F11F5">
              <w:rPr>
                <w:rFonts w:eastAsiaTheme="minorHAnsi" w:cs="Simplified Arabic"/>
                <w:color w:val="000000" w:themeColor="text1"/>
                <w:sz w:val="28"/>
                <w:szCs w:val="28"/>
                <w:rtl/>
                <w:lang w:bidi="ar-EG"/>
              </w:rPr>
              <w:t>لتحليل الفروق بين متوسطات تقييم أثر الدمج بين هذه الفئات</w:t>
            </w:r>
            <w:r w:rsidRPr="008F11F5">
              <w:rPr>
                <w:rFonts w:eastAsiaTheme="minorHAnsi" w:cs="Simplified Arabic"/>
                <w:color w:val="000000" w:themeColor="text1"/>
                <w:sz w:val="28"/>
                <w:szCs w:val="28"/>
                <w:lang w:bidi="ar-EG"/>
              </w:rPr>
              <w:t>.</w:t>
            </w:r>
          </w:p>
          <w:p w:rsidR="002B4E20" w:rsidRPr="008F11F5" w:rsidRDefault="002B4E20" w:rsidP="004007BC">
            <w:pPr>
              <w:shd w:val="clear" w:color="auto" w:fill="FFFFFF" w:themeFill="background1"/>
              <w:bidi/>
              <w:jc w:val="both"/>
              <w:rPr>
                <w:rFonts w:ascii="Simplified Arabic" w:hAnsi="Simplified Arabic" w:cs="Simplified Arabic"/>
                <w:color w:val="000000" w:themeColor="text1"/>
                <w:sz w:val="28"/>
                <w:szCs w:val="28"/>
                <w:lang w:bidi="ar-EG"/>
              </w:rPr>
            </w:pPr>
          </w:p>
        </w:tc>
        <w:tc>
          <w:tcPr>
            <w:tcW w:w="1728" w:type="dxa"/>
            <w:shd w:val="clear" w:color="auto" w:fill="FFFFFF" w:themeFill="background1"/>
            <w:vAlign w:val="bottom"/>
          </w:tcPr>
          <w:p w:rsidR="002B4E20"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77</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4-12</w:t>
            </w:r>
          </w:p>
        </w:tc>
        <w:tc>
          <w:tcPr>
            <w:tcW w:w="5821" w:type="dxa"/>
            <w:shd w:val="clear" w:color="auto" w:fill="FFFFFF" w:themeFill="background1"/>
          </w:tcPr>
          <w:p w:rsidR="002B4E20" w:rsidRPr="008F11F5" w:rsidRDefault="00082053" w:rsidP="00082053">
            <w:pPr>
              <w:pStyle w:val="NormalWeb"/>
              <w:shd w:val="clear" w:color="auto" w:fill="FFFFFF" w:themeFill="background1"/>
              <w:bidi/>
              <w:spacing w:before="0" w:beforeAutospacing="0" w:after="0" w:afterAutospacing="0"/>
              <w:jc w:val="center"/>
              <w:rPr>
                <w:rFonts w:ascii="Simplified Arabic" w:hAnsi="Simplified Arabic" w:cs="Simplified Arabic"/>
                <w:color w:val="000000" w:themeColor="text1"/>
                <w:sz w:val="28"/>
                <w:szCs w:val="28"/>
                <w:lang w:bidi="ar-EG"/>
              </w:rPr>
            </w:pPr>
            <w:r w:rsidRPr="008F11F5">
              <w:rPr>
                <w:rFonts w:eastAsiaTheme="minorHAnsi" w:cs="AL-Mateen"/>
                <w:color w:val="000000" w:themeColor="text1"/>
                <w:sz w:val="28"/>
                <w:szCs w:val="28"/>
                <w:rtl/>
                <w:lang w:bidi="ar-EG"/>
              </w:rPr>
              <w:t>تحليل التباين الأحادي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Pr="008F11F5">
              <w:rPr>
                <w:color w:val="000000" w:themeColor="text1"/>
                <w:rtl/>
              </w:rPr>
              <w:t>لتحليل الفروق بين متوسطات تقييم أثر الدمج بين هذه الفئات</w:t>
            </w:r>
            <w:r w:rsidRPr="008F11F5">
              <w:rPr>
                <w:color w:val="000000" w:themeColor="text1"/>
              </w:rPr>
              <w:t>.</w:t>
            </w:r>
          </w:p>
        </w:tc>
        <w:tc>
          <w:tcPr>
            <w:tcW w:w="1728" w:type="dxa"/>
            <w:shd w:val="clear" w:color="auto" w:fill="FFFFFF" w:themeFill="background1"/>
            <w:vAlign w:val="bottom"/>
          </w:tcPr>
          <w:p w:rsidR="002B4E20" w:rsidRPr="008F11F5" w:rsidRDefault="00082053"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77</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4-13</w:t>
            </w:r>
          </w:p>
        </w:tc>
        <w:tc>
          <w:tcPr>
            <w:tcW w:w="5821" w:type="dxa"/>
            <w:shd w:val="clear" w:color="auto" w:fill="FFFFFF" w:themeFill="background1"/>
          </w:tcPr>
          <w:p w:rsidR="002B4E20" w:rsidRPr="008F11F5" w:rsidRDefault="00BB305A" w:rsidP="004007BC">
            <w:pPr>
              <w:shd w:val="clear" w:color="auto" w:fill="FFFFFF" w:themeFill="background1"/>
              <w:bidi/>
              <w:jc w:val="both"/>
              <w:rPr>
                <w:rFonts w:ascii="Simplified Arabic" w:hAnsi="Simplified Arabic" w:cs="Simplified Arabic"/>
                <w:color w:val="000000" w:themeColor="text1"/>
                <w:sz w:val="28"/>
                <w:szCs w:val="28"/>
                <w:lang w:bidi="ar-EG"/>
              </w:rPr>
            </w:pPr>
            <w:r w:rsidRPr="008F11F5">
              <w:rPr>
                <w:rFonts w:ascii="Simplified Arabic" w:hAnsi="Simplified Arabic" w:cs="Simplified Arabic"/>
                <w:color w:val="000000" w:themeColor="text1"/>
                <w:sz w:val="28"/>
                <w:szCs w:val="28"/>
                <w:rtl/>
                <w:lang w:bidi="ar-EG"/>
              </w:rPr>
              <w:t xml:space="preserve">اختبار </w:t>
            </w:r>
            <w:r w:rsidRPr="008F11F5">
              <w:rPr>
                <w:rFonts w:ascii="Simplified Arabic" w:hAnsi="Simplified Arabic" w:cs="Simplified Arabic"/>
                <w:color w:val="000000" w:themeColor="text1"/>
                <w:sz w:val="28"/>
                <w:szCs w:val="28"/>
                <w:lang w:bidi="ar-EG"/>
              </w:rPr>
              <w:t xml:space="preserve">ANOVA </w:t>
            </w:r>
            <w:r w:rsidRPr="008F11F5">
              <w:rPr>
                <w:rFonts w:ascii="Simplified Arabic" w:hAnsi="Simplified Arabic" w:cs="Simplified Arabic"/>
                <w:color w:val="000000" w:themeColor="text1"/>
                <w:sz w:val="28"/>
                <w:szCs w:val="28"/>
                <w:rtl/>
                <w:lang w:bidi="ar-EG"/>
              </w:rPr>
              <w:t>أحادي الاتجاه</w:t>
            </w:r>
            <w:r w:rsidRPr="008F11F5">
              <w:rPr>
                <w:rFonts w:ascii="Simplified Arabic" w:hAnsi="Simplified Arabic" w:cs="Simplified Arabic"/>
                <w:color w:val="000000" w:themeColor="text1"/>
                <w:sz w:val="28"/>
                <w:szCs w:val="28"/>
                <w:lang w:bidi="ar-EG"/>
              </w:rPr>
              <w:t xml:space="preserve"> (One-way ANOVA) </w:t>
            </w:r>
            <w:r w:rsidRPr="008F11F5">
              <w:rPr>
                <w:rFonts w:ascii="Simplified Arabic" w:hAnsi="Simplified Arabic" w:cs="Simplified Arabic"/>
                <w:color w:val="000000" w:themeColor="text1"/>
                <w:sz w:val="28"/>
                <w:szCs w:val="28"/>
                <w:rtl/>
                <w:lang w:bidi="ar-EG"/>
              </w:rPr>
              <w:t>لتحليل الفروق بين متوسطات تقييم أثر الدمج بين هذه الفئات</w:t>
            </w:r>
          </w:p>
        </w:tc>
        <w:tc>
          <w:tcPr>
            <w:tcW w:w="1728" w:type="dxa"/>
            <w:shd w:val="clear" w:color="auto" w:fill="FFFFFF" w:themeFill="background1"/>
            <w:vAlign w:val="bottom"/>
          </w:tcPr>
          <w:p w:rsidR="002B4E20" w:rsidRPr="008F11F5" w:rsidRDefault="00DC124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78</w:t>
            </w:r>
          </w:p>
        </w:tc>
      </w:tr>
      <w:tr w:rsidR="00BB305A" w:rsidRPr="008F11F5" w:rsidTr="004007BC">
        <w:tc>
          <w:tcPr>
            <w:tcW w:w="1036" w:type="dxa"/>
            <w:shd w:val="clear" w:color="auto" w:fill="FFFFFF" w:themeFill="background1"/>
            <w:vAlign w:val="center"/>
          </w:tcPr>
          <w:p w:rsidR="00BB305A" w:rsidRPr="008F11F5" w:rsidRDefault="00BB305A" w:rsidP="00BB305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4-14</w:t>
            </w:r>
          </w:p>
        </w:tc>
        <w:tc>
          <w:tcPr>
            <w:tcW w:w="5821" w:type="dxa"/>
            <w:shd w:val="clear" w:color="auto" w:fill="FFFFFF" w:themeFill="background1"/>
          </w:tcPr>
          <w:p w:rsidR="00082053" w:rsidRPr="008F11F5" w:rsidRDefault="00082053" w:rsidP="00082053">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تحليل التباين الأحادي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Pr="008F11F5">
              <w:rPr>
                <w:color w:val="000000" w:themeColor="text1"/>
                <w:rtl/>
              </w:rPr>
              <w:t>لتحليل الفروق بين متوسطات تقييم أثر الدمج بين هذه الفئات</w:t>
            </w:r>
            <w:r w:rsidRPr="008F11F5">
              <w:rPr>
                <w:color w:val="000000" w:themeColor="text1"/>
              </w:rPr>
              <w:t>.</w:t>
            </w:r>
          </w:p>
          <w:p w:rsidR="00BB305A" w:rsidRPr="008F11F5" w:rsidRDefault="00BB305A" w:rsidP="004007BC">
            <w:pPr>
              <w:shd w:val="clear" w:color="auto" w:fill="FFFFFF" w:themeFill="background1"/>
              <w:bidi/>
              <w:jc w:val="both"/>
              <w:rPr>
                <w:rFonts w:ascii="Simplified Arabic" w:hAnsi="Simplified Arabic" w:cs="Simplified Arabic"/>
                <w:color w:val="000000" w:themeColor="text1"/>
                <w:sz w:val="28"/>
                <w:szCs w:val="28"/>
                <w:lang w:bidi="ar-EG"/>
              </w:rPr>
            </w:pPr>
          </w:p>
        </w:tc>
        <w:tc>
          <w:tcPr>
            <w:tcW w:w="1728" w:type="dxa"/>
            <w:shd w:val="clear" w:color="auto" w:fill="FFFFFF" w:themeFill="background1"/>
            <w:vAlign w:val="bottom"/>
          </w:tcPr>
          <w:p w:rsidR="00BB305A" w:rsidRPr="008F11F5" w:rsidRDefault="00DC1247" w:rsidP="00BB305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78</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4-15</w:t>
            </w:r>
          </w:p>
        </w:tc>
        <w:tc>
          <w:tcPr>
            <w:tcW w:w="5821" w:type="dxa"/>
            <w:shd w:val="clear" w:color="auto" w:fill="FFFFFF" w:themeFill="background1"/>
          </w:tcPr>
          <w:p w:rsidR="002B4E20" w:rsidRPr="00DC1247" w:rsidRDefault="00DC1247" w:rsidP="00DC1247">
            <w:pPr>
              <w:pStyle w:val="NormalWeb"/>
              <w:shd w:val="clear" w:color="auto" w:fill="FFFFFF" w:themeFill="background1"/>
              <w:bidi/>
              <w:spacing w:before="0" w:beforeAutospacing="0" w:after="0" w:afterAutospacing="0"/>
              <w:rPr>
                <w:rFonts w:ascii="Simplified Arabic" w:hAnsi="Simplified Arabic" w:cs="Simplified Arabic"/>
                <w:color w:val="000000" w:themeColor="text1"/>
                <w:sz w:val="28"/>
                <w:szCs w:val="28"/>
                <w:lang w:bidi="ar-EG"/>
              </w:rPr>
            </w:pPr>
            <w:r w:rsidRPr="008F11F5">
              <w:rPr>
                <w:rStyle w:val="Strong"/>
                <w:color w:val="000000" w:themeColor="text1"/>
                <w:rtl/>
              </w:rPr>
              <w:t>اختبار</w:t>
            </w:r>
            <w:r w:rsidRPr="008F11F5">
              <w:rPr>
                <w:rStyle w:val="Strong"/>
                <w:color w:val="000000" w:themeColor="text1"/>
              </w:rPr>
              <w:t xml:space="preserve"> ANOVA </w:t>
            </w:r>
            <w:r w:rsidRPr="008F11F5">
              <w:rPr>
                <w:rStyle w:val="Strong"/>
                <w:color w:val="000000" w:themeColor="text1"/>
                <w:rtl/>
              </w:rPr>
              <w:t>أحادي الاتجاه لتحليل الفروق بين متوسطات تقييم أثر الدمج حسب المسمى الوظيفي</w:t>
            </w:r>
          </w:p>
        </w:tc>
        <w:tc>
          <w:tcPr>
            <w:tcW w:w="1728" w:type="dxa"/>
            <w:shd w:val="clear" w:color="auto" w:fill="FFFFFF" w:themeFill="background1"/>
            <w:vAlign w:val="bottom"/>
          </w:tcPr>
          <w:p w:rsidR="002B4E20" w:rsidRPr="008F11F5" w:rsidRDefault="00DC124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79</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4-16</w:t>
            </w:r>
          </w:p>
        </w:tc>
        <w:tc>
          <w:tcPr>
            <w:tcW w:w="5821" w:type="dxa"/>
            <w:shd w:val="clear" w:color="auto" w:fill="FFFFFF" w:themeFill="background1"/>
          </w:tcPr>
          <w:p w:rsidR="002B4E20" w:rsidRPr="008F11F5" w:rsidRDefault="00DC1247" w:rsidP="00DC1247">
            <w:pPr>
              <w:pStyle w:val="NormalWeb"/>
              <w:shd w:val="clear" w:color="auto" w:fill="FFFFFF" w:themeFill="background1"/>
              <w:bidi/>
              <w:spacing w:before="0" w:beforeAutospacing="0" w:after="0" w:afterAutospacing="0"/>
              <w:jc w:val="center"/>
              <w:rPr>
                <w:rFonts w:ascii="Simplified Arabic" w:hAnsi="Simplified Arabic" w:cs="Simplified Arabic"/>
                <w:color w:val="000000" w:themeColor="text1"/>
                <w:sz w:val="28"/>
                <w:szCs w:val="28"/>
                <w:lang w:bidi="ar-EG"/>
              </w:rPr>
            </w:pPr>
            <w:r w:rsidRPr="008F11F5">
              <w:rPr>
                <w:rFonts w:eastAsiaTheme="minorHAnsi" w:cs="AL-Mateen"/>
                <w:color w:val="000000" w:themeColor="text1"/>
                <w:sz w:val="28"/>
                <w:szCs w:val="28"/>
                <w:rtl/>
                <w:lang w:bidi="ar-EG"/>
              </w:rPr>
              <w:t>تحليل التباين الأحادي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Pr="008F11F5">
              <w:rPr>
                <w:color w:val="000000" w:themeColor="text1"/>
                <w:rtl/>
              </w:rPr>
              <w:t>لتحليل الفروق بين متوسطات تقييم أثر الدمج بين هذه الفئات</w:t>
            </w:r>
            <w:r w:rsidRPr="008F11F5">
              <w:rPr>
                <w:color w:val="000000" w:themeColor="text1"/>
              </w:rPr>
              <w:t>.</w:t>
            </w:r>
          </w:p>
        </w:tc>
        <w:tc>
          <w:tcPr>
            <w:tcW w:w="1728" w:type="dxa"/>
            <w:shd w:val="clear" w:color="auto" w:fill="FFFFFF" w:themeFill="background1"/>
            <w:vAlign w:val="bottom"/>
          </w:tcPr>
          <w:p w:rsidR="002B4E20" w:rsidRPr="008F11F5" w:rsidRDefault="00DC124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79</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4-17</w:t>
            </w:r>
          </w:p>
        </w:tc>
        <w:tc>
          <w:tcPr>
            <w:tcW w:w="5821" w:type="dxa"/>
            <w:shd w:val="clear" w:color="auto" w:fill="FFFFFF" w:themeFill="background1"/>
          </w:tcPr>
          <w:p w:rsidR="002B4E20" w:rsidRPr="00DC1247" w:rsidRDefault="00DC1247" w:rsidP="00DC1247">
            <w:pPr>
              <w:pStyle w:val="NormalWeb"/>
              <w:shd w:val="clear" w:color="auto" w:fill="FFFFFF" w:themeFill="background1"/>
              <w:bidi/>
              <w:rPr>
                <w:rFonts w:ascii="Simplified Arabic" w:hAnsi="Simplified Arabic" w:cs="Simplified Arabic"/>
                <w:color w:val="000000" w:themeColor="text1"/>
                <w:sz w:val="28"/>
                <w:szCs w:val="28"/>
                <w:lang w:bidi="ar-EG"/>
              </w:rPr>
            </w:pPr>
            <w:r w:rsidRPr="008F11F5">
              <w:rPr>
                <w:rStyle w:val="Strong"/>
                <w:color w:val="000000" w:themeColor="text1"/>
                <w:rtl/>
              </w:rPr>
              <w:t>اختبار</w:t>
            </w:r>
            <w:r w:rsidRPr="008F11F5">
              <w:rPr>
                <w:rStyle w:val="Strong"/>
                <w:color w:val="000000" w:themeColor="text1"/>
              </w:rPr>
              <w:t xml:space="preserve"> ANOVA </w:t>
            </w:r>
            <w:r w:rsidRPr="008F11F5">
              <w:rPr>
                <w:rStyle w:val="Strong"/>
                <w:color w:val="000000" w:themeColor="text1"/>
                <w:rtl/>
              </w:rPr>
              <w:t xml:space="preserve">أحادي الاتجاه لتحليل الفروق بين متوسطات تقييم أثر الدمج حسب </w:t>
            </w:r>
            <w:r w:rsidRPr="008F11F5">
              <w:rPr>
                <w:rFonts w:eastAsiaTheme="minorHAnsi" w:cs="Simplified Arabic" w:hint="cs"/>
                <w:color w:val="000000" w:themeColor="text1"/>
                <w:sz w:val="28"/>
                <w:szCs w:val="28"/>
                <w:rtl/>
                <w:lang w:bidi="ar-EG"/>
              </w:rPr>
              <w:t>سنوات الخبرة</w:t>
            </w:r>
          </w:p>
        </w:tc>
        <w:tc>
          <w:tcPr>
            <w:tcW w:w="1728" w:type="dxa"/>
            <w:shd w:val="clear" w:color="auto" w:fill="FFFFFF" w:themeFill="background1"/>
            <w:vAlign w:val="bottom"/>
          </w:tcPr>
          <w:p w:rsidR="002B4E20" w:rsidRPr="008F11F5" w:rsidRDefault="00DC124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80</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4-18</w:t>
            </w:r>
          </w:p>
        </w:tc>
        <w:tc>
          <w:tcPr>
            <w:tcW w:w="5821" w:type="dxa"/>
            <w:shd w:val="clear" w:color="auto" w:fill="FFFFFF" w:themeFill="background1"/>
          </w:tcPr>
          <w:p w:rsidR="002B4E20" w:rsidRPr="008F11F5" w:rsidRDefault="00DC1247" w:rsidP="00DC1247">
            <w:pPr>
              <w:pStyle w:val="NormalWeb"/>
              <w:shd w:val="clear" w:color="auto" w:fill="FFFFFF" w:themeFill="background1"/>
              <w:bidi/>
              <w:spacing w:before="0" w:beforeAutospacing="0" w:after="0" w:afterAutospacing="0"/>
              <w:jc w:val="center"/>
              <w:rPr>
                <w:rFonts w:ascii="Simplified Arabic" w:hAnsi="Simplified Arabic" w:cs="Simplified Arabic"/>
                <w:color w:val="000000" w:themeColor="text1"/>
                <w:sz w:val="28"/>
                <w:szCs w:val="28"/>
                <w:lang w:bidi="ar-EG"/>
              </w:rPr>
            </w:pPr>
            <w:r w:rsidRPr="008F11F5">
              <w:rPr>
                <w:rFonts w:eastAsiaTheme="minorHAnsi" w:cs="AL-Mateen"/>
                <w:color w:val="000000" w:themeColor="text1"/>
                <w:sz w:val="28"/>
                <w:szCs w:val="28"/>
                <w:rtl/>
                <w:lang w:bidi="ar-EG"/>
              </w:rPr>
              <w:t>تحليل التباين الأحادي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Pr="008F11F5">
              <w:rPr>
                <w:color w:val="000000" w:themeColor="text1"/>
                <w:rtl/>
              </w:rPr>
              <w:t>لتحليل الفروق بين متوسطات تقييم أثر الدمج بين هذه الفئات</w:t>
            </w:r>
            <w:r w:rsidRPr="008F11F5">
              <w:rPr>
                <w:color w:val="000000" w:themeColor="text1"/>
              </w:rPr>
              <w:t>.</w:t>
            </w:r>
          </w:p>
        </w:tc>
        <w:tc>
          <w:tcPr>
            <w:tcW w:w="1728" w:type="dxa"/>
            <w:shd w:val="clear" w:color="auto" w:fill="FFFFFF" w:themeFill="background1"/>
            <w:vAlign w:val="bottom"/>
          </w:tcPr>
          <w:p w:rsidR="002B4E20" w:rsidRPr="008F11F5" w:rsidRDefault="00DC124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81</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lastRenderedPageBreak/>
              <w:t>4-19</w:t>
            </w:r>
          </w:p>
        </w:tc>
        <w:tc>
          <w:tcPr>
            <w:tcW w:w="5821" w:type="dxa"/>
            <w:shd w:val="clear" w:color="auto" w:fill="FFFFFF" w:themeFill="background1"/>
          </w:tcPr>
          <w:p w:rsidR="002B4E20" w:rsidRPr="008F11F5" w:rsidRDefault="00DC1247" w:rsidP="00DC1247">
            <w:pPr>
              <w:pStyle w:val="NormalWeb"/>
              <w:shd w:val="clear" w:color="auto" w:fill="FFFFFF" w:themeFill="background1"/>
              <w:bidi/>
              <w:rPr>
                <w:rFonts w:ascii="Simplified Arabic" w:hAnsi="Simplified Arabic" w:cs="Simplified Arabic"/>
                <w:color w:val="000000" w:themeColor="text1"/>
                <w:sz w:val="28"/>
                <w:szCs w:val="28"/>
              </w:rPr>
            </w:pPr>
            <w:r w:rsidRPr="00DC1247">
              <w:rPr>
                <w:rFonts w:eastAsiaTheme="minorHAnsi" w:cs="AL-Mateen" w:hint="cs"/>
                <w:color w:val="000000" w:themeColor="text1"/>
                <w:sz w:val="28"/>
                <w:szCs w:val="28"/>
                <w:rtl/>
                <w:lang w:bidi="ar-EG"/>
              </w:rPr>
              <w:t>نتائج اختبار الفروض : تأثير استراتيجية دمج الشركات على الجاهزية للإدراج في  دخول سوق النمو( السوق الموازية )</w:t>
            </w:r>
          </w:p>
        </w:tc>
        <w:tc>
          <w:tcPr>
            <w:tcW w:w="1728" w:type="dxa"/>
            <w:shd w:val="clear" w:color="auto" w:fill="FFFFFF" w:themeFill="background1"/>
            <w:vAlign w:val="bottom"/>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84</w:t>
            </w:r>
          </w:p>
        </w:tc>
      </w:tr>
      <w:tr w:rsidR="002B4E20" w:rsidRPr="008F11F5" w:rsidTr="004007BC">
        <w:tc>
          <w:tcPr>
            <w:tcW w:w="1036" w:type="dxa"/>
            <w:shd w:val="clear" w:color="auto" w:fill="FFFFFF" w:themeFill="background1"/>
            <w:vAlign w:val="center"/>
          </w:tcPr>
          <w:p w:rsidR="002B4E20"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4-20</w:t>
            </w:r>
          </w:p>
        </w:tc>
        <w:tc>
          <w:tcPr>
            <w:tcW w:w="5821" w:type="dxa"/>
            <w:shd w:val="clear" w:color="auto" w:fill="FFFFFF" w:themeFill="background1"/>
          </w:tcPr>
          <w:p w:rsidR="002B4E20" w:rsidRPr="00DC1247" w:rsidRDefault="00DC1247" w:rsidP="00DC1247">
            <w:pPr>
              <w:pStyle w:val="NormalWeb"/>
              <w:shd w:val="clear" w:color="auto" w:fill="FFFFFF" w:themeFill="background1"/>
              <w:bidi/>
              <w:spacing w:before="0" w:beforeAutospacing="0" w:after="0" w:afterAutospacing="0"/>
              <w:jc w:val="center"/>
              <w:rPr>
                <w:rFonts w:ascii="Simplified Arabic" w:eastAsiaTheme="minorHAnsi" w:hAnsi="Simplified Arabic" w:cs="Simplified Arabic"/>
                <w:color w:val="000000" w:themeColor="text1"/>
                <w:sz w:val="28"/>
                <w:szCs w:val="28"/>
                <w:lang w:bidi="ar-EG"/>
              </w:rPr>
            </w:pPr>
            <w:r>
              <w:rPr>
                <w:rFonts w:eastAsiaTheme="minorHAnsi" w:cs="AL-Mateen" w:hint="cs"/>
                <w:color w:val="000000" w:themeColor="text1"/>
                <w:sz w:val="28"/>
                <w:szCs w:val="28"/>
                <w:rtl/>
                <w:lang w:bidi="ar-EG"/>
              </w:rPr>
              <w:t>ملخص</w:t>
            </w:r>
            <w:r w:rsidRPr="008F11F5">
              <w:rPr>
                <w:rFonts w:eastAsiaTheme="minorHAnsi" w:cs="AL-Mateen" w:hint="cs"/>
                <w:color w:val="000000" w:themeColor="text1"/>
                <w:sz w:val="28"/>
                <w:szCs w:val="28"/>
                <w:rtl/>
                <w:lang w:bidi="ar-EG"/>
              </w:rPr>
              <w:t xml:space="preserve"> </w:t>
            </w:r>
            <w:r w:rsidRPr="008F11F5">
              <w:rPr>
                <w:rFonts w:eastAsiaTheme="minorHAnsi" w:cs="AL-Mateen"/>
                <w:color w:val="000000" w:themeColor="text1"/>
                <w:sz w:val="28"/>
                <w:szCs w:val="28"/>
                <w:rtl/>
                <w:lang w:bidi="ar-EG"/>
              </w:rPr>
              <w:t xml:space="preserve"> تساؤلات الدراسة </w:t>
            </w:r>
            <w:r w:rsidRPr="008F11F5">
              <w:rPr>
                <w:rFonts w:eastAsiaTheme="minorHAnsi" w:cs="AL-Mateen" w:hint="cs"/>
                <w:color w:val="000000" w:themeColor="text1"/>
                <w:sz w:val="28"/>
                <w:szCs w:val="28"/>
                <w:rtl/>
                <w:lang w:bidi="ar-EG"/>
              </w:rPr>
              <w:t xml:space="preserve">وربطها </w:t>
            </w:r>
            <w:r w:rsidRPr="008F11F5">
              <w:rPr>
                <w:rFonts w:eastAsiaTheme="minorHAnsi" w:cs="AL-Mateen"/>
                <w:color w:val="000000" w:themeColor="text1"/>
                <w:sz w:val="28"/>
                <w:szCs w:val="28"/>
                <w:rtl/>
                <w:lang w:bidi="ar-EG"/>
              </w:rPr>
              <w:t>بالفروض وأساليب التحليل والنتائج</w:t>
            </w:r>
          </w:p>
        </w:tc>
        <w:tc>
          <w:tcPr>
            <w:tcW w:w="1728" w:type="dxa"/>
            <w:shd w:val="clear" w:color="auto" w:fill="FFFFFF" w:themeFill="background1"/>
            <w:vAlign w:val="bottom"/>
          </w:tcPr>
          <w:p w:rsidR="002B4E20" w:rsidRPr="008F11F5" w:rsidRDefault="00DC124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82</w:t>
            </w:r>
          </w:p>
        </w:tc>
      </w:tr>
      <w:tr w:rsidR="00BB305A" w:rsidRPr="008F11F5" w:rsidTr="004007BC">
        <w:tc>
          <w:tcPr>
            <w:tcW w:w="1036" w:type="dxa"/>
            <w:shd w:val="clear" w:color="auto" w:fill="FFFFFF" w:themeFill="background1"/>
            <w:vAlign w:val="center"/>
          </w:tcPr>
          <w:p w:rsidR="00BB305A"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4-21</w:t>
            </w:r>
          </w:p>
        </w:tc>
        <w:tc>
          <w:tcPr>
            <w:tcW w:w="5821" w:type="dxa"/>
            <w:shd w:val="clear" w:color="auto" w:fill="FFFFFF" w:themeFill="background1"/>
          </w:tcPr>
          <w:p w:rsidR="00BB305A" w:rsidRPr="008F11F5"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color w:val="000000" w:themeColor="text1"/>
                <w:sz w:val="28"/>
                <w:szCs w:val="28"/>
                <w:rtl/>
              </w:rPr>
            </w:pPr>
            <w:r w:rsidRPr="008F11F5">
              <w:rPr>
                <w:rFonts w:ascii="Simplified Arabic" w:eastAsiaTheme="minorHAnsi" w:hAnsi="Simplified Arabic" w:cs="Simplified Arabic"/>
                <w:color w:val="000000" w:themeColor="text1"/>
                <w:sz w:val="28"/>
                <w:szCs w:val="28"/>
                <w:rtl/>
                <w:lang w:bidi="ar-EG"/>
              </w:rPr>
              <w:t>تحليل التباين الأحادي (</w:t>
            </w:r>
            <w:r w:rsidRPr="008F11F5">
              <w:rPr>
                <w:rFonts w:ascii="Simplified Arabic" w:eastAsiaTheme="minorHAnsi" w:hAnsi="Simplified Arabic" w:cs="Simplified Arabic"/>
                <w:color w:val="000000" w:themeColor="text1"/>
                <w:sz w:val="28"/>
                <w:szCs w:val="28"/>
                <w:lang w:bidi="ar-EG"/>
              </w:rPr>
              <w:t>ANOVA</w:t>
            </w:r>
            <w:r w:rsidRPr="008F11F5">
              <w:rPr>
                <w:rFonts w:ascii="Simplified Arabic" w:eastAsiaTheme="minorHAnsi" w:hAnsi="Simplified Arabic" w:cs="Simplified Arabic"/>
                <w:color w:val="000000" w:themeColor="text1"/>
                <w:sz w:val="28"/>
                <w:szCs w:val="28"/>
                <w:rtl/>
                <w:lang w:bidi="ar-EG"/>
              </w:rPr>
              <w:t>) لتحليل الفروقبين متوسطات تقييم أثر الدمج بين هذه الفئات</w:t>
            </w:r>
            <w:r w:rsidRPr="008F11F5">
              <w:rPr>
                <w:rFonts w:ascii="Simplified Arabic" w:eastAsiaTheme="minorHAnsi" w:hAnsi="Simplified Arabic" w:cs="Simplified Arabic"/>
                <w:color w:val="000000" w:themeColor="text1"/>
                <w:sz w:val="28"/>
                <w:szCs w:val="28"/>
                <w:lang w:bidi="ar-EG"/>
              </w:rPr>
              <w:t>.</w:t>
            </w:r>
          </w:p>
        </w:tc>
        <w:tc>
          <w:tcPr>
            <w:tcW w:w="1728" w:type="dxa"/>
            <w:shd w:val="clear" w:color="auto" w:fill="FFFFFF" w:themeFill="background1"/>
            <w:vAlign w:val="bottom"/>
          </w:tcPr>
          <w:p w:rsidR="00BB305A"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85</w:t>
            </w:r>
          </w:p>
        </w:tc>
      </w:tr>
      <w:tr w:rsidR="00BB305A" w:rsidRPr="008F11F5" w:rsidTr="004007BC">
        <w:tc>
          <w:tcPr>
            <w:tcW w:w="1036" w:type="dxa"/>
            <w:shd w:val="clear" w:color="auto" w:fill="FFFFFF" w:themeFill="background1"/>
            <w:vAlign w:val="center"/>
          </w:tcPr>
          <w:p w:rsidR="00BB305A" w:rsidRPr="008F11F5" w:rsidRDefault="00BB305A"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hint="cs"/>
                <w:color w:val="000000" w:themeColor="text1"/>
                <w:sz w:val="28"/>
                <w:szCs w:val="28"/>
                <w:rtl/>
                <w:lang w:bidi="ar-EG"/>
              </w:rPr>
              <w:t>4-22</w:t>
            </w:r>
          </w:p>
        </w:tc>
        <w:tc>
          <w:tcPr>
            <w:tcW w:w="5821" w:type="dxa"/>
            <w:shd w:val="clear" w:color="auto" w:fill="FFFFFF" w:themeFill="background1"/>
          </w:tcPr>
          <w:p w:rsidR="00BB305A" w:rsidRPr="008F11F5"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color w:val="000000" w:themeColor="text1"/>
                <w:sz w:val="28"/>
                <w:szCs w:val="28"/>
                <w:rtl/>
                <w:lang w:bidi="ar-EG"/>
              </w:rPr>
            </w:pPr>
            <w:r w:rsidRPr="008F11F5">
              <w:rPr>
                <w:rFonts w:ascii="Simplified Arabic" w:eastAsiaTheme="minorHAnsi" w:hAnsi="Simplified Arabic" w:cs="Simplified Arabic" w:hint="cs"/>
                <w:color w:val="000000" w:themeColor="text1"/>
                <w:sz w:val="28"/>
                <w:szCs w:val="28"/>
                <w:rtl/>
                <w:lang w:bidi="ar-EG"/>
              </w:rPr>
              <w:t xml:space="preserve">تخليص </w:t>
            </w:r>
            <w:r w:rsidRPr="008F11F5">
              <w:rPr>
                <w:rFonts w:ascii="Simplified Arabic" w:eastAsiaTheme="minorHAnsi" w:hAnsi="Simplified Arabic" w:cs="Simplified Arabic"/>
                <w:color w:val="000000" w:themeColor="text1"/>
                <w:sz w:val="28"/>
                <w:szCs w:val="28"/>
                <w:rtl/>
                <w:lang w:bidi="ar-EG"/>
              </w:rPr>
              <w:t xml:space="preserve"> تساؤلات الدراسة </w:t>
            </w:r>
            <w:r w:rsidRPr="008F11F5">
              <w:rPr>
                <w:rFonts w:ascii="Simplified Arabic" w:eastAsiaTheme="minorHAnsi" w:hAnsi="Simplified Arabic" w:cs="Simplified Arabic" w:hint="cs"/>
                <w:color w:val="000000" w:themeColor="text1"/>
                <w:sz w:val="28"/>
                <w:szCs w:val="28"/>
                <w:rtl/>
                <w:lang w:bidi="ar-EG"/>
              </w:rPr>
              <w:t xml:space="preserve">وربطها </w:t>
            </w:r>
            <w:r w:rsidRPr="008F11F5">
              <w:rPr>
                <w:rFonts w:ascii="Simplified Arabic" w:eastAsiaTheme="minorHAnsi" w:hAnsi="Simplified Arabic" w:cs="Simplified Arabic"/>
                <w:color w:val="000000" w:themeColor="text1"/>
                <w:sz w:val="28"/>
                <w:szCs w:val="28"/>
                <w:rtl/>
                <w:lang w:bidi="ar-EG"/>
              </w:rPr>
              <w:t>بالفروض وأساليب التحليل والنتائج</w:t>
            </w:r>
          </w:p>
        </w:tc>
        <w:tc>
          <w:tcPr>
            <w:tcW w:w="1728" w:type="dxa"/>
            <w:shd w:val="clear" w:color="auto" w:fill="FFFFFF" w:themeFill="background1"/>
            <w:vAlign w:val="bottom"/>
          </w:tcPr>
          <w:p w:rsidR="00BB305A" w:rsidRPr="008F11F5" w:rsidRDefault="00DC1247"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83</w:t>
            </w:r>
          </w:p>
        </w:tc>
      </w:tr>
      <w:tr w:rsidR="00DC1247" w:rsidRPr="008F11F5" w:rsidTr="004007BC">
        <w:tc>
          <w:tcPr>
            <w:tcW w:w="1036" w:type="dxa"/>
            <w:shd w:val="clear" w:color="auto" w:fill="FFFFFF" w:themeFill="background1"/>
            <w:vAlign w:val="center"/>
          </w:tcPr>
          <w:p w:rsidR="00DC1247" w:rsidRPr="008F11F5" w:rsidRDefault="00DC1247"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4-23</w:t>
            </w:r>
          </w:p>
        </w:tc>
        <w:tc>
          <w:tcPr>
            <w:tcW w:w="5821" w:type="dxa"/>
            <w:shd w:val="clear" w:color="auto" w:fill="FFFFFF" w:themeFill="background1"/>
          </w:tcPr>
          <w:p w:rsidR="00DC1247" w:rsidRPr="008F11F5" w:rsidRDefault="00DC1247" w:rsidP="00DC1247">
            <w:pPr>
              <w:pStyle w:val="a"/>
              <w:shd w:val="clear" w:color="auto" w:fill="FFFFFF" w:themeFill="background1"/>
              <w:spacing w:before="120" w:after="120"/>
              <w:rPr>
                <w:rFonts w:ascii="Simplified Arabic" w:hAnsi="Simplified Arabic" w:cs="Simplified Arabic" w:hint="cs"/>
                <w:color w:val="000000" w:themeColor="text1"/>
                <w:sz w:val="28"/>
                <w:szCs w:val="28"/>
                <w:rtl/>
              </w:rPr>
            </w:pPr>
            <w:r w:rsidRPr="00DC1247">
              <w:rPr>
                <w:rFonts w:ascii="Simplified Arabic" w:hAnsi="Simplified Arabic" w:cs="Simplified Arabic" w:hint="cs"/>
                <w:color w:val="000000" w:themeColor="text1"/>
                <w:sz w:val="28"/>
                <w:szCs w:val="28"/>
                <w:rtl/>
              </w:rPr>
              <w:t>جدول (4-23) بيانات</w:t>
            </w:r>
            <w:r w:rsidR="002D7040">
              <w:rPr>
                <w:rFonts w:ascii="Simplified Arabic" w:hAnsi="Simplified Arabic" w:cs="Simplified Arabic" w:hint="cs"/>
                <w:color w:val="000000" w:themeColor="text1"/>
                <w:sz w:val="28"/>
                <w:szCs w:val="28"/>
                <w:rtl/>
              </w:rPr>
              <w:t xml:space="preserve"> المسؤولين في</w:t>
            </w:r>
            <w:r w:rsidRPr="00DC1247">
              <w:rPr>
                <w:rFonts w:ascii="Simplified Arabic" w:hAnsi="Simplified Arabic" w:cs="Simplified Arabic" w:hint="cs"/>
                <w:color w:val="000000" w:themeColor="text1"/>
                <w:sz w:val="28"/>
                <w:szCs w:val="28"/>
                <w:rtl/>
              </w:rPr>
              <w:t xml:space="preserve"> المقابلات الشخصية</w:t>
            </w:r>
          </w:p>
        </w:tc>
        <w:tc>
          <w:tcPr>
            <w:tcW w:w="1728" w:type="dxa"/>
            <w:shd w:val="clear" w:color="auto" w:fill="FFFFFF" w:themeFill="background1"/>
            <w:vAlign w:val="bottom"/>
          </w:tcPr>
          <w:p w:rsidR="00DC1247" w:rsidRPr="008F11F5" w:rsidRDefault="00DC1247"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84</w:t>
            </w:r>
          </w:p>
        </w:tc>
      </w:tr>
      <w:tr w:rsidR="00082053" w:rsidRPr="008F11F5" w:rsidTr="004007BC">
        <w:tc>
          <w:tcPr>
            <w:tcW w:w="1036" w:type="dxa"/>
            <w:shd w:val="clear" w:color="auto" w:fill="FFFFFF" w:themeFill="background1"/>
            <w:vAlign w:val="center"/>
          </w:tcPr>
          <w:p w:rsidR="00082053" w:rsidRDefault="002D7040"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5-1</w:t>
            </w:r>
          </w:p>
        </w:tc>
        <w:tc>
          <w:tcPr>
            <w:tcW w:w="5821" w:type="dxa"/>
            <w:shd w:val="clear" w:color="auto" w:fill="FFFFFF" w:themeFill="background1"/>
          </w:tcPr>
          <w:p w:rsidR="00082053" w:rsidRPr="00DC1247" w:rsidRDefault="002D7040" w:rsidP="00DC1247">
            <w:pPr>
              <w:pStyle w:val="a"/>
              <w:shd w:val="clear" w:color="auto" w:fill="FFFFFF" w:themeFill="background1"/>
              <w:spacing w:before="120" w:after="120"/>
              <w:rPr>
                <w:rFonts w:ascii="Simplified Arabic" w:hAnsi="Simplified Arabic" w:cs="Simplified Arabic" w:hint="cs"/>
                <w:color w:val="000000" w:themeColor="text1"/>
                <w:sz w:val="28"/>
                <w:szCs w:val="28"/>
                <w:rtl/>
              </w:rPr>
            </w:pPr>
            <w:r>
              <w:rPr>
                <w:rFonts w:ascii="Simplified Arabic" w:hAnsi="Simplified Arabic" w:cs="Simplified Arabic" w:hint="cs"/>
                <w:color w:val="000000" w:themeColor="text1"/>
                <w:sz w:val="28"/>
                <w:szCs w:val="28"/>
                <w:rtl/>
              </w:rPr>
              <w:t xml:space="preserve">المراحل التنفيذية المقترحة لاستراجية دمج الشركات لتعزيز الجاهزية للإدراج في الدخول الى السوق الموازية </w:t>
            </w:r>
          </w:p>
        </w:tc>
        <w:tc>
          <w:tcPr>
            <w:tcW w:w="1728" w:type="dxa"/>
            <w:shd w:val="clear" w:color="auto" w:fill="FFFFFF" w:themeFill="background1"/>
            <w:vAlign w:val="bottom"/>
          </w:tcPr>
          <w:p w:rsidR="00082053" w:rsidRDefault="002D7040"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97</w:t>
            </w:r>
          </w:p>
        </w:tc>
      </w:tr>
      <w:tr w:rsidR="002D7040" w:rsidRPr="008F11F5" w:rsidTr="004007BC">
        <w:tc>
          <w:tcPr>
            <w:tcW w:w="1036" w:type="dxa"/>
            <w:shd w:val="clear" w:color="auto" w:fill="FFFFFF" w:themeFill="background1"/>
            <w:vAlign w:val="center"/>
          </w:tcPr>
          <w:p w:rsidR="002D7040" w:rsidRDefault="002D7040"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5-2</w:t>
            </w:r>
          </w:p>
        </w:tc>
        <w:tc>
          <w:tcPr>
            <w:tcW w:w="5821" w:type="dxa"/>
            <w:shd w:val="clear" w:color="auto" w:fill="FFFFFF" w:themeFill="background1"/>
          </w:tcPr>
          <w:p w:rsidR="002D7040" w:rsidRDefault="002D7040" w:rsidP="00DC1247">
            <w:pPr>
              <w:pStyle w:val="a"/>
              <w:shd w:val="clear" w:color="auto" w:fill="FFFFFF" w:themeFill="background1"/>
              <w:spacing w:before="120" w:after="120"/>
              <w:rPr>
                <w:rFonts w:ascii="Simplified Arabic" w:hAnsi="Simplified Arabic" w:cs="Simplified Arabic" w:hint="cs"/>
                <w:color w:val="000000" w:themeColor="text1"/>
                <w:sz w:val="28"/>
                <w:szCs w:val="28"/>
                <w:rtl/>
              </w:rPr>
            </w:pPr>
            <w:r>
              <w:rPr>
                <w:rFonts w:ascii="Simplified Arabic" w:hAnsi="Simplified Arabic" w:cs="Simplified Arabic" w:hint="cs"/>
                <w:color w:val="000000" w:themeColor="text1"/>
                <w:sz w:val="28"/>
                <w:szCs w:val="28"/>
                <w:rtl/>
              </w:rPr>
              <w:t xml:space="preserve">توصيات الدراسة </w:t>
            </w:r>
          </w:p>
        </w:tc>
        <w:tc>
          <w:tcPr>
            <w:tcW w:w="1728" w:type="dxa"/>
            <w:shd w:val="clear" w:color="auto" w:fill="FFFFFF" w:themeFill="background1"/>
            <w:vAlign w:val="bottom"/>
          </w:tcPr>
          <w:p w:rsidR="002D7040" w:rsidRDefault="002D7040" w:rsidP="00D3654A">
            <w:pPr>
              <w:shd w:val="clear" w:color="auto" w:fill="FFFFFF" w:themeFill="background1"/>
              <w:bidi/>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100</w:t>
            </w:r>
          </w:p>
        </w:tc>
      </w:tr>
    </w:tbl>
    <w:p w:rsidR="00674B70" w:rsidRPr="008F11F5" w:rsidRDefault="00674B70" w:rsidP="00D3654A">
      <w:pPr>
        <w:shd w:val="clear" w:color="auto" w:fill="FFFFFF" w:themeFill="background1"/>
        <w:bidi/>
        <w:rPr>
          <w:color w:val="000000" w:themeColor="text1"/>
          <w:rtl/>
        </w:rPr>
      </w:pPr>
    </w:p>
    <w:p w:rsidR="0082250B" w:rsidRPr="008F11F5" w:rsidRDefault="0082250B" w:rsidP="00D3654A">
      <w:pPr>
        <w:shd w:val="clear" w:color="auto" w:fill="FFFFFF" w:themeFill="background1"/>
        <w:bidi/>
        <w:spacing w:after="0" w:line="192" w:lineRule="auto"/>
        <w:jc w:val="center"/>
        <w:rPr>
          <w:rFonts w:ascii="Times New Roman" w:eastAsia="Calibri" w:hAnsi="Times New Roman" w:cs="PT Bold Heading"/>
          <w:color w:val="000000" w:themeColor="text1"/>
          <w:sz w:val="30"/>
          <w:szCs w:val="30"/>
          <w:rtl/>
          <w:lang w:bidi="ar-EG"/>
        </w:rPr>
      </w:pPr>
      <w:r w:rsidRPr="008F11F5">
        <w:rPr>
          <w:rFonts w:ascii="Times New Roman" w:eastAsia="Calibri" w:hAnsi="Times New Roman" w:cs="PT Bold Heading" w:hint="cs"/>
          <w:color w:val="000000" w:themeColor="text1"/>
          <w:sz w:val="30"/>
          <w:szCs w:val="30"/>
          <w:rtl/>
          <w:lang w:bidi="ar-EG"/>
        </w:rPr>
        <w:t>قائمة الأشكال</w:t>
      </w:r>
    </w:p>
    <w:tbl>
      <w:tblPr>
        <w:tblStyle w:val="TableGrid"/>
        <w:bidiVisual/>
        <w:tblW w:w="8592"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1E0" w:firstRow="1" w:lastRow="1" w:firstColumn="1" w:lastColumn="1" w:noHBand="0" w:noVBand="0"/>
      </w:tblPr>
      <w:tblGrid>
        <w:gridCol w:w="1078"/>
        <w:gridCol w:w="6095"/>
        <w:gridCol w:w="1419"/>
      </w:tblGrid>
      <w:tr w:rsidR="0082250B" w:rsidRPr="008F11F5" w:rsidTr="004007BC">
        <w:trPr>
          <w:jc w:val="center"/>
        </w:trPr>
        <w:tc>
          <w:tcPr>
            <w:tcW w:w="1078" w:type="dxa"/>
            <w:shd w:val="clear" w:color="auto" w:fill="FFFFFF" w:themeFill="background1"/>
            <w:vAlign w:val="center"/>
            <w:hideMark/>
          </w:tcPr>
          <w:p w:rsidR="0082250B" w:rsidRPr="008F11F5" w:rsidRDefault="0082250B" w:rsidP="00D3654A">
            <w:pPr>
              <w:shd w:val="clear" w:color="auto" w:fill="FFFFFF" w:themeFill="background1"/>
              <w:tabs>
                <w:tab w:val="left" w:pos="7153"/>
                <w:tab w:val="left" w:pos="7378"/>
              </w:tabs>
              <w:bidi/>
              <w:jc w:val="center"/>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t>رقم الشكل</w:t>
            </w:r>
          </w:p>
        </w:tc>
        <w:tc>
          <w:tcPr>
            <w:tcW w:w="6095" w:type="dxa"/>
            <w:shd w:val="clear" w:color="auto" w:fill="FFFFFF" w:themeFill="background1"/>
            <w:vAlign w:val="center"/>
            <w:hideMark/>
          </w:tcPr>
          <w:p w:rsidR="0082250B" w:rsidRPr="008F11F5" w:rsidRDefault="0082250B" w:rsidP="00D3654A">
            <w:pPr>
              <w:shd w:val="clear" w:color="auto" w:fill="FFFFFF" w:themeFill="background1"/>
              <w:tabs>
                <w:tab w:val="left" w:pos="7153"/>
                <w:tab w:val="left" w:pos="7378"/>
              </w:tabs>
              <w:bidi/>
              <w:jc w:val="center"/>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t>عنوان الشكل</w:t>
            </w:r>
          </w:p>
        </w:tc>
        <w:tc>
          <w:tcPr>
            <w:tcW w:w="1419" w:type="dxa"/>
            <w:shd w:val="clear" w:color="auto" w:fill="FFFFFF" w:themeFill="background1"/>
            <w:vAlign w:val="center"/>
            <w:hideMark/>
          </w:tcPr>
          <w:p w:rsidR="0082250B" w:rsidRPr="008F11F5" w:rsidRDefault="0082250B" w:rsidP="00D3654A">
            <w:pPr>
              <w:shd w:val="clear" w:color="auto" w:fill="FFFFFF" w:themeFill="background1"/>
              <w:autoSpaceDE w:val="0"/>
              <w:autoSpaceDN w:val="0"/>
              <w:bidi/>
              <w:adjustRightInd w:val="0"/>
              <w:jc w:val="center"/>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t>الصفحة</w:t>
            </w:r>
          </w:p>
        </w:tc>
      </w:tr>
      <w:tr w:rsidR="0082250B" w:rsidRPr="008F11F5" w:rsidTr="004007BC">
        <w:trPr>
          <w:jc w:val="center"/>
        </w:trPr>
        <w:tc>
          <w:tcPr>
            <w:tcW w:w="1078" w:type="dxa"/>
            <w:shd w:val="clear" w:color="auto" w:fill="FFFFFF" w:themeFill="background1"/>
            <w:hideMark/>
          </w:tcPr>
          <w:p w:rsidR="0082250B" w:rsidRPr="008F11F5" w:rsidRDefault="00D9328F" w:rsidP="00D3654A">
            <w:pPr>
              <w:shd w:val="clear" w:color="auto" w:fill="FFFFFF" w:themeFill="background1"/>
              <w:bidi/>
              <w:jc w:val="center"/>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1</w:t>
            </w:r>
            <w:r w:rsidR="0082250B" w:rsidRPr="008F11F5">
              <w:rPr>
                <w:rFonts w:ascii="Simplified Arabic" w:hAnsi="Simplified Arabic" w:cs="Simplified Arabic"/>
                <w:color w:val="000000" w:themeColor="text1"/>
                <w:sz w:val="28"/>
                <w:szCs w:val="28"/>
                <w:rtl/>
                <w:lang w:bidi="ar-EG"/>
              </w:rPr>
              <w:t>-1</w:t>
            </w:r>
          </w:p>
        </w:tc>
        <w:tc>
          <w:tcPr>
            <w:tcW w:w="6095" w:type="dxa"/>
            <w:shd w:val="clear" w:color="auto" w:fill="FFFFFF" w:themeFill="background1"/>
          </w:tcPr>
          <w:p w:rsidR="0082250B" w:rsidRPr="008F11F5" w:rsidRDefault="002D7040" w:rsidP="00D3654A">
            <w:pPr>
              <w:shd w:val="clear" w:color="auto" w:fill="FFFFFF" w:themeFill="background1"/>
              <w:bidi/>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فروض الدراسة </w:t>
            </w:r>
          </w:p>
        </w:tc>
        <w:tc>
          <w:tcPr>
            <w:tcW w:w="1419" w:type="dxa"/>
            <w:shd w:val="clear" w:color="auto" w:fill="FFFFFF" w:themeFill="background1"/>
            <w:vAlign w:val="bottom"/>
          </w:tcPr>
          <w:p w:rsidR="0082250B" w:rsidRPr="008F11F5" w:rsidRDefault="002D7040" w:rsidP="00D3654A">
            <w:pPr>
              <w:shd w:val="clear" w:color="auto" w:fill="FFFFFF" w:themeFill="background1"/>
              <w:autoSpaceDE w:val="0"/>
              <w:autoSpaceDN w:val="0"/>
              <w:bidi/>
              <w:adjustRightInd w:val="0"/>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18</w:t>
            </w:r>
          </w:p>
        </w:tc>
      </w:tr>
      <w:tr w:rsidR="00B07828" w:rsidRPr="008F11F5" w:rsidTr="004007BC">
        <w:trPr>
          <w:jc w:val="center"/>
        </w:trPr>
        <w:tc>
          <w:tcPr>
            <w:tcW w:w="1078" w:type="dxa"/>
            <w:shd w:val="clear" w:color="auto" w:fill="FFFFFF" w:themeFill="background1"/>
          </w:tcPr>
          <w:p w:rsidR="00B07828" w:rsidRPr="008F11F5" w:rsidRDefault="00B07828" w:rsidP="00D3654A">
            <w:pPr>
              <w:shd w:val="clear" w:color="auto" w:fill="FFFFFF" w:themeFill="background1"/>
              <w:bidi/>
              <w:jc w:val="center"/>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1-2</w:t>
            </w:r>
          </w:p>
        </w:tc>
        <w:tc>
          <w:tcPr>
            <w:tcW w:w="6095" w:type="dxa"/>
            <w:shd w:val="clear" w:color="auto" w:fill="FFFFFF" w:themeFill="background1"/>
          </w:tcPr>
          <w:p w:rsidR="00B07828" w:rsidRPr="008F11F5" w:rsidRDefault="00B07828" w:rsidP="00D3654A">
            <w:pPr>
              <w:shd w:val="clear" w:color="auto" w:fill="FFFFFF" w:themeFill="background1"/>
              <w:bidi/>
              <w:rPr>
                <w:rFonts w:ascii="Simplified Arabic" w:hAnsi="Simplified Arabic" w:cs="Simplified Arabic"/>
                <w:color w:val="000000" w:themeColor="text1"/>
                <w:sz w:val="28"/>
                <w:szCs w:val="28"/>
                <w:rtl/>
                <w:lang w:bidi="ar-EG"/>
              </w:rPr>
            </w:pPr>
            <w:r w:rsidRPr="008F11F5">
              <w:rPr>
                <w:rFonts w:ascii="Simplified Arabic" w:hAnsi="Simplified Arabic" w:cs="Simplified Arabic"/>
                <w:color w:val="000000" w:themeColor="text1"/>
                <w:sz w:val="28"/>
                <w:szCs w:val="28"/>
                <w:rtl/>
                <w:lang w:bidi="ar-EG"/>
              </w:rPr>
              <w:t>نموذج متغيرات الدراسة</w:t>
            </w:r>
          </w:p>
        </w:tc>
        <w:tc>
          <w:tcPr>
            <w:tcW w:w="1419" w:type="dxa"/>
            <w:shd w:val="clear" w:color="auto" w:fill="FFFFFF" w:themeFill="background1"/>
            <w:vAlign w:val="bottom"/>
          </w:tcPr>
          <w:p w:rsidR="00B07828" w:rsidRPr="008F11F5" w:rsidRDefault="002D7040" w:rsidP="00D3654A">
            <w:pPr>
              <w:shd w:val="clear" w:color="auto" w:fill="FFFFFF" w:themeFill="background1"/>
              <w:autoSpaceDE w:val="0"/>
              <w:autoSpaceDN w:val="0"/>
              <w:bidi/>
              <w:adjustRightInd w:val="0"/>
              <w:jc w:val="center"/>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19</w:t>
            </w:r>
            <w:bookmarkStart w:id="0" w:name="_GoBack"/>
            <w:bookmarkEnd w:id="0"/>
          </w:p>
        </w:tc>
      </w:tr>
    </w:tbl>
    <w:p w:rsidR="0082250B" w:rsidRPr="008F11F5" w:rsidRDefault="0082250B" w:rsidP="00D3654A">
      <w:pPr>
        <w:shd w:val="clear" w:color="auto" w:fill="FFFFFF" w:themeFill="background1"/>
        <w:spacing w:after="0" w:line="192" w:lineRule="auto"/>
        <w:rPr>
          <w:rFonts w:ascii="Times New Roman" w:eastAsia="Calibri" w:hAnsi="Times New Roman" w:cs="Andalus"/>
          <w:color w:val="000000" w:themeColor="text1"/>
          <w:sz w:val="56"/>
          <w:szCs w:val="56"/>
          <w:rtl/>
          <w:lang w:bidi="ar-EG"/>
        </w:rPr>
        <w:sectPr w:rsidR="0082250B" w:rsidRPr="008F11F5" w:rsidSect="00567003">
          <w:footerReference w:type="default" r:id="rId11"/>
          <w:footerReference w:type="first" r:id="rId12"/>
          <w:pgSz w:w="11906" w:h="16838" w:code="9"/>
          <w:pgMar w:top="1440" w:right="1800" w:bottom="1440" w:left="1800" w:header="720" w:footer="720" w:gutter="0"/>
          <w:pgNumType w:fmt="arabicAbjad" w:start="1" w:chapStyle="1"/>
          <w:cols w:space="720"/>
          <w:docGrid w:linePitch="299"/>
        </w:sectPr>
      </w:pPr>
    </w:p>
    <w:p w:rsidR="00916075" w:rsidRPr="008F11F5" w:rsidRDefault="00712E2A" w:rsidP="00D3654A">
      <w:pPr>
        <w:pStyle w:val="a"/>
        <w:shd w:val="clear" w:color="auto" w:fill="FFFFFF" w:themeFill="background1"/>
        <w:rPr>
          <w:color w:val="000000" w:themeColor="text1"/>
          <w:sz w:val="42"/>
          <w:szCs w:val="42"/>
          <w:rtl/>
        </w:rPr>
      </w:pPr>
      <w:r w:rsidRPr="008F11F5">
        <w:rPr>
          <w:rFonts w:hint="cs"/>
          <w:color w:val="000000" w:themeColor="text1"/>
          <w:sz w:val="42"/>
          <w:szCs w:val="42"/>
          <w:rtl/>
        </w:rPr>
        <w:lastRenderedPageBreak/>
        <w:t>الفصل ال</w:t>
      </w:r>
      <w:r w:rsidR="00B02E61" w:rsidRPr="008F11F5">
        <w:rPr>
          <w:rFonts w:hint="cs"/>
          <w:color w:val="000000" w:themeColor="text1"/>
          <w:sz w:val="42"/>
          <w:szCs w:val="42"/>
          <w:rtl/>
        </w:rPr>
        <w:t>أو</w:t>
      </w:r>
      <w:r w:rsidRPr="008F11F5">
        <w:rPr>
          <w:rFonts w:hint="cs"/>
          <w:color w:val="000000" w:themeColor="text1"/>
          <w:sz w:val="42"/>
          <w:szCs w:val="42"/>
          <w:rtl/>
        </w:rPr>
        <w:t>ل</w:t>
      </w:r>
    </w:p>
    <w:p w:rsidR="00712E2A" w:rsidRPr="008F11F5" w:rsidRDefault="00712E2A" w:rsidP="00027627">
      <w:pPr>
        <w:shd w:val="clear" w:color="auto" w:fill="FFFFFF" w:themeFill="background1"/>
        <w:bidi/>
        <w:spacing w:after="0" w:line="240" w:lineRule="auto"/>
        <w:jc w:val="center"/>
        <w:rPr>
          <w:rFonts w:ascii="Times New Roman" w:hAnsi="Times New Roman" w:cs="PT Bold Heading"/>
          <w:color w:val="000000" w:themeColor="text1"/>
          <w:sz w:val="42"/>
          <w:szCs w:val="42"/>
          <w:rtl/>
          <w:lang w:bidi="ar-EG"/>
        </w:rPr>
      </w:pPr>
      <w:r w:rsidRPr="008F11F5">
        <w:rPr>
          <w:rFonts w:ascii="Times New Roman" w:hAnsi="Times New Roman" w:cs="PT Bold Heading" w:hint="cs"/>
          <w:color w:val="000000" w:themeColor="text1"/>
          <w:sz w:val="42"/>
          <w:szCs w:val="42"/>
          <w:rtl/>
          <w:lang w:bidi="ar-EG"/>
        </w:rPr>
        <w:t>ال</w:t>
      </w:r>
      <w:r w:rsidR="00977C76" w:rsidRPr="008F11F5">
        <w:rPr>
          <w:rFonts w:ascii="Times New Roman" w:hAnsi="Times New Roman" w:cs="PT Bold Heading" w:hint="cs"/>
          <w:color w:val="000000" w:themeColor="text1"/>
          <w:sz w:val="42"/>
          <w:szCs w:val="42"/>
          <w:rtl/>
          <w:lang w:bidi="ar-EG"/>
        </w:rPr>
        <w:t xml:space="preserve">إطار </w:t>
      </w:r>
      <w:r w:rsidR="00027627" w:rsidRPr="008F11F5">
        <w:rPr>
          <w:rFonts w:ascii="Times New Roman" w:hAnsi="Times New Roman" w:cs="PT Bold Heading" w:hint="cs"/>
          <w:color w:val="000000" w:themeColor="text1"/>
          <w:sz w:val="42"/>
          <w:szCs w:val="42"/>
          <w:rtl/>
          <w:lang w:bidi="ar-EG"/>
        </w:rPr>
        <w:t>المنهجي</w:t>
      </w:r>
      <w:r w:rsidRPr="008F11F5">
        <w:rPr>
          <w:rFonts w:ascii="Times New Roman" w:hAnsi="Times New Roman" w:cs="PT Bold Heading" w:hint="cs"/>
          <w:color w:val="000000" w:themeColor="text1"/>
          <w:sz w:val="42"/>
          <w:szCs w:val="42"/>
          <w:rtl/>
          <w:lang w:bidi="ar-EG"/>
        </w:rPr>
        <w:t xml:space="preserve"> للدراسة</w:t>
      </w:r>
    </w:p>
    <w:p w:rsidR="00712E2A" w:rsidRPr="008F11F5" w:rsidRDefault="008A4602"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مقدمة</w:t>
      </w:r>
      <w:r w:rsidRPr="008F11F5">
        <w:rPr>
          <w:rFonts w:ascii="Times New Roman" w:hAnsi="Times New Roman" w:cs="AL-Mateen" w:hint="cs"/>
          <w:color w:val="000000" w:themeColor="text1"/>
          <w:sz w:val="38"/>
          <w:szCs w:val="38"/>
          <w:rtl/>
          <w:lang w:bidi="ar-EG"/>
        </w:rPr>
        <w:t>.</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أولاً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 xml:space="preserve">المصطلحات والمفاهيم الأساسية المستخدمة في الدراسة. </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ثانياً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الدراسات السابقة.</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ثالثاً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الدراسة الاستطلاعية.</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رابعاً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 xml:space="preserve">مشكلة الدراسة. </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خامساً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977C76" w:rsidRPr="008F11F5">
        <w:rPr>
          <w:rFonts w:ascii="Times New Roman" w:hAnsi="Times New Roman" w:cs="AL-Mateen"/>
          <w:color w:val="000000" w:themeColor="text1"/>
          <w:sz w:val="38"/>
          <w:szCs w:val="38"/>
          <w:rtl/>
          <w:lang w:bidi="ar-EG"/>
        </w:rPr>
        <w:t>أهداف</w:t>
      </w:r>
      <w:r w:rsidR="00362767"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الدراسة.</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سادساً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أهمية الدراسة</w:t>
      </w:r>
      <w:r w:rsidR="008A4602" w:rsidRPr="008F11F5">
        <w:rPr>
          <w:rFonts w:ascii="Times New Roman" w:hAnsi="Times New Roman" w:cs="AL-Mateen" w:hint="cs"/>
          <w:color w:val="000000" w:themeColor="text1"/>
          <w:sz w:val="38"/>
          <w:szCs w:val="38"/>
          <w:rtl/>
          <w:lang w:bidi="ar-EG"/>
        </w:rPr>
        <w:t>.</w:t>
      </w:r>
      <w:r w:rsidR="00712E2A" w:rsidRPr="008F11F5">
        <w:rPr>
          <w:rFonts w:ascii="Times New Roman" w:hAnsi="Times New Roman" w:cs="AL-Mateen"/>
          <w:color w:val="000000" w:themeColor="text1"/>
          <w:sz w:val="38"/>
          <w:szCs w:val="38"/>
          <w:rtl/>
          <w:lang w:bidi="ar-EG"/>
        </w:rPr>
        <w:t xml:space="preserve"> </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سابعاً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فروض الدراسة</w:t>
      </w:r>
      <w:r w:rsidR="008A4602" w:rsidRPr="008F11F5">
        <w:rPr>
          <w:rFonts w:ascii="Times New Roman" w:hAnsi="Times New Roman" w:cs="AL-Mateen" w:hint="cs"/>
          <w:color w:val="000000" w:themeColor="text1"/>
          <w:sz w:val="38"/>
          <w:szCs w:val="38"/>
          <w:rtl/>
          <w:lang w:bidi="ar-EG"/>
        </w:rPr>
        <w:t>.</w:t>
      </w:r>
      <w:r w:rsidR="00712E2A" w:rsidRPr="008F11F5">
        <w:rPr>
          <w:rFonts w:ascii="Times New Roman" w:hAnsi="Times New Roman" w:cs="AL-Mateen"/>
          <w:color w:val="000000" w:themeColor="text1"/>
          <w:sz w:val="38"/>
          <w:szCs w:val="38"/>
          <w:rtl/>
          <w:lang w:bidi="ar-EG"/>
        </w:rPr>
        <w:t xml:space="preserve"> </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ثامناً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نموذج الدراسة.</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تاسعاً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حدود الدراسة</w:t>
      </w:r>
      <w:r w:rsidR="008A4602" w:rsidRPr="008F11F5">
        <w:rPr>
          <w:rFonts w:ascii="Times New Roman" w:hAnsi="Times New Roman" w:cs="AL-Mateen" w:hint="cs"/>
          <w:color w:val="000000" w:themeColor="text1"/>
          <w:sz w:val="38"/>
          <w:szCs w:val="38"/>
          <w:rtl/>
          <w:lang w:bidi="ar-EG"/>
        </w:rPr>
        <w:t>.</w:t>
      </w:r>
    </w:p>
    <w:p w:rsidR="00712E2A" w:rsidRPr="008F11F5" w:rsidRDefault="00AE37A6" w:rsidP="00D3654A">
      <w:pPr>
        <w:shd w:val="clear" w:color="auto" w:fill="FFFFFF" w:themeFill="background1"/>
        <w:bidi/>
        <w:rPr>
          <w:rFonts w:ascii="Times New Roman" w:hAnsi="Times New Roman" w:cs="AL-Mateen"/>
          <w:color w:val="000000" w:themeColor="text1"/>
          <w:sz w:val="38"/>
          <w:szCs w:val="38"/>
          <w:rtl/>
          <w:lang w:bidi="ar-EG"/>
        </w:rPr>
      </w:pPr>
      <w:r w:rsidRPr="008F11F5">
        <w:rPr>
          <w:rFonts w:ascii="Times New Roman" w:hAnsi="Times New Roman" w:cs="AL-Mateen"/>
          <w:color w:val="000000" w:themeColor="text1"/>
          <w:sz w:val="38"/>
          <w:szCs w:val="38"/>
          <w:rtl/>
          <w:lang w:bidi="ar-EG"/>
        </w:rPr>
        <w:t>عاشراً</w:t>
      </w:r>
      <w:r w:rsidRPr="008F11F5">
        <w:rPr>
          <w:rFonts w:ascii="Simplified Arabic" w:hAnsi="Simplified Arabic" w:cs="Simplified Arabic"/>
          <w:color w:val="000000" w:themeColor="text1"/>
          <w:sz w:val="38"/>
          <w:szCs w:val="38"/>
          <w:rtl/>
          <w:lang w:bidi="ar-EG"/>
        </w:rPr>
        <w:t>-</w:t>
      </w:r>
      <w:r w:rsidRPr="008F11F5">
        <w:rPr>
          <w:rFonts w:ascii="Times New Roman" w:hAnsi="Times New Roman" w:cs="AL-Mateen"/>
          <w:color w:val="000000" w:themeColor="text1"/>
          <w:sz w:val="38"/>
          <w:szCs w:val="38"/>
          <w:rtl/>
          <w:lang w:bidi="ar-EG"/>
        </w:rPr>
        <w:t xml:space="preserve"> </w:t>
      </w:r>
      <w:r w:rsidR="00712E2A" w:rsidRPr="008F11F5">
        <w:rPr>
          <w:rFonts w:ascii="Times New Roman" w:hAnsi="Times New Roman" w:cs="AL-Mateen"/>
          <w:color w:val="000000" w:themeColor="text1"/>
          <w:sz w:val="38"/>
          <w:szCs w:val="38"/>
          <w:rtl/>
          <w:lang w:bidi="ar-EG"/>
        </w:rPr>
        <w:t>هيكل الدراسة</w:t>
      </w:r>
      <w:r w:rsidR="008A4602" w:rsidRPr="008F11F5">
        <w:rPr>
          <w:rFonts w:ascii="Times New Roman" w:hAnsi="Times New Roman" w:cs="AL-Mateen" w:hint="cs"/>
          <w:color w:val="000000" w:themeColor="text1"/>
          <w:sz w:val="38"/>
          <w:szCs w:val="38"/>
          <w:rtl/>
          <w:lang w:bidi="ar-EG"/>
        </w:rPr>
        <w:t>.</w:t>
      </w:r>
      <w:r w:rsidR="001A5B2E" w:rsidRPr="008F11F5">
        <w:rPr>
          <w:rFonts w:ascii="Times New Roman" w:hAnsi="Times New Roman" w:cs="AL-Mateen" w:hint="cs"/>
          <w:color w:val="000000" w:themeColor="text1"/>
          <w:sz w:val="38"/>
          <w:szCs w:val="38"/>
          <w:rtl/>
          <w:lang w:bidi="ar-EG"/>
        </w:rPr>
        <w:t xml:space="preserve"> </w:t>
      </w:r>
    </w:p>
    <w:p w:rsidR="00673CCB" w:rsidRPr="008F11F5" w:rsidRDefault="00712E2A" w:rsidP="00D3654A">
      <w:pPr>
        <w:shd w:val="clear" w:color="auto" w:fill="FFFFFF" w:themeFill="background1"/>
        <w:bidi/>
        <w:spacing w:before="120" w:after="120" w:line="240" w:lineRule="auto"/>
        <w:rPr>
          <w:rStyle w:val="fontstyle01"/>
          <w:rFonts w:ascii="Times New Roman" w:hAnsi="Times New Roman" w:cs="PT Bold Heading" w:hint="default"/>
          <w:color w:val="000000" w:themeColor="text1"/>
          <w:sz w:val="28"/>
          <w:szCs w:val="28"/>
          <w:rtl/>
        </w:rPr>
      </w:pPr>
      <w:r w:rsidRPr="008F11F5">
        <w:rPr>
          <w:rFonts w:ascii="Times New Roman" w:hAnsi="Times New Roman" w:cs="Simplified Arabic"/>
          <w:color w:val="000000" w:themeColor="text1"/>
          <w:sz w:val="32"/>
          <w:szCs w:val="32"/>
          <w:rtl/>
          <w:lang w:bidi="ar-EG"/>
        </w:rPr>
        <w:br w:type="page"/>
      </w:r>
    </w:p>
    <w:p w:rsidR="00673CCB" w:rsidRPr="008F11F5" w:rsidRDefault="00673CCB" w:rsidP="00D3654A">
      <w:pPr>
        <w:pStyle w:val="a"/>
        <w:shd w:val="clear" w:color="auto" w:fill="FFFFFF" w:themeFill="background1"/>
        <w:spacing w:before="120" w:after="120" w:line="228" w:lineRule="auto"/>
        <w:rPr>
          <w:color w:val="000000" w:themeColor="text1"/>
          <w:sz w:val="30"/>
          <w:szCs w:val="30"/>
          <w:rtl/>
        </w:rPr>
      </w:pPr>
      <w:r w:rsidRPr="008F11F5">
        <w:rPr>
          <w:rFonts w:hint="cs"/>
          <w:color w:val="000000" w:themeColor="text1"/>
          <w:sz w:val="30"/>
          <w:szCs w:val="30"/>
          <w:rtl/>
        </w:rPr>
        <w:lastRenderedPageBreak/>
        <w:t>الفصل الأول</w:t>
      </w:r>
    </w:p>
    <w:p w:rsidR="00673CCB" w:rsidRPr="008F11F5" w:rsidRDefault="00673CCB" w:rsidP="00D3654A">
      <w:pPr>
        <w:shd w:val="clear" w:color="auto" w:fill="FFFFFF" w:themeFill="background1"/>
        <w:bidi/>
        <w:spacing w:before="120" w:after="120" w:line="228" w:lineRule="auto"/>
        <w:jc w:val="center"/>
        <w:rPr>
          <w:rFonts w:ascii="Times New Roman" w:hAnsi="Times New Roman" w:cs="PT Bold Heading"/>
          <w:color w:val="000000" w:themeColor="text1"/>
          <w:sz w:val="30"/>
          <w:szCs w:val="30"/>
          <w:rtl/>
          <w:lang w:bidi="ar-EG"/>
        </w:rPr>
      </w:pPr>
      <w:r w:rsidRPr="008F11F5">
        <w:rPr>
          <w:rFonts w:ascii="Times New Roman" w:hAnsi="Times New Roman" w:cs="PT Bold Heading" w:hint="cs"/>
          <w:color w:val="000000" w:themeColor="text1"/>
          <w:sz w:val="30"/>
          <w:szCs w:val="30"/>
          <w:rtl/>
          <w:lang w:bidi="ar-EG"/>
        </w:rPr>
        <w:t xml:space="preserve">الإطار </w:t>
      </w:r>
      <w:r w:rsidR="00997417" w:rsidRPr="008F11F5">
        <w:rPr>
          <w:rFonts w:ascii="Times New Roman" w:hAnsi="Times New Roman" w:cs="PT Bold Heading" w:hint="cs"/>
          <w:color w:val="000000" w:themeColor="text1"/>
          <w:sz w:val="30"/>
          <w:szCs w:val="30"/>
          <w:rtl/>
          <w:lang w:bidi="ar-EG"/>
        </w:rPr>
        <w:t>المنهجي</w:t>
      </w:r>
      <w:r w:rsidRPr="008F11F5">
        <w:rPr>
          <w:rFonts w:ascii="Times New Roman" w:hAnsi="Times New Roman" w:cs="PT Bold Heading" w:hint="cs"/>
          <w:color w:val="000000" w:themeColor="text1"/>
          <w:sz w:val="30"/>
          <w:szCs w:val="30"/>
          <w:rtl/>
          <w:lang w:bidi="ar-EG"/>
        </w:rPr>
        <w:t xml:space="preserve"> للدراسة</w:t>
      </w:r>
    </w:p>
    <w:p w:rsidR="00E77842" w:rsidRPr="008F11F5" w:rsidRDefault="002356EB" w:rsidP="00D3654A">
      <w:pPr>
        <w:shd w:val="clear" w:color="auto" w:fill="FFFFFF" w:themeFill="background1"/>
        <w:bidi/>
        <w:spacing w:before="120" w:after="120" w:line="228" w:lineRule="auto"/>
        <w:rPr>
          <w:rStyle w:val="fontstyle01"/>
          <w:rFonts w:ascii="Times New Roman" w:hAnsi="Times New Roman" w:cs="PT Bold Heading" w:hint="default"/>
          <w:color w:val="000000" w:themeColor="text1"/>
          <w:sz w:val="28"/>
          <w:szCs w:val="28"/>
          <w:rtl/>
          <w:lang w:bidi="ar-EG"/>
        </w:rPr>
      </w:pPr>
      <w:r w:rsidRPr="008F11F5">
        <w:rPr>
          <w:rStyle w:val="fontstyle01"/>
          <w:rFonts w:ascii="Times New Roman" w:hAnsi="Times New Roman" w:cs="PT Bold Heading" w:hint="default"/>
          <w:color w:val="000000" w:themeColor="text1"/>
          <w:sz w:val="28"/>
          <w:szCs w:val="28"/>
          <w:rtl/>
        </w:rPr>
        <w:t>مقدمة</w:t>
      </w:r>
      <w:r w:rsidR="00605B67" w:rsidRPr="008F11F5">
        <w:rPr>
          <w:rStyle w:val="fontstyle01"/>
          <w:rFonts w:ascii="Times New Roman" w:hAnsi="Times New Roman" w:cs="PT Bold Heading" w:hint="default"/>
          <w:color w:val="000000" w:themeColor="text1"/>
          <w:sz w:val="28"/>
          <w:szCs w:val="28"/>
          <w:rtl/>
        </w:rPr>
        <w:t xml:space="preserve">: </w:t>
      </w:r>
    </w:p>
    <w:p w:rsidR="00997417" w:rsidRPr="008F11F5"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r w:rsidRPr="008F11F5">
        <w:rPr>
          <w:rFonts w:ascii="Simplified Arabic" w:hAnsi="Simplified Arabic" w:cs="Simplified Arabic"/>
          <w:color w:val="000000" w:themeColor="text1"/>
          <w:sz w:val="28"/>
          <w:szCs w:val="28"/>
          <w:rtl/>
        </w:rPr>
        <w:t>تُعد السوق الموازية في المملكة العربية السعودية، والمعروفة باسم "نمو"، إحدى المبادرات الاستراتيجية التي أطلقتها هيئة السوق المالية لتوفير منصة استثمارية مرنة للشركات الصغيرة والمتوسطة. وتهدف هذه السوق إلى تعزيز فرص التمويل، ودعم توسع الشركات، وتوفير بيئة تداول أكثر مرونة</w:t>
      </w:r>
      <w:r w:rsidRPr="008F11F5">
        <w:rPr>
          <w:rFonts w:ascii="Simplified Arabic" w:hAnsi="Simplified Arabic" w:cs="Simplified Arabic" w:hint="cs"/>
          <w:color w:val="000000" w:themeColor="text1"/>
          <w:sz w:val="28"/>
          <w:szCs w:val="28"/>
          <w:rtl/>
        </w:rPr>
        <w:t xml:space="preserve"> بمعنى اي شركة صغيرة تدرج في سوق النمو ويكون قوائمها المالية 30 مليون ريال سعودي </w:t>
      </w:r>
      <w:r w:rsidRPr="008F11F5">
        <w:rPr>
          <w:rFonts w:ascii="Simplified Arabic" w:hAnsi="Simplified Arabic" w:cs="Simplified Arabic"/>
          <w:color w:val="000000" w:themeColor="text1"/>
          <w:sz w:val="28"/>
          <w:szCs w:val="28"/>
          <w:rtl/>
        </w:rPr>
        <w:t>مقارنة بالسوق الرئيسية</w:t>
      </w:r>
      <w:r w:rsidRPr="008F11F5">
        <w:rPr>
          <w:rFonts w:ascii="Simplified Arabic" w:hAnsi="Simplified Arabic" w:cs="Simplified Arabic" w:hint="cs"/>
          <w:color w:val="000000" w:themeColor="text1"/>
          <w:sz w:val="28"/>
          <w:szCs w:val="28"/>
          <w:rtl/>
        </w:rPr>
        <w:t xml:space="preserve"> التي يجب ان تكون قوائمها المالية 150 مليون ريال </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وتتميز سوق النمو ب</w:t>
      </w:r>
      <w:r w:rsidRPr="008F11F5">
        <w:rPr>
          <w:rFonts w:ascii="Simplified Arabic" w:hAnsi="Simplified Arabic" w:cs="Simplified Arabic"/>
          <w:color w:val="000000" w:themeColor="text1"/>
          <w:sz w:val="28"/>
          <w:szCs w:val="28"/>
          <w:rtl/>
        </w:rPr>
        <w:t>متطلبات إدراج أقل تشددًا</w:t>
      </w:r>
      <w:r w:rsidRPr="008F11F5">
        <w:rPr>
          <w:rFonts w:ascii="Simplified Arabic" w:hAnsi="Simplified Arabic" w:cs="Simplified Arabic" w:hint="cs"/>
          <w:color w:val="000000" w:themeColor="text1"/>
          <w:sz w:val="28"/>
          <w:szCs w:val="28"/>
          <w:rtl/>
        </w:rPr>
        <w:t>(</w:t>
      </w:r>
      <w:hyperlink r:id="rId13" w:history="1">
        <w:r w:rsidRPr="008F11F5">
          <w:rPr>
            <w:rStyle w:val="Hyperlink"/>
            <w:rFonts w:eastAsia="Georgia"/>
            <w:color w:val="000000" w:themeColor="text1"/>
            <w:rtl/>
          </w:rPr>
          <w:t>الطرح والادراج في السوق الموازية (نمو)</w:t>
        </w:r>
      </w:hyperlink>
      <w:r w:rsidRPr="008F11F5">
        <w:rPr>
          <w:color w:val="000000" w:themeColor="text1"/>
        </w:rPr>
        <w:t xml:space="preserve"> https://amwal.com.sa/</w:t>
      </w:r>
      <w:r w:rsidRPr="008F11F5">
        <w:rPr>
          <w:rFonts w:ascii="Simplified Arabic" w:hAnsi="Simplified Arabic" w:cs="Simplified Arabic" w:hint="cs"/>
          <w:color w:val="000000" w:themeColor="text1"/>
          <w:sz w:val="28"/>
          <w:szCs w:val="28"/>
          <w:rtl/>
        </w:rPr>
        <w:t>)</w:t>
      </w:r>
    </w:p>
    <w:p w:rsidR="00997417" w:rsidRPr="008F11F5"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تعد 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العائلية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المملكة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العربية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السعودية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جزءاً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مهما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البنية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التحتية الاقتصادية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والأعمال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التجارية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بالبلاد،</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فهي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تشكل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نسبة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كبيرة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العاملة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مختلفِ</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القطاعات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الاقتصادية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بالمملكة حيث تمثل 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العائلية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تشكل</w:t>
      </w:r>
      <w:r w:rsidRPr="008F11F5">
        <w:rPr>
          <w:rFonts w:ascii="Simplified Arabic" w:hAnsi="Simplified Arabic" w:cs="Simplified Arabic"/>
          <w:color w:val="000000" w:themeColor="text1"/>
          <w:sz w:val="28"/>
          <w:szCs w:val="28"/>
          <w:rtl/>
        </w:rPr>
        <w:t xml:space="preserve"> 90 </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جميع</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المسجلة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السوق</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السعودي، لعام 2023</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 xml:space="preserve">بالإضافة </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أنَ</w:t>
      </w:r>
      <w:r w:rsidRPr="008F11F5">
        <w:rPr>
          <w:rFonts w:ascii="Simplified Arabic" w:hAnsi="Simplified Arabic" w:cs="Simplified Arabic"/>
          <w:color w:val="000000" w:themeColor="text1"/>
          <w:sz w:val="28"/>
          <w:szCs w:val="28"/>
          <w:rtl/>
        </w:rPr>
        <w:t xml:space="preserve"> 95 </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الصغيرة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والمتوسطة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المملكة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تعتبر</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عائليةً،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وتستثمر</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250 </w:t>
      </w:r>
      <w:r w:rsidRPr="008F11F5">
        <w:rPr>
          <w:rFonts w:ascii="Simplified Arabic" w:hAnsi="Simplified Arabic" w:cs="Simplified Arabic" w:hint="cs"/>
          <w:color w:val="000000" w:themeColor="text1"/>
          <w:sz w:val="28"/>
          <w:szCs w:val="28"/>
          <w:rtl/>
        </w:rPr>
        <w:t>مليار</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ريال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منظومة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الاقتصاد</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السعودي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وتؤثر</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إجمالي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الناتج</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المحلي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التي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تسعى</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الحكومة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للمحافظة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عليه،</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وتسعى</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لنمو</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مثل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هذه</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النشاطات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الوطنية،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كما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أنه</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لا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يخفى</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وجود</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العديد</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العائلية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المجال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الزراعي،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والصناعي،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والاستثماري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الملاحظ</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أغلب</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السعودية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هي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عائلية،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وغالبًا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تكثر</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العائلية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المتوسطة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والصغيرة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وهي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تتخذ</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أحدَ</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أشكال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شركة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تضامن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أوْ</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شركة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ذات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مسؤولية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محدودة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أو</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شركة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توصية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بسيطة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أوْ</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توصية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بالأسهم.</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المقدمُ</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العزميُ</w:t>
      </w:r>
      <w:r w:rsidRPr="008F11F5">
        <w:rPr>
          <w:rFonts w:ascii="Simplified Arabic" w:hAnsi="Simplified Arabic" w:cs="Simplified Arabic"/>
          <w:color w:val="000000" w:themeColor="text1"/>
          <w:sz w:val="28"/>
          <w:szCs w:val="28"/>
          <w:rtl/>
        </w:rPr>
        <w:t>، 2024).</w:t>
      </w:r>
    </w:p>
    <w:p w:rsidR="00997417" w:rsidRPr="008F11F5"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sz w:val="28"/>
          <w:szCs w:val="28"/>
          <w:rtl/>
        </w:rPr>
        <w:t>تمثل الشركات العائلية الشكل الأقدم والأكثر انتشارا لمنظمات الأعمال في العالم وتساهم بأكثر منْ 70 % منْ إجمالي الأعمال التجارية العالمية وتلعب دور</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ا رئيسي</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ا في نمو الاقتصاد وتوظيف القوى العاملة</w:t>
      </w:r>
      <w:r w:rsidRPr="008F11F5">
        <w:rPr>
          <w:rFonts w:ascii="Simplified Arabic" w:hAnsi="Simplified Arabic" w:cs="Simplified Arabic" w:hint="cs"/>
          <w:color w:val="000000" w:themeColor="text1"/>
          <w:sz w:val="28"/>
          <w:szCs w:val="28"/>
          <w:rtl/>
        </w:rPr>
        <w:t xml:space="preserve"> ( حمدي وأخرون، 2019)، </w:t>
      </w:r>
      <w:r w:rsidRPr="008F11F5">
        <w:rPr>
          <w:rFonts w:ascii="Simplified Arabic" w:hAnsi="Simplified Arabic" w:cs="Simplified Arabic"/>
          <w:color w:val="000000" w:themeColor="text1"/>
          <w:sz w:val="28"/>
          <w:szCs w:val="28"/>
          <w:rtl/>
        </w:rPr>
        <w:t>وعلى الرغمِ منْ تغيير الظروف الاقتصادية بوتيرة متسارعة لا يزال قطاع الشركاتِ العالميةِ قادرةً على تحقيقِ النجاحِ والمكاسبِ الاقتصاديةِ على المستوى المحلي والوطني، وتمثل الشركات العائلية قطاع</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ا اقتصادي</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ا حيوي</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ا لجميع الدول وتوفر الاستقرار والالتزام على المدى الطويل والمسئولية تجاه مجتمعاتها وموظفيها، فضلا عنْ دورها كمحرك للتغير والابتكار والتنافسية في الاقتصاد الوطني وتشكل الشركات العائلية في المشرق العربي ما يصل إلى 90 % منْ جميع الشركات وتوظيف 80 % منْ القوى العاملة، وتساهم بنسب</w:t>
      </w:r>
      <w:r w:rsidRPr="008F11F5">
        <w:rPr>
          <w:rFonts w:ascii="Simplified Arabic" w:hAnsi="Simplified Arabic" w:cs="Simplified Arabic" w:hint="cs"/>
          <w:color w:val="000000" w:themeColor="text1"/>
          <w:sz w:val="28"/>
          <w:szCs w:val="28"/>
          <w:rtl/>
        </w:rPr>
        <w:t>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rPr>
        <w:lastRenderedPageBreak/>
        <w:t>60 % منْ الناتج المحلي الإجمالي للمنطقة، وفي منطقة الخليج العربي تولدُ الشركات العائلية حوالي 80 % منْ الناتج المحلي الإجمالي خارج قطاع النفط</w:t>
      </w:r>
      <w:r w:rsidRPr="008F11F5">
        <w:rPr>
          <w:rFonts w:ascii="Simplified Arabic" w:hAnsi="Simplified Arabic" w:cs="Simplified Arabic"/>
          <w:color w:val="000000" w:themeColor="text1"/>
          <w:sz w:val="28"/>
          <w:szCs w:val="28"/>
        </w:rPr>
        <w:t xml:space="preserve"> ( pwc,2016)</w:t>
      </w:r>
      <w:r w:rsidRPr="008F11F5">
        <w:rPr>
          <w:rFonts w:ascii="Simplified Arabic" w:hAnsi="Simplified Arabic" w:cs="Simplified Arabic" w:hint="cs"/>
          <w:color w:val="000000" w:themeColor="text1"/>
          <w:sz w:val="28"/>
          <w:szCs w:val="28"/>
          <w:rtl/>
        </w:rPr>
        <w:t>.</w:t>
      </w:r>
    </w:p>
    <w:p w:rsidR="00997417" w:rsidRPr="008F11F5"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sz w:val="28"/>
          <w:szCs w:val="28"/>
          <w:rtl/>
        </w:rPr>
        <w:t xml:space="preserve"> وأهم ما يميز الشركات العائلية في </w:t>
      </w:r>
      <w:r w:rsidRPr="008F11F5">
        <w:rPr>
          <w:rFonts w:ascii="Simplified Arabic" w:hAnsi="Simplified Arabic" w:cs="Simplified Arabic" w:hint="cs"/>
          <w:color w:val="000000" w:themeColor="text1"/>
          <w:sz w:val="28"/>
          <w:szCs w:val="28"/>
          <w:rtl/>
        </w:rPr>
        <w:t>المنطقة</w:t>
      </w:r>
      <w:r w:rsidRPr="008F11F5">
        <w:rPr>
          <w:rFonts w:ascii="Simplified Arabic" w:hAnsi="Simplified Arabic" w:cs="Simplified Arabic"/>
          <w:color w:val="000000" w:themeColor="text1"/>
          <w:sz w:val="28"/>
          <w:szCs w:val="28"/>
          <w:rtl/>
        </w:rPr>
        <w:t xml:space="preserve"> هو وجود الثقافات الراسخة والقيم القوية والطريقة المختلفة لقياس النجاح وسرعة اتخاذ</w:t>
      </w:r>
      <w:r w:rsidRPr="008F11F5">
        <w:rPr>
          <w:rFonts w:ascii="Simplified Arabic" w:hAnsi="Simplified Arabic" w:cs="Simplified Arabic" w:hint="cs"/>
          <w:color w:val="000000" w:themeColor="text1"/>
          <w:sz w:val="28"/>
          <w:szCs w:val="28"/>
          <w:rtl/>
        </w:rPr>
        <w:t xml:space="preserve"> </w:t>
      </w:r>
      <w:r w:rsidRPr="008F11F5">
        <w:rPr>
          <w:rFonts w:ascii="Simplified Arabic" w:hAnsi="Simplified Arabic" w:cs="Simplified Arabic"/>
          <w:color w:val="000000" w:themeColor="text1"/>
          <w:sz w:val="28"/>
          <w:szCs w:val="28"/>
          <w:rtl/>
        </w:rPr>
        <w:t xml:space="preserve">القرار( بانقا، </w:t>
      </w:r>
      <w:r w:rsidRPr="008F11F5">
        <w:rPr>
          <w:rFonts w:ascii="Simplified Arabic" w:hAnsi="Simplified Arabic" w:cs="Simplified Arabic" w:hint="cs"/>
          <w:color w:val="000000" w:themeColor="text1"/>
          <w:sz w:val="28"/>
          <w:szCs w:val="28"/>
          <w:rtl/>
        </w:rPr>
        <w:t>2013، 1)</w:t>
      </w:r>
    </w:p>
    <w:p w:rsidR="00997417" w:rsidRPr="008F11F5"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لذلك وفي</w:t>
      </w:r>
      <w:r w:rsidRPr="008F11F5">
        <w:rPr>
          <w:rFonts w:ascii="Simplified Arabic" w:hAnsi="Simplified Arabic" w:cs="Simplified Arabic"/>
          <w:color w:val="000000" w:themeColor="text1"/>
          <w:sz w:val="28"/>
          <w:szCs w:val="28"/>
          <w:rtl/>
        </w:rPr>
        <w:t xml:space="preserve"> ظل التغيرات الاقتصادية المتسارعة ورؤية المملكة 2030، أصبح دخول الشركات العائلية السعودية إلى السوق الموازية خيارًا استراتيجيًا يهدف إلى تحقيق الاستدامة والنمو. ومع ذلك، تواجه هذه الشركات تحديات تتعلق بالهيكلة الإدارية والتمويل والاستعداد للالتزام بالمعايير التنظيمية. لذا، يُعتبر دمج الشركات العائلية أحد الحلول الفعالة التي تسهم في تعزيز قدرتها على الاستفادة من الفرص الاستثمارية في "نمو"، حيث يوفر الدمج كيانًا أكثر قوة من الناحية المالية والإدارية، مما يزيد من قدرتها على الامتثال لمتطلبات الإدراج وتحقيق أداء مستدام.</w:t>
      </w:r>
    </w:p>
    <w:p w:rsidR="00997417" w:rsidRPr="008F11F5"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 xml:space="preserve">لذلك فأن هذه الدراسة جاءت لتلقي الضوء على استراتيجية دمج الشركات  لدخولها لسوق نمو السوق الموازية في المملكة العربية السعودية وتداعيات هذه الاستراتيجية على اداء الشركات ووضعها المالي. </w:t>
      </w:r>
    </w:p>
    <w:p w:rsidR="009040C5" w:rsidRPr="008F11F5" w:rsidRDefault="009040C5"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rPr>
      </w:pPr>
      <w:r w:rsidRPr="008F11F5">
        <w:rPr>
          <w:rFonts w:ascii="Times New Roman" w:hAnsi="Times New Roman" w:cs="Simplified Arabic"/>
          <w:color w:val="000000" w:themeColor="text1"/>
          <w:sz w:val="28"/>
          <w:szCs w:val="28"/>
          <w:rtl/>
        </w:rPr>
        <w:t>ويتطرق هذا الفصل</w:t>
      </w:r>
      <w:r w:rsidR="007B0F25" w:rsidRPr="008F11F5">
        <w:rPr>
          <w:rFonts w:ascii="Times New Roman" w:hAnsi="Times New Roman" w:cs="Simplified Arabic"/>
          <w:color w:val="000000" w:themeColor="text1"/>
          <w:sz w:val="28"/>
          <w:szCs w:val="28"/>
          <w:rtl/>
        </w:rPr>
        <w:t xml:space="preserve">، </w:t>
      </w:r>
      <w:r w:rsidR="003F1502" w:rsidRPr="008F11F5">
        <w:rPr>
          <w:rFonts w:ascii="Times New Roman" w:hAnsi="Times New Roman" w:cs="Simplified Arabic"/>
          <w:color w:val="000000" w:themeColor="text1"/>
          <w:sz w:val="28"/>
          <w:szCs w:val="28"/>
          <w:rtl/>
        </w:rPr>
        <w:t xml:space="preserve">إلى </w:t>
      </w:r>
      <w:r w:rsidRPr="008F11F5">
        <w:rPr>
          <w:rFonts w:ascii="Times New Roman" w:hAnsi="Times New Roman" w:cs="Simplified Arabic"/>
          <w:color w:val="000000" w:themeColor="text1"/>
          <w:sz w:val="28"/>
          <w:szCs w:val="28"/>
          <w:rtl/>
        </w:rPr>
        <w:t>دراسة ال</w:t>
      </w:r>
      <w:r w:rsidR="00977C76" w:rsidRPr="008F11F5">
        <w:rPr>
          <w:rFonts w:ascii="Times New Roman" w:hAnsi="Times New Roman" w:cs="Simplified Arabic"/>
          <w:color w:val="000000" w:themeColor="text1"/>
          <w:sz w:val="28"/>
          <w:szCs w:val="28"/>
          <w:rtl/>
        </w:rPr>
        <w:t xml:space="preserve">إطار </w:t>
      </w:r>
      <w:r w:rsidR="00997417" w:rsidRPr="008F11F5">
        <w:rPr>
          <w:rFonts w:ascii="Times New Roman" w:hAnsi="Times New Roman" w:cs="Simplified Arabic" w:hint="cs"/>
          <w:color w:val="000000" w:themeColor="text1"/>
          <w:sz w:val="28"/>
          <w:szCs w:val="28"/>
          <w:rtl/>
        </w:rPr>
        <w:t>المنهجي</w:t>
      </w:r>
      <w:r w:rsidRPr="008F11F5">
        <w:rPr>
          <w:rFonts w:ascii="Times New Roman" w:hAnsi="Times New Roman" w:cs="Simplified Arabic"/>
          <w:color w:val="000000" w:themeColor="text1"/>
          <w:sz w:val="28"/>
          <w:szCs w:val="28"/>
          <w:rtl/>
        </w:rPr>
        <w:t xml:space="preserve"> للدراسة</w:t>
      </w:r>
      <w:r w:rsidR="007B0F25" w:rsidRPr="008F11F5">
        <w:rPr>
          <w:rFonts w:ascii="Times New Roman" w:hAnsi="Times New Roman" w:cs="Simplified Arabic" w:hint="cs"/>
          <w:color w:val="000000" w:themeColor="text1"/>
          <w:sz w:val="28"/>
          <w:szCs w:val="28"/>
          <w:rtl/>
        </w:rPr>
        <w:t xml:space="preserve">، </w:t>
      </w:r>
      <w:r w:rsidR="00674B70" w:rsidRPr="008F11F5">
        <w:rPr>
          <w:rFonts w:ascii="Times New Roman" w:hAnsi="Times New Roman" w:cs="Simplified Arabic"/>
          <w:color w:val="000000" w:themeColor="text1"/>
          <w:sz w:val="28"/>
          <w:szCs w:val="28"/>
          <w:rtl/>
        </w:rPr>
        <w:t>و</w:t>
      </w:r>
      <w:r w:rsidRPr="008F11F5">
        <w:rPr>
          <w:rFonts w:ascii="Times New Roman" w:hAnsi="Times New Roman" w:cs="Simplified Arabic"/>
          <w:color w:val="000000" w:themeColor="text1"/>
          <w:sz w:val="28"/>
          <w:szCs w:val="28"/>
          <w:rtl/>
        </w:rPr>
        <w:t>المتمثل في المصطلحات</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المفاهيم الأساسية المستخدمة في الدراسات السابقة</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الدراسة الاستطلاعية</w:t>
      </w:r>
      <w:r w:rsidR="007B0F25" w:rsidRPr="008F11F5">
        <w:rPr>
          <w:rFonts w:ascii="Times New Roman" w:hAnsi="Times New Roman" w:cs="Simplified Arabic"/>
          <w:color w:val="000000" w:themeColor="text1"/>
          <w:sz w:val="28"/>
          <w:szCs w:val="28"/>
          <w:rtl/>
        </w:rPr>
        <w:t xml:space="preserve">، </w:t>
      </w:r>
      <w:r w:rsidR="00674B70" w:rsidRPr="008F11F5">
        <w:rPr>
          <w:rFonts w:ascii="Times New Roman" w:hAnsi="Times New Roman" w:cs="Simplified Arabic"/>
          <w:color w:val="000000" w:themeColor="text1"/>
          <w:sz w:val="28"/>
          <w:szCs w:val="28"/>
          <w:rtl/>
        </w:rPr>
        <w:t>و</w:t>
      </w:r>
      <w:r w:rsidRPr="008F11F5">
        <w:rPr>
          <w:rFonts w:ascii="Times New Roman" w:hAnsi="Times New Roman" w:cs="Simplified Arabic"/>
          <w:color w:val="000000" w:themeColor="text1"/>
          <w:sz w:val="28"/>
          <w:szCs w:val="28"/>
          <w:rtl/>
        </w:rPr>
        <w:t>مشكلة الدراسة</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ال</w:t>
      </w:r>
      <w:r w:rsidR="00977C76" w:rsidRPr="008F11F5">
        <w:rPr>
          <w:rFonts w:ascii="Times New Roman" w:hAnsi="Times New Roman" w:cs="Simplified Arabic"/>
          <w:color w:val="000000" w:themeColor="text1"/>
          <w:sz w:val="28"/>
          <w:szCs w:val="28"/>
          <w:rtl/>
        </w:rPr>
        <w:t>أهداف</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أهمية الدراسة</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الفروض</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حدود الدراسة</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الدراسات السابقة</w:t>
      </w:r>
      <w:r w:rsidR="00674B70" w:rsidRPr="008F11F5">
        <w:rPr>
          <w:rFonts w:ascii="Times New Roman" w:hAnsi="Times New Roman" w:cs="Simplified Arabic"/>
          <w:color w:val="000000" w:themeColor="text1"/>
          <w:sz w:val="28"/>
          <w:szCs w:val="28"/>
          <w:rtl/>
        </w:rPr>
        <w:t xml:space="preserve"> و</w:t>
      </w:r>
      <w:r w:rsidRPr="008F11F5">
        <w:rPr>
          <w:rFonts w:ascii="Times New Roman" w:hAnsi="Times New Roman" w:cs="Simplified Arabic"/>
          <w:color w:val="000000" w:themeColor="text1"/>
          <w:sz w:val="28"/>
          <w:szCs w:val="28"/>
          <w:rtl/>
        </w:rPr>
        <w:t xml:space="preserve">متغيرات الدراسة. </w:t>
      </w:r>
    </w:p>
    <w:p w:rsidR="00A70C3E" w:rsidRPr="008F11F5" w:rsidRDefault="00DB7240"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أولا</w:t>
      </w:r>
      <w:r w:rsidR="007B0F25" w:rsidRPr="008F11F5">
        <w:rPr>
          <w:rFonts w:ascii="Times New Roman" w:hAnsi="Times New Roman" w:cs="PT Bold Heading" w:hint="cs"/>
          <w:color w:val="000000" w:themeColor="text1"/>
          <w:sz w:val="28"/>
          <w:szCs w:val="28"/>
          <w:rtl/>
          <w:lang w:bidi="ar-EG"/>
        </w:rPr>
        <w:t xml:space="preserve">ً- </w:t>
      </w:r>
      <w:r w:rsidR="00A70C3E" w:rsidRPr="008F11F5">
        <w:rPr>
          <w:rFonts w:ascii="Times New Roman" w:hAnsi="Times New Roman" w:cs="PT Bold Heading"/>
          <w:color w:val="000000" w:themeColor="text1"/>
          <w:sz w:val="28"/>
          <w:szCs w:val="28"/>
          <w:rtl/>
          <w:lang w:bidi="ar-EG"/>
        </w:rPr>
        <w:t>المصطلحات</w:t>
      </w:r>
      <w:r w:rsidR="00674B70" w:rsidRPr="008F11F5">
        <w:rPr>
          <w:rFonts w:ascii="Times New Roman" w:hAnsi="Times New Roman" w:cs="PT Bold Heading"/>
          <w:color w:val="000000" w:themeColor="text1"/>
          <w:sz w:val="28"/>
          <w:szCs w:val="28"/>
          <w:rtl/>
          <w:lang w:bidi="ar-EG"/>
        </w:rPr>
        <w:t xml:space="preserve"> و</w:t>
      </w:r>
      <w:r w:rsidR="00A70C3E" w:rsidRPr="008F11F5">
        <w:rPr>
          <w:rFonts w:ascii="Times New Roman" w:hAnsi="Times New Roman" w:cs="PT Bold Heading"/>
          <w:color w:val="000000" w:themeColor="text1"/>
          <w:sz w:val="28"/>
          <w:szCs w:val="28"/>
          <w:rtl/>
          <w:lang w:bidi="ar-EG"/>
        </w:rPr>
        <w:t>المفاهي</w:t>
      </w:r>
      <w:r w:rsidR="00E77842" w:rsidRPr="008F11F5">
        <w:rPr>
          <w:rFonts w:ascii="Times New Roman" w:hAnsi="Times New Roman" w:cs="PT Bold Heading"/>
          <w:color w:val="000000" w:themeColor="text1"/>
          <w:sz w:val="28"/>
          <w:szCs w:val="28"/>
          <w:rtl/>
          <w:lang w:bidi="ar-EG"/>
        </w:rPr>
        <w:t>م الأساسية المستخدمة في الدراسة</w:t>
      </w:r>
      <w:r w:rsidR="00605B67" w:rsidRPr="008F11F5">
        <w:rPr>
          <w:rFonts w:ascii="Times New Roman" w:hAnsi="Times New Roman" w:cs="PT Bold Heading" w:hint="cs"/>
          <w:color w:val="000000" w:themeColor="text1"/>
          <w:sz w:val="28"/>
          <w:szCs w:val="28"/>
          <w:rtl/>
          <w:lang w:bidi="ar-EG"/>
        </w:rPr>
        <w:t xml:space="preserve">: </w:t>
      </w:r>
    </w:p>
    <w:p w:rsidR="009040C5" w:rsidRPr="008F11F5" w:rsidRDefault="00DB7240" w:rsidP="00D3654A">
      <w:pPr>
        <w:shd w:val="clear" w:color="auto" w:fill="FFFFFF" w:themeFill="background1"/>
        <w:tabs>
          <w:tab w:val="left" w:pos="2636"/>
        </w:tabs>
        <w:bidi/>
        <w:spacing w:before="120" w:after="120" w:line="240" w:lineRule="auto"/>
        <w:ind w:firstLine="720"/>
        <w:jc w:val="both"/>
        <w:rPr>
          <w:rFonts w:ascii="Times New Roman" w:hAnsi="Times New Roman" w:cs="AL-Mateen"/>
          <w:color w:val="000000" w:themeColor="text1"/>
          <w:sz w:val="28"/>
          <w:szCs w:val="28"/>
          <w:rtl/>
          <w:lang w:bidi="ar-EG"/>
        </w:rPr>
      </w:pPr>
      <w:r w:rsidRPr="008F11F5">
        <w:rPr>
          <w:rFonts w:ascii="Times New Roman" w:hAnsi="Times New Roman" w:cs="Simplified Arabic" w:hint="cs"/>
          <w:color w:val="000000" w:themeColor="text1"/>
          <w:sz w:val="28"/>
          <w:szCs w:val="28"/>
          <w:rtl/>
          <w:lang w:bidi="ar-EG"/>
        </w:rPr>
        <w:t>إ</w:t>
      </w:r>
      <w:r w:rsidR="00DC325C" w:rsidRPr="008F11F5">
        <w:rPr>
          <w:rFonts w:ascii="Times New Roman" w:hAnsi="Times New Roman" w:cs="Simplified Arabic" w:hint="cs"/>
          <w:color w:val="000000" w:themeColor="text1"/>
          <w:sz w:val="28"/>
          <w:szCs w:val="28"/>
          <w:rtl/>
          <w:lang w:bidi="ar-EG"/>
        </w:rPr>
        <w:t xml:space="preserve">ن </w:t>
      </w:r>
      <w:r w:rsidRPr="008F11F5">
        <w:rPr>
          <w:rFonts w:ascii="Times New Roman" w:hAnsi="Times New Roman" w:cs="Simplified Arabic" w:hint="cs"/>
          <w:color w:val="000000" w:themeColor="text1"/>
          <w:sz w:val="28"/>
          <w:szCs w:val="28"/>
          <w:rtl/>
          <w:lang w:bidi="ar-EG"/>
        </w:rPr>
        <w:t>تعر</w:t>
      </w:r>
      <w:r w:rsidR="00F84D6B" w:rsidRPr="008F11F5">
        <w:rPr>
          <w:rFonts w:ascii="Times New Roman" w:hAnsi="Times New Roman" w:cs="Simplified Arabic" w:hint="cs"/>
          <w:color w:val="000000" w:themeColor="text1"/>
          <w:sz w:val="28"/>
          <w:szCs w:val="28"/>
          <w:rtl/>
          <w:lang w:bidi="ar-EG"/>
        </w:rPr>
        <w:t>ي</w:t>
      </w:r>
      <w:r w:rsidRPr="008F11F5">
        <w:rPr>
          <w:rFonts w:ascii="Times New Roman" w:hAnsi="Times New Roman" w:cs="Simplified Arabic" w:hint="cs"/>
          <w:color w:val="000000" w:themeColor="text1"/>
          <w:sz w:val="28"/>
          <w:szCs w:val="28"/>
          <w:rtl/>
          <w:lang w:bidi="ar-EG"/>
        </w:rPr>
        <w:t>ف</w:t>
      </w:r>
      <w:r w:rsidR="00DC325C" w:rsidRPr="008F11F5">
        <w:rPr>
          <w:rFonts w:ascii="Times New Roman" w:hAnsi="Times New Roman" w:cs="Simplified Arabic" w:hint="cs"/>
          <w:color w:val="000000" w:themeColor="text1"/>
          <w:sz w:val="28"/>
          <w:szCs w:val="28"/>
          <w:rtl/>
          <w:lang w:bidi="ar-EG"/>
        </w:rPr>
        <w:t xml:space="preserve"> المفاهيم</w:t>
      </w:r>
      <w:r w:rsidR="00674B70" w:rsidRPr="008F11F5">
        <w:rPr>
          <w:rFonts w:ascii="Times New Roman" w:hAnsi="Times New Roman" w:cs="Simplified Arabic" w:hint="cs"/>
          <w:color w:val="000000" w:themeColor="text1"/>
          <w:sz w:val="28"/>
          <w:szCs w:val="28"/>
          <w:rtl/>
          <w:lang w:bidi="ar-EG"/>
        </w:rPr>
        <w:t xml:space="preserve"> و</w:t>
      </w:r>
      <w:r w:rsidR="00DC325C" w:rsidRPr="008F11F5">
        <w:rPr>
          <w:rFonts w:ascii="Times New Roman" w:hAnsi="Times New Roman" w:cs="Simplified Arabic" w:hint="cs"/>
          <w:color w:val="000000" w:themeColor="text1"/>
          <w:sz w:val="28"/>
          <w:szCs w:val="28"/>
          <w:rtl/>
          <w:lang w:bidi="ar-EG"/>
        </w:rPr>
        <w:t>المصطلحات الخاصة بمتغيرات الدراسة لأمر يسهم في فهم الطرق التي</w:t>
      </w:r>
      <w:r w:rsidRPr="008F11F5">
        <w:rPr>
          <w:rFonts w:ascii="Times New Roman" w:hAnsi="Times New Roman" w:cs="Simplified Arabic" w:hint="cs"/>
          <w:color w:val="000000" w:themeColor="text1"/>
          <w:sz w:val="28"/>
          <w:szCs w:val="28"/>
          <w:rtl/>
          <w:lang w:bidi="ar-EG"/>
        </w:rPr>
        <w:t xml:space="preserve"> يسلكها الباحث للانتهاء من بحثه</w:t>
      </w:r>
      <w:r w:rsidR="007B0F25" w:rsidRPr="008F11F5">
        <w:rPr>
          <w:rFonts w:ascii="Times New Roman" w:hAnsi="Times New Roman" w:cs="Simplified Arabic" w:hint="cs"/>
          <w:color w:val="000000" w:themeColor="text1"/>
          <w:sz w:val="28"/>
          <w:szCs w:val="28"/>
          <w:rtl/>
          <w:lang w:bidi="ar-EG"/>
        </w:rPr>
        <w:t xml:space="preserve">، </w:t>
      </w:r>
      <w:r w:rsidR="00DC325C" w:rsidRPr="008F11F5">
        <w:rPr>
          <w:rFonts w:ascii="Times New Roman" w:hAnsi="Times New Roman" w:cs="Simplified Arabic" w:hint="cs"/>
          <w:color w:val="000000" w:themeColor="text1"/>
          <w:sz w:val="28"/>
          <w:szCs w:val="28"/>
          <w:rtl/>
          <w:lang w:bidi="ar-EG"/>
        </w:rPr>
        <w:t>لذلك اشتملت الدراسة على عدد من المصطلحات</w:t>
      </w:r>
      <w:r w:rsidR="00674B70" w:rsidRPr="008F11F5">
        <w:rPr>
          <w:rFonts w:ascii="Times New Roman" w:hAnsi="Times New Roman" w:cs="Simplified Arabic" w:hint="cs"/>
          <w:color w:val="000000" w:themeColor="text1"/>
          <w:sz w:val="28"/>
          <w:szCs w:val="28"/>
          <w:rtl/>
          <w:lang w:bidi="ar-EG"/>
        </w:rPr>
        <w:t xml:space="preserve"> و</w:t>
      </w:r>
      <w:r w:rsidR="00DC325C" w:rsidRPr="008F11F5">
        <w:rPr>
          <w:rFonts w:ascii="Times New Roman" w:hAnsi="Times New Roman" w:cs="Simplified Arabic" w:hint="cs"/>
          <w:color w:val="000000" w:themeColor="text1"/>
          <w:sz w:val="28"/>
          <w:szCs w:val="28"/>
          <w:rtl/>
          <w:lang w:bidi="ar-EG"/>
        </w:rPr>
        <w:t>المفاهيم الأساسية التي يجب توضيحها</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00DC325C" w:rsidRPr="008F11F5">
        <w:rPr>
          <w:rFonts w:ascii="Times New Roman" w:hAnsi="Times New Roman" w:cs="Simplified Arabic" w:hint="cs"/>
          <w:color w:val="000000" w:themeColor="text1"/>
          <w:sz w:val="28"/>
          <w:szCs w:val="28"/>
          <w:rtl/>
          <w:lang w:bidi="ar-EG"/>
        </w:rPr>
        <w:t>ذلك ل</w:t>
      </w:r>
      <w:r w:rsidR="00E52D71" w:rsidRPr="008F11F5">
        <w:rPr>
          <w:rFonts w:ascii="Times New Roman" w:hAnsi="Times New Roman" w:cs="Simplified Arabic" w:hint="cs"/>
          <w:color w:val="000000" w:themeColor="text1"/>
          <w:sz w:val="28"/>
          <w:szCs w:val="28"/>
          <w:rtl/>
          <w:lang w:bidi="ar-EG"/>
        </w:rPr>
        <w:t>اعتماد</w:t>
      </w:r>
      <w:r w:rsidR="00DC325C" w:rsidRPr="008F11F5">
        <w:rPr>
          <w:rFonts w:ascii="Times New Roman" w:hAnsi="Times New Roman" w:cs="Simplified Arabic" w:hint="cs"/>
          <w:color w:val="000000" w:themeColor="text1"/>
          <w:sz w:val="28"/>
          <w:szCs w:val="28"/>
          <w:rtl/>
          <w:lang w:bidi="ar-EG"/>
        </w:rPr>
        <w:t xml:space="preserve"> الدراسة عليها</w:t>
      </w:r>
      <w:r w:rsidR="007B0F25" w:rsidRPr="008F11F5">
        <w:rPr>
          <w:rFonts w:ascii="Times New Roman" w:hAnsi="Times New Roman" w:cs="Simplified Arabic" w:hint="cs"/>
          <w:color w:val="000000" w:themeColor="text1"/>
          <w:sz w:val="28"/>
          <w:szCs w:val="28"/>
          <w:rtl/>
          <w:lang w:bidi="ar-EG"/>
        </w:rPr>
        <w:t xml:space="preserve">، </w:t>
      </w:r>
      <w:r w:rsidR="00DC325C" w:rsidRPr="008F11F5">
        <w:rPr>
          <w:rFonts w:ascii="Times New Roman" w:hAnsi="Times New Roman" w:cs="Simplified Arabic" w:hint="cs"/>
          <w:color w:val="000000" w:themeColor="text1"/>
          <w:sz w:val="28"/>
          <w:szCs w:val="28"/>
          <w:rtl/>
          <w:lang w:bidi="ar-EG"/>
        </w:rPr>
        <w:t>سواء في ال</w:t>
      </w:r>
      <w:r w:rsidR="00977C76" w:rsidRPr="008F11F5">
        <w:rPr>
          <w:rFonts w:ascii="Times New Roman" w:hAnsi="Times New Roman" w:cs="Simplified Arabic" w:hint="cs"/>
          <w:color w:val="000000" w:themeColor="text1"/>
          <w:sz w:val="28"/>
          <w:szCs w:val="28"/>
          <w:rtl/>
          <w:lang w:bidi="ar-EG"/>
        </w:rPr>
        <w:t xml:space="preserve">إطار </w:t>
      </w:r>
      <w:r w:rsidR="00DC325C" w:rsidRPr="008F11F5">
        <w:rPr>
          <w:rFonts w:ascii="Times New Roman" w:hAnsi="Times New Roman" w:cs="Simplified Arabic" w:hint="cs"/>
          <w:color w:val="000000" w:themeColor="text1"/>
          <w:sz w:val="28"/>
          <w:szCs w:val="28"/>
          <w:rtl/>
          <w:lang w:bidi="ar-EG"/>
        </w:rPr>
        <w:t>المفاهيم</w:t>
      </w:r>
      <w:r w:rsidRPr="008F11F5">
        <w:rPr>
          <w:rFonts w:ascii="Times New Roman" w:hAnsi="Times New Roman" w:cs="Simplified Arabic" w:hint="cs"/>
          <w:color w:val="000000" w:themeColor="text1"/>
          <w:sz w:val="28"/>
          <w:szCs w:val="28"/>
          <w:rtl/>
          <w:lang w:bidi="ar-EG"/>
        </w:rPr>
        <w:t>ي</w:t>
      </w:r>
      <w:r w:rsidR="00DC325C" w:rsidRPr="008F11F5">
        <w:rPr>
          <w:rFonts w:ascii="Times New Roman" w:hAnsi="Times New Roman" w:cs="Simplified Arabic" w:hint="cs"/>
          <w:color w:val="000000" w:themeColor="text1"/>
          <w:sz w:val="28"/>
          <w:szCs w:val="28"/>
          <w:rtl/>
          <w:lang w:bidi="ar-EG"/>
        </w:rPr>
        <w:t xml:space="preserve"> للدراسة </w:t>
      </w:r>
      <w:r w:rsidR="00B02E61" w:rsidRPr="008F11F5">
        <w:rPr>
          <w:rFonts w:ascii="Times New Roman" w:hAnsi="Times New Roman" w:cs="Simplified Arabic" w:hint="cs"/>
          <w:color w:val="000000" w:themeColor="text1"/>
          <w:sz w:val="28"/>
          <w:szCs w:val="28"/>
          <w:rtl/>
          <w:lang w:bidi="ar-EG"/>
        </w:rPr>
        <w:t>أو</w:t>
      </w:r>
      <w:r w:rsidR="00DC325C" w:rsidRPr="008F11F5">
        <w:rPr>
          <w:rFonts w:ascii="Times New Roman" w:hAnsi="Times New Roman" w:cs="Simplified Arabic" w:hint="cs"/>
          <w:color w:val="000000" w:themeColor="text1"/>
          <w:sz w:val="28"/>
          <w:szCs w:val="28"/>
          <w:rtl/>
          <w:lang w:bidi="ar-EG"/>
        </w:rPr>
        <w:t xml:space="preserve"> الدراسة الميدانية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AL-Mateen" w:hint="cs"/>
          <w:color w:val="000000" w:themeColor="text1"/>
          <w:sz w:val="28"/>
          <w:szCs w:val="28"/>
          <w:rtl/>
          <w:lang w:bidi="ar-EG"/>
        </w:rPr>
        <w:t>و</w:t>
      </w:r>
      <w:r w:rsidRPr="008F11F5">
        <w:rPr>
          <w:rFonts w:ascii="Times New Roman" w:hAnsi="Times New Roman" w:cs="AL-Mateen" w:hint="cs"/>
          <w:color w:val="000000" w:themeColor="text1"/>
          <w:sz w:val="28"/>
          <w:szCs w:val="28"/>
          <w:rtl/>
          <w:lang w:bidi="ar-EG"/>
        </w:rPr>
        <w:t>فيما يأت</w:t>
      </w:r>
      <w:r w:rsidR="00DC325C" w:rsidRPr="008F11F5">
        <w:rPr>
          <w:rFonts w:ascii="Times New Roman" w:hAnsi="Times New Roman" w:cs="AL-Mateen" w:hint="cs"/>
          <w:color w:val="000000" w:themeColor="text1"/>
          <w:sz w:val="28"/>
          <w:szCs w:val="28"/>
          <w:rtl/>
          <w:lang w:bidi="ar-EG"/>
        </w:rPr>
        <w:t>ي سرد لأهم ا</w:t>
      </w:r>
      <w:r w:rsidR="001B5197" w:rsidRPr="008F11F5">
        <w:rPr>
          <w:rFonts w:ascii="Times New Roman" w:hAnsi="Times New Roman" w:cs="AL-Mateen" w:hint="cs"/>
          <w:color w:val="000000" w:themeColor="text1"/>
          <w:sz w:val="28"/>
          <w:szCs w:val="28"/>
          <w:rtl/>
          <w:lang w:bidi="ar-EG"/>
        </w:rPr>
        <w:t>لمصطلحات</w:t>
      </w:r>
      <w:r w:rsidR="00674B70" w:rsidRPr="008F11F5">
        <w:rPr>
          <w:rFonts w:ascii="Times New Roman" w:hAnsi="Times New Roman" w:cs="AL-Mateen" w:hint="cs"/>
          <w:color w:val="000000" w:themeColor="text1"/>
          <w:sz w:val="28"/>
          <w:szCs w:val="28"/>
          <w:rtl/>
          <w:lang w:bidi="ar-EG"/>
        </w:rPr>
        <w:t xml:space="preserve"> و</w:t>
      </w:r>
      <w:r w:rsidR="001B5197" w:rsidRPr="008F11F5">
        <w:rPr>
          <w:rFonts w:ascii="Times New Roman" w:hAnsi="Times New Roman" w:cs="AL-Mateen" w:hint="cs"/>
          <w:color w:val="000000" w:themeColor="text1"/>
          <w:sz w:val="28"/>
          <w:szCs w:val="28"/>
          <w:rtl/>
          <w:lang w:bidi="ar-EG"/>
        </w:rPr>
        <w:t>المفاهيم الأساسية</w:t>
      </w:r>
      <w:r w:rsidR="00A60554" w:rsidRPr="008F11F5">
        <w:rPr>
          <w:rFonts w:ascii="Times New Roman" w:hAnsi="Times New Roman" w:cs="AL-Mateen" w:hint="cs"/>
          <w:color w:val="000000" w:themeColor="text1"/>
          <w:sz w:val="28"/>
          <w:szCs w:val="28"/>
          <w:rtl/>
          <w:lang w:bidi="ar-EG"/>
        </w:rPr>
        <w:t xml:space="preserve"> التي </w:t>
      </w:r>
      <w:r w:rsidR="00DC325C" w:rsidRPr="008F11F5">
        <w:rPr>
          <w:rFonts w:ascii="Times New Roman" w:hAnsi="Times New Roman" w:cs="AL-Mateen" w:hint="cs"/>
          <w:color w:val="000000" w:themeColor="text1"/>
          <w:sz w:val="28"/>
          <w:szCs w:val="28"/>
          <w:rtl/>
          <w:lang w:bidi="ar-EG"/>
        </w:rPr>
        <w:t>تضمنتها الدراسة</w:t>
      </w:r>
      <w:r w:rsidR="00605B67" w:rsidRPr="008F11F5">
        <w:rPr>
          <w:rFonts w:ascii="Times New Roman" w:hAnsi="Times New Roman" w:cs="AL-Mateen" w:hint="cs"/>
          <w:color w:val="000000" w:themeColor="text1"/>
          <w:sz w:val="28"/>
          <w:szCs w:val="28"/>
          <w:rtl/>
          <w:lang w:bidi="ar-EG"/>
        </w:rPr>
        <w:t xml:space="preserve">: </w:t>
      </w:r>
    </w:p>
    <w:p w:rsidR="0035654D" w:rsidRPr="008F11F5" w:rsidRDefault="00997417" w:rsidP="00AC233C">
      <w:pPr>
        <w:pStyle w:val="ListParagraph"/>
        <w:numPr>
          <w:ilvl w:val="0"/>
          <w:numId w:val="10"/>
        </w:numPr>
        <w:shd w:val="clear" w:color="auto" w:fill="FFFFFF" w:themeFill="background1"/>
        <w:tabs>
          <w:tab w:val="left" w:pos="2636"/>
        </w:tabs>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t xml:space="preserve">استراتيجية دمج الشركات: </w:t>
      </w:r>
    </w:p>
    <w:p w:rsidR="0035654D" w:rsidRPr="008F11F5" w:rsidRDefault="00997417"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color w:val="000000" w:themeColor="text1"/>
          <w:w w:val="90"/>
          <w:sz w:val="28"/>
          <w:szCs w:val="28"/>
          <w:rtl/>
        </w:rPr>
        <w:t>يعرف (</w:t>
      </w:r>
      <w:r w:rsidRPr="008F11F5">
        <w:rPr>
          <w:rFonts w:ascii="Simplified Arabic" w:hAnsi="Simplified Arabic" w:cs="Simplified Arabic"/>
          <w:color w:val="000000" w:themeColor="text1"/>
          <w:w w:val="90"/>
          <w:sz w:val="28"/>
          <w:szCs w:val="28"/>
          <w:rtl/>
        </w:rPr>
        <w:t>أبو زينة</w:t>
      </w:r>
      <w:r w:rsidRPr="008F11F5">
        <w:rPr>
          <w:rFonts w:ascii="Simplified Arabic" w:hAnsi="Simplified Arabic" w:cs="Simplified Arabic" w:hint="cs"/>
          <w:color w:val="000000" w:themeColor="text1"/>
          <w:w w:val="90"/>
          <w:sz w:val="28"/>
          <w:szCs w:val="28"/>
          <w:rtl/>
        </w:rPr>
        <w:t xml:space="preserve">، 2013) </w:t>
      </w:r>
      <w:r w:rsidRPr="008F11F5">
        <w:rPr>
          <w:rFonts w:ascii="Simplified Arabic" w:hAnsi="Simplified Arabic" w:cs="Simplified Arabic"/>
          <w:color w:val="000000" w:themeColor="text1"/>
          <w:w w:val="90"/>
          <w:sz w:val="28"/>
          <w:szCs w:val="28"/>
          <w:rtl/>
        </w:rPr>
        <w:t>استراتيجية دمج الشركات هي "عملية قانونية واقتصادية يتم بموجبها اتحاد شركتين أو أكثر في كيان قانوني واحد، بهدف تحقيق كفاءة تشغيلية، أو تعزيز القدرة التنافسية، أو زيادة الحصة السوقية</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 xml:space="preserve"> </w:t>
      </w:r>
    </w:p>
    <w:p w:rsidR="0035654D" w:rsidRPr="008F11F5" w:rsidRDefault="0035654D"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p>
    <w:p w:rsidR="0035654D" w:rsidRPr="008F11F5" w:rsidRDefault="0035654D" w:rsidP="00AC233C">
      <w:pPr>
        <w:pStyle w:val="ListParagraph"/>
        <w:numPr>
          <w:ilvl w:val="0"/>
          <w:numId w:val="10"/>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8F11F5">
        <w:rPr>
          <w:rFonts w:ascii="Times New Roman" w:hAnsi="Times New Roman" w:cs="PT Bold Heading" w:hint="cs"/>
          <w:color w:val="000000" w:themeColor="text1"/>
          <w:sz w:val="28"/>
          <w:szCs w:val="28"/>
          <w:rtl/>
          <w:lang w:bidi="ar-EG"/>
        </w:rPr>
        <w:lastRenderedPageBreak/>
        <w:t>المشروعات العائلية</w:t>
      </w:r>
      <w:r w:rsidRPr="008F11F5">
        <w:rPr>
          <w:rFonts w:ascii="Simplified Arabic" w:hAnsi="Simplified Arabic" w:cs="(AH) Manal Black" w:hint="cs"/>
          <w:b/>
          <w:bCs/>
          <w:color w:val="000000" w:themeColor="text1"/>
          <w:w w:val="90"/>
          <w:sz w:val="28"/>
          <w:szCs w:val="28"/>
          <w:rtl/>
        </w:rPr>
        <w:t xml:space="preserve"> :</w:t>
      </w:r>
      <w:r w:rsidRPr="008F11F5">
        <w:rPr>
          <w:rFonts w:ascii="Simplified Arabic" w:hAnsi="Simplified Arabic" w:cs="Simplified Arabic" w:hint="cs"/>
          <w:color w:val="000000" w:themeColor="text1"/>
          <w:w w:val="90"/>
          <w:sz w:val="28"/>
          <w:szCs w:val="28"/>
          <w:rtl/>
        </w:rPr>
        <w:t xml:space="preserve">( عبد المجيد، 2002) تعرف المشروعات العائلية  بأنها: المشروعات التي يعمل فيها اثنان أو اكثر بينهما صله عائلية  ويملكها احدهما او كلاهما </w:t>
      </w:r>
    </w:p>
    <w:p w:rsidR="0035654D" w:rsidRPr="008F11F5"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8F11F5">
        <w:rPr>
          <w:rFonts w:eastAsiaTheme="minorHAnsi" w:cs="PT Bold Heading" w:hint="cs"/>
          <w:color w:val="000000" w:themeColor="text1"/>
          <w:sz w:val="28"/>
          <w:szCs w:val="28"/>
          <w:rtl/>
          <w:lang w:bidi="ar-EG"/>
        </w:rPr>
        <w:t>السوق الموازية</w:t>
      </w:r>
      <w:r w:rsidRPr="008F11F5">
        <w:rPr>
          <w:rFonts w:ascii="Simplified Arabic" w:eastAsiaTheme="minorHAnsi" w:hAnsi="Simplified Arabic" w:cs="(AH) Manal Black" w:hint="cs"/>
          <w:b/>
          <w:bCs/>
          <w:color w:val="000000" w:themeColor="text1"/>
          <w:w w:val="90"/>
          <w:sz w:val="28"/>
          <w:szCs w:val="28"/>
          <w:rtl/>
        </w:rPr>
        <w:t xml:space="preserve">: </w:t>
      </w:r>
      <w:r w:rsidRPr="008F11F5">
        <w:rPr>
          <w:rFonts w:ascii="Simplified Arabic" w:eastAsiaTheme="minorHAnsi" w:hAnsi="Simplified Arabic" w:cs="Simplified Arabic" w:hint="cs"/>
          <w:color w:val="000000" w:themeColor="text1"/>
          <w:w w:val="90"/>
          <w:sz w:val="28"/>
          <w:szCs w:val="28"/>
          <w:rtl/>
        </w:rPr>
        <w:t xml:space="preserve">تعرف </w:t>
      </w:r>
      <w:r w:rsidRPr="008F11F5">
        <w:rPr>
          <w:rFonts w:ascii="Simplified Arabic" w:eastAsiaTheme="minorHAnsi" w:hAnsi="Simplified Arabic" w:cs="Simplified Arabic" w:hint="cs"/>
          <w:b/>
          <w:bCs/>
          <w:color w:val="000000" w:themeColor="text1"/>
          <w:w w:val="90"/>
          <w:sz w:val="28"/>
          <w:szCs w:val="28"/>
          <w:rtl/>
        </w:rPr>
        <w:t>(</w:t>
      </w:r>
      <w:r w:rsidRPr="008F11F5">
        <w:rPr>
          <w:rFonts w:ascii="Simplified Arabic" w:eastAsiaTheme="minorHAnsi" w:hAnsi="Simplified Arabic" w:cs="Simplified Arabic"/>
          <w:b/>
          <w:bCs/>
          <w:color w:val="000000" w:themeColor="text1"/>
          <w:w w:val="90"/>
          <w:sz w:val="28"/>
          <w:szCs w:val="28"/>
          <w:rtl/>
        </w:rPr>
        <w:t xml:space="preserve"> هيئة السوق المالية السعودية</w:t>
      </w:r>
      <w:r w:rsidRPr="008F11F5">
        <w:rPr>
          <w:rFonts w:ascii="Simplified Arabic" w:eastAsiaTheme="minorHAnsi" w:hAnsi="Simplified Arabic" w:cs="Simplified Arabic"/>
          <w:b/>
          <w:bCs/>
          <w:color w:val="000000" w:themeColor="text1"/>
          <w:w w:val="90"/>
          <w:sz w:val="28"/>
          <w:szCs w:val="28"/>
        </w:rPr>
        <w:t xml:space="preserve"> (2023,</w:t>
      </w:r>
      <w:r w:rsidRPr="008F11F5">
        <w:rPr>
          <w:rFonts w:ascii="Simplified Arabic" w:eastAsiaTheme="minorHAnsi" w:hAnsi="Simplified Arabic" w:cs="Simplified Arabic"/>
          <w:color w:val="000000" w:themeColor="text1"/>
          <w:w w:val="90"/>
          <w:sz w:val="28"/>
          <w:szCs w:val="28"/>
          <w:rtl/>
        </w:rPr>
        <w:t>السوق الموازية (نمو) هي "سوق أسهم مخصصة للشركات الصغيرة والمتوسطة، تهدف إلى تسهيل إدراج هذه الشركات في السوق المالية السعودية وفق متطلبات تنظيمية أكثر مرونة، وتوفير مصادر تمويل جديدة لها</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b/>
          <w:bCs/>
          <w:color w:val="000000" w:themeColor="text1"/>
          <w:w w:val="90"/>
          <w:sz w:val="28"/>
          <w:szCs w:val="28"/>
          <w:rtl/>
        </w:rPr>
        <w:t xml:space="preserve"> </w:t>
      </w:r>
    </w:p>
    <w:p w:rsidR="0035654D" w:rsidRPr="008F11F5"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8F11F5">
        <w:rPr>
          <w:rFonts w:eastAsiaTheme="minorHAnsi" w:cs="PT Bold Heading" w:hint="cs"/>
          <w:color w:val="000000" w:themeColor="text1"/>
          <w:sz w:val="28"/>
          <w:szCs w:val="28"/>
          <w:rtl/>
          <w:lang w:bidi="ar-EG"/>
        </w:rPr>
        <w:t>الاداء المالي</w:t>
      </w:r>
      <w:r w:rsidRPr="008F11F5">
        <w:rPr>
          <w:rFonts w:ascii="Simplified Arabic" w:eastAsiaTheme="minorHAnsi" w:hAnsi="Simplified Arabic" w:cs="(AH) Manal Black" w:hint="cs"/>
          <w:b/>
          <w:bCs/>
          <w:color w:val="000000" w:themeColor="text1"/>
          <w:w w:val="90"/>
          <w:sz w:val="28"/>
          <w:szCs w:val="28"/>
          <w:rtl/>
        </w:rPr>
        <w:t xml:space="preserve">: </w:t>
      </w:r>
      <w:r w:rsidRPr="008F11F5">
        <w:rPr>
          <w:rFonts w:ascii="Simplified Arabic" w:eastAsiaTheme="minorHAnsi" w:hAnsi="Simplified Arabic" w:cs="Simplified Arabic" w:hint="cs"/>
          <w:color w:val="000000" w:themeColor="text1"/>
          <w:w w:val="90"/>
          <w:sz w:val="28"/>
          <w:szCs w:val="28"/>
          <w:rtl/>
        </w:rPr>
        <w:t xml:space="preserve">يعرف الاداء المالي </w:t>
      </w:r>
      <w:r w:rsidRPr="008F11F5">
        <w:rPr>
          <w:rFonts w:ascii="Simplified Arabic" w:eastAsiaTheme="minorHAnsi" w:hAnsi="Simplified Arabic" w:cs="Simplified Arabic"/>
          <w:b/>
          <w:bCs/>
          <w:color w:val="000000" w:themeColor="text1"/>
          <w:w w:val="90"/>
          <w:sz w:val="28"/>
          <w:szCs w:val="28"/>
        </w:rPr>
        <w:t xml:space="preserve"> Brigham &amp; Ehrhardt (2017)</w:t>
      </w:r>
      <w:r w:rsidRPr="008F11F5">
        <w:rPr>
          <w:rFonts w:ascii="Simplified Arabic" w:eastAsiaTheme="minorHAnsi" w:hAnsi="Simplified Arabic" w:cs="Simplified Arabic" w:hint="cs"/>
          <w:b/>
          <w:bCs/>
          <w:color w:val="000000" w:themeColor="text1"/>
          <w:w w:val="90"/>
          <w:sz w:val="28"/>
          <w:szCs w:val="28"/>
          <w:rtl/>
        </w:rPr>
        <w:t xml:space="preserve">) </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الأداء المالي هو مقياس لمدى قدرة الشركة على استخدام أصولها في نشاطها الرئيسي لتوليد الإيرادات</w:t>
      </w:r>
      <w:r w:rsidRPr="008F11F5">
        <w:rPr>
          <w:rFonts w:ascii="Simplified Arabic" w:eastAsiaTheme="minorHAnsi" w:hAnsi="Simplified Arabic" w:cs="Simplified Arabic"/>
          <w:color w:val="000000" w:themeColor="text1"/>
          <w:w w:val="90"/>
          <w:sz w:val="28"/>
          <w:szCs w:val="28"/>
        </w:rPr>
        <w:t>."</w:t>
      </w:r>
    </w:p>
    <w:p w:rsidR="0035654D" w:rsidRPr="008F11F5"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8F11F5">
        <w:rPr>
          <w:rFonts w:eastAsiaTheme="minorHAnsi" w:cs="PT Bold Heading" w:hint="cs"/>
          <w:color w:val="000000" w:themeColor="text1"/>
          <w:sz w:val="28"/>
          <w:szCs w:val="28"/>
          <w:rtl/>
          <w:lang w:bidi="ar-EG"/>
        </w:rPr>
        <w:t>الحوكمة</w:t>
      </w:r>
      <w:r w:rsidRPr="008F11F5">
        <w:rPr>
          <w:rFonts w:ascii="Simplified Arabic" w:eastAsiaTheme="minorHAnsi" w:hAnsi="Simplified Arabic" w:cs="(AH) Manal Black" w:hint="cs"/>
          <w:b/>
          <w:bCs/>
          <w:color w:val="000000" w:themeColor="text1"/>
          <w:w w:val="90"/>
          <w:sz w:val="28"/>
          <w:szCs w:val="28"/>
          <w:rtl/>
        </w:rPr>
        <w:t xml:space="preserve">( حوكمة الشركات) </w:t>
      </w:r>
      <w:r w:rsidRPr="008F11F5">
        <w:rPr>
          <w:rFonts w:ascii="Simplified Arabic" w:eastAsiaTheme="minorHAnsi" w:hAnsi="Simplified Arabic" w:cs="Simplified Arabic" w:hint="cs"/>
          <w:b/>
          <w:bCs/>
          <w:color w:val="000000" w:themeColor="text1"/>
          <w:w w:val="90"/>
          <w:sz w:val="28"/>
          <w:szCs w:val="28"/>
          <w:rtl/>
        </w:rPr>
        <w:t xml:space="preserve">تعريف هيئة السوق المالية، 2022)  </w:t>
      </w:r>
      <w:r w:rsidRPr="008F11F5">
        <w:rPr>
          <w:rFonts w:ascii="Simplified Arabic" w:eastAsiaTheme="minorHAnsi" w:hAnsi="Simplified Arabic" w:cs="Simplified Arabic"/>
          <w:color w:val="000000" w:themeColor="text1"/>
          <w:w w:val="90"/>
          <w:sz w:val="28"/>
          <w:szCs w:val="28"/>
          <w:rtl/>
        </w:rPr>
        <w:t>الحوكمة هي مجموعة القواعد والإجراءات التي تضمن انضباط الإدارة وشفافيتها وعدالتها تجاه جميع الأطراف ذات العلاقة، مثل المساهمين والدائنين والعاملين</w:t>
      </w:r>
      <w:r w:rsidRPr="008F11F5">
        <w:rPr>
          <w:rFonts w:ascii="Simplified Arabic" w:eastAsiaTheme="minorHAnsi" w:hAnsi="Simplified Arabic" w:cs="Simplified Arabic"/>
          <w:color w:val="000000" w:themeColor="text1"/>
          <w:w w:val="90"/>
          <w:sz w:val="28"/>
          <w:szCs w:val="28"/>
        </w:rPr>
        <w:t>.</w:t>
      </w:r>
    </w:p>
    <w:p w:rsidR="0035654D" w:rsidRPr="008F11F5"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eastAsiaTheme="minorHAnsi" w:cs="PT Bold Heading" w:hint="cs"/>
          <w:color w:val="000000" w:themeColor="text1"/>
          <w:sz w:val="28"/>
          <w:szCs w:val="28"/>
          <w:rtl/>
          <w:lang w:bidi="ar-EG"/>
        </w:rPr>
        <w:t>القدرة التنافسية:</w:t>
      </w:r>
      <w:r w:rsidRPr="008F11F5">
        <w:rPr>
          <w:rFonts w:ascii="Simplified Arabic" w:eastAsiaTheme="minorHAnsi" w:hAnsi="Simplified Arabic" w:cs="(AH) Manal Black" w:hint="cs"/>
          <w:b/>
          <w:bCs/>
          <w:color w:val="000000" w:themeColor="text1"/>
          <w:w w:val="90"/>
          <w:sz w:val="28"/>
          <w:szCs w:val="28"/>
          <w:rtl/>
        </w:rPr>
        <w:t xml:space="preserve"> </w:t>
      </w:r>
      <w:r w:rsidRPr="008F11F5">
        <w:rPr>
          <w:rFonts w:ascii="Simplified Arabic" w:eastAsiaTheme="minorHAnsi" w:hAnsi="Simplified Arabic" w:cs="Simplified Arabic" w:hint="cs"/>
          <w:b/>
          <w:bCs/>
          <w:color w:val="000000" w:themeColor="text1"/>
          <w:w w:val="90"/>
          <w:sz w:val="28"/>
          <w:szCs w:val="28"/>
          <w:rtl/>
        </w:rPr>
        <w:t xml:space="preserve">يعرفها </w:t>
      </w:r>
      <w:r w:rsidRPr="008F11F5">
        <w:rPr>
          <w:rFonts w:ascii="Simplified Arabic" w:eastAsiaTheme="minorHAnsi" w:hAnsi="Simplified Arabic" w:cs="Simplified Arabic"/>
          <w:b/>
          <w:bCs/>
          <w:color w:val="000000" w:themeColor="text1"/>
          <w:w w:val="90"/>
          <w:sz w:val="28"/>
          <w:szCs w:val="28"/>
          <w:rtl/>
        </w:rPr>
        <w:t xml:space="preserve"> (حسن، 2018)</w:t>
      </w:r>
      <w:r w:rsidRPr="008F11F5">
        <w:rPr>
          <w:rFonts w:ascii="Simplified Arabic" w:eastAsiaTheme="minorHAnsi" w:hAnsi="Simplified Arabic" w:cs="Simplified Arabic"/>
          <w:b/>
          <w:bCs/>
          <w:color w:val="000000" w:themeColor="text1"/>
          <w:w w:val="90"/>
          <w:sz w:val="28"/>
          <w:szCs w:val="28"/>
        </w:rPr>
        <w:t>:</w:t>
      </w:r>
      <w:r w:rsidRPr="008F11F5">
        <w:rPr>
          <w:rFonts w:ascii="Simplified Arabic" w:eastAsiaTheme="minorHAnsi" w:hAnsi="Simplified Arabic" w:cs="Simplified Arabic" w:hint="cs"/>
          <w:b/>
          <w:bCs/>
          <w:color w:val="000000" w:themeColor="text1"/>
          <w:w w:val="90"/>
          <w:sz w:val="28"/>
          <w:szCs w:val="28"/>
          <w:rtl/>
        </w:rPr>
        <w:t xml:space="preserve"> </w:t>
      </w:r>
      <w:r w:rsidRPr="008F11F5">
        <w:rPr>
          <w:rFonts w:ascii="Simplified Arabic" w:eastAsiaTheme="minorHAnsi" w:hAnsi="Simplified Arabic" w:cs="Simplified Arabic"/>
          <w:color w:val="000000" w:themeColor="text1"/>
          <w:w w:val="90"/>
          <w:sz w:val="28"/>
          <w:szCs w:val="28"/>
          <w:rtl/>
        </w:rPr>
        <w:t>القدرة التنافسية هي قدرة المؤسسة على تقديم منتجات وخدمات تتفوق على ما يقدمه المنافسون من حيث الجودة أو السعر أو الابتكار</w:t>
      </w:r>
      <w:r w:rsidRPr="008F11F5">
        <w:rPr>
          <w:rFonts w:ascii="Simplified Arabic" w:eastAsiaTheme="minorHAnsi" w:hAnsi="Simplified Arabic" w:cs="Simplified Arabic"/>
          <w:color w:val="000000" w:themeColor="text1"/>
          <w:w w:val="90"/>
          <w:sz w:val="28"/>
          <w:szCs w:val="28"/>
        </w:rPr>
        <w:t>.</w:t>
      </w:r>
    </w:p>
    <w:p w:rsidR="0035654D" w:rsidRPr="008F11F5"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8F11F5">
        <w:rPr>
          <w:rFonts w:eastAsiaTheme="minorHAnsi" w:cs="PT Bold Heading" w:hint="cs"/>
          <w:color w:val="000000" w:themeColor="text1"/>
          <w:sz w:val="28"/>
          <w:szCs w:val="28"/>
          <w:rtl/>
          <w:lang w:bidi="ar-EG"/>
        </w:rPr>
        <w:t>التمويل:</w:t>
      </w:r>
      <w:r w:rsidRPr="008F11F5">
        <w:rPr>
          <w:rFonts w:ascii="Simplified Arabic" w:eastAsiaTheme="minorHAnsi" w:hAnsi="Simplified Arabic" w:cs="(AH) Manal Black" w:hint="cs"/>
          <w:b/>
          <w:bCs/>
          <w:color w:val="000000" w:themeColor="text1"/>
          <w:w w:val="90"/>
          <w:sz w:val="28"/>
          <w:szCs w:val="28"/>
          <w:rtl/>
        </w:rPr>
        <w:t xml:space="preserve">  </w:t>
      </w:r>
      <w:r w:rsidRPr="008F11F5">
        <w:rPr>
          <w:rFonts w:ascii="Simplified Arabic" w:eastAsiaTheme="minorHAnsi" w:hAnsi="Simplified Arabic" w:cs="Simplified Arabic" w:hint="cs"/>
          <w:color w:val="000000" w:themeColor="text1"/>
          <w:w w:val="90"/>
          <w:sz w:val="28"/>
          <w:szCs w:val="28"/>
          <w:rtl/>
        </w:rPr>
        <w:t xml:space="preserve">يعرفها </w:t>
      </w:r>
      <w:r w:rsidRPr="008F11F5">
        <w:rPr>
          <w:rFonts w:ascii="Simplified Arabic" w:eastAsiaTheme="minorHAnsi" w:hAnsi="Simplified Arabic" w:cs="Simplified Arabic"/>
          <w:b/>
          <w:bCs/>
          <w:color w:val="000000" w:themeColor="text1"/>
          <w:w w:val="90"/>
          <w:sz w:val="28"/>
          <w:szCs w:val="28"/>
          <w:rtl/>
        </w:rPr>
        <w:t>(عبد الفتاح، 2020)</w:t>
      </w:r>
      <w:r w:rsidRPr="008F11F5">
        <w:rPr>
          <w:rFonts w:ascii="Simplified Arabic" w:eastAsiaTheme="minorHAnsi" w:hAnsi="Simplified Arabic" w:cs="Simplified Arabic"/>
          <w:b/>
          <w:bCs/>
          <w:color w:val="000000" w:themeColor="text1"/>
          <w:w w:val="90"/>
          <w:sz w:val="28"/>
          <w:szCs w:val="28"/>
        </w:rPr>
        <w:t>:</w:t>
      </w:r>
      <w:r w:rsidRPr="008F11F5">
        <w:rPr>
          <w:rFonts w:ascii="Simplified Arabic" w:eastAsiaTheme="minorHAnsi" w:hAnsi="Simplified Arabic" w:cs="Simplified Arabic" w:hint="cs"/>
          <w:b/>
          <w:bCs/>
          <w:color w:val="000000" w:themeColor="text1"/>
          <w:w w:val="90"/>
          <w:sz w:val="28"/>
          <w:szCs w:val="28"/>
          <w:rtl/>
        </w:rPr>
        <w:t xml:space="preserve"> </w:t>
      </w:r>
      <w:r w:rsidRPr="008F11F5">
        <w:rPr>
          <w:rFonts w:ascii="Simplified Arabic" w:eastAsiaTheme="minorHAnsi" w:hAnsi="Simplified Arabic" w:cs="Simplified Arabic"/>
          <w:color w:val="000000" w:themeColor="text1"/>
          <w:w w:val="90"/>
          <w:sz w:val="28"/>
          <w:szCs w:val="28"/>
          <w:rtl/>
        </w:rPr>
        <w:t>التمويل هو عملية توفير الموارد النقدية اللازمة لتمويل الأنشطة الاستثمارية والتشغيلية، سواء من مصادر داخلية أو خارجية</w:t>
      </w:r>
      <w:r w:rsidRPr="008F11F5">
        <w:rPr>
          <w:rFonts w:ascii="Simplified Arabic" w:eastAsiaTheme="minorHAnsi" w:hAnsi="Simplified Arabic" w:cs="Simplified Arabic"/>
          <w:color w:val="000000" w:themeColor="text1"/>
          <w:w w:val="90"/>
          <w:sz w:val="28"/>
          <w:szCs w:val="28"/>
        </w:rPr>
        <w:t>.</w:t>
      </w:r>
    </w:p>
    <w:p w:rsidR="00A70C3E" w:rsidRPr="008F11F5" w:rsidRDefault="007833AF"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ثانيا</w:t>
      </w:r>
      <w:r w:rsidR="00EB7FB0" w:rsidRPr="008F11F5">
        <w:rPr>
          <w:rFonts w:ascii="Times New Roman" w:hAnsi="Times New Roman" w:cs="PT Bold Heading" w:hint="cs"/>
          <w:color w:val="000000" w:themeColor="text1"/>
          <w:sz w:val="28"/>
          <w:szCs w:val="28"/>
          <w:rtl/>
          <w:lang w:bidi="ar-EG"/>
        </w:rPr>
        <w:t>ً-</w:t>
      </w:r>
      <w:r w:rsidR="00605B67" w:rsidRPr="008F11F5">
        <w:rPr>
          <w:rFonts w:ascii="Times New Roman" w:hAnsi="Times New Roman" w:cs="PT Bold Heading"/>
          <w:color w:val="000000" w:themeColor="text1"/>
          <w:sz w:val="28"/>
          <w:szCs w:val="28"/>
          <w:rtl/>
          <w:lang w:bidi="ar-EG"/>
        </w:rPr>
        <w:t xml:space="preserve"> </w:t>
      </w:r>
      <w:r w:rsidR="00A70C3E" w:rsidRPr="008F11F5">
        <w:rPr>
          <w:rFonts w:ascii="Times New Roman" w:hAnsi="Times New Roman" w:cs="PT Bold Heading"/>
          <w:color w:val="000000" w:themeColor="text1"/>
          <w:sz w:val="28"/>
          <w:szCs w:val="28"/>
          <w:rtl/>
          <w:lang w:bidi="ar-EG"/>
        </w:rPr>
        <w:t>الدراسات السابقة</w:t>
      </w:r>
      <w:r w:rsidR="00605B67" w:rsidRPr="008F11F5">
        <w:rPr>
          <w:rFonts w:ascii="Times New Roman" w:hAnsi="Times New Roman" w:cs="PT Bold Heading"/>
          <w:color w:val="000000" w:themeColor="text1"/>
          <w:sz w:val="28"/>
          <w:szCs w:val="28"/>
          <w:rtl/>
          <w:lang w:bidi="ar-EG"/>
        </w:rPr>
        <w:t xml:space="preserve">: </w:t>
      </w:r>
    </w:p>
    <w:p w:rsidR="002356EB" w:rsidRPr="008F11F5" w:rsidRDefault="002356EB" w:rsidP="00D3654A">
      <w:pPr>
        <w:pStyle w:val="NormalWeb"/>
        <w:shd w:val="clear" w:color="auto" w:fill="FFFFFF" w:themeFill="background1"/>
        <w:bidi/>
        <w:spacing w:before="120" w:beforeAutospacing="0" w:after="120" w:afterAutospacing="0"/>
        <w:ind w:firstLine="720"/>
        <w:jc w:val="both"/>
        <w:rPr>
          <w:rFonts w:cs="Simplified Arabic"/>
          <w:color w:val="000000" w:themeColor="text1"/>
          <w:sz w:val="28"/>
          <w:szCs w:val="28"/>
          <w:rtl/>
        </w:rPr>
      </w:pPr>
      <w:r w:rsidRPr="008F11F5">
        <w:rPr>
          <w:rFonts w:eastAsiaTheme="minorHAnsi" w:cs="Simplified Arabic" w:hint="cs"/>
          <w:color w:val="000000" w:themeColor="text1"/>
          <w:sz w:val="28"/>
          <w:szCs w:val="28"/>
          <w:rtl/>
          <w:lang w:bidi="ar-EG"/>
        </w:rPr>
        <w:t>قام الباحث بالاطلاع على الدراسات السابقة ذات الصلة بموضوع البحث</w:t>
      </w:r>
      <w:r w:rsidR="007B0F25" w:rsidRPr="008F11F5">
        <w:rPr>
          <w:rFonts w:eastAsiaTheme="minorHAnsi" w:cs="Simplified Arabic" w:hint="cs"/>
          <w:color w:val="000000" w:themeColor="text1"/>
          <w:sz w:val="28"/>
          <w:szCs w:val="28"/>
          <w:rtl/>
          <w:lang w:bidi="ar-EG"/>
        </w:rPr>
        <w:t xml:space="preserve">، </w:t>
      </w:r>
      <w:r w:rsidRPr="008F11F5">
        <w:rPr>
          <w:rFonts w:eastAsiaTheme="minorHAnsi" w:cs="Simplified Arabic" w:hint="cs"/>
          <w:color w:val="000000" w:themeColor="text1"/>
          <w:sz w:val="28"/>
          <w:szCs w:val="28"/>
          <w:rtl/>
          <w:lang w:bidi="ar-EG"/>
        </w:rPr>
        <w:t>حيث تعد أحد</w:t>
      </w:r>
      <w:r w:rsidR="00334E78" w:rsidRPr="008F11F5">
        <w:rPr>
          <w:rFonts w:eastAsiaTheme="minorHAnsi" w:cs="Simplified Arabic" w:hint="cs"/>
          <w:color w:val="000000" w:themeColor="text1"/>
          <w:sz w:val="28"/>
          <w:szCs w:val="28"/>
          <w:rtl/>
          <w:lang w:bidi="ar-EG"/>
        </w:rPr>
        <w:t xml:space="preserve"> أهم </w:t>
      </w:r>
      <w:r w:rsidRPr="008F11F5">
        <w:rPr>
          <w:rFonts w:eastAsiaTheme="minorHAnsi" w:cs="Simplified Arabic" w:hint="cs"/>
          <w:color w:val="000000" w:themeColor="text1"/>
          <w:sz w:val="28"/>
          <w:szCs w:val="28"/>
          <w:rtl/>
          <w:lang w:bidi="ar-EG"/>
        </w:rPr>
        <w:t>الركائز الأساسية التي يتم ال</w:t>
      </w:r>
      <w:r w:rsidR="00E52D71" w:rsidRPr="008F11F5">
        <w:rPr>
          <w:rFonts w:eastAsiaTheme="minorHAnsi" w:cs="Simplified Arabic" w:hint="cs"/>
          <w:color w:val="000000" w:themeColor="text1"/>
          <w:sz w:val="28"/>
          <w:szCs w:val="28"/>
          <w:rtl/>
          <w:lang w:bidi="ar-EG"/>
        </w:rPr>
        <w:t>اعتماد</w:t>
      </w:r>
      <w:r w:rsidRPr="008F11F5">
        <w:rPr>
          <w:rFonts w:eastAsiaTheme="minorHAnsi" w:cs="Simplified Arabic" w:hint="cs"/>
          <w:color w:val="000000" w:themeColor="text1"/>
          <w:sz w:val="28"/>
          <w:szCs w:val="28"/>
          <w:rtl/>
          <w:lang w:bidi="ar-EG"/>
        </w:rPr>
        <w:t xml:space="preserve"> عليها في الدراسة الحالية</w:t>
      </w:r>
      <w:r w:rsidR="007B0F25" w:rsidRPr="008F11F5">
        <w:rPr>
          <w:rFonts w:eastAsiaTheme="minorHAnsi" w:cs="Simplified Arabic" w:hint="cs"/>
          <w:color w:val="000000" w:themeColor="text1"/>
          <w:sz w:val="28"/>
          <w:szCs w:val="28"/>
          <w:rtl/>
          <w:lang w:bidi="ar-EG"/>
        </w:rPr>
        <w:t xml:space="preserve">، </w:t>
      </w:r>
      <w:r w:rsidR="00674B70" w:rsidRPr="008F11F5">
        <w:rPr>
          <w:rFonts w:eastAsiaTheme="minorHAnsi" w:cs="Simplified Arabic" w:hint="cs"/>
          <w:color w:val="000000" w:themeColor="text1"/>
          <w:sz w:val="28"/>
          <w:szCs w:val="28"/>
          <w:rtl/>
          <w:lang w:bidi="ar-EG"/>
        </w:rPr>
        <w:t>و</w:t>
      </w:r>
      <w:r w:rsidRPr="008F11F5">
        <w:rPr>
          <w:rFonts w:eastAsiaTheme="minorHAnsi" w:cs="Simplified Arabic" w:hint="cs"/>
          <w:color w:val="000000" w:themeColor="text1"/>
          <w:sz w:val="28"/>
          <w:szCs w:val="28"/>
          <w:rtl/>
          <w:lang w:bidi="ar-EG"/>
        </w:rPr>
        <w:t>قسمت الدراسات السابقة</w:t>
      </w:r>
      <w:r w:rsidR="003F1502" w:rsidRPr="008F11F5">
        <w:rPr>
          <w:rFonts w:eastAsiaTheme="minorHAnsi" w:cs="Simplified Arabic" w:hint="cs"/>
          <w:color w:val="000000" w:themeColor="text1"/>
          <w:sz w:val="28"/>
          <w:szCs w:val="28"/>
          <w:rtl/>
          <w:lang w:bidi="ar-EG"/>
        </w:rPr>
        <w:t xml:space="preserve"> إلى </w:t>
      </w:r>
      <w:r w:rsidRPr="008F11F5">
        <w:rPr>
          <w:rFonts w:eastAsiaTheme="minorHAnsi" w:cs="Simplified Arabic" w:hint="cs"/>
          <w:color w:val="000000" w:themeColor="text1"/>
          <w:sz w:val="28"/>
          <w:szCs w:val="28"/>
          <w:rtl/>
          <w:lang w:bidi="ar-EG"/>
        </w:rPr>
        <w:t>دراسات عربية</w:t>
      </w:r>
      <w:r w:rsidR="00674B70" w:rsidRPr="008F11F5">
        <w:rPr>
          <w:rFonts w:eastAsiaTheme="minorHAnsi" w:cs="Simplified Arabic" w:hint="cs"/>
          <w:color w:val="000000" w:themeColor="text1"/>
          <w:sz w:val="28"/>
          <w:szCs w:val="28"/>
          <w:rtl/>
          <w:lang w:bidi="ar-EG"/>
        </w:rPr>
        <w:t xml:space="preserve"> و</w:t>
      </w:r>
      <w:r w:rsidR="006A5EE0" w:rsidRPr="008F11F5">
        <w:rPr>
          <w:rFonts w:eastAsiaTheme="minorHAnsi" w:cs="Simplified Arabic" w:hint="cs"/>
          <w:color w:val="000000" w:themeColor="text1"/>
          <w:sz w:val="28"/>
          <w:szCs w:val="28"/>
          <w:rtl/>
          <w:lang w:bidi="ar-EG"/>
        </w:rPr>
        <w:t>أ</w:t>
      </w:r>
      <w:r w:rsidRPr="008F11F5">
        <w:rPr>
          <w:rFonts w:eastAsiaTheme="minorHAnsi" w:cs="Simplified Arabic" w:hint="cs"/>
          <w:color w:val="000000" w:themeColor="text1"/>
          <w:sz w:val="28"/>
          <w:szCs w:val="28"/>
          <w:rtl/>
          <w:lang w:bidi="ar-EG"/>
        </w:rPr>
        <w:t>جنبية</w:t>
      </w:r>
      <w:r w:rsidR="007B0F25" w:rsidRPr="008F11F5">
        <w:rPr>
          <w:rFonts w:eastAsiaTheme="minorHAnsi" w:cs="Simplified Arabic" w:hint="cs"/>
          <w:color w:val="000000" w:themeColor="text1"/>
          <w:sz w:val="28"/>
          <w:szCs w:val="28"/>
          <w:rtl/>
          <w:lang w:bidi="ar-EG"/>
        </w:rPr>
        <w:t xml:space="preserve">، </w:t>
      </w:r>
      <w:r w:rsidR="00674B70" w:rsidRPr="008F11F5">
        <w:rPr>
          <w:rFonts w:eastAsiaTheme="minorHAnsi" w:cs="Simplified Arabic" w:hint="cs"/>
          <w:color w:val="000000" w:themeColor="text1"/>
          <w:sz w:val="28"/>
          <w:szCs w:val="28"/>
          <w:rtl/>
          <w:lang w:bidi="ar-EG"/>
        </w:rPr>
        <w:t>و</w:t>
      </w:r>
      <w:r w:rsidRPr="008F11F5">
        <w:rPr>
          <w:rFonts w:eastAsiaTheme="minorHAnsi" w:cs="Simplified Arabic" w:hint="cs"/>
          <w:color w:val="000000" w:themeColor="text1"/>
          <w:sz w:val="28"/>
          <w:szCs w:val="28"/>
          <w:rtl/>
          <w:lang w:bidi="ar-EG"/>
        </w:rPr>
        <w:t>عرضت الدراسات من ال</w:t>
      </w:r>
      <w:r w:rsidR="006A5EE0" w:rsidRPr="008F11F5">
        <w:rPr>
          <w:rFonts w:eastAsiaTheme="minorHAnsi" w:cs="Simplified Arabic" w:hint="cs"/>
          <w:color w:val="000000" w:themeColor="text1"/>
          <w:sz w:val="28"/>
          <w:szCs w:val="28"/>
          <w:rtl/>
          <w:lang w:bidi="ar-EG"/>
        </w:rPr>
        <w:t>أ</w:t>
      </w:r>
      <w:r w:rsidRPr="008F11F5">
        <w:rPr>
          <w:rFonts w:eastAsiaTheme="minorHAnsi" w:cs="Simplified Arabic" w:hint="cs"/>
          <w:color w:val="000000" w:themeColor="text1"/>
          <w:sz w:val="28"/>
          <w:szCs w:val="28"/>
          <w:rtl/>
          <w:lang w:bidi="ar-EG"/>
        </w:rPr>
        <w:t xml:space="preserve">قدم </w:t>
      </w:r>
      <w:r w:rsidR="006A5EE0" w:rsidRPr="008F11F5">
        <w:rPr>
          <w:rFonts w:eastAsiaTheme="minorHAnsi" w:cs="Simplified Arabic" w:hint="cs"/>
          <w:color w:val="000000" w:themeColor="text1"/>
          <w:sz w:val="28"/>
          <w:szCs w:val="28"/>
          <w:rtl/>
          <w:lang w:bidi="ar-EG"/>
        </w:rPr>
        <w:t>إ</w:t>
      </w:r>
      <w:r w:rsidRPr="008F11F5">
        <w:rPr>
          <w:rFonts w:eastAsiaTheme="minorHAnsi" w:cs="Simplified Arabic" w:hint="cs"/>
          <w:color w:val="000000" w:themeColor="text1"/>
          <w:sz w:val="28"/>
          <w:szCs w:val="28"/>
          <w:rtl/>
          <w:lang w:bidi="ar-EG"/>
        </w:rPr>
        <w:t>لى الأحدث في عدد من المجموعات مع التعليق على ك</w:t>
      </w:r>
      <w:r w:rsidR="007833AF" w:rsidRPr="008F11F5">
        <w:rPr>
          <w:rFonts w:eastAsiaTheme="minorHAnsi" w:cs="Simplified Arabic" w:hint="cs"/>
          <w:color w:val="000000" w:themeColor="text1"/>
          <w:sz w:val="28"/>
          <w:szCs w:val="28"/>
          <w:rtl/>
          <w:lang w:bidi="ar-EG"/>
        </w:rPr>
        <w:t>ل مجموعة من هذه المجموعات</w:t>
      </w:r>
      <w:r w:rsidR="00956CF5" w:rsidRPr="008F11F5">
        <w:rPr>
          <w:rFonts w:eastAsiaTheme="minorHAnsi" w:cs="Simplified Arabic" w:hint="cs"/>
          <w:color w:val="000000" w:themeColor="text1"/>
          <w:sz w:val="28"/>
          <w:szCs w:val="28"/>
          <w:rtl/>
          <w:lang w:bidi="ar-EG"/>
        </w:rPr>
        <w:t>،</w:t>
      </w:r>
      <w:r w:rsidR="007833AF" w:rsidRPr="008F11F5">
        <w:rPr>
          <w:rFonts w:eastAsiaTheme="minorHAnsi" w:cs="Simplified Arabic" w:hint="cs"/>
          <w:color w:val="000000" w:themeColor="text1"/>
          <w:sz w:val="28"/>
          <w:szCs w:val="28"/>
          <w:rtl/>
          <w:lang w:bidi="ar-EG"/>
        </w:rPr>
        <w:t xml:space="preserve"> </w:t>
      </w:r>
      <w:r w:rsidR="007833AF" w:rsidRPr="008F11F5">
        <w:rPr>
          <w:rFonts w:eastAsiaTheme="minorHAnsi" w:cs="AL-Mateen" w:hint="cs"/>
          <w:color w:val="000000" w:themeColor="text1"/>
          <w:sz w:val="28"/>
          <w:szCs w:val="28"/>
          <w:rtl/>
          <w:lang w:bidi="ar-EG"/>
        </w:rPr>
        <w:t>كما يأت</w:t>
      </w:r>
      <w:r w:rsidRPr="008F11F5">
        <w:rPr>
          <w:rFonts w:eastAsiaTheme="minorHAnsi" w:cs="AL-Mateen" w:hint="cs"/>
          <w:color w:val="000000" w:themeColor="text1"/>
          <w:sz w:val="28"/>
          <w:szCs w:val="28"/>
          <w:rtl/>
          <w:lang w:bidi="ar-EG"/>
        </w:rPr>
        <w:t>ي</w:t>
      </w:r>
      <w:r w:rsidR="00605B67" w:rsidRPr="008F11F5">
        <w:rPr>
          <w:rFonts w:cs="AL-Mateen" w:hint="cs"/>
          <w:color w:val="000000" w:themeColor="text1"/>
          <w:sz w:val="28"/>
          <w:szCs w:val="28"/>
          <w:rtl/>
        </w:rPr>
        <w:t>:</w:t>
      </w:r>
      <w:r w:rsidR="00605B67" w:rsidRPr="008F11F5">
        <w:rPr>
          <w:rFonts w:cs="Simplified Arabic" w:hint="cs"/>
          <w:color w:val="000000" w:themeColor="text1"/>
          <w:sz w:val="28"/>
          <w:szCs w:val="28"/>
          <w:rtl/>
        </w:rPr>
        <w:t xml:space="preserve"> </w:t>
      </w:r>
    </w:p>
    <w:p w:rsidR="00971FB9" w:rsidRPr="008F11F5" w:rsidRDefault="002356EB" w:rsidP="00D3654A">
      <w:pPr>
        <w:shd w:val="clear" w:color="auto" w:fill="FFFFFF" w:themeFill="background1"/>
        <w:bidi/>
        <w:spacing w:before="120" w:after="120" w:line="240" w:lineRule="auto"/>
        <w:ind w:left="720"/>
        <w:rPr>
          <w:rFonts w:ascii="Times New Roman" w:hAnsi="Times New Roman" w:cs="Simplified Arabic"/>
          <w:b/>
          <w:bCs/>
          <w:color w:val="000000" w:themeColor="text1"/>
          <w:sz w:val="28"/>
          <w:szCs w:val="28"/>
          <w:rtl/>
          <w:lang w:bidi="ar-EG"/>
        </w:rPr>
      </w:pPr>
      <w:r w:rsidRPr="008F11F5">
        <w:rPr>
          <w:rFonts w:ascii="Times New Roman" w:hAnsi="Times New Roman" w:cs="AL-Mateen" w:hint="cs"/>
          <w:color w:val="000000" w:themeColor="text1"/>
          <w:sz w:val="30"/>
          <w:szCs w:val="30"/>
          <w:rtl/>
          <w:lang w:bidi="ar-EG"/>
        </w:rPr>
        <w:t>المجموعة ال</w:t>
      </w:r>
      <w:r w:rsidR="00B02E61" w:rsidRPr="008F11F5">
        <w:rPr>
          <w:rFonts w:ascii="Times New Roman" w:hAnsi="Times New Roman" w:cs="AL-Mateen" w:hint="cs"/>
          <w:color w:val="000000" w:themeColor="text1"/>
          <w:sz w:val="30"/>
          <w:szCs w:val="30"/>
          <w:rtl/>
          <w:lang w:bidi="ar-EG"/>
        </w:rPr>
        <w:t>أو</w:t>
      </w:r>
      <w:r w:rsidRPr="008F11F5">
        <w:rPr>
          <w:rFonts w:ascii="Times New Roman" w:hAnsi="Times New Roman" w:cs="AL-Mateen" w:hint="cs"/>
          <w:color w:val="000000" w:themeColor="text1"/>
          <w:sz w:val="30"/>
          <w:szCs w:val="30"/>
          <w:rtl/>
          <w:lang w:bidi="ar-EG"/>
        </w:rPr>
        <w:t>لى</w:t>
      </w:r>
      <w:r w:rsidR="00605B67" w:rsidRPr="008F11F5">
        <w:rPr>
          <w:rFonts w:ascii="Times New Roman" w:hAnsi="Times New Roman" w:cs="AL-Mateen" w:hint="cs"/>
          <w:color w:val="000000" w:themeColor="text1"/>
          <w:sz w:val="30"/>
          <w:szCs w:val="30"/>
          <w:rtl/>
          <w:lang w:bidi="ar-EG"/>
        </w:rPr>
        <w:t>:</w:t>
      </w:r>
      <w:r w:rsidR="00971FB9" w:rsidRPr="008F11F5">
        <w:rPr>
          <w:rFonts w:ascii="Simplified Arabic" w:hAnsi="Simplified Arabic" w:cs="(AH) Manal Black" w:hint="cs"/>
          <w:b/>
          <w:bCs/>
          <w:color w:val="000000" w:themeColor="text1"/>
          <w:w w:val="90"/>
          <w:sz w:val="28"/>
          <w:szCs w:val="28"/>
          <w:rtl/>
        </w:rPr>
        <w:t xml:space="preserve"> </w:t>
      </w:r>
      <w:r w:rsidR="00971FB9" w:rsidRPr="008F11F5">
        <w:rPr>
          <w:rFonts w:ascii="Times New Roman" w:hAnsi="Times New Roman" w:cs="Simplified Arabic" w:hint="cs"/>
          <w:b/>
          <w:bCs/>
          <w:color w:val="000000" w:themeColor="text1"/>
          <w:sz w:val="28"/>
          <w:szCs w:val="28"/>
          <w:rtl/>
          <w:lang w:bidi="ar-EG"/>
        </w:rPr>
        <w:t>الدراسات المرتبطة بالمتغير المستقل ( دمج الشركات)</w:t>
      </w:r>
    </w:p>
    <w:p w:rsidR="00971FB9" w:rsidRPr="008F11F5" w:rsidRDefault="002356EB" w:rsidP="00D3654A">
      <w:pPr>
        <w:shd w:val="clear" w:color="auto" w:fill="FFFFFF" w:themeFill="background1"/>
        <w:bidi/>
        <w:spacing w:before="120" w:after="120" w:line="240" w:lineRule="auto"/>
        <w:ind w:left="720"/>
        <w:rPr>
          <w:rFonts w:ascii="Simplified Arabic" w:hAnsi="Simplified Arabic" w:cs="(AH) Manal Black"/>
          <w:b/>
          <w:bCs/>
          <w:color w:val="000000" w:themeColor="text1"/>
          <w:w w:val="90"/>
          <w:sz w:val="28"/>
          <w:szCs w:val="28"/>
          <w:rtl/>
        </w:rPr>
      </w:pPr>
      <w:r w:rsidRPr="008F11F5">
        <w:rPr>
          <w:rFonts w:ascii="Times New Roman" w:hAnsi="Times New Roman" w:cs="AL-Mateen" w:hint="cs"/>
          <w:color w:val="000000" w:themeColor="text1"/>
          <w:sz w:val="30"/>
          <w:szCs w:val="30"/>
          <w:rtl/>
          <w:lang w:bidi="ar-EG"/>
        </w:rPr>
        <w:t>المجموعة الثانية</w:t>
      </w:r>
      <w:r w:rsidR="00605B67" w:rsidRPr="008F11F5">
        <w:rPr>
          <w:rFonts w:ascii="Times New Roman" w:hAnsi="Times New Roman" w:cs="AL-Mateen" w:hint="cs"/>
          <w:color w:val="000000" w:themeColor="text1"/>
          <w:sz w:val="30"/>
          <w:szCs w:val="30"/>
          <w:rtl/>
          <w:lang w:bidi="ar-EG"/>
        </w:rPr>
        <w:t>:</w:t>
      </w:r>
      <w:r w:rsidR="00971FB9" w:rsidRPr="008F11F5">
        <w:rPr>
          <w:rFonts w:ascii="Times New Roman" w:hAnsi="Times New Roman" w:cs="Simplified Arabic" w:hint="cs"/>
          <w:b/>
          <w:bCs/>
          <w:color w:val="000000" w:themeColor="text1"/>
          <w:sz w:val="28"/>
          <w:szCs w:val="28"/>
          <w:rtl/>
          <w:lang w:bidi="ar-EG"/>
        </w:rPr>
        <w:t>الدراسات السابقة  المرتبطة بالمتغير التابع( دخول السوق الموازية )</w:t>
      </w:r>
    </w:p>
    <w:p w:rsidR="00971FB9" w:rsidRPr="008F11F5" w:rsidRDefault="002356EB" w:rsidP="00D3654A">
      <w:pPr>
        <w:shd w:val="clear" w:color="auto" w:fill="FFFFFF" w:themeFill="background1"/>
        <w:bidi/>
        <w:spacing w:before="120" w:after="120" w:line="240" w:lineRule="auto"/>
        <w:ind w:left="720"/>
        <w:jc w:val="both"/>
        <w:rPr>
          <w:rFonts w:ascii="Times New Roman" w:hAnsi="Times New Roman" w:cs="Simplified Arabic"/>
          <w:b/>
          <w:bCs/>
          <w:color w:val="000000" w:themeColor="text1"/>
          <w:sz w:val="28"/>
          <w:szCs w:val="28"/>
          <w:rtl/>
          <w:lang w:bidi="ar-EG"/>
        </w:rPr>
      </w:pPr>
      <w:r w:rsidRPr="008F11F5">
        <w:rPr>
          <w:rFonts w:cs="AL-Mateen" w:hint="cs"/>
          <w:color w:val="000000" w:themeColor="text1"/>
          <w:sz w:val="30"/>
          <w:szCs w:val="30"/>
          <w:rtl/>
        </w:rPr>
        <w:t>المجموعة الثالثة</w:t>
      </w:r>
      <w:r w:rsidR="00605B67" w:rsidRPr="008F11F5">
        <w:rPr>
          <w:rFonts w:cs="AL-Mateen" w:hint="cs"/>
          <w:color w:val="000000" w:themeColor="text1"/>
          <w:sz w:val="30"/>
          <w:szCs w:val="30"/>
          <w:rtl/>
        </w:rPr>
        <w:t>:</w:t>
      </w:r>
      <w:r w:rsidR="00971FB9" w:rsidRPr="008F11F5">
        <w:rPr>
          <w:rFonts w:ascii="Times New Roman" w:hAnsi="Times New Roman" w:cs="Simplified Arabic" w:hint="cs"/>
          <w:b/>
          <w:bCs/>
          <w:color w:val="000000" w:themeColor="text1"/>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5940E7" w:rsidRPr="008F11F5" w:rsidRDefault="005940E7"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p>
    <w:p w:rsidR="005940E7" w:rsidRPr="008F11F5" w:rsidRDefault="005940E7"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p>
    <w:p w:rsidR="00971FB9" w:rsidRPr="008F11F5" w:rsidRDefault="00971FB9"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lastRenderedPageBreak/>
        <w:t xml:space="preserve">المجموعة الأولى : الدراسات المرتبطة بالمتغير المستقل ( دمج الشركات) </w:t>
      </w:r>
    </w:p>
    <w:p w:rsidR="00165824" w:rsidRPr="008F11F5" w:rsidRDefault="00971FB9" w:rsidP="00AC233C">
      <w:pPr>
        <w:pStyle w:val="ListParagraph"/>
        <w:numPr>
          <w:ilvl w:val="0"/>
          <w:numId w:val="11"/>
        </w:numPr>
        <w:shd w:val="clear" w:color="auto" w:fill="FFFFFF" w:themeFill="background1"/>
        <w:bidi/>
        <w:spacing w:before="120" w:after="120" w:line="240" w:lineRule="auto"/>
        <w:jc w:val="both"/>
        <w:rPr>
          <w:rFonts w:ascii="Simplified Arabic" w:eastAsia="Times New Roman" w:hAnsi="Simplified Arabic" w:cs="Simplified Arabic"/>
          <w:b/>
          <w:bCs/>
          <w:color w:val="000000" w:themeColor="text1"/>
          <w:w w:val="90"/>
          <w:sz w:val="28"/>
          <w:szCs w:val="28"/>
          <w:rtl/>
        </w:rPr>
      </w:pPr>
      <w:r w:rsidRPr="008F11F5">
        <w:rPr>
          <w:rFonts w:ascii="Times New Roman" w:hAnsi="Times New Roman" w:cs="AL-Mateen" w:hint="cs"/>
          <w:color w:val="000000" w:themeColor="text1"/>
          <w:sz w:val="30"/>
          <w:szCs w:val="30"/>
          <w:rtl/>
          <w:lang w:bidi="ar-EG"/>
        </w:rPr>
        <w:t xml:space="preserve">أما </w:t>
      </w:r>
      <w:r w:rsidRPr="008F11F5">
        <w:rPr>
          <w:rFonts w:ascii="Times New Roman" w:hAnsi="Times New Roman" w:cs="AL-Mateen"/>
          <w:color w:val="000000" w:themeColor="text1"/>
          <w:sz w:val="30"/>
          <w:szCs w:val="30"/>
          <w:rtl/>
          <w:lang w:bidi="ar-EG"/>
        </w:rPr>
        <w:t>دراسة المقدم،</w:t>
      </w:r>
      <w:r w:rsidRPr="008F11F5">
        <w:rPr>
          <w:rFonts w:ascii="Times New Roman" w:hAnsi="Times New Roman" w:cs="AL-Mateen"/>
          <w:color w:val="000000" w:themeColor="text1"/>
          <w:sz w:val="30"/>
          <w:szCs w:val="30"/>
          <w:lang w:bidi="ar-EG"/>
        </w:rPr>
        <w:t xml:space="preserve"> </w:t>
      </w:r>
      <w:r w:rsidRPr="008F11F5">
        <w:rPr>
          <w:rFonts w:ascii="Times New Roman" w:hAnsi="Times New Roman" w:cs="AL-Mateen"/>
          <w:color w:val="000000" w:themeColor="text1"/>
          <w:sz w:val="30"/>
          <w:szCs w:val="30"/>
          <w:rtl/>
          <w:lang w:bidi="ar-EG"/>
        </w:rPr>
        <w:t>العزمي(2024)، بعنوان" أثر تطبيق أبعاد الحوكمة على أداء الشركات العائلية بالمملكة العربية السعودية</w:t>
      </w:r>
      <w:r w:rsidRPr="008F11F5">
        <w:rPr>
          <w:rFonts w:ascii="Times New Roman" w:hAnsi="Times New Roman" w:cs="PT Bold Heading"/>
          <w:color w:val="000000" w:themeColor="text1"/>
          <w:sz w:val="28"/>
          <w:szCs w:val="28"/>
          <w:rtl/>
          <w:lang w:bidi="ar-EG"/>
        </w:rPr>
        <w:t>"</w:t>
      </w:r>
      <w:r w:rsidRPr="008F11F5">
        <w:rPr>
          <w:rFonts w:ascii="Simplified Arabic" w:eastAsia="Times New Roman" w:hAnsi="Simplified Arabic" w:cs="Simplified Arabic"/>
          <w:b/>
          <w:bCs/>
          <w:color w:val="000000" w:themeColor="text1"/>
          <w:w w:val="90"/>
          <w:sz w:val="28"/>
          <w:szCs w:val="28"/>
          <w:rtl/>
        </w:rPr>
        <w:t>،</w:t>
      </w:r>
    </w:p>
    <w:p w:rsidR="00630820" w:rsidRPr="008F11F5"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قد هدفت الدراسة إلى التحقق من أثر أبعاد الحوكمة المتمثلة في (العدالة، الشفافية، المساءلة، النزاهة، المشاركة) على مستوى أداء الشركات العائلية في المملكة العربية السعودية. وتضمنت عينة الدراسة (185) موظفًا من العاملين في عدد من الشركات العائلية، حيث تم جمع البيانات من خلال استبانة إلكترونية وُزِّعت عبر تطبيق "واتس آب". كما اعتمدت الدراسة على الأساليب الإحصائية الوصفية لتحليل خصائص العينة وتوصيف المتغيرات، بالإضافة إلى استخدام نموذج الانحدار الخطي البسيط لاختبار فرضيات الدراسة وقياس طبيعة العلاقة بين متغيراتها</w:t>
      </w:r>
      <w:r w:rsidRPr="008F11F5">
        <w:rPr>
          <w:rFonts w:ascii="Simplified Arabic" w:eastAsiaTheme="minorHAnsi" w:hAnsi="Simplified Arabic" w:cs="Simplified Arabic"/>
          <w:color w:val="000000" w:themeColor="text1"/>
          <w:w w:val="90"/>
          <w:sz w:val="28"/>
          <w:szCs w:val="28"/>
        </w:rPr>
        <w:t>.</w:t>
      </w:r>
    </w:p>
    <w:p w:rsidR="00630820" w:rsidRPr="008F11F5"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وأظهرت نتائج الدراسة أن أبعاد الحوكمة مجتمعة لها تأثير إيجابي ذو دلالة إحصائية على أداء الشركات العائلية، حيث أسهمت الشفافية في تحسين تدفق المعلومات ورفع مستوى الثقة بين الإدارة وأصحاب المصالح، 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 مما ينعكس إيجابًا على مستوى الإنتاجية والأداء العام</w:t>
      </w:r>
      <w:r w:rsidRPr="008F11F5">
        <w:rPr>
          <w:rFonts w:ascii="Simplified Arabic" w:eastAsiaTheme="minorHAnsi" w:hAnsi="Simplified Arabic" w:cs="Simplified Arabic"/>
          <w:color w:val="000000" w:themeColor="text1"/>
          <w:w w:val="90"/>
          <w:sz w:val="28"/>
          <w:szCs w:val="28"/>
        </w:rPr>
        <w:t>.</w:t>
      </w:r>
    </w:p>
    <w:p w:rsidR="00630820" w:rsidRPr="008F11F5"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وأشارت الدراسة كذلك إلى أن تطبيق الحوكمة يسهم في تعزيز القدرة التنافسية للشركات العائلية، وتحسين جودة القرارات الاستراتيجية، ودعم استدامة الأعمال على المدى الطويل. كما أوصت بضرورة تبني إطار متكامل للحوكمة داخل الشركات العائلية، وتكثيف برامج التوعية والتدريب حول أهميتها، بالإضافة إلى تطوير الأنظمة واللوائح الداخلية بما يضمن التطبيق الفعّال لمبادئ الحوكمة، بما يسهم في تحقيق النمو والاستقرار المؤسسي</w:t>
      </w:r>
      <w:r w:rsidRPr="008F11F5">
        <w:rPr>
          <w:rFonts w:ascii="Simplified Arabic" w:eastAsiaTheme="minorHAnsi" w:hAnsi="Simplified Arabic" w:cs="Simplified Arabic"/>
          <w:color w:val="000000" w:themeColor="text1"/>
          <w:w w:val="90"/>
          <w:sz w:val="28"/>
          <w:szCs w:val="28"/>
        </w:rPr>
        <w:t>.</w:t>
      </w:r>
    </w:p>
    <w:p w:rsidR="00971FB9" w:rsidRPr="008F11F5" w:rsidRDefault="005940E7" w:rsidP="00D3654A">
      <w:pPr>
        <w:pStyle w:val="NormalWeb"/>
        <w:shd w:val="clear" w:color="auto" w:fill="FFFFFF" w:themeFill="background1"/>
        <w:bidi/>
        <w:spacing w:before="120" w:beforeAutospacing="0" w:after="120" w:afterAutospacing="0"/>
        <w:jc w:val="both"/>
        <w:rPr>
          <w:rFonts w:eastAsiaTheme="minorHAnsi" w:cs="AL-Mateen"/>
          <w:color w:val="000000" w:themeColor="text1"/>
          <w:sz w:val="30"/>
          <w:szCs w:val="30"/>
          <w:rtl/>
          <w:lang w:bidi="ar-EG"/>
        </w:rPr>
      </w:pPr>
      <w:r w:rsidRPr="008F11F5">
        <w:rPr>
          <w:rFonts w:eastAsiaTheme="minorHAnsi" w:cs="AL-Mateen" w:hint="cs"/>
          <w:color w:val="000000" w:themeColor="text1"/>
          <w:sz w:val="30"/>
          <w:szCs w:val="30"/>
          <w:rtl/>
          <w:lang w:bidi="ar-EG"/>
        </w:rPr>
        <w:t>2-</w:t>
      </w:r>
      <w:r w:rsidR="00971FB9" w:rsidRPr="008F11F5">
        <w:rPr>
          <w:rFonts w:eastAsiaTheme="minorHAnsi" w:cs="AL-Mateen" w:hint="cs"/>
          <w:color w:val="000000" w:themeColor="text1"/>
          <w:sz w:val="30"/>
          <w:szCs w:val="30"/>
          <w:rtl/>
          <w:lang w:bidi="ar-EG"/>
        </w:rPr>
        <w:t xml:space="preserve">دراسة الخواصنة ( 2024) بعنوان </w:t>
      </w:r>
      <w:r w:rsidR="00971FB9" w:rsidRPr="008F11F5">
        <w:rPr>
          <w:rFonts w:eastAsiaTheme="minorHAnsi" w:cs="AL-Mateen"/>
          <w:color w:val="000000" w:themeColor="text1"/>
          <w:sz w:val="30"/>
          <w:szCs w:val="30"/>
          <w:rtl/>
          <w:lang w:bidi="ar-EG"/>
        </w:rPr>
        <w:t xml:space="preserve">الضوابط القانونية </w:t>
      </w:r>
      <w:r w:rsidR="00971FB9" w:rsidRPr="008F11F5">
        <w:rPr>
          <w:rFonts w:eastAsiaTheme="minorHAnsi" w:cs="AL-Mateen" w:hint="cs"/>
          <w:color w:val="000000" w:themeColor="text1"/>
          <w:sz w:val="30"/>
          <w:szCs w:val="30"/>
          <w:rtl/>
          <w:lang w:bidi="ar-EG"/>
        </w:rPr>
        <w:t>لاندماج</w:t>
      </w:r>
      <w:r w:rsidR="00971FB9" w:rsidRPr="008F11F5">
        <w:rPr>
          <w:rFonts w:eastAsiaTheme="minorHAnsi" w:cs="AL-Mateen"/>
          <w:color w:val="000000" w:themeColor="text1"/>
          <w:sz w:val="30"/>
          <w:szCs w:val="30"/>
          <w:rtl/>
          <w:lang w:bidi="ar-EG"/>
        </w:rPr>
        <w:t xml:space="preserve"> الشركات وتحولها في ضوء نظام الشركات في المملكة العربية السعودية</w:t>
      </w:r>
      <w:r w:rsidRPr="008F11F5">
        <w:rPr>
          <w:rFonts w:eastAsiaTheme="minorHAnsi" w:cs="AL-Mateen" w:hint="cs"/>
          <w:color w:val="000000" w:themeColor="text1"/>
          <w:sz w:val="30"/>
          <w:szCs w:val="30"/>
          <w:rtl/>
          <w:lang w:bidi="ar-EG"/>
        </w:rPr>
        <w:t xml:space="preserve">: </w:t>
      </w:r>
    </w:p>
    <w:p w:rsidR="00971FB9" w:rsidRPr="008F11F5"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 xml:space="preserve">يستكشف هذا البحث </w:t>
      </w:r>
      <w:r w:rsidRPr="008F11F5">
        <w:rPr>
          <w:rFonts w:ascii="Simplified Arabic" w:eastAsiaTheme="minorHAnsi" w:hAnsi="Simplified Arabic" w:cs="Simplified Arabic" w:hint="cs"/>
          <w:color w:val="000000" w:themeColor="text1"/>
          <w:w w:val="90"/>
          <w:sz w:val="28"/>
          <w:szCs w:val="28"/>
          <w:rtl/>
        </w:rPr>
        <w:t>الإصلاحات</w:t>
      </w:r>
      <w:r w:rsidRPr="008F11F5">
        <w:rPr>
          <w:rFonts w:ascii="Simplified Arabic" w:eastAsiaTheme="minorHAnsi" w:hAnsi="Simplified Arabic" w:cs="Simplified Arabic"/>
          <w:color w:val="000000" w:themeColor="text1"/>
          <w:w w:val="90"/>
          <w:sz w:val="28"/>
          <w:szCs w:val="28"/>
          <w:rtl/>
        </w:rPr>
        <w:t xml:space="preserve">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 ،2022 و تم التركيز على أهمية هذه </w:t>
      </w:r>
      <w:r w:rsidRPr="008F11F5">
        <w:rPr>
          <w:rFonts w:ascii="Simplified Arabic" w:eastAsiaTheme="minorHAnsi" w:hAnsi="Simplified Arabic" w:cs="Simplified Arabic" w:hint="cs"/>
          <w:color w:val="000000" w:themeColor="text1"/>
          <w:w w:val="90"/>
          <w:sz w:val="28"/>
          <w:szCs w:val="28"/>
          <w:rtl/>
        </w:rPr>
        <w:t>الإصلاحات</w:t>
      </w:r>
      <w:r w:rsidRPr="008F11F5">
        <w:rPr>
          <w:rFonts w:ascii="Simplified Arabic" w:eastAsiaTheme="minorHAnsi" w:hAnsi="Simplified Arabic" w:cs="Simplified Arabic"/>
          <w:color w:val="000000" w:themeColor="text1"/>
          <w:w w:val="90"/>
          <w:sz w:val="28"/>
          <w:szCs w:val="28"/>
          <w:rtl/>
        </w:rPr>
        <w:t xml:space="preserve"> التشريعية في تعزيز البيئة القانونية في جذب </w:t>
      </w:r>
      <w:r w:rsidRPr="008F11F5">
        <w:rPr>
          <w:rFonts w:ascii="Simplified Arabic" w:eastAsiaTheme="minorHAnsi" w:hAnsi="Simplified Arabic" w:cs="Simplified Arabic" w:hint="cs"/>
          <w:color w:val="000000" w:themeColor="text1"/>
          <w:w w:val="90"/>
          <w:sz w:val="28"/>
          <w:szCs w:val="28"/>
          <w:rtl/>
        </w:rPr>
        <w:t>الأعمال</w:t>
      </w:r>
      <w:r w:rsidRPr="008F11F5">
        <w:rPr>
          <w:rFonts w:ascii="Simplified Arabic" w:eastAsiaTheme="minorHAnsi" w:hAnsi="Simplified Arabic" w:cs="Simplified Arabic"/>
          <w:color w:val="000000" w:themeColor="text1"/>
          <w:w w:val="90"/>
          <w:sz w:val="28"/>
          <w:szCs w:val="28"/>
          <w:rtl/>
        </w:rPr>
        <w:t xml:space="preserve"> و </w:t>
      </w:r>
      <w:r w:rsidRPr="008F11F5">
        <w:rPr>
          <w:rFonts w:ascii="Simplified Arabic" w:eastAsiaTheme="minorHAnsi" w:hAnsi="Simplified Arabic" w:cs="Simplified Arabic" w:hint="cs"/>
          <w:color w:val="000000" w:themeColor="text1"/>
          <w:w w:val="90"/>
          <w:sz w:val="28"/>
          <w:szCs w:val="28"/>
          <w:rtl/>
        </w:rPr>
        <w:t>الاستمثارات</w:t>
      </w:r>
      <w:r w:rsidRPr="008F11F5">
        <w:rPr>
          <w:rFonts w:ascii="Simplified Arabic" w:eastAsiaTheme="minorHAnsi" w:hAnsi="Simplified Arabic" w:cs="Simplified Arabic"/>
          <w:color w:val="000000" w:themeColor="text1"/>
          <w:w w:val="90"/>
          <w:sz w:val="28"/>
          <w:szCs w:val="28"/>
          <w:rtl/>
        </w:rPr>
        <w:t xml:space="preserve"> و العمل على تحفيز التنمية </w:t>
      </w:r>
      <w:r w:rsidRPr="008F11F5">
        <w:rPr>
          <w:rFonts w:ascii="Simplified Arabic" w:eastAsiaTheme="minorHAnsi" w:hAnsi="Simplified Arabic" w:cs="Simplified Arabic" w:hint="cs"/>
          <w:color w:val="000000" w:themeColor="text1"/>
          <w:w w:val="90"/>
          <w:sz w:val="28"/>
          <w:szCs w:val="28"/>
          <w:rtl/>
        </w:rPr>
        <w:t>الاقتصادية</w:t>
      </w:r>
      <w:r w:rsidRPr="008F11F5">
        <w:rPr>
          <w:rFonts w:ascii="Simplified Arabic" w:eastAsiaTheme="minorHAnsi" w:hAnsi="Simplified Arabic" w:cs="Simplified Arabic"/>
          <w:color w:val="000000" w:themeColor="text1"/>
          <w:w w:val="90"/>
          <w:sz w:val="28"/>
          <w:szCs w:val="28"/>
          <w:rtl/>
        </w:rPr>
        <w:t xml:space="preserve"> في المملكة. ويسلط هذا البحث الضوء على المواد ذات الصلة في النظام السعودي التي تنظم اندماج الشركات وتحولها، مع التأكيد </w:t>
      </w:r>
      <w:r w:rsidRPr="008F11F5">
        <w:rPr>
          <w:rFonts w:ascii="Simplified Arabic" w:eastAsiaTheme="minorHAnsi" w:hAnsi="Simplified Arabic" w:cs="Simplified Arabic"/>
          <w:color w:val="000000" w:themeColor="text1"/>
          <w:w w:val="90"/>
          <w:sz w:val="28"/>
          <w:szCs w:val="28"/>
          <w:rtl/>
        </w:rPr>
        <w:lastRenderedPageBreak/>
        <w:t xml:space="preserve">على </w:t>
      </w:r>
      <w:r w:rsidRPr="008F11F5">
        <w:rPr>
          <w:rFonts w:ascii="Simplified Arabic" w:eastAsiaTheme="minorHAnsi" w:hAnsi="Simplified Arabic" w:cs="Simplified Arabic" w:hint="cs"/>
          <w:color w:val="000000" w:themeColor="text1"/>
          <w:w w:val="90"/>
          <w:sz w:val="28"/>
          <w:szCs w:val="28"/>
          <w:rtl/>
        </w:rPr>
        <w:t>الإجراءات</w:t>
      </w:r>
      <w:r w:rsidRPr="008F11F5">
        <w:rPr>
          <w:rFonts w:ascii="Simplified Arabic" w:eastAsiaTheme="minorHAnsi" w:hAnsi="Simplified Arabic" w:cs="Simplified Arabic"/>
          <w:color w:val="000000" w:themeColor="text1"/>
          <w:w w:val="90"/>
          <w:sz w:val="28"/>
          <w:szCs w:val="28"/>
          <w:rtl/>
        </w:rPr>
        <w:t xml:space="preserve"> والشروط المطلوبة لتنفيذ هذه العمليات بشكل شفافية وقانونية، كما تم مناقشة </w:t>
      </w:r>
      <w:r w:rsidRPr="008F11F5">
        <w:rPr>
          <w:rFonts w:ascii="Simplified Arabic" w:eastAsiaTheme="minorHAnsi" w:hAnsi="Simplified Arabic" w:cs="Simplified Arabic" w:hint="cs"/>
          <w:color w:val="000000" w:themeColor="text1"/>
          <w:w w:val="90"/>
          <w:sz w:val="28"/>
          <w:szCs w:val="28"/>
          <w:rtl/>
        </w:rPr>
        <w:t>الأثار</w:t>
      </w:r>
      <w:r w:rsidRPr="008F11F5">
        <w:rPr>
          <w:rFonts w:ascii="Simplified Arabic" w:eastAsiaTheme="minorHAnsi" w:hAnsi="Simplified Arabic" w:cs="Simplified Arabic"/>
          <w:color w:val="000000" w:themeColor="text1"/>
          <w:w w:val="90"/>
          <w:sz w:val="28"/>
          <w:szCs w:val="28"/>
          <w:rtl/>
        </w:rPr>
        <w:t xml:space="preserve"> </w:t>
      </w:r>
      <w:r w:rsidRPr="008F11F5">
        <w:rPr>
          <w:rFonts w:ascii="Simplified Arabic" w:eastAsiaTheme="minorHAnsi" w:hAnsi="Simplified Arabic" w:cs="Simplified Arabic" w:hint="cs"/>
          <w:color w:val="000000" w:themeColor="text1"/>
          <w:w w:val="90"/>
          <w:sz w:val="28"/>
          <w:szCs w:val="28"/>
          <w:rtl/>
        </w:rPr>
        <w:t>الاقتصادية</w:t>
      </w:r>
      <w:r w:rsidRPr="008F11F5">
        <w:rPr>
          <w:rFonts w:ascii="Simplified Arabic" w:eastAsiaTheme="minorHAnsi" w:hAnsi="Simplified Arabic" w:cs="Simplified Arabic"/>
          <w:color w:val="000000" w:themeColor="text1"/>
          <w:w w:val="90"/>
          <w:sz w:val="28"/>
          <w:szCs w:val="28"/>
          <w:rtl/>
        </w:rPr>
        <w:t xml:space="preserve"> والقانونية لهذه العمليات على المساهمين والشركات </w:t>
      </w:r>
      <w:r w:rsidRPr="008F11F5">
        <w:rPr>
          <w:rFonts w:ascii="Simplified Arabic" w:eastAsiaTheme="minorHAnsi" w:hAnsi="Simplified Arabic" w:cs="Simplified Arabic" w:hint="cs"/>
          <w:color w:val="000000" w:themeColor="text1"/>
          <w:w w:val="90"/>
          <w:sz w:val="28"/>
          <w:szCs w:val="28"/>
          <w:rtl/>
        </w:rPr>
        <w:t>والاقتصاد</w:t>
      </w:r>
      <w:r w:rsidRPr="008F11F5">
        <w:rPr>
          <w:rFonts w:ascii="Simplified Arabic" w:eastAsiaTheme="minorHAnsi" w:hAnsi="Simplified Arabic" w:cs="Simplified Arabic"/>
          <w:color w:val="000000" w:themeColor="text1"/>
          <w:w w:val="90"/>
          <w:sz w:val="28"/>
          <w:szCs w:val="28"/>
          <w:rtl/>
        </w:rPr>
        <w:t xml:space="preserve"> الوطني. ويتناول هذا ا الجهود التي قام بها المشرع السعودي لتنظيم هذه العمليات بشكل متقن البحث أي ومناسب في نظام الشركات، مع تشجيع المستثمرين والشركات </w:t>
      </w:r>
      <w:r w:rsidRPr="008F11F5">
        <w:rPr>
          <w:rFonts w:ascii="Simplified Arabic" w:eastAsiaTheme="minorHAnsi" w:hAnsi="Simplified Arabic" w:cs="Simplified Arabic" w:hint="cs"/>
          <w:color w:val="000000" w:themeColor="text1"/>
          <w:w w:val="90"/>
          <w:sz w:val="28"/>
          <w:szCs w:val="28"/>
          <w:rtl/>
        </w:rPr>
        <w:t>للاستفادة</w:t>
      </w:r>
      <w:r w:rsidRPr="008F11F5">
        <w:rPr>
          <w:rFonts w:ascii="Simplified Arabic" w:eastAsiaTheme="minorHAnsi" w:hAnsi="Simplified Arabic" w:cs="Simplified Arabic"/>
          <w:color w:val="000000" w:themeColor="text1"/>
          <w:w w:val="90"/>
          <w:sz w:val="28"/>
          <w:szCs w:val="28"/>
          <w:rtl/>
        </w:rPr>
        <w:t xml:space="preserve"> من هذا </w:t>
      </w:r>
      <w:r w:rsidRPr="008F11F5">
        <w:rPr>
          <w:rFonts w:ascii="Simplified Arabic" w:eastAsiaTheme="minorHAnsi" w:hAnsi="Simplified Arabic" w:cs="Simplified Arabic" w:hint="cs"/>
          <w:color w:val="000000" w:themeColor="text1"/>
          <w:w w:val="90"/>
          <w:sz w:val="28"/>
          <w:szCs w:val="28"/>
          <w:rtl/>
        </w:rPr>
        <w:t>الإطار</w:t>
      </w:r>
      <w:r w:rsidRPr="008F11F5">
        <w:rPr>
          <w:rFonts w:ascii="Simplified Arabic" w:eastAsiaTheme="minorHAnsi" w:hAnsi="Simplified Arabic" w:cs="Simplified Arabic"/>
          <w:color w:val="000000" w:themeColor="text1"/>
          <w:w w:val="90"/>
          <w:sz w:val="28"/>
          <w:szCs w:val="28"/>
          <w:rtl/>
        </w:rPr>
        <w:t xml:space="preserve"> القانوني الجديد. و يسلط هذا البحث الضوء على كيفية تحسين بيئة </w:t>
      </w:r>
      <w:r w:rsidRPr="008F11F5">
        <w:rPr>
          <w:rFonts w:ascii="Simplified Arabic" w:eastAsiaTheme="minorHAnsi" w:hAnsi="Simplified Arabic" w:cs="Simplified Arabic" w:hint="cs"/>
          <w:color w:val="000000" w:themeColor="text1"/>
          <w:w w:val="90"/>
          <w:sz w:val="28"/>
          <w:szCs w:val="28"/>
          <w:rtl/>
        </w:rPr>
        <w:t>الأعمال</w:t>
      </w:r>
      <w:r w:rsidRPr="008F11F5">
        <w:rPr>
          <w:rFonts w:ascii="Simplified Arabic" w:eastAsiaTheme="minorHAnsi" w:hAnsi="Simplified Arabic" w:cs="Simplified Arabic"/>
          <w:color w:val="000000" w:themeColor="text1"/>
          <w:w w:val="90"/>
          <w:sz w:val="28"/>
          <w:szCs w:val="28"/>
          <w:rtl/>
        </w:rPr>
        <w:t xml:space="preserve"> في المملكة العربية السعودية من </w:t>
      </w:r>
      <w:r w:rsidRPr="008F11F5">
        <w:rPr>
          <w:rFonts w:ascii="Simplified Arabic" w:eastAsiaTheme="minorHAnsi" w:hAnsi="Simplified Arabic" w:cs="Simplified Arabic" w:hint="cs"/>
          <w:color w:val="000000" w:themeColor="text1"/>
          <w:w w:val="90"/>
          <w:sz w:val="28"/>
          <w:szCs w:val="28"/>
          <w:rtl/>
        </w:rPr>
        <w:t>خلال</w:t>
      </w:r>
      <w:r w:rsidRPr="008F11F5">
        <w:rPr>
          <w:rFonts w:ascii="Simplified Arabic" w:eastAsiaTheme="minorHAnsi" w:hAnsi="Simplified Arabic" w:cs="Simplified Arabic"/>
          <w:color w:val="000000" w:themeColor="text1"/>
          <w:w w:val="90"/>
          <w:sz w:val="28"/>
          <w:szCs w:val="28"/>
          <w:rtl/>
        </w:rPr>
        <w:t xml:space="preserve"> تنظيم تحول الشركات واندماجها، وكيفية تعزيز </w:t>
      </w:r>
      <w:r w:rsidRPr="008F11F5">
        <w:rPr>
          <w:rFonts w:ascii="Simplified Arabic" w:eastAsiaTheme="minorHAnsi" w:hAnsi="Simplified Arabic" w:cs="Simplified Arabic" w:hint="cs"/>
          <w:color w:val="000000" w:themeColor="text1"/>
          <w:w w:val="90"/>
          <w:sz w:val="28"/>
          <w:szCs w:val="28"/>
          <w:rtl/>
        </w:rPr>
        <w:t>الاستقرار</w:t>
      </w:r>
      <w:r w:rsidRPr="008F11F5">
        <w:rPr>
          <w:rFonts w:ascii="Simplified Arabic" w:eastAsiaTheme="minorHAnsi" w:hAnsi="Simplified Arabic" w:cs="Simplified Arabic"/>
          <w:color w:val="000000" w:themeColor="text1"/>
          <w:w w:val="90"/>
          <w:sz w:val="28"/>
          <w:szCs w:val="28"/>
          <w:rtl/>
        </w:rPr>
        <w:t xml:space="preserve"> والنمو </w:t>
      </w:r>
      <w:r w:rsidRPr="008F11F5">
        <w:rPr>
          <w:rFonts w:ascii="Simplified Arabic" w:eastAsiaTheme="minorHAnsi" w:hAnsi="Simplified Arabic" w:cs="Simplified Arabic" w:hint="cs"/>
          <w:color w:val="000000" w:themeColor="text1"/>
          <w:w w:val="90"/>
          <w:sz w:val="28"/>
          <w:szCs w:val="28"/>
          <w:rtl/>
        </w:rPr>
        <w:t>الاقتصادي</w:t>
      </w:r>
      <w:r w:rsidRPr="008F11F5">
        <w:rPr>
          <w:rFonts w:ascii="Simplified Arabic" w:eastAsiaTheme="minorHAnsi" w:hAnsi="Simplified Arabic" w:cs="Simplified Arabic"/>
          <w:color w:val="000000" w:themeColor="text1"/>
          <w:w w:val="90"/>
          <w:sz w:val="28"/>
          <w:szCs w:val="28"/>
          <w:rtl/>
        </w:rPr>
        <w:t xml:space="preserve"> في </w:t>
      </w:r>
      <w:r w:rsidRPr="008F11F5">
        <w:rPr>
          <w:rFonts w:ascii="Simplified Arabic" w:eastAsiaTheme="minorHAnsi" w:hAnsi="Simplified Arabic" w:cs="Simplified Arabic" w:hint="cs"/>
          <w:color w:val="000000" w:themeColor="text1"/>
          <w:w w:val="90"/>
          <w:sz w:val="28"/>
          <w:szCs w:val="28"/>
          <w:rtl/>
        </w:rPr>
        <w:t xml:space="preserve">البلاد </w:t>
      </w:r>
      <w:r w:rsidRPr="008F11F5">
        <w:rPr>
          <w:rFonts w:ascii="Simplified Arabic" w:eastAsiaTheme="minorHAnsi" w:hAnsi="Simplified Arabic" w:cs="Simplified Arabic"/>
          <w:color w:val="000000" w:themeColor="text1"/>
          <w:w w:val="90"/>
          <w:sz w:val="28"/>
          <w:szCs w:val="28"/>
        </w:rPr>
        <w:t>.</w:t>
      </w:r>
    </w:p>
    <w:p w:rsidR="00971FB9" w:rsidRPr="008F11F5"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8F11F5">
        <w:rPr>
          <w:rFonts w:ascii="Times New Roman" w:eastAsiaTheme="minorHAnsi" w:hAnsi="Times New Roman" w:cs="AL-Mateen" w:hint="cs"/>
          <w:color w:val="000000" w:themeColor="text1"/>
          <w:sz w:val="30"/>
          <w:szCs w:val="30"/>
          <w:rtl/>
          <w:lang w:bidi="ar-EG"/>
        </w:rPr>
        <w:t xml:space="preserve">3- </w:t>
      </w:r>
      <w:r w:rsidR="00971FB9" w:rsidRPr="008F11F5">
        <w:rPr>
          <w:rFonts w:ascii="Times New Roman" w:eastAsiaTheme="minorHAnsi" w:hAnsi="Times New Roman" w:cs="AL-Mateen" w:hint="cs"/>
          <w:color w:val="000000" w:themeColor="text1"/>
          <w:sz w:val="30"/>
          <w:szCs w:val="30"/>
          <w:rtl/>
          <w:lang w:bidi="ar-EG"/>
        </w:rPr>
        <w:t>تناولت</w:t>
      </w:r>
      <w:r w:rsidR="00971FB9" w:rsidRPr="008F11F5">
        <w:rPr>
          <w:rFonts w:ascii="AL-Mateen" w:eastAsiaTheme="minorHAnsi" w:hAnsi="Times New Roman" w:cs="AL-Mateen" w:hint="cs"/>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دراسة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السقا</w:t>
      </w:r>
      <w:r w:rsidR="00971FB9" w:rsidRPr="008F11F5">
        <w:rPr>
          <w:rFonts w:ascii="AL-Mateen" w:eastAsiaTheme="minorHAnsi" w:hAnsi="Times New Roman" w:cs="AL-Mateen"/>
          <w:color w:val="000000" w:themeColor="text1"/>
          <w:sz w:val="30"/>
          <w:szCs w:val="30"/>
          <w:rtl/>
        </w:rPr>
        <w:t xml:space="preserve"> (2024)</w:t>
      </w:r>
      <w:r w:rsidR="00971FB9" w:rsidRPr="008F11F5">
        <w:rPr>
          <w:rFonts w:ascii="Times New Roman" w:eastAsiaTheme="minorHAnsi" w:hAnsi="Times New Roman" w:cs="AL-Mateen"/>
          <w:color w:val="000000" w:themeColor="text1"/>
          <w:sz w:val="30"/>
          <w:szCs w:val="30"/>
          <w:rtl/>
          <w:lang w:bidi="ar-EG"/>
        </w:rPr>
        <w:t>،</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بعنوان</w:t>
      </w:r>
      <w:r w:rsidR="00971FB9" w:rsidRPr="008F11F5">
        <w:rPr>
          <w:rFonts w:ascii="Simplified Arabic" w:eastAsia="Times New Roman" w:hAnsi="Simplified Arabic" w:cs="Simplified Arabic"/>
          <w:b/>
          <w:bCs/>
          <w:color w:val="000000" w:themeColor="text1"/>
          <w:w w:val="90"/>
          <w:sz w:val="28"/>
          <w:szCs w:val="28"/>
        </w:rPr>
        <w:t>:</w:t>
      </w:r>
      <w:r w:rsidR="00971FB9" w:rsidRPr="008F11F5">
        <w:rPr>
          <w:rFonts w:ascii="Simplified Arabic" w:eastAsia="Times New Roman" w:hAnsi="Simplified Arabic" w:cs="Simplified Arabic"/>
          <w:b/>
          <w:bCs/>
          <w:color w:val="000000" w:themeColor="text1"/>
          <w:w w:val="90"/>
          <w:sz w:val="28"/>
          <w:szCs w:val="28"/>
          <w:rtl/>
        </w:rPr>
        <w:t xml:space="preserve"> </w:t>
      </w:r>
      <w:r w:rsidR="00971FB9" w:rsidRPr="008F11F5">
        <w:rPr>
          <w:rFonts w:ascii="Times New Roman" w:eastAsiaTheme="minorHAnsi" w:hAnsi="Times New Roman" w:cs="AL-Mateen"/>
          <w:color w:val="000000" w:themeColor="text1"/>
          <w:sz w:val="30"/>
          <w:szCs w:val="30"/>
          <w:rtl/>
          <w:lang w:bidi="ar-EG"/>
        </w:rPr>
        <w:t>أثر</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الاندماج</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على</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عقود</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الشركات</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الدامجة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والمندمجة،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دراسة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تحليلية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في</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ضوء</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مبادئ</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الحوكمة</w:t>
      </w:r>
      <w:r w:rsidR="00971FB9" w:rsidRPr="008F11F5">
        <w:rPr>
          <w:rFonts w:ascii="AL-Mateen" w:eastAsiaTheme="minorHAnsi" w:hAnsi="Times New Roman" w:cs="AL-Mateen"/>
          <w:color w:val="000000" w:themeColor="text1"/>
          <w:sz w:val="30"/>
          <w:szCs w:val="30"/>
          <w:rtl/>
        </w:rPr>
        <w:t xml:space="preserve">: </w:t>
      </w:r>
      <w:r w:rsidR="00971FB9" w:rsidRPr="008F11F5">
        <w:rPr>
          <w:rFonts w:ascii="Simplified Arabic" w:hAnsi="Simplified Arabic" w:cs="Simplified Arabic"/>
          <w:color w:val="000000" w:themeColor="text1"/>
          <w:w w:val="90"/>
          <w:sz w:val="28"/>
          <w:szCs w:val="28"/>
          <w:rtl/>
          <w:lang w:bidi="ar-SA"/>
        </w:rPr>
        <w:t>أثر</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الاندماج</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عقود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الدامجة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والمندمجة،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وهدفت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الدراسة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الوقوف</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مدى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تأثير</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حالة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الاندماج</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العقود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المبرمة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قبل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الاندماج،</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وتوصلت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الدراسة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إلى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مجموع</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النتائج</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أهمها</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ينتقل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عقد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العمل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بكافة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شروطه</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كما</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هي،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ويستوي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يكون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الانتقال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بسبب</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بيع</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المنشأة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أو</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الإرث</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أو</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الاندماج</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أو</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غير</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ذلك</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الأسباب،</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وتطبيقاً</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للأحكام</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العامة،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لم</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يعد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لانتقال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ملكية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المنشأة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إلى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منشأة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أخرى</w:t>
      </w:r>
      <w:r w:rsidR="00971FB9" w:rsidRPr="008F11F5">
        <w:rPr>
          <w:rFonts w:ascii="Simplified Arabic" w:hAnsi="Simplified Arabic" w:cs="Simplified Arabic"/>
          <w:color w:val="000000" w:themeColor="text1"/>
          <w:w w:val="90"/>
          <w:sz w:val="28"/>
          <w:szCs w:val="28"/>
          <w:rtl/>
        </w:rPr>
        <w:t xml:space="preserve"> – </w:t>
      </w:r>
      <w:r w:rsidR="00971FB9" w:rsidRPr="008F11F5">
        <w:rPr>
          <w:rFonts w:ascii="Simplified Arabic" w:hAnsi="Simplified Arabic" w:cs="Simplified Arabic"/>
          <w:color w:val="000000" w:themeColor="text1"/>
          <w:w w:val="90"/>
          <w:sz w:val="28"/>
          <w:szCs w:val="28"/>
          <w:rtl/>
          <w:lang w:bidi="ar-SA"/>
        </w:rPr>
        <w:t>بسبب</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الاندماج</w:t>
      </w:r>
      <w:r w:rsidR="00971FB9" w:rsidRPr="008F11F5">
        <w:rPr>
          <w:rFonts w:ascii="Simplified Arabic" w:hAnsi="Simplified Arabic" w:cs="Simplified Arabic"/>
          <w:color w:val="000000" w:themeColor="text1"/>
          <w:w w:val="90"/>
          <w:sz w:val="28"/>
          <w:szCs w:val="28"/>
          <w:rtl/>
        </w:rPr>
        <w:t xml:space="preserve"> – </w:t>
      </w:r>
      <w:r w:rsidR="00971FB9" w:rsidRPr="008F11F5">
        <w:rPr>
          <w:rFonts w:ascii="Simplified Arabic" w:hAnsi="Simplified Arabic" w:cs="Simplified Arabic"/>
          <w:color w:val="000000" w:themeColor="text1"/>
          <w:w w:val="90"/>
          <w:sz w:val="28"/>
          <w:szCs w:val="28"/>
          <w:rtl/>
          <w:lang w:bidi="ar-SA"/>
        </w:rPr>
        <w:t>أي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أثر</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عقود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العمل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المبرمة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بين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العامل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هذه</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العقود،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وانما</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ينتقل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العقد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أو</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المندمجة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إلى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الدامجة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أو</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الجديدة،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أو</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بمعنى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أخر</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ينتقل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العقد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إلى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رب</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العمل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الجديد،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ويتم</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ذلك</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الرغم</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عدم</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وجود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نص</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عقد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العمل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أو</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عقد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الاندماج</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ينص</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هذا</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الانتقال،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حيث</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يتم</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الانتقال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هذه</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الحالة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بقوة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القانون</w:t>
      </w:r>
      <w:r w:rsidR="00971FB9" w:rsidRPr="008F11F5">
        <w:rPr>
          <w:rFonts w:ascii="Simplified Arabic" w:hAnsi="Simplified Arabic" w:cs="Simplified Arabic"/>
          <w:color w:val="000000" w:themeColor="text1"/>
          <w:w w:val="90"/>
          <w:sz w:val="28"/>
          <w:szCs w:val="28"/>
          <w:rtl/>
        </w:rPr>
        <w:t>.</w:t>
      </w:r>
    </w:p>
    <w:p w:rsidR="00971FB9" w:rsidRPr="008F11F5"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8F11F5">
        <w:rPr>
          <w:rFonts w:ascii="Times New Roman" w:eastAsiaTheme="minorHAnsi" w:hAnsi="Times New Roman" w:cs="AL-Mateen" w:hint="cs"/>
          <w:color w:val="000000" w:themeColor="text1"/>
          <w:sz w:val="30"/>
          <w:szCs w:val="30"/>
          <w:rtl/>
          <w:lang w:bidi="ar-EG"/>
        </w:rPr>
        <w:t xml:space="preserve">4- </w:t>
      </w:r>
      <w:r w:rsidR="00971FB9" w:rsidRPr="008F11F5">
        <w:rPr>
          <w:rFonts w:ascii="Times New Roman" w:eastAsiaTheme="minorHAnsi" w:hAnsi="Times New Roman" w:cs="AL-Mateen"/>
          <w:color w:val="000000" w:themeColor="text1"/>
          <w:sz w:val="30"/>
          <w:szCs w:val="30"/>
          <w:rtl/>
          <w:lang w:bidi="ar-EG"/>
        </w:rPr>
        <w:t>دراسة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توفيق،</w:t>
      </w:r>
      <w:r w:rsidR="00971FB9" w:rsidRPr="008F11F5">
        <w:rPr>
          <w:rFonts w:ascii="AL-Mateen" w:eastAsiaTheme="minorHAnsi" w:hAnsi="Times New Roman" w:cs="AL-Mateen"/>
          <w:color w:val="000000" w:themeColor="text1"/>
          <w:sz w:val="30"/>
          <w:szCs w:val="30"/>
          <w:rtl/>
        </w:rPr>
        <w:t xml:space="preserve"> (2024) </w:t>
      </w:r>
      <w:r w:rsidR="00971FB9" w:rsidRPr="008F11F5">
        <w:rPr>
          <w:rFonts w:ascii="Times New Roman" w:eastAsiaTheme="minorHAnsi" w:hAnsi="Times New Roman" w:cs="AL-Mateen"/>
          <w:color w:val="000000" w:themeColor="text1"/>
          <w:sz w:val="30"/>
          <w:szCs w:val="30"/>
          <w:rtl/>
          <w:lang w:bidi="ar-EG"/>
        </w:rPr>
        <w:t>بعنوان</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أثر</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تطبيق</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مبادئ</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الحوكمة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الرشيدة</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على</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الأداء</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الاستراتيجي</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للعمليات</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في</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الشركات</w:t>
      </w:r>
      <w:r w:rsidR="00971FB9" w:rsidRPr="008F11F5">
        <w:rPr>
          <w:rFonts w:ascii="AL-Mateen" w:eastAsiaTheme="minorHAnsi" w:hAnsi="Times New Roman" w:cs="AL-Mateen"/>
          <w:color w:val="000000" w:themeColor="text1"/>
          <w:sz w:val="30"/>
          <w:szCs w:val="30"/>
          <w:rtl/>
        </w:rPr>
        <w:t xml:space="preserve"> </w:t>
      </w:r>
      <w:r w:rsidR="00971FB9" w:rsidRPr="008F11F5">
        <w:rPr>
          <w:rFonts w:ascii="Times New Roman" w:eastAsiaTheme="minorHAnsi" w:hAnsi="Times New Roman" w:cs="AL-Mateen"/>
          <w:color w:val="000000" w:themeColor="text1"/>
          <w:sz w:val="30"/>
          <w:szCs w:val="30"/>
          <w:rtl/>
          <w:lang w:bidi="ar-EG"/>
        </w:rPr>
        <w:t>العائلية</w:t>
      </w:r>
      <w:r w:rsidR="00971FB9" w:rsidRPr="008F11F5">
        <w:rPr>
          <w:rFonts w:ascii="AL-Mateen" w:eastAsiaTheme="minorHAnsi" w:hAnsi="Times New Roman" w:cs="AL-Mateen"/>
          <w:color w:val="000000" w:themeColor="text1"/>
          <w:sz w:val="30"/>
          <w:szCs w:val="30"/>
          <w:rtl/>
        </w:rPr>
        <w:t>"</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دراسة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تطبيقية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عينة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العائلية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العاملة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السوق</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المصري،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هدف</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البحث</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التعرف</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العلاقة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بين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تطبيق</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مبادئ</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الحوكمة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الرشيدة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وبين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تطوير</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الأداء</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الاستراتيجي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للعمليات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العائلية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العاملة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السوق</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المصري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وذلك</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خلال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التطبيق</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عينة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مكونة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(430) </w:t>
      </w:r>
      <w:r w:rsidR="00971FB9" w:rsidRPr="008F11F5">
        <w:rPr>
          <w:rFonts w:ascii="Simplified Arabic" w:hAnsi="Simplified Arabic" w:cs="Simplified Arabic"/>
          <w:color w:val="000000" w:themeColor="text1"/>
          <w:w w:val="90"/>
          <w:sz w:val="28"/>
          <w:szCs w:val="28"/>
          <w:rtl/>
          <w:lang w:bidi="ar-SA"/>
        </w:rPr>
        <w:t>شركة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العائلية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إقليم</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القاهرة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الكبرى</w:t>
      </w:r>
      <w:r w:rsidR="00971FB9" w:rsidRPr="008F11F5">
        <w:rPr>
          <w:rFonts w:ascii="Simplified Arabic" w:hAnsi="Simplified Arabic" w:cs="Simplified Arabic"/>
          <w:color w:val="000000" w:themeColor="text1"/>
          <w:w w:val="90"/>
          <w:sz w:val="28"/>
          <w:szCs w:val="28"/>
          <w:rtl/>
        </w:rPr>
        <w:t xml:space="preserve"> ( </w:t>
      </w:r>
      <w:r w:rsidR="00971FB9" w:rsidRPr="008F11F5">
        <w:rPr>
          <w:rFonts w:ascii="Simplified Arabic" w:hAnsi="Simplified Arabic" w:cs="Simplified Arabic"/>
          <w:color w:val="000000" w:themeColor="text1"/>
          <w:w w:val="90"/>
          <w:sz w:val="28"/>
          <w:szCs w:val="28"/>
          <w:rtl/>
          <w:lang w:bidi="ar-SA"/>
        </w:rPr>
        <w:t>محافظات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القاهرة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والجيزة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والقليوبية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توصلت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الدراسة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الى</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وجود</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علاقة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معنوية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ذات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دلالة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إحصائية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بين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تطبيق</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مبادئ</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الحوكمة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الرشيدة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وبين</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تطوير</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الأداء</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الاستراتيجي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للعمليات</w:t>
      </w:r>
      <w:r w:rsidR="00971FB9" w:rsidRPr="008F11F5">
        <w:rPr>
          <w:rFonts w:ascii="Simplified Arabic" w:hAnsi="Simplified Arabic" w:cs="Simplified Arabic"/>
          <w:color w:val="000000" w:themeColor="text1"/>
          <w:w w:val="90"/>
          <w:sz w:val="28"/>
          <w:szCs w:val="28"/>
          <w:rtl/>
        </w:rPr>
        <w:t xml:space="preserve"> ( </w:t>
      </w:r>
      <w:r w:rsidR="00971FB9" w:rsidRPr="008F11F5">
        <w:rPr>
          <w:rFonts w:ascii="Simplified Arabic" w:hAnsi="Simplified Arabic" w:cs="Simplified Arabic"/>
          <w:color w:val="000000" w:themeColor="text1"/>
          <w:w w:val="90"/>
          <w:sz w:val="28"/>
          <w:szCs w:val="28"/>
          <w:rtl/>
          <w:lang w:bidi="ar-SA"/>
        </w:rPr>
        <w:t>الأداء</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التنافسي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للعمليات</w:t>
      </w:r>
      <w:r w:rsidR="00971FB9" w:rsidRPr="008F11F5">
        <w:rPr>
          <w:rFonts w:ascii="Simplified Arabic" w:hAnsi="Simplified Arabic" w:cs="Simplified Arabic"/>
          <w:color w:val="000000" w:themeColor="text1"/>
          <w:w w:val="90"/>
          <w:sz w:val="28"/>
          <w:szCs w:val="28"/>
          <w:rtl/>
        </w:rPr>
        <w:t xml:space="preserve"> ( </w:t>
      </w:r>
      <w:r w:rsidR="00971FB9" w:rsidRPr="008F11F5">
        <w:rPr>
          <w:rFonts w:ascii="Simplified Arabic" w:hAnsi="Simplified Arabic" w:cs="Simplified Arabic"/>
          <w:color w:val="000000" w:themeColor="text1"/>
          <w:w w:val="90"/>
          <w:sz w:val="28"/>
          <w:szCs w:val="28"/>
          <w:rtl/>
          <w:lang w:bidi="ar-SA"/>
        </w:rPr>
        <w:t>الأداء</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التنافسي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للعمليات</w:t>
      </w:r>
      <w:r w:rsidR="00971FB9" w:rsidRPr="008F11F5">
        <w:rPr>
          <w:rFonts w:ascii="Simplified Arabic" w:hAnsi="Simplified Arabic" w:cs="Simplified Arabic"/>
          <w:color w:val="000000" w:themeColor="text1"/>
          <w:w w:val="90"/>
          <w:sz w:val="28"/>
          <w:szCs w:val="28"/>
          <w:rtl/>
        </w:rPr>
        <w:t xml:space="preserve"> – </w:t>
      </w:r>
      <w:r w:rsidR="00971FB9" w:rsidRPr="008F11F5">
        <w:rPr>
          <w:rFonts w:ascii="Simplified Arabic" w:hAnsi="Simplified Arabic" w:cs="Simplified Arabic"/>
          <w:color w:val="000000" w:themeColor="text1"/>
          <w:w w:val="90"/>
          <w:sz w:val="28"/>
          <w:szCs w:val="28"/>
          <w:rtl/>
          <w:lang w:bidi="ar-SA"/>
        </w:rPr>
        <w:t>الأداء</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التشغيلي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للعمليات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الأداء</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المالي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للعمليات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في</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الشركات</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العائلية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العاملة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محل</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الدراسة</w:t>
      </w:r>
      <w:r w:rsidR="00971FB9" w:rsidRPr="008F11F5">
        <w:rPr>
          <w:rFonts w:ascii="Simplified Arabic" w:hAnsi="Simplified Arabic" w:cs="Simplified Arabic"/>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lang w:bidi="ar-SA"/>
        </w:rPr>
        <w:t>والبحث</w:t>
      </w:r>
      <w:r w:rsidR="00971FB9" w:rsidRPr="008F11F5">
        <w:rPr>
          <w:rFonts w:ascii="Simplified Arabic" w:hAnsi="Simplified Arabic" w:cs="Simplified Arabic" w:hint="cs"/>
          <w:color w:val="000000" w:themeColor="text1"/>
          <w:w w:val="90"/>
          <w:sz w:val="28"/>
          <w:szCs w:val="28"/>
          <w:rtl/>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8F11F5">
        <w:rPr>
          <w:rFonts w:ascii="Times New Roman" w:hAnsi="Times New Roman" w:cs="AL-Mateen" w:hint="cs"/>
          <w:color w:val="000000" w:themeColor="text1"/>
          <w:sz w:val="30"/>
          <w:szCs w:val="30"/>
          <w:rtl/>
          <w:lang w:bidi="ar-EG"/>
        </w:rPr>
        <w:t>5-</w:t>
      </w:r>
      <w:r w:rsidR="00971FB9" w:rsidRPr="008F11F5">
        <w:rPr>
          <w:rFonts w:ascii="Times New Roman" w:hAnsi="Times New Roman" w:cs="AL-Mateen" w:hint="cs"/>
          <w:color w:val="000000" w:themeColor="text1"/>
          <w:sz w:val="30"/>
          <w:szCs w:val="30"/>
          <w:rtl/>
          <w:lang w:bidi="ar-EG"/>
        </w:rPr>
        <w:t xml:space="preserve">وفي </w:t>
      </w:r>
      <w:r w:rsidR="00971FB9" w:rsidRPr="008F11F5">
        <w:rPr>
          <w:rFonts w:ascii="Times New Roman" w:hAnsi="Times New Roman" w:cs="AL-Mateen"/>
          <w:color w:val="000000" w:themeColor="text1"/>
          <w:sz w:val="30"/>
          <w:szCs w:val="30"/>
          <w:rtl/>
          <w:lang w:bidi="ar-EG"/>
        </w:rPr>
        <w:t>دراسة حمود وقرامز(2023) بعنوان" دور صناديق الاستثمار المسؤولة اجتماعيا في دمج الممارسات المسؤولة بالشركات":</w:t>
      </w:r>
      <w:r w:rsidR="00971FB9" w:rsidRPr="008F11F5">
        <w:rPr>
          <w:rFonts w:ascii="Simplified Arabic" w:hAnsi="Simplified Arabic" w:cs="Simplified Arabic"/>
          <w:color w:val="000000" w:themeColor="text1"/>
          <w:w w:val="90"/>
          <w:sz w:val="28"/>
          <w:szCs w:val="28"/>
          <w:rtl/>
        </w:rPr>
        <w:t xml:space="preserve"> إشارة إل</w:t>
      </w:r>
      <w:r w:rsidR="00971FB9" w:rsidRPr="008F11F5">
        <w:rPr>
          <w:rFonts w:ascii="Simplified Arabic" w:hAnsi="Simplified Arabic" w:cs="Simplified Arabic"/>
          <w:color w:val="000000" w:themeColor="text1"/>
          <w:w w:val="90"/>
          <w:sz w:val="28"/>
          <w:szCs w:val="28"/>
          <w:rtl/>
          <w:lang w:bidi="ar-EG"/>
        </w:rPr>
        <w:t>ى</w:t>
      </w:r>
      <w:r w:rsidR="00971FB9" w:rsidRPr="008F11F5">
        <w:rPr>
          <w:rFonts w:ascii="Simplified Arabic" w:hAnsi="Simplified Arabic" w:cs="Simplified Arabic"/>
          <w:color w:val="000000" w:themeColor="text1"/>
          <w:w w:val="90"/>
          <w:sz w:val="28"/>
          <w:szCs w:val="28"/>
          <w:rtl/>
        </w:rPr>
        <w:t xml:space="preserve"> حالة مجموعة من الدول الأوروبية تهدف هذه الدراسة إلى إبراز دور صناديق الاستثمار المسؤولة اجتماعياً في دمج الممارسات المسؤولة بالشركات مع الإشارة إلى حالة مجموعة من الدول الأوروبية، 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 إلى أن </w:t>
      </w:r>
      <w:r w:rsidR="00971FB9" w:rsidRPr="008F11F5">
        <w:rPr>
          <w:rFonts w:ascii="Simplified Arabic" w:hAnsi="Simplified Arabic" w:cs="Simplified Arabic"/>
          <w:color w:val="000000" w:themeColor="text1"/>
          <w:w w:val="90"/>
          <w:sz w:val="28"/>
          <w:szCs w:val="28"/>
          <w:rtl/>
        </w:rPr>
        <w:lastRenderedPageBreak/>
        <w:t>صناديق الاستثمار المسؤولة اجتماعيا تطبق مزجا بين عدة استراتيجيات لكي تنجح في إعادة توجيه سلوك الشركات لصالح الممارسات المسؤولة، ويرتبط اختيار هذا المزج بالمنطقة الجغرافية ونوع القطاع المستهدف</w:t>
      </w:r>
      <w:r w:rsidR="00971FB9" w:rsidRPr="008F11F5">
        <w:rPr>
          <w:rFonts w:ascii="Simplified Arabic" w:hAnsi="Simplified Arabic" w:cs="Simplified Arabic"/>
          <w:color w:val="000000" w:themeColor="text1"/>
          <w:w w:val="90"/>
          <w:sz w:val="28"/>
          <w:szCs w:val="28"/>
        </w:rPr>
        <w:t>.</w:t>
      </w:r>
    </w:p>
    <w:p w:rsidR="00630820" w:rsidRPr="008F11F5"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eastAsiaTheme="minorHAnsi" w:cs="AL-Mateen" w:hint="cs"/>
          <w:color w:val="000000" w:themeColor="text1"/>
          <w:sz w:val="30"/>
          <w:szCs w:val="30"/>
          <w:rtl/>
          <w:lang w:bidi="ar-EG"/>
        </w:rPr>
        <w:t xml:space="preserve">6- </w:t>
      </w:r>
      <w:r w:rsidR="00971FB9" w:rsidRPr="008F11F5">
        <w:rPr>
          <w:rFonts w:eastAsiaTheme="minorHAnsi" w:cs="AL-Mateen" w:hint="cs"/>
          <w:color w:val="000000" w:themeColor="text1"/>
          <w:sz w:val="30"/>
          <w:szCs w:val="30"/>
          <w:rtl/>
          <w:lang w:bidi="ar-EG"/>
        </w:rPr>
        <w:t>أما</w:t>
      </w:r>
      <w:r w:rsidR="00971FB9" w:rsidRPr="008F11F5">
        <w:rPr>
          <w:rFonts w:eastAsiaTheme="minorHAnsi" w:cs="AL-Mateen" w:hint="cs"/>
          <w:color w:val="000000" w:themeColor="text1"/>
          <w:sz w:val="30"/>
          <w:szCs w:val="30"/>
          <w:rtl/>
        </w:rPr>
        <w:t xml:space="preserve"> </w:t>
      </w:r>
      <w:r w:rsidR="00971FB9" w:rsidRPr="008F11F5">
        <w:rPr>
          <w:rFonts w:eastAsiaTheme="minorHAnsi" w:cs="AL-Mateen"/>
          <w:color w:val="000000" w:themeColor="text1"/>
          <w:sz w:val="30"/>
          <w:szCs w:val="30"/>
          <w:rtl/>
          <w:lang w:bidi="ar-EG"/>
        </w:rPr>
        <w:t>دراسة</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بوغمبوز،</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جباري</w:t>
      </w:r>
      <w:r w:rsidR="00971FB9" w:rsidRPr="008F11F5">
        <w:rPr>
          <w:rFonts w:eastAsiaTheme="minorHAnsi" w:cs="AL-Mateen"/>
          <w:color w:val="000000" w:themeColor="text1"/>
          <w:sz w:val="30"/>
          <w:szCs w:val="30"/>
          <w:rtl/>
        </w:rPr>
        <w:t xml:space="preserve"> (2022) </w:t>
      </w:r>
      <w:r w:rsidR="00971FB9" w:rsidRPr="008F11F5">
        <w:rPr>
          <w:rFonts w:eastAsiaTheme="minorHAnsi" w:cs="AL-Mateen"/>
          <w:color w:val="000000" w:themeColor="text1"/>
          <w:sz w:val="30"/>
          <w:szCs w:val="30"/>
          <w:rtl/>
          <w:lang w:bidi="ar-EG"/>
        </w:rPr>
        <w:t>بعنوان</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مساهمة</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بورصة</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الجزائر</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في</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دمج</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المؤسسات</w:t>
      </w:r>
      <w:r w:rsidR="00971FB9" w:rsidRPr="008F11F5">
        <w:rPr>
          <w:rFonts w:eastAsiaTheme="minorHAnsi" w:cs="AL-Mateen"/>
          <w:color w:val="000000" w:themeColor="text1"/>
          <w:sz w:val="30"/>
          <w:szCs w:val="30"/>
          <w:rtl/>
        </w:rPr>
        <w:t xml:space="preserve"> </w:t>
      </w:r>
      <w:r w:rsidR="00971FB9" w:rsidRPr="008F11F5">
        <w:rPr>
          <w:rFonts w:eastAsiaTheme="minorHAnsi" w:cs="AL-Mateen"/>
          <w:color w:val="000000" w:themeColor="text1"/>
          <w:sz w:val="30"/>
          <w:szCs w:val="30"/>
          <w:rtl/>
          <w:lang w:bidi="ar-EG"/>
        </w:rPr>
        <w:t>الناشئة</w:t>
      </w:r>
      <w:r w:rsidR="00971FB9" w:rsidRPr="008F11F5">
        <w:rPr>
          <w:rFonts w:eastAsiaTheme="minorHAnsi" w:cs="AL-Mateen"/>
          <w:color w:val="000000" w:themeColor="text1"/>
          <w:sz w:val="30"/>
          <w:szCs w:val="30"/>
          <w:rtl/>
        </w:rPr>
        <w:t>":</w:t>
      </w:r>
      <w:r w:rsidR="00971FB9" w:rsidRPr="008F11F5">
        <w:rPr>
          <w:rFonts w:ascii="Simplified Arabic" w:hAnsi="Simplified Arabic" w:cs="Simplified Arabic"/>
          <w:color w:val="000000" w:themeColor="text1"/>
          <w:w w:val="90"/>
          <w:sz w:val="28"/>
          <w:szCs w:val="28"/>
          <w:rtl/>
        </w:rPr>
        <w:t xml:space="preserve"> </w:t>
      </w:r>
      <w:r w:rsidR="00630820" w:rsidRPr="008F11F5">
        <w:rPr>
          <w:rFonts w:ascii="Simplified Arabic" w:eastAsiaTheme="minorHAnsi" w:hAnsi="Simplified Arabic" w:cs="Simplified Arabic"/>
          <w:color w:val="000000" w:themeColor="text1"/>
          <w:w w:val="90"/>
          <w:sz w:val="28"/>
          <w:szCs w:val="28"/>
          <w:rtl/>
        </w:rPr>
        <w:t>فقد هدفت الدراسة إلى التعرف على الدور الذي يمكن أن تلعبه المؤسسات الناشئة في تنشيط وتفعيل بورصة الجزائر، ومدى قدرة السوق المالية على استيعاب هذا النوع من المؤسسات ودعم نموها. واعتمدت الدراسة على المنهج الوصفي التحليلي، من خلال تحليل عدد من حالات الشركات الناشئة المدرجة أو المرشحة للإدراج في البورصة</w:t>
      </w:r>
      <w:r w:rsidR="00630820" w:rsidRPr="008F11F5">
        <w:rPr>
          <w:rFonts w:ascii="Simplified Arabic" w:eastAsiaTheme="minorHAnsi" w:hAnsi="Simplified Arabic" w:cs="Simplified Arabic"/>
          <w:color w:val="000000" w:themeColor="text1"/>
          <w:w w:val="90"/>
          <w:sz w:val="28"/>
          <w:szCs w:val="28"/>
        </w:rPr>
        <w:t>.</w:t>
      </w:r>
    </w:p>
    <w:p w:rsidR="00630820" w:rsidRPr="008F11F5"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وتوصلت الدراسة إلى مجموعة من النتائج، من أهمها أن بورصة الجزائر تمثل آلية تمويلية واعدة تسهم في دعم المؤسسات الناشئة وتوفير مصادر تمويل بديلة بعيدًا عن القنوات التقليدية، كما تُعد دافعًا لتطوير هذه المؤسسات من خلال تحسين مستوى الشفافية والإفصاح، ورفع كفاءة الإدارة، وتعزيز ثقة المستثمرين. كما أكدت النتائج على أن إدماج المؤسسات الناشئة في السوق المالية يحقق مبدأ "رابح – رابح"، حيث تستفيد المؤسسات من فرص التمويل والتوسع، بينما تستفيد البورصة من زيادة عدد الشركات المدرجة وتنشيط التداول</w:t>
      </w:r>
      <w:r w:rsidRPr="008F11F5">
        <w:rPr>
          <w:rFonts w:ascii="Simplified Arabic" w:eastAsiaTheme="minorHAnsi" w:hAnsi="Simplified Arabic" w:cs="Simplified Arabic"/>
          <w:color w:val="000000" w:themeColor="text1"/>
          <w:w w:val="90"/>
          <w:sz w:val="28"/>
          <w:szCs w:val="28"/>
        </w:rPr>
        <w:t>.</w:t>
      </w:r>
    </w:p>
    <w:p w:rsidR="00630820" w:rsidRPr="008F11F5"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وأشارت الدراسة كذلك إلى وجود بعض التحديات التي قد تعوق هذا الدور، مثل ضعف الثقافة الاستثمارية، وقلة الوعي بأهمية البورصة لدى رواد الأعمال، إضافة إلى تعقيد الإجراءات التنظيمية. وأوصت بضرورة تبسيط متطلبات الإدراج، وتقديم حوافز للمؤسسات الناشئة، وتعزيز الإطار التشريعي والتنظيمي بما يدعم تكامل العلاقة بين هذه المؤسسات والسوق المالية، بما يسهم في تحقيق التنمية الاقتصادية المستدامة</w:t>
      </w:r>
      <w:r w:rsidRPr="008F11F5">
        <w:rPr>
          <w:rFonts w:ascii="Simplified Arabic" w:eastAsiaTheme="minorHAnsi" w:hAnsi="Simplified Arabic" w:cs="Simplified Arabic"/>
          <w:color w:val="000000" w:themeColor="text1"/>
          <w:w w:val="90"/>
          <w:sz w:val="28"/>
          <w:szCs w:val="28"/>
        </w:rPr>
        <w:t>.</w:t>
      </w:r>
    </w:p>
    <w:p w:rsidR="00971FB9" w:rsidRPr="008F11F5" w:rsidRDefault="005940E7"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r w:rsidRPr="008F11F5">
        <w:rPr>
          <w:rFonts w:eastAsiaTheme="minorHAnsi" w:cs="AL-Mateen" w:hint="cs"/>
          <w:color w:val="000000" w:themeColor="text1"/>
          <w:sz w:val="30"/>
          <w:szCs w:val="30"/>
          <w:rtl/>
          <w:lang w:bidi="ar-EG"/>
        </w:rPr>
        <w:t>7-</w:t>
      </w:r>
      <w:r w:rsidR="00971FB9" w:rsidRPr="008F11F5">
        <w:rPr>
          <w:rFonts w:eastAsiaTheme="minorHAnsi" w:cs="AL-Mateen" w:hint="cs"/>
          <w:color w:val="000000" w:themeColor="text1"/>
          <w:sz w:val="30"/>
          <w:szCs w:val="30"/>
          <w:rtl/>
          <w:lang w:bidi="ar-EG"/>
        </w:rPr>
        <w:t xml:space="preserve">وفي الدراسات في البيئة الاجنبية كما في </w:t>
      </w:r>
      <w:r w:rsidR="00971FB9" w:rsidRPr="008F11F5">
        <w:rPr>
          <w:rFonts w:eastAsiaTheme="minorHAnsi" w:cs="AL-Mateen"/>
          <w:color w:val="000000" w:themeColor="text1"/>
          <w:sz w:val="30"/>
          <w:szCs w:val="30"/>
          <w:rtl/>
          <w:lang w:bidi="ar-EG"/>
        </w:rPr>
        <w:t xml:space="preserve">دراسة (2021) </w:t>
      </w:r>
      <w:r w:rsidR="00971FB9" w:rsidRPr="008F11F5">
        <w:rPr>
          <w:rFonts w:eastAsiaTheme="minorHAnsi" w:cs="AL-Mateen"/>
          <w:color w:val="000000" w:themeColor="text1"/>
          <w:sz w:val="30"/>
          <w:szCs w:val="30"/>
          <w:lang w:bidi="ar-EG"/>
        </w:rPr>
        <w:t xml:space="preserve"> Juan </w:t>
      </w:r>
      <w:r w:rsidR="00971FB9" w:rsidRPr="008F11F5">
        <w:rPr>
          <w:rFonts w:eastAsiaTheme="minorHAnsi" w:cs="AL-Mateen"/>
          <w:color w:val="000000" w:themeColor="text1"/>
          <w:sz w:val="30"/>
          <w:szCs w:val="30"/>
          <w:rtl/>
          <w:lang w:bidi="ar-EG"/>
        </w:rPr>
        <w:t>بعنوان "دمج الشركات المملوكة للعائلة</w:t>
      </w:r>
      <w:r w:rsidR="00971FB9" w:rsidRPr="008F11F5">
        <w:rPr>
          <w:rFonts w:eastAsiaTheme="minorHAnsi" w:cs="AL-Mateen"/>
          <w:color w:val="000000" w:themeColor="text1"/>
          <w:sz w:val="30"/>
          <w:szCs w:val="30"/>
          <w:lang w:bidi="ar-EG"/>
        </w:rPr>
        <w:t>-</w:t>
      </w:r>
      <w:r w:rsidR="00971FB9" w:rsidRPr="008F11F5">
        <w:rPr>
          <w:rFonts w:eastAsiaTheme="minorHAnsi" w:cs="AL-Mateen"/>
          <w:color w:val="000000" w:themeColor="text1"/>
          <w:sz w:val="30"/>
          <w:szCs w:val="30"/>
          <w:rtl/>
          <w:lang w:bidi="ar-EG"/>
        </w:rPr>
        <w:t xml:space="preserve"> تطبيق نظرية الاستيعاب</w:t>
      </w:r>
      <w:r w:rsidR="00971FB9" w:rsidRPr="008F11F5">
        <w:rPr>
          <w:rFonts w:eastAsiaTheme="minorHAnsi" w:cs="AL-Mateen"/>
          <w:color w:val="000000" w:themeColor="text1"/>
          <w:sz w:val="30"/>
          <w:szCs w:val="30"/>
          <w:lang w:bidi="ar-EG"/>
        </w:rPr>
        <w:t>-</w:t>
      </w:r>
      <w:r w:rsidR="00971FB9" w:rsidRPr="008F11F5">
        <w:rPr>
          <w:rFonts w:eastAsiaTheme="minorHAnsi" w:cs="AL-Mateen"/>
          <w:color w:val="000000" w:themeColor="text1"/>
          <w:sz w:val="30"/>
          <w:szCs w:val="30"/>
          <w:rtl/>
          <w:lang w:bidi="ar-EG"/>
        </w:rPr>
        <w:t>".</w:t>
      </w:r>
      <w:r w:rsidR="00971FB9" w:rsidRPr="008F11F5">
        <w:rPr>
          <w:rFonts w:ascii="Simplified Arabic" w:hAnsi="Simplified Arabic" w:cs="Simplified Arabic"/>
          <w:b/>
          <w:b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تمثل الشركات العائلية أحد ركائز الاقتصاد الحديث. في البرتغال، إنهم يمثلون أكثر من 50٪ من جميع الشركات القائمة في البرتغال، يتناول هذا البحث عملية دمج ثلاث مؤسسات مملوكة لشركة عائلة واحدة، حاليًا مع مديرين مختلفين على رأس كل فرع، مع التركيز على خلق القيمة الناشئة عن الاندماج. وتم استخدام أداة التقييم المالي المستخدمة لتقييم الفوائد الملموسة للاندماج. يتم استخدام نظرية الاستيعاب الداخلي الخلفية النظرية لدمج الشركات المحلية، التي مفادها إن الاندماجتشير نتائج الدراسة أن الاندماج المقصود يخلق قيمة تمهد الطريق لاكتماله. هذا المشروع يتميز بتجربة طبيعية وينبغي أن يثير اهتمام أصحاب الأسرة، لأنه يثبت أن الاندماج المزمع سيحقق فوائد ملموسة. فهو يساهم في المعرفة الأكاديمية.</w:t>
      </w:r>
    </w:p>
    <w:p w:rsidR="00630820" w:rsidRPr="008F11F5" w:rsidRDefault="00630820"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p>
    <w:p w:rsidR="00971FB9" w:rsidRPr="008F11F5" w:rsidRDefault="005940E7" w:rsidP="00D3654A">
      <w:pPr>
        <w:shd w:val="clear" w:color="auto" w:fill="FFFFFF" w:themeFill="background1"/>
        <w:bidi/>
        <w:spacing w:before="120" w:after="120" w:line="240" w:lineRule="auto"/>
        <w:jc w:val="both"/>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lastRenderedPageBreak/>
        <w:t>8-</w:t>
      </w:r>
      <w:r w:rsidR="00971FB9" w:rsidRPr="008F11F5">
        <w:rPr>
          <w:rFonts w:ascii="Times New Roman" w:hAnsi="Times New Roman" w:cs="AL-Mateen" w:hint="cs"/>
          <w:color w:val="000000" w:themeColor="text1"/>
          <w:sz w:val="30"/>
          <w:szCs w:val="30"/>
          <w:rtl/>
          <w:lang w:bidi="ar-EG"/>
        </w:rPr>
        <w:t>وتناولت دراسة الطراونة ( 2020) بعنوان اثر الاندماج على القيمة السوقية للشركات المدرجة في بورصة عمان.</w:t>
      </w:r>
    </w:p>
    <w:p w:rsidR="00630820" w:rsidRPr="008F11F5"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هدفت</w:t>
      </w:r>
      <w:r w:rsidRPr="008F11F5">
        <w:rPr>
          <w:rFonts w:ascii="Simplified Arabic" w:eastAsiaTheme="minorHAnsi" w:hAnsi="Simplified Arabic" w:cs="Simplified Arabic" w:hint="cs"/>
          <w:color w:val="000000" w:themeColor="text1"/>
          <w:w w:val="90"/>
          <w:sz w:val="28"/>
          <w:szCs w:val="28"/>
          <w:rtl/>
        </w:rPr>
        <w:t xml:space="preserve"> الدراسة</w:t>
      </w:r>
      <w:r w:rsidRPr="008F11F5">
        <w:rPr>
          <w:rFonts w:ascii="Simplified Arabic" w:eastAsiaTheme="minorHAnsi" w:hAnsi="Simplified Arabic" w:cs="Simplified Arabic"/>
          <w:color w:val="000000" w:themeColor="text1"/>
          <w:w w:val="90"/>
          <w:sz w:val="28"/>
          <w:szCs w:val="28"/>
          <w:rtl/>
        </w:rPr>
        <w:t xml:space="preserve"> إلى قياس تأثير اندماج الشركات على القيمة السوقية باستخدام نموذج</w:t>
      </w:r>
      <w:r w:rsidRPr="008F11F5">
        <w:rPr>
          <w:rFonts w:ascii="Simplified Arabic" w:eastAsiaTheme="minorHAnsi" w:hAnsi="Simplified Arabic" w:cs="Simplified Arabic"/>
          <w:color w:val="000000" w:themeColor="text1"/>
          <w:w w:val="90"/>
          <w:sz w:val="28"/>
          <w:szCs w:val="28"/>
        </w:rPr>
        <w:t xml:space="preserve"> (Ohlson)</w:t>
      </w:r>
      <w:r w:rsidRPr="008F11F5">
        <w:rPr>
          <w:rFonts w:ascii="Simplified Arabic" w:eastAsiaTheme="minorHAnsi" w:hAnsi="Simplified Arabic" w:cs="Simplified Arabic"/>
          <w:color w:val="000000" w:themeColor="text1"/>
          <w:w w:val="90"/>
          <w:sz w:val="28"/>
          <w:szCs w:val="28"/>
          <w:rtl/>
        </w:rPr>
        <w:t>، وذلك على عينة من الشركات المساهمة العامة المدرجة في مختلف القطاعات (الصناعي، المالي، الخدمي) خلال فترة ست سنوات (ثلاث سنوات قبل الاندماج وثلاث سنوات بعده). واعتمدت الدراسة على المنهج الوصفي التحليلي، بالاستناد إلى البيانات الثانوية، مع استخدام برامجي</w:t>
      </w:r>
      <w:r w:rsidRPr="008F11F5">
        <w:rPr>
          <w:rFonts w:ascii="Simplified Arabic" w:eastAsiaTheme="minorHAnsi" w:hAnsi="Simplified Arabic" w:cs="Simplified Arabic"/>
          <w:color w:val="000000" w:themeColor="text1"/>
          <w:w w:val="90"/>
          <w:sz w:val="28"/>
          <w:szCs w:val="28"/>
        </w:rPr>
        <w:t xml:space="preserve"> (SPSS 22) </w:t>
      </w:r>
      <w:r w:rsidRPr="008F11F5">
        <w:rPr>
          <w:rFonts w:ascii="Simplified Arabic" w:eastAsiaTheme="minorHAnsi" w:hAnsi="Simplified Arabic" w:cs="Simplified Arabic"/>
          <w:color w:val="000000" w:themeColor="text1"/>
          <w:w w:val="90"/>
          <w:sz w:val="28"/>
          <w:szCs w:val="28"/>
          <w:rtl/>
        </w:rPr>
        <w:t>و</w:t>
      </w:r>
      <w:r w:rsidRPr="008F11F5">
        <w:rPr>
          <w:rFonts w:ascii="Simplified Arabic" w:eastAsiaTheme="minorHAnsi" w:hAnsi="Simplified Arabic" w:cs="Simplified Arabic"/>
          <w:color w:val="000000" w:themeColor="text1"/>
          <w:w w:val="90"/>
          <w:sz w:val="28"/>
          <w:szCs w:val="28"/>
        </w:rPr>
        <w:t xml:space="preserve">(STATA 15) </w:t>
      </w:r>
      <w:r w:rsidRPr="008F11F5">
        <w:rPr>
          <w:rFonts w:ascii="Simplified Arabic" w:eastAsiaTheme="minorHAnsi" w:hAnsi="Simplified Arabic" w:cs="Simplified Arabic"/>
          <w:color w:val="000000" w:themeColor="text1"/>
          <w:w w:val="90"/>
          <w:sz w:val="28"/>
          <w:szCs w:val="28"/>
          <w:rtl/>
        </w:rPr>
        <w:t>وتحليل الانحدار الخطي البسيط لاختبار الفرضيات</w:t>
      </w:r>
      <w:r w:rsidRPr="008F11F5">
        <w:rPr>
          <w:rFonts w:ascii="Simplified Arabic" w:eastAsiaTheme="minorHAnsi" w:hAnsi="Simplified Arabic" w:cs="Simplified Arabic"/>
          <w:color w:val="000000" w:themeColor="text1"/>
          <w:w w:val="90"/>
          <w:sz w:val="28"/>
          <w:szCs w:val="28"/>
        </w:rPr>
        <w:t>.</w:t>
      </w:r>
    </w:p>
    <w:p w:rsidR="00630820" w:rsidRPr="008F11F5"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وتوصلت الدراسة إلى وجود علاقة إيجابية ذات دلالة إحصائية بين الاندماج وكل من حقوق المساهمين والأرباح وقيمة الشركة، في حين أظهر التنوع أثرًا سلبيًا على القيمة. وأوصت الدراسة بضرورة إجراء دراسات دقيقة من قبل لجان متخصصة قبل تنفيذ الاندماج، تشمل تقييم الجوانب المالية والإدارية وتحديد القيم العادلة، لتجنب الاندماجات غير الناجحة التي قد تؤثر سلبًا على الأداء المالي واستمرارية الشركات</w:t>
      </w:r>
      <w:r w:rsidRPr="008F11F5">
        <w:rPr>
          <w:rFonts w:ascii="Simplified Arabic" w:eastAsiaTheme="minorHAnsi" w:hAnsi="Simplified Arabic" w:cs="Simplified Arabic"/>
          <w:color w:val="000000" w:themeColor="text1"/>
          <w:w w:val="90"/>
          <w:sz w:val="28"/>
          <w:szCs w:val="28"/>
        </w:rPr>
        <w:t>.</w:t>
      </w:r>
    </w:p>
    <w:p w:rsidR="00630820" w:rsidRPr="008F11F5" w:rsidRDefault="005940E7" w:rsidP="00D3654A">
      <w:pPr>
        <w:pStyle w:val="NormalWeb"/>
        <w:shd w:val="clear" w:color="auto" w:fill="FFFFFF" w:themeFill="background1"/>
        <w:bidi/>
        <w:jc w:val="both"/>
        <w:rPr>
          <w:color w:val="000000" w:themeColor="text1"/>
          <w:rtl/>
        </w:rPr>
      </w:pPr>
      <w:r w:rsidRPr="008F11F5">
        <w:rPr>
          <w:rFonts w:cs="AL-Mateen" w:hint="cs"/>
          <w:color w:val="000000" w:themeColor="text1"/>
          <w:sz w:val="30"/>
          <w:szCs w:val="30"/>
          <w:rtl/>
          <w:lang w:bidi="ar-EG"/>
        </w:rPr>
        <w:t>9-</w:t>
      </w:r>
      <w:r w:rsidR="00971FB9" w:rsidRPr="008F11F5">
        <w:rPr>
          <w:rFonts w:cs="AL-Mateen" w:hint="cs"/>
          <w:color w:val="000000" w:themeColor="text1"/>
          <w:sz w:val="30"/>
          <w:szCs w:val="30"/>
          <w:rtl/>
          <w:lang w:bidi="ar-EG"/>
        </w:rPr>
        <w:t xml:space="preserve">ومن ناحية اخرى تناولت </w:t>
      </w:r>
      <w:r w:rsidR="00971FB9" w:rsidRPr="008F11F5">
        <w:rPr>
          <w:rFonts w:cs="AL-Mateen"/>
          <w:color w:val="000000" w:themeColor="text1"/>
          <w:sz w:val="30"/>
          <w:szCs w:val="30"/>
          <w:rtl/>
          <w:lang w:bidi="ar-EG"/>
        </w:rPr>
        <w:t>دراسة عثمان(2020) بعنوان</w:t>
      </w:r>
      <w:r w:rsidR="00971FB9" w:rsidRPr="008F11F5">
        <w:rPr>
          <w:rFonts w:cs="AL-Mateen"/>
          <w:color w:val="000000" w:themeColor="text1"/>
          <w:sz w:val="30"/>
          <w:szCs w:val="30"/>
          <w:lang w:bidi="ar-EG"/>
        </w:rPr>
        <w:t>:</w:t>
      </w:r>
      <w:r w:rsidR="00971FB9" w:rsidRPr="008F11F5">
        <w:rPr>
          <w:rFonts w:cs="AL-Mateen"/>
          <w:color w:val="000000" w:themeColor="text1"/>
          <w:sz w:val="30"/>
          <w:szCs w:val="30"/>
          <w:rtl/>
          <w:lang w:bidi="ar-EG"/>
        </w:rPr>
        <w:t>" الأثار القانونية التي تنتج عن دمج الشركات وفقا للقانون السوداني والقانون المقارن"،</w:t>
      </w:r>
      <w:r w:rsidR="00971FB9" w:rsidRPr="008F11F5">
        <w:rPr>
          <w:rFonts w:ascii="Simplified Arabic" w:hAnsi="Simplified Arabic" w:cs="Simplified Arabic"/>
          <w:color w:val="000000" w:themeColor="text1"/>
          <w:w w:val="90"/>
          <w:sz w:val="28"/>
          <w:szCs w:val="28"/>
          <w:rtl/>
        </w:rPr>
        <w:t xml:space="preserve"> </w:t>
      </w:r>
      <w:r w:rsidR="00630820" w:rsidRPr="008F11F5">
        <w:rPr>
          <w:rFonts w:ascii="Simplified Arabic" w:eastAsiaTheme="minorHAnsi" w:hAnsi="Simplified Arabic" w:cs="Simplified Arabic"/>
          <w:color w:val="000000" w:themeColor="text1"/>
          <w:w w:val="90"/>
          <w:sz w:val="28"/>
          <w:szCs w:val="28"/>
          <w:rtl/>
        </w:rPr>
        <w:t>هدفت الدراسة إلى تحليل ظاهرة اندماج الشركات من منظور قانوني وبيان آثارها وفق التشريعات، مع مقارنة بين القانون السوداني والقانونين المصري والفرنسي، باستخدام المنهج التحليلي المقارن من خلال استعراض النصوص القانونية والأحكام القضائية. وتوصلت الدراسة إلى أن عملية الاندماج لا تؤثر بشكل مباشر على الأداء المالي أو التشغيلي للشركات، بل يعتمد نجاحها على عوامل إدارية واقتصادية أخرى، كما يسهم الاندماج في حماية الاقتصاد من تقلبات الأسواق والقرارات المالية والسياسية. وأكدت الدراسة أهمية حماية حقوق الدائنين والمساهمين عبر ضوابط مثل الإفصاح والرقابة المسبقة، وأوصت بتطوير الإطار القانوني لعمليات الاندماج في السودان بما يتوافق مع الممارسات الدولية ويعزز الاستقرار الاقتصادي</w:t>
      </w:r>
      <w:r w:rsidR="00630820" w:rsidRPr="008F11F5">
        <w:rPr>
          <w:rFonts w:ascii="Simplified Arabic" w:eastAsiaTheme="minorHAnsi" w:hAnsi="Simplified Arabic" w:cs="Simplified Arabic"/>
          <w:color w:val="000000" w:themeColor="text1"/>
          <w:w w:val="90"/>
          <w:sz w:val="28"/>
          <w:szCs w:val="28"/>
        </w:rPr>
        <w:t>.</w:t>
      </w:r>
    </w:p>
    <w:p w:rsidR="00971FB9" w:rsidRPr="008F11F5" w:rsidRDefault="005940E7" w:rsidP="00D3654A">
      <w:pPr>
        <w:pStyle w:val="NormalWeb"/>
        <w:shd w:val="clear" w:color="auto" w:fill="FFFFFF" w:themeFill="background1"/>
        <w:bidi/>
        <w:jc w:val="both"/>
        <w:rPr>
          <w:rFonts w:ascii="Simplified Arabic" w:hAnsi="Simplified Arabic" w:cs="Simplified Arabic"/>
          <w:color w:val="000000" w:themeColor="text1"/>
          <w:w w:val="90"/>
          <w:sz w:val="28"/>
          <w:szCs w:val="28"/>
          <w:rtl/>
        </w:rPr>
      </w:pPr>
      <w:r w:rsidRPr="008F11F5">
        <w:rPr>
          <w:rFonts w:cs="AL-Mateen" w:hint="cs"/>
          <w:color w:val="000000" w:themeColor="text1"/>
          <w:sz w:val="30"/>
          <w:szCs w:val="30"/>
          <w:rtl/>
          <w:lang w:bidi="ar-EG"/>
        </w:rPr>
        <w:t>10-</w:t>
      </w:r>
      <w:r w:rsidR="00971FB9" w:rsidRPr="008F11F5">
        <w:rPr>
          <w:rFonts w:cs="AL-Mateen" w:hint="cs"/>
          <w:color w:val="000000" w:themeColor="text1"/>
          <w:sz w:val="30"/>
          <w:szCs w:val="30"/>
          <w:rtl/>
          <w:lang w:bidi="ar-EG"/>
        </w:rPr>
        <w:t>دراسة فتوح ( 2020) بعنوان اندماج الشركات:</w:t>
      </w:r>
      <w:r w:rsidR="00971FB9" w:rsidRPr="008F11F5">
        <w:rPr>
          <w:rFonts w:ascii="Simplified Arabic" w:hAnsi="Simplified Arabic" w:cs="Simplified Arabic" w:hint="cs"/>
          <w:b/>
          <w:b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 xml:space="preserve">هدف البحث إلى التعرف على اندماج الشركات. كشف البحث عن اندماج الشركات، يوجد نوعان من الاندماج. وأشتمل أربعة مباحث، وعرض المبحث الأول مقدمة عامة تعريف الشركة، وأنواعها، والشركات التجارية، والاندماج كوسيلة لانقضاء الشركة. وبين أنواع الاندماج، وكيفية الاندماج. وركز المبحث الثاني على كيفية تقييم أصول وخصوم الشركة الراغبة في الاندماج، النصوص القانونية الحاكمة لموضوع التقييم. أهتم بعرض إجراءات تقييم أصول وخصوم الشركة الراغبة في الاندماج وفقا لما جاء بالنصوص القانونية. وركز المبحث الثالث على الإجراءات الواجب اتباعها عند الاندماج وأشتمل على عده مواد. وعرض المبحث الرابع الآثار المترتبة على الاندماج، وجاء بالآثار غير الضريبية، </w:t>
      </w:r>
      <w:r w:rsidR="00971FB9" w:rsidRPr="008F11F5">
        <w:rPr>
          <w:rFonts w:ascii="Simplified Arabic" w:hAnsi="Simplified Arabic" w:cs="Simplified Arabic"/>
          <w:color w:val="000000" w:themeColor="text1"/>
          <w:w w:val="90"/>
          <w:sz w:val="28"/>
          <w:szCs w:val="28"/>
          <w:rtl/>
        </w:rPr>
        <w:lastRenderedPageBreak/>
        <w:t>والآثار الضريبية. واختتم البحث بالإشارة إلى الاثار الضريبية للاندماج، من ناحية تاريخ الاندماج، ومن الناحية المحاسبية الضريبية عن الأرباح الرأسمالية</w:t>
      </w:r>
      <w:r w:rsidR="00971FB9" w:rsidRPr="008F11F5">
        <w:rPr>
          <w:rFonts w:ascii="Simplified Arabic" w:hAnsi="Simplified Arabic" w:cs="Simplified Arabic" w:hint="cs"/>
          <w:color w:val="000000" w:themeColor="text1"/>
          <w:w w:val="90"/>
          <w:sz w:val="28"/>
          <w:szCs w:val="28"/>
          <w:rtl/>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rFonts w:ascii="Times New Roman" w:hAnsi="Times New Roman" w:cs="AL-Mateen" w:hint="cs"/>
          <w:color w:val="000000" w:themeColor="text1"/>
          <w:sz w:val="30"/>
          <w:szCs w:val="30"/>
          <w:rtl/>
        </w:rPr>
        <w:t>11-</w:t>
      </w:r>
      <w:r w:rsidR="00971FB9" w:rsidRPr="008F11F5">
        <w:rPr>
          <w:rFonts w:ascii="Times New Roman" w:hAnsi="Times New Roman" w:cs="AL-Mateen" w:hint="cs"/>
          <w:color w:val="000000" w:themeColor="text1"/>
          <w:sz w:val="30"/>
          <w:szCs w:val="30"/>
          <w:rtl/>
          <w:lang w:bidi="ar-EG"/>
        </w:rPr>
        <w:t>وقامت دراسة شهاب (2018) بعنوان" الاندماج واثاره على الشركاء / المساهمين: دراسة مقارنة:</w:t>
      </w:r>
      <w:r w:rsidR="00971FB9" w:rsidRPr="008F11F5">
        <w:rPr>
          <w:rFonts w:ascii="Simplified Arabic" w:hAnsi="Simplified Arabic" w:cs="Simplified Arabic" w:hint="cs"/>
          <w:b/>
          <w:bCs/>
          <w:color w:val="000000" w:themeColor="text1"/>
          <w:w w:val="90"/>
          <w:sz w:val="28"/>
          <w:szCs w:val="28"/>
          <w:rtl/>
        </w:rPr>
        <w:t xml:space="preserve"> </w:t>
      </w:r>
      <w:r w:rsidR="00630820" w:rsidRPr="008F11F5">
        <w:rPr>
          <w:rFonts w:ascii="Simplified Arabic" w:hAnsi="Simplified Arabic" w:cs="Simplified Arabic" w:hint="cs"/>
          <w:color w:val="000000" w:themeColor="text1"/>
          <w:w w:val="90"/>
          <w:sz w:val="28"/>
          <w:szCs w:val="28"/>
          <w:rtl/>
        </w:rPr>
        <w:t xml:space="preserve">هدفت </w:t>
      </w:r>
      <w:r w:rsidR="00630820" w:rsidRPr="008F11F5">
        <w:rPr>
          <w:rFonts w:ascii="Simplified Arabic" w:hAnsi="Simplified Arabic" w:cs="Simplified Arabic"/>
          <w:color w:val="000000" w:themeColor="text1"/>
          <w:w w:val="90"/>
          <w:sz w:val="28"/>
          <w:szCs w:val="28"/>
          <w:rtl/>
        </w:rPr>
        <w:t>هذه الدراسة إلى التعرف على الاندماج وأثره على الشركاء أو المساهمين في الشركات وفق قانون الشركات الأردني رقم (22) لسنة 1989، وتحليل نصوصه وبيان مدى شمولها لتلك الآثار. وتوصلت الدراسة إلى أن المشرع الأردني، مثل معظم القوانين المقارنة، لم يضع تعريفًا للاندماج، وأوصت بالسماح للشركات في مرحلة التصفية بالاندماج ضمن ضوابط تمنع التحايل المالي. يتناول الفصل الأول تعريف الاندماج وصوره وأسبابه والطبيعة القانونية له والشروط والإجراءات اللازمة لإتمامه، بينما يركز الفصل الثاني على آثار الاندماج على الشركاء والمساهمين، بما يشمل حقوقهم في مقابل الاندماج، المشاركة في إدارة الشركة الجديدة، الاعتراض على الاندماج، وحوافز الاندماج</w:t>
      </w:r>
      <w:r w:rsidR="00630820" w:rsidRPr="008F11F5">
        <w:rPr>
          <w:rFonts w:ascii="Simplified Arabic" w:hAnsi="Simplified Arabic" w:cs="Simplified Arabic"/>
          <w:color w:val="000000" w:themeColor="text1"/>
          <w:w w:val="90"/>
          <w:sz w:val="28"/>
          <w:szCs w:val="28"/>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rFonts w:ascii="Times New Roman" w:hAnsi="Times New Roman" w:cs="AL-Mateen" w:hint="cs"/>
          <w:color w:val="000000" w:themeColor="text1"/>
          <w:sz w:val="30"/>
          <w:szCs w:val="30"/>
          <w:rtl/>
        </w:rPr>
        <w:t xml:space="preserve">12- </w:t>
      </w:r>
      <w:r w:rsidR="00971FB9" w:rsidRPr="008F11F5">
        <w:rPr>
          <w:rFonts w:ascii="Times New Roman" w:hAnsi="Times New Roman" w:cs="AL-Mateen" w:hint="cs"/>
          <w:color w:val="000000" w:themeColor="text1"/>
          <w:sz w:val="30"/>
          <w:szCs w:val="30"/>
          <w:rtl/>
          <w:lang w:bidi="ar-EG"/>
        </w:rPr>
        <w:t xml:space="preserve">في حين قامت </w:t>
      </w:r>
      <w:r w:rsidR="00971FB9" w:rsidRPr="008F11F5">
        <w:rPr>
          <w:rFonts w:ascii="Times New Roman" w:hAnsi="Times New Roman" w:cs="AL-Mateen"/>
          <w:color w:val="000000" w:themeColor="text1"/>
          <w:sz w:val="30"/>
          <w:szCs w:val="30"/>
          <w:rtl/>
          <w:lang w:bidi="ar-EG"/>
        </w:rPr>
        <w:t>دراسة (2018</w:t>
      </w:r>
      <w:r w:rsidR="00971FB9" w:rsidRPr="008F11F5">
        <w:rPr>
          <w:rFonts w:ascii="Times New Roman" w:hAnsi="Times New Roman" w:cs="AL-Mateen"/>
          <w:color w:val="000000" w:themeColor="text1"/>
          <w:sz w:val="30"/>
          <w:szCs w:val="30"/>
          <w:lang w:bidi="ar-EG"/>
        </w:rPr>
        <w:t>,</w:t>
      </w:r>
      <w:r w:rsidR="00971FB9" w:rsidRPr="008F11F5">
        <w:rPr>
          <w:rFonts w:ascii="Times New Roman" w:hAnsi="Times New Roman" w:cs="AL-Mateen"/>
          <w:color w:val="000000" w:themeColor="text1"/>
          <w:sz w:val="30"/>
          <w:szCs w:val="30"/>
          <w:rtl/>
          <w:lang w:bidi="ar-EG"/>
        </w:rPr>
        <w:t xml:space="preserve"> </w:t>
      </w:r>
      <w:r w:rsidR="00971FB9" w:rsidRPr="008F11F5">
        <w:rPr>
          <w:rFonts w:ascii="Times New Roman" w:hAnsi="Times New Roman" w:cs="AL-Mateen"/>
          <w:color w:val="000000" w:themeColor="text1"/>
          <w:sz w:val="30"/>
          <w:szCs w:val="30"/>
          <w:lang w:bidi="ar-EG"/>
        </w:rPr>
        <w:t>Roland</w:t>
      </w:r>
      <w:r w:rsidR="00971FB9" w:rsidRPr="008F11F5">
        <w:rPr>
          <w:rFonts w:ascii="Times New Roman" w:hAnsi="Times New Roman" w:cs="AL-Mateen"/>
          <w:color w:val="000000" w:themeColor="text1"/>
          <w:sz w:val="30"/>
          <w:szCs w:val="30"/>
          <w:rtl/>
          <w:lang w:bidi="ar-EG"/>
        </w:rPr>
        <w:t xml:space="preserve">) بعنوان: تحويل الشركات العائلية -قيادة التغيير- لتحقيق النجاح </w:t>
      </w:r>
      <w:r w:rsidR="00971FB9" w:rsidRPr="008F11F5">
        <w:rPr>
          <w:rFonts w:ascii="Simplified Arabic" w:hAnsi="Simplified Arabic" w:cs="Simplified Arabic"/>
          <w:color w:val="000000" w:themeColor="text1"/>
          <w:w w:val="90"/>
          <w:sz w:val="28"/>
          <w:szCs w:val="28"/>
          <w:rtl/>
        </w:rPr>
        <w:t>على المدى الطويل</w:t>
      </w:r>
      <w:r w:rsidR="00971FB9" w:rsidRPr="008F11F5">
        <w:rPr>
          <w:rFonts w:ascii="Simplified Arabic" w:hAnsi="Simplified Arabic" w:cs="Simplified Arabic" w:hint="cs"/>
          <w:color w:val="000000" w:themeColor="text1"/>
          <w:w w:val="90"/>
          <w:sz w:val="28"/>
          <w:szCs w:val="28"/>
          <w:rtl/>
        </w:rPr>
        <w:t xml:space="preserve"> فقد </w:t>
      </w:r>
      <w:r w:rsidR="00971FB9" w:rsidRPr="008F11F5">
        <w:rPr>
          <w:rFonts w:ascii="Simplified Arabic" w:hAnsi="Simplified Arabic" w:cs="Simplified Arabic"/>
          <w:color w:val="000000" w:themeColor="text1"/>
          <w:w w:val="90"/>
          <w:sz w:val="28"/>
          <w:szCs w:val="28"/>
          <w:rtl/>
        </w:rPr>
        <w:t>كشفت نتائج الدراسة أنه على الرغم من إدراك الشركات العائلية للحاجة إلى الابتكار والتزامها الواضح بالتغيير، إلا أنها لا تزال تكافح من أجل تحقيق ذلك. بينما يدركون أنهم بحاجة إلى التغيير، إلا أنهم غير متأكدين من كيفية اتخاذ الخطوة الأولى وقد يواجهون صعوبات في تطوير خطة قابلة للتطبيق من أجل التغيير المستدام لتعزيز قدرتها التنافسية في عصر الاضطراب، تحتاج الشركات العائلية إلى إعادة تجهيز نفسها من خلال تطوير قدرات مبتكرة، وتعزيز الحوكمة، وإضفاء الطابع المهني على الأعمال. وتضيف الدراسة على أن التحول هو رحلة، مع العديد من المسارات المحتملة التي تؤدي إلى نفس الوجهة.  بينما يجب أن تختار الشركات العائلية المسار الأكثر ملاءمة لها، يجب عليها أيضا منح نفسها بعض المجال للابتعاد عن هذا المسار إذا دعت الحاجة إلى ذلك.</w:t>
      </w:r>
      <w:r w:rsidR="00971FB9" w:rsidRPr="008F11F5">
        <w:rPr>
          <w:rFonts w:ascii="Simplified Arabic" w:hAnsi="Simplified Arabic" w:cs="Simplified Arabic" w:hint="cs"/>
          <w:color w:val="000000" w:themeColor="text1"/>
          <w:w w:val="90"/>
          <w:sz w:val="28"/>
          <w:szCs w:val="28"/>
          <w:rtl/>
        </w:rPr>
        <w:t xml:space="preserve"> </w:t>
      </w:r>
    </w:p>
    <w:p w:rsidR="00630820" w:rsidRPr="008F11F5"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8F11F5">
        <w:rPr>
          <w:rFonts w:cs="AL-Mateen" w:hint="cs"/>
          <w:color w:val="000000" w:themeColor="text1"/>
          <w:sz w:val="30"/>
          <w:szCs w:val="30"/>
          <w:rtl/>
          <w:lang w:bidi="ar-EG"/>
        </w:rPr>
        <w:t>13-</w:t>
      </w:r>
      <w:r w:rsidR="00971FB9" w:rsidRPr="008F11F5">
        <w:rPr>
          <w:rFonts w:cs="AL-Mateen" w:hint="cs"/>
          <w:color w:val="000000" w:themeColor="text1"/>
          <w:sz w:val="30"/>
          <w:szCs w:val="30"/>
          <w:rtl/>
          <w:lang w:bidi="ar-EG"/>
        </w:rPr>
        <w:t>ك</w:t>
      </w:r>
      <w:r w:rsidR="00971FB9" w:rsidRPr="008F11F5">
        <w:rPr>
          <w:rFonts w:cs="AL-Mateen"/>
          <w:color w:val="000000" w:themeColor="text1"/>
          <w:sz w:val="30"/>
          <w:szCs w:val="30"/>
          <w:rtl/>
          <w:lang w:bidi="ar-EG"/>
        </w:rPr>
        <w:t>دراسة(</w:t>
      </w:r>
      <w:r w:rsidR="00971FB9" w:rsidRPr="008F11F5">
        <w:rPr>
          <w:rFonts w:cs="AL-Mateen"/>
          <w:color w:val="000000" w:themeColor="text1"/>
          <w:sz w:val="30"/>
          <w:szCs w:val="30"/>
          <w:lang w:bidi="ar-EG"/>
        </w:rPr>
        <w:t>maija worek, 2017</w:t>
      </w:r>
      <w:r w:rsidR="00971FB9" w:rsidRPr="008F11F5">
        <w:rPr>
          <w:rFonts w:cs="AL-Mateen"/>
          <w:color w:val="000000" w:themeColor="text1"/>
          <w:sz w:val="30"/>
          <w:szCs w:val="30"/>
          <w:rtl/>
          <w:lang w:bidi="ar-EG"/>
        </w:rPr>
        <w:t>)،بعنوان "عمليات الاندماج والاستحواذ في الشركات العائلية:</w:t>
      </w:r>
      <w:r w:rsidR="00971FB9" w:rsidRPr="008F11F5">
        <w:rPr>
          <w:rFonts w:ascii="Simplified Arabic" w:hAnsi="Simplified Arabic" w:cs="Simplified Arabic"/>
          <w:color w:val="000000" w:themeColor="text1"/>
          <w:w w:val="90"/>
          <w:sz w:val="28"/>
          <w:szCs w:val="28"/>
          <w:rtl/>
        </w:rPr>
        <w:t xml:space="preserve"> </w:t>
      </w:r>
      <w:r w:rsidR="00630820" w:rsidRPr="008F11F5">
        <w:rPr>
          <w:rFonts w:ascii="Simplified Arabic" w:eastAsiaTheme="minorHAnsi" w:hAnsi="Simplified Arabic" w:cs="Simplified Arabic"/>
          <w:color w:val="000000" w:themeColor="text1"/>
          <w:w w:val="90"/>
          <w:sz w:val="28"/>
          <w:szCs w:val="28"/>
          <w:rtl/>
        </w:rPr>
        <w:t>هدفت الدراسة إلى تحليل وتقييم الأدبيات العلمية المتعلقة بعمليات الاندماج والاستحواذ في سياق الشركات العائلية، وذلك من خلال مراجعة منهجية شملت (41) دراسة منشورة في مجلات علمية محكمة. وجاءت نتائج الدراسة لتؤكد على أهمية التمييز بين أنماط الحوكمة المختلفة، وبخاصة الحوكمة العائلية وغير العائلية، عند تناول قضايا الاندماج والاستحواذ، نظرًا لما تتميز به الشركات العائلية من خصائص فريدة تؤثر بشكل مباشر على استراتيجياتها وقراراتها الاستثمارية</w:t>
      </w:r>
      <w:r w:rsidR="00630820" w:rsidRPr="008F11F5">
        <w:rPr>
          <w:rFonts w:ascii="Simplified Arabic" w:eastAsiaTheme="minorHAnsi" w:hAnsi="Simplified Arabic" w:cs="Simplified Arabic"/>
          <w:color w:val="000000" w:themeColor="text1"/>
          <w:w w:val="90"/>
          <w:sz w:val="28"/>
          <w:szCs w:val="28"/>
        </w:rPr>
        <w:t>.</w:t>
      </w:r>
    </w:p>
    <w:p w:rsidR="00FF763E" w:rsidRPr="008F11F5" w:rsidRDefault="00FF763E" w:rsidP="00D3654A">
      <w:pPr>
        <w:shd w:val="clear" w:color="auto" w:fill="FFFFFF" w:themeFill="background1"/>
        <w:bidi/>
        <w:spacing w:before="120" w:after="120" w:line="240" w:lineRule="auto"/>
        <w:jc w:val="both"/>
        <w:rPr>
          <w:color w:val="000000" w:themeColor="text1"/>
          <w:rtl/>
        </w:rPr>
      </w:pPr>
      <w:r w:rsidRPr="008F11F5">
        <w:rPr>
          <w:rFonts w:ascii="Simplified Arabic" w:hAnsi="Simplified Arabic" w:cs="Simplified Arabic"/>
          <w:color w:val="000000" w:themeColor="text1"/>
          <w:w w:val="90"/>
          <w:sz w:val="28"/>
          <w:szCs w:val="28"/>
          <w:rtl/>
        </w:rPr>
        <w:t xml:space="preserve">أوضحت الدراسة أن القيم العائلية، وتركيز الملكية، ومستوى مشاركة العائلة في الإدارة، تؤثر بشكل كبير على توجهات الشركات العائلية نحو الاندماج أو الاستحواذ، سواء في دوافع القرار أو مستوى المخاطرة </w:t>
      </w:r>
      <w:r w:rsidRPr="008F11F5">
        <w:rPr>
          <w:rFonts w:ascii="Simplified Arabic" w:hAnsi="Simplified Arabic" w:cs="Simplified Arabic"/>
          <w:color w:val="000000" w:themeColor="text1"/>
          <w:w w:val="90"/>
          <w:sz w:val="28"/>
          <w:szCs w:val="28"/>
          <w:rtl/>
        </w:rPr>
        <w:lastRenderedPageBreak/>
        <w:t>المقبول. وأشارت إلى أن هذه الشركات تميل لاستراتيجيات أكثر تحفظًا مع التركيز على استمرارية الأعمال وتعظيم الثروة عبر الأجيال. كما بينت أن طبيعة الحوكمة العائلية تؤدي إلى اختلافات في سلوكيات الاندماج، بما يشمل اختيار الشركاء، وطرق التمويل، وإدارة ما بعد الاندماج. ودعت الدراسة إلى إجراء المزيد من البحوث المستقبلية لربط خصائص الحوكمة العائلية بأداء الاندماج والاستحواذ، بهدف تقديم نماذج تفسيرية أعمق لفهم هذا المجال</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rFonts w:ascii="Times New Roman" w:hAnsi="Times New Roman" w:cs="AL-Mateen" w:hint="cs"/>
          <w:color w:val="000000" w:themeColor="text1"/>
          <w:sz w:val="30"/>
          <w:szCs w:val="30"/>
          <w:rtl/>
        </w:rPr>
        <w:t>14-</w:t>
      </w:r>
      <w:r w:rsidR="00971FB9" w:rsidRPr="008F11F5">
        <w:rPr>
          <w:rFonts w:ascii="Times New Roman" w:hAnsi="Times New Roman" w:cs="AL-Mateen"/>
          <w:color w:val="000000" w:themeColor="text1"/>
          <w:sz w:val="30"/>
          <w:szCs w:val="30"/>
          <w:rtl/>
          <w:lang w:bidi="ar-EG"/>
        </w:rPr>
        <w:t>دراسة الحاج(2017) بعنوان" دور الحوكمة في استمرار ونجاح الشركات العائلية: دراسة تطبيقية على الشركات العائلية السعودية</w:t>
      </w:r>
      <w:r w:rsidR="008E5C70" w:rsidRPr="008F11F5">
        <w:rPr>
          <w:rFonts w:ascii="Simplified Arabic" w:hAnsi="Simplified Arabic" w:cs="Simplified Arabic"/>
          <w:color w:val="000000" w:themeColor="text1"/>
          <w:w w:val="90"/>
          <w:sz w:val="28"/>
          <w:szCs w:val="28"/>
          <w:rtl/>
        </w:rPr>
        <w:t xml:space="preserve"> هدفت الدراسة إلى تحليل أثر تطبيق مبادئ الحوكمة الرشيدة على كفاءة الأداء واستدامة الشركات العائلية في المملكة العربية السعودية. وقد أثبتت نتائج الدراسة أن تطبيق مبادئ الحوكمة، وفصل الملكية عن الإدارة، يسهمان بشكل مباشر في تحسين الأداء الإداري ورفع كفاءة اتخاذ القرارات داخل الشركات العائلية. كما توصلت الدراسة إلى أن الالتزام بمبادئ الحوكمة مثل المساءلة، والإفصاح، والشفافية، وتعزيز دور مجالس الإدارة، يؤدي إلى الحد من المشكلات الإدارية والصراعات الداخلية، ويعزز الثقة بين الشركاء وأصحاب المصالح. وبالتالي، فإن تبني هذه المبادئ يسهم في تحقيق الاستقرار المؤسسي، وضمان استمرارية الشركات العائلية، ودعم قدرتها على النمو والتوسع في بيئة تنافسية متغيرة</w:t>
      </w:r>
      <w:r w:rsidR="008E5C70"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color w:val="000000" w:themeColor="text1"/>
          <w:w w:val="90"/>
          <w:sz w:val="28"/>
          <w:szCs w:val="28"/>
        </w:rPr>
        <w:t>. </w:t>
      </w:r>
    </w:p>
    <w:p w:rsidR="00971FB9" w:rsidRPr="008F11F5" w:rsidRDefault="005940E7"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المجموعة الثانية:</w:t>
      </w:r>
      <w:r w:rsidR="00971FB9" w:rsidRPr="008F11F5">
        <w:rPr>
          <w:rFonts w:ascii="Times New Roman" w:hAnsi="Times New Roman" w:cs="PT Bold Heading"/>
          <w:color w:val="000000" w:themeColor="text1"/>
          <w:sz w:val="28"/>
          <w:szCs w:val="28"/>
          <w:rtl/>
          <w:lang w:bidi="ar-EG"/>
        </w:rPr>
        <w:t xml:space="preserve"> الدراسات السابقة  المرتبطة بالمتغير التابع( دخول السوق الموازية ) </w:t>
      </w:r>
    </w:p>
    <w:p w:rsidR="00971FB9" w:rsidRPr="008F11F5" w:rsidRDefault="005940E7"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8F11F5">
        <w:rPr>
          <w:rFonts w:eastAsiaTheme="minorHAnsi" w:cs="AL-Mateen" w:hint="cs"/>
          <w:b/>
          <w:bCs/>
          <w:color w:val="000000" w:themeColor="text1"/>
          <w:sz w:val="30"/>
          <w:szCs w:val="30"/>
          <w:rtl/>
          <w:lang w:bidi="ar-EG"/>
        </w:rPr>
        <w:t>1-</w:t>
      </w:r>
      <w:r w:rsidR="00971FB9" w:rsidRPr="008F11F5">
        <w:rPr>
          <w:rFonts w:eastAsiaTheme="minorHAnsi" w:cs="AL-Mateen"/>
          <w:b/>
          <w:bCs/>
          <w:color w:val="000000" w:themeColor="text1"/>
          <w:sz w:val="30"/>
          <w:szCs w:val="30"/>
          <w:rtl/>
          <w:lang w:bidi="ar-EG"/>
        </w:rPr>
        <w:t>دراسة الحربي (2022) بعنوان: "دور السوق الموازية في تنمية الاقتصاد الوطني: دراسة تحليلية مقارنة بين السوق الرئيسية والسوق الموازية في المملكة العربية السعودية</w:t>
      </w:r>
      <w:r w:rsidR="00971FB9" w:rsidRPr="008F11F5">
        <w:rPr>
          <w:rFonts w:ascii="Simplified Arabic" w:eastAsiaTheme="minorHAnsi" w:hAnsi="Simplified Arabic" w:cs="Simplified Arabic"/>
          <w:b/>
          <w:bCs/>
          <w:color w:val="000000" w:themeColor="text1"/>
          <w:w w:val="90"/>
          <w:sz w:val="28"/>
          <w:szCs w:val="28"/>
        </w:rPr>
        <w:t>"</w:t>
      </w:r>
      <w:r w:rsidR="00971FB9" w:rsidRPr="008F11F5">
        <w:rPr>
          <w:rFonts w:ascii="Simplified Arabic" w:eastAsiaTheme="minorHAnsi" w:hAnsi="Simplified Arabic" w:cs="Simplified Arabic" w:hint="cs"/>
          <w:b/>
          <w:bCs/>
          <w:color w:val="000000" w:themeColor="text1"/>
          <w:w w:val="90"/>
          <w:sz w:val="28"/>
          <w:szCs w:val="28"/>
          <w:rtl/>
        </w:rPr>
        <w:t xml:space="preserve"> </w:t>
      </w:r>
      <w:r w:rsidR="00971FB9" w:rsidRPr="008F11F5">
        <w:rPr>
          <w:rFonts w:ascii="Simplified Arabic" w:eastAsiaTheme="minorHAnsi" w:hAnsi="Simplified Arabic" w:cs="Simplified Arabic"/>
          <w:color w:val="000000" w:themeColor="text1"/>
          <w:w w:val="90"/>
          <w:sz w:val="28"/>
          <w:szCs w:val="28"/>
          <w:rtl/>
        </w:rPr>
        <w:t>هدفت الدراسة إلى مقارنة دور كل من السوق الرئيسية والسوق الموازية في دعم الاقتصاد الوطني وتنمية قطاع الاستثمار</w:t>
      </w:r>
      <w:r w:rsidR="00971FB9" w:rsidRPr="008F11F5">
        <w:rPr>
          <w:rFonts w:ascii="Simplified Arabic" w:eastAsiaTheme="minorHAnsi" w:hAnsi="Simplified Arabic" w:cs="Simplified Arabic"/>
          <w:color w:val="000000" w:themeColor="text1"/>
          <w:w w:val="90"/>
          <w:sz w:val="28"/>
          <w:szCs w:val="28"/>
        </w:rPr>
        <w:t>.</w:t>
      </w:r>
      <w:r w:rsidR="00971FB9" w:rsidRPr="008F11F5">
        <w:rPr>
          <w:rFonts w:ascii="Simplified Arabic" w:eastAsiaTheme="minorHAnsi" w:hAnsi="Simplified Arabic" w:cs="Simplified Arabic" w:hint="cs"/>
          <w:color w:val="000000" w:themeColor="text1"/>
          <w:w w:val="90"/>
          <w:sz w:val="28"/>
          <w:szCs w:val="28"/>
          <w:rtl/>
        </w:rPr>
        <w:t xml:space="preserve"> </w:t>
      </w:r>
      <w:r w:rsidR="00971FB9" w:rsidRPr="008F11F5">
        <w:rPr>
          <w:rFonts w:ascii="Simplified Arabic" w:eastAsiaTheme="minorHAnsi" w:hAnsi="Simplified Arabic" w:cs="Simplified Arabic"/>
          <w:color w:val="000000" w:themeColor="text1"/>
          <w:w w:val="90"/>
          <w:sz w:val="28"/>
          <w:szCs w:val="28"/>
          <w:rtl/>
        </w:rPr>
        <w:t>واستخدمت الدراسة المنهج المقارن التحليلي من خلال تحليل المؤشرات الاقتصادية وحجم التداولات وعدد الشركات المدرجة في كل من السوقين</w:t>
      </w:r>
      <w:r w:rsidR="00971FB9" w:rsidRPr="008F11F5">
        <w:rPr>
          <w:rFonts w:ascii="Simplified Arabic" w:eastAsiaTheme="minorHAnsi" w:hAnsi="Simplified Arabic" w:cs="Simplified Arabic"/>
          <w:color w:val="000000" w:themeColor="text1"/>
          <w:w w:val="90"/>
          <w:sz w:val="28"/>
          <w:szCs w:val="28"/>
        </w:rPr>
        <w:t>.</w:t>
      </w:r>
      <w:r w:rsidR="00971FB9" w:rsidRPr="008F11F5">
        <w:rPr>
          <w:rFonts w:ascii="Simplified Arabic" w:eastAsiaTheme="minorHAnsi" w:hAnsi="Simplified Arabic" w:cs="Simplified Arabic" w:hint="cs"/>
          <w:color w:val="000000" w:themeColor="text1"/>
          <w:w w:val="90"/>
          <w:sz w:val="28"/>
          <w:szCs w:val="28"/>
          <w:rtl/>
        </w:rPr>
        <w:t xml:space="preserve"> </w:t>
      </w:r>
      <w:r w:rsidR="00971FB9" w:rsidRPr="008F11F5">
        <w:rPr>
          <w:rFonts w:ascii="Simplified Arabic" w:eastAsiaTheme="minorHAnsi" w:hAnsi="Simplified Arabic" w:cs="Simplified Arabic"/>
          <w:color w:val="000000" w:themeColor="text1"/>
          <w:w w:val="90"/>
          <w:sz w:val="28"/>
          <w:szCs w:val="28"/>
          <w:rtl/>
        </w:rPr>
        <w:t>وتوصلت إلى أن السوق الموازية تلعب دورًا داعمًا في تنويع الاقتصاد وتشجيع ريادة الأعمال، إلا أن نشاطها لا يزال محدودًا مقارنة بالسوق الرئيسية، مما يستدعي تعزيز التوعية وتقديم حوافز إضافية للشركات والمستثمرين</w:t>
      </w:r>
      <w:r w:rsidR="00971FB9" w:rsidRPr="008F11F5">
        <w:rPr>
          <w:rFonts w:ascii="Simplified Arabic" w:eastAsiaTheme="minorHAnsi" w:hAnsi="Simplified Arabic" w:cs="Simplified Arabic"/>
          <w:color w:val="000000" w:themeColor="text1"/>
          <w:w w:val="90"/>
          <w:sz w:val="28"/>
          <w:szCs w:val="28"/>
        </w:rPr>
        <w:t>.</w:t>
      </w:r>
    </w:p>
    <w:p w:rsidR="00971FB9" w:rsidRPr="008F11F5" w:rsidRDefault="005940E7" w:rsidP="00D3654A">
      <w:pPr>
        <w:pStyle w:val="NormalWeb"/>
        <w:shd w:val="clear" w:color="auto" w:fill="FFFFFF" w:themeFill="background1"/>
        <w:bidi/>
        <w:spacing w:before="120" w:beforeAutospacing="0" w:after="120" w:afterAutospacing="0"/>
        <w:jc w:val="both"/>
        <w:rPr>
          <w:color w:val="000000" w:themeColor="text1"/>
          <w:w w:val="90"/>
        </w:rPr>
      </w:pPr>
      <w:r w:rsidRPr="008F11F5">
        <w:rPr>
          <w:rFonts w:eastAsiaTheme="minorHAnsi" w:cs="AL-Mateen" w:hint="cs"/>
          <w:color w:val="000000" w:themeColor="text1"/>
          <w:sz w:val="30"/>
          <w:szCs w:val="30"/>
          <w:rtl/>
          <w:lang w:bidi="ar-EG"/>
        </w:rPr>
        <w:t>2-</w:t>
      </w:r>
      <w:r w:rsidR="00971FB9" w:rsidRPr="008F11F5">
        <w:rPr>
          <w:rFonts w:eastAsiaTheme="minorHAnsi" w:cs="AL-Mateen"/>
          <w:color w:val="000000" w:themeColor="text1"/>
          <w:sz w:val="30"/>
          <w:szCs w:val="30"/>
          <w:rtl/>
          <w:lang w:bidi="ar-EG"/>
        </w:rPr>
        <w:t>دراسة العتيبي (2021) بعنوان: "السوق الموازية كأداة لدعم الشركات الصغيرة والمتوسطة: دراسة حالة نمو في السوق المالية السعودية</w:t>
      </w:r>
      <w:r w:rsidR="00971FB9" w:rsidRPr="008F11F5">
        <w:rPr>
          <w:rFonts w:eastAsiaTheme="minorHAnsi" w:cs="AL-Mateen"/>
          <w:color w:val="000000" w:themeColor="text1"/>
          <w:sz w:val="30"/>
          <w:szCs w:val="30"/>
          <w:lang w:bidi="ar-EG"/>
        </w:rPr>
        <w:t>"</w:t>
      </w:r>
      <w:r w:rsidR="00971FB9" w:rsidRPr="008F11F5">
        <w:rPr>
          <w:rFonts w:ascii="Simplified Arabic" w:eastAsiaTheme="minorHAnsi" w:hAnsi="Simplified Arabic" w:cs="Simplified Arabic" w:hint="cs"/>
          <w:b/>
          <w:bCs/>
          <w:color w:val="000000" w:themeColor="text1"/>
          <w:w w:val="90"/>
          <w:sz w:val="28"/>
          <w:szCs w:val="28"/>
          <w:rtl/>
        </w:rPr>
        <w:t xml:space="preserve"> </w:t>
      </w:r>
      <w:r w:rsidR="00971FB9" w:rsidRPr="008F11F5">
        <w:rPr>
          <w:rFonts w:ascii="Simplified Arabic" w:eastAsiaTheme="minorHAnsi" w:hAnsi="Simplified Arabic" w:cs="Simplified Arabic"/>
          <w:color w:val="000000" w:themeColor="text1"/>
          <w:w w:val="90"/>
          <w:sz w:val="28"/>
          <w:szCs w:val="28"/>
          <w:rtl/>
        </w:rPr>
        <w:t>هدفت الدراسة إلى تسليط الضوء على دور السوق الموازية "نمو" في دعم وتمويل الشركات الصغيرة والمتوسطة في المملكة العربية السعودية</w:t>
      </w:r>
      <w:r w:rsidR="00971FB9" w:rsidRPr="008F11F5">
        <w:rPr>
          <w:rFonts w:ascii="Simplified Arabic" w:eastAsiaTheme="minorHAnsi" w:hAnsi="Simplified Arabic" w:cs="Simplified Arabic"/>
          <w:color w:val="000000" w:themeColor="text1"/>
          <w:w w:val="90"/>
          <w:sz w:val="28"/>
          <w:szCs w:val="28"/>
        </w:rPr>
        <w:t>.</w:t>
      </w:r>
      <w:r w:rsidR="00971FB9" w:rsidRPr="008F11F5">
        <w:rPr>
          <w:rFonts w:ascii="Simplified Arabic" w:eastAsiaTheme="minorHAnsi" w:hAnsi="Simplified Arabic" w:cs="Simplified Arabic" w:hint="cs"/>
          <w:color w:val="000000" w:themeColor="text1"/>
          <w:w w:val="90"/>
          <w:sz w:val="28"/>
          <w:szCs w:val="28"/>
          <w:rtl/>
        </w:rPr>
        <w:t xml:space="preserve"> </w:t>
      </w:r>
      <w:r w:rsidR="00971FB9" w:rsidRPr="008F11F5">
        <w:rPr>
          <w:rFonts w:ascii="Simplified Arabic" w:eastAsiaTheme="minorHAnsi" w:hAnsi="Simplified Arabic" w:cs="Simplified Arabic"/>
          <w:color w:val="000000" w:themeColor="text1"/>
          <w:w w:val="90"/>
          <w:sz w:val="28"/>
          <w:szCs w:val="28"/>
          <w:rtl/>
        </w:rPr>
        <w:t>واستخدمت الدراسة المنهج الوصفي التحليلي من خلال تحليل خصائص الشركات المدرجة في السوق الموازية ومقارنتها بالسوق الرئيسية</w:t>
      </w:r>
      <w:r w:rsidR="00971FB9" w:rsidRPr="008F11F5">
        <w:rPr>
          <w:rFonts w:ascii="Simplified Arabic" w:eastAsiaTheme="minorHAnsi" w:hAnsi="Simplified Arabic" w:cs="Simplified Arabic"/>
          <w:color w:val="000000" w:themeColor="text1"/>
          <w:w w:val="90"/>
          <w:sz w:val="28"/>
          <w:szCs w:val="28"/>
        </w:rPr>
        <w:t>.</w:t>
      </w:r>
      <w:r w:rsidR="00971FB9" w:rsidRPr="008F11F5">
        <w:rPr>
          <w:rFonts w:ascii="Simplified Arabic" w:eastAsiaTheme="minorHAnsi" w:hAnsi="Simplified Arabic" w:cs="Simplified Arabic" w:hint="cs"/>
          <w:color w:val="000000" w:themeColor="text1"/>
          <w:w w:val="90"/>
          <w:sz w:val="28"/>
          <w:szCs w:val="28"/>
          <w:rtl/>
        </w:rPr>
        <w:t xml:space="preserve"> </w:t>
      </w:r>
      <w:r w:rsidR="00971FB9" w:rsidRPr="008F11F5">
        <w:rPr>
          <w:rFonts w:ascii="Simplified Arabic" w:eastAsiaTheme="minorHAnsi" w:hAnsi="Simplified Arabic" w:cs="Simplified Arabic"/>
          <w:color w:val="000000" w:themeColor="text1"/>
          <w:w w:val="90"/>
          <w:sz w:val="28"/>
          <w:szCs w:val="28"/>
          <w:rtl/>
        </w:rPr>
        <w:t>وتوصلت إلى أن السوق الموازية تُعد منصة واعدة للشركات الناشئة، إلا أنها تواجه تحديات تتعلق بضعف الوعي الاستثماري، والحاجة إلى تطوير الإطار التنظيمي والتشريعي الداعم لها</w:t>
      </w:r>
      <w:r w:rsidR="00971FB9" w:rsidRPr="008F11F5">
        <w:rPr>
          <w:color w:val="000000" w:themeColor="text1"/>
          <w:w w:val="90"/>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8F11F5">
        <w:rPr>
          <w:rFonts w:ascii="Times New Roman" w:hAnsi="Times New Roman" w:cs="AL-Mateen" w:hint="cs"/>
          <w:color w:val="000000" w:themeColor="text1"/>
          <w:sz w:val="30"/>
          <w:szCs w:val="30"/>
          <w:rtl/>
          <w:lang w:bidi="ar-EG"/>
        </w:rPr>
        <w:lastRenderedPageBreak/>
        <w:t>3-</w:t>
      </w:r>
      <w:r w:rsidR="00971FB9" w:rsidRPr="008F11F5">
        <w:rPr>
          <w:rFonts w:ascii="Times New Roman" w:hAnsi="Times New Roman" w:cs="AL-Mateen" w:hint="cs"/>
          <w:color w:val="000000" w:themeColor="text1"/>
          <w:sz w:val="30"/>
          <w:szCs w:val="30"/>
          <w:rtl/>
          <w:lang w:bidi="ar-EG"/>
        </w:rPr>
        <w:t>د</w:t>
      </w:r>
      <w:r w:rsidR="00971FB9" w:rsidRPr="008F11F5">
        <w:rPr>
          <w:rFonts w:ascii="Times New Roman" w:hAnsi="Times New Roman" w:cs="AL-Mateen"/>
          <w:color w:val="000000" w:themeColor="text1"/>
          <w:sz w:val="30"/>
          <w:szCs w:val="30"/>
          <w:rtl/>
          <w:lang w:bidi="ar-EG"/>
        </w:rPr>
        <w:t>راسة</w:t>
      </w:r>
      <w:r w:rsidR="00971FB9" w:rsidRPr="008F11F5">
        <w:rPr>
          <w:rFonts w:ascii="Times New Roman" w:hAnsi="Times New Roman" w:cs="AL-Mateen"/>
          <w:color w:val="000000" w:themeColor="text1"/>
          <w:sz w:val="30"/>
          <w:szCs w:val="30"/>
          <w:lang w:bidi="ar-EG"/>
        </w:rPr>
        <w:t xml:space="preserve"> Mok &amp; Kwong (2012) </w:t>
      </w:r>
      <w:r w:rsidR="00971FB9" w:rsidRPr="008F11F5">
        <w:rPr>
          <w:rFonts w:ascii="Times New Roman" w:hAnsi="Times New Roman" w:cs="AL-Mateen"/>
          <w:color w:val="000000" w:themeColor="text1"/>
          <w:sz w:val="30"/>
          <w:szCs w:val="30"/>
          <w:rtl/>
          <w:lang w:bidi="ar-EG"/>
        </w:rPr>
        <w:t>بعنوان</w:t>
      </w:r>
      <w:r w:rsidR="00971FB9" w:rsidRPr="008F11F5">
        <w:rPr>
          <w:rFonts w:ascii="Times New Roman" w:hAnsi="Times New Roman" w:cs="AL-Mateen"/>
          <w:color w:val="000000" w:themeColor="text1"/>
          <w:sz w:val="30"/>
          <w:szCs w:val="30"/>
          <w:lang w:bidi="ar-EG"/>
        </w:rPr>
        <w:t>:</w:t>
      </w:r>
      <w:r w:rsidR="00971FB9" w:rsidRPr="008F11F5">
        <w:rPr>
          <w:rFonts w:ascii="Times New Roman" w:hAnsi="Times New Roman" w:cs="AL-Mateen" w:hint="cs"/>
          <w:color w:val="000000" w:themeColor="text1"/>
          <w:sz w:val="30"/>
          <w:szCs w:val="30"/>
          <w:rtl/>
          <w:lang w:bidi="ar-EG"/>
        </w:rPr>
        <w:t>الط</w:t>
      </w:r>
      <w:r w:rsidR="00971FB9" w:rsidRPr="008F11F5">
        <w:rPr>
          <w:rFonts w:ascii="Times New Roman" w:hAnsi="Times New Roman" w:cs="AL-Mateen"/>
          <w:color w:val="000000" w:themeColor="text1"/>
          <w:sz w:val="30"/>
          <w:szCs w:val="30"/>
          <w:rtl/>
          <w:lang w:bidi="ar-EG"/>
        </w:rPr>
        <w:t>رح العام في سوق المشاريع النامية: دليل من هونغ كونغ</w:t>
      </w:r>
      <w:r w:rsidR="00971FB9" w:rsidRPr="008F11F5">
        <w:rPr>
          <w:rFonts w:ascii="Times New Roman" w:hAnsi="Times New Roman" w:cs="AL-Mateen"/>
          <w:color w:val="000000" w:themeColor="text1"/>
          <w:sz w:val="30"/>
          <w:szCs w:val="30"/>
          <w:lang w:bidi="ar-EG"/>
        </w:rPr>
        <w:t xml:space="preserve"> "</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 xml:space="preserve"> هدفت الدراسة إلى تقييم تجربة الشركات الناشئة المدرجة في سوق المشاريع النامية</w:t>
      </w:r>
      <w:r w:rsidR="00971FB9" w:rsidRPr="008F11F5">
        <w:rPr>
          <w:rFonts w:ascii="Simplified Arabic" w:hAnsi="Simplified Arabic" w:cs="Simplified Arabic"/>
          <w:color w:val="000000" w:themeColor="text1"/>
          <w:w w:val="90"/>
          <w:sz w:val="28"/>
          <w:szCs w:val="28"/>
        </w:rPr>
        <w:t xml:space="preserve"> (GEM) </w:t>
      </w:r>
      <w:r w:rsidR="00971FB9" w:rsidRPr="008F11F5">
        <w:rPr>
          <w:rFonts w:ascii="Simplified Arabic" w:hAnsi="Simplified Arabic" w:cs="Simplified Arabic"/>
          <w:color w:val="000000" w:themeColor="text1"/>
          <w:w w:val="90"/>
          <w:sz w:val="28"/>
          <w:szCs w:val="28"/>
          <w:rtl/>
        </w:rPr>
        <w:t>في هونغ كونغ</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واستخدمت الدراسة المنهج الكمي القائم على تحليل بيانات أسعار الأسهم بعد الإدراج ومستويات التداول</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وتوصلت إلى أن الإدراج في السوق الموازية أدى إلى زيادة ملحوظة في شهرة الشركات ومكانتها السوقية، إلا أنه ارتبط بارتفاع معدل تقلب أسعار الأسهم واشتراطات تنظيمية صارمة</w:t>
      </w:r>
      <w:r w:rsidR="00971FB9" w:rsidRPr="008F11F5">
        <w:rPr>
          <w:rFonts w:ascii="Simplified Arabic" w:hAnsi="Simplified Arabic" w:cs="Simplified Arabic"/>
          <w:color w:val="000000" w:themeColor="text1"/>
          <w:w w:val="90"/>
          <w:sz w:val="28"/>
          <w:szCs w:val="28"/>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8F11F5">
        <w:rPr>
          <w:rFonts w:ascii="Times New Roman" w:hAnsi="Times New Roman" w:cs="AL-Mateen" w:hint="cs"/>
          <w:color w:val="000000" w:themeColor="text1"/>
          <w:sz w:val="30"/>
          <w:szCs w:val="30"/>
          <w:rtl/>
          <w:lang w:bidi="ar-EG"/>
        </w:rPr>
        <w:t>4-</w:t>
      </w:r>
      <w:r w:rsidR="00971FB9" w:rsidRPr="008F11F5">
        <w:rPr>
          <w:rFonts w:ascii="Times New Roman" w:hAnsi="Times New Roman" w:cs="AL-Mateen"/>
          <w:color w:val="000000" w:themeColor="text1"/>
          <w:sz w:val="30"/>
          <w:szCs w:val="30"/>
          <w:rtl/>
          <w:lang w:bidi="ar-EG"/>
        </w:rPr>
        <w:t>دراسة</w:t>
      </w:r>
      <w:r w:rsidR="00971FB9" w:rsidRPr="008F11F5">
        <w:rPr>
          <w:rFonts w:ascii="Times New Roman" w:hAnsi="Times New Roman" w:cs="AL-Mateen"/>
          <w:color w:val="000000" w:themeColor="text1"/>
          <w:sz w:val="30"/>
          <w:szCs w:val="30"/>
          <w:lang w:bidi="ar-EG"/>
        </w:rPr>
        <w:t xml:space="preserve"> Pagano, Panetta &amp; Zingales (1998) </w:t>
      </w:r>
      <w:r w:rsidR="00971FB9" w:rsidRPr="008F11F5">
        <w:rPr>
          <w:rFonts w:ascii="Times New Roman" w:hAnsi="Times New Roman" w:cs="AL-Mateen"/>
          <w:color w:val="000000" w:themeColor="text1"/>
          <w:sz w:val="30"/>
          <w:szCs w:val="30"/>
          <w:rtl/>
          <w:lang w:bidi="ar-EG"/>
        </w:rPr>
        <w:t>بعنوان</w:t>
      </w:r>
      <w:r w:rsidR="00971FB9" w:rsidRPr="008F11F5">
        <w:rPr>
          <w:rFonts w:ascii="Times New Roman" w:hAnsi="Times New Roman" w:cs="AL-Mateen"/>
          <w:color w:val="000000" w:themeColor="text1"/>
          <w:sz w:val="30"/>
          <w:szCs w:val="30"/>
          <w:lang w:bidi="ar-EG"/>
        </w:rPr>
        <w:t xml:space="preserve">: </w:t>
      </w:r>
      <w:r w:rsidR="00971FB9" w:rsidRPr="008F11F5">
        <w:rPr>
          <w:rFonts w:ascii="Times New Roman" w:hAnsi="Times New Roman" w:cs="AL-Mateen"/>
          <w:color w:val="000000" w:themeColor="text1"/>
          <w:sz w:val="30"/>
          <w:szCs w:val="30"/>
          <w:rtl/>
          <w:lang w:bidi="ar-EG"/>
        </w:rPr>
        <w:t>تجزئة سوق الأوراق المالية والوصول إلى رأس المال: أدلة من دخول الشركات إلى الأسواق الموازية</w:t>
      </w:r>
      <w:r w:rsidR="00971FB9" w:rsidRPr="008F11F5">
        <w:rPr>
          <w:rFonts w:ascii="Simplified Arabic" w:hAnsi="Simplified Arabic" w:cs="Simplified Arabic"/>
          <w:b/>
          <w:bCs/>
          <w:color w:val="000000" w:themeColor="text1"/>
          <w:w w:val="90"/>
          <w:sz w:val="28"/>
          <w:szCs w:val="28"/>
        </w:rPr>
        <w:t xml:space="preserve">"" </w:t>
      </w:r>
      <w:r w:rsidR="00971FB9" w:rsidRPr="008F11F5">
        <w:rPr>
          <w:rFonts w:ascii="Simplified Arabic" w:hAnsi="Simplified Arabic" w:cs="Simplified Arabic" w:hint="cs"/>
          <w:b/>
          <w:b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هدفت الدراسة إلى فحص تأثير تقسيم الأسواق المالية إلى رئيسية وموازية على قدرة الشركات على الوصول إلى التمويل</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واستخدمت الدراسة منهجًا اقتصاديًا كميًا معتمدًا على تحليل نماذج بيانات لأسواق أوروبية متعددة</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وتوصلت إلى أن دخول السوق الموازية يُمكن الشركات من الحصول على رأس المال بشكل أسرع، لكنه يعزز الفجوة بين الشركات الكبرى والصغرى من حيث فرص التمويل والتوسع، مما يتطلب سياسات داعمة لضمان التوازن بين الطرفين</w:t>
      </w:r>
      <w:r w:rsidR="00971FB9" w:rsidRPr="008F11F5">
        <w:rPr>
          <w:rFonts w:ascii="Simplified Arabic" w:hAnsi="Simplified Arabic" w:cs="Simplified Arabic"/>
          <w:color w:val="000000" w:themeColor="text1"/>
          <w:w w:val="90"/>
          <w:sz w:val="28"/>
          <w:szCs w:val="28"/>
        </w:rPr>
        <w:t>.</w:t>
      </w:r>
    </w:p>
    <w:p w:rsidR="005940E7" w:rsidRPr="008F11F5" w:rsidRDefault="005940E7"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t>المجموعة الثالثة</w:t>
      </w:r>
      <w:r w:rsidR="00971FB9" w:rsidRPr="008F11F5">
        <w:rPr>
          <w:rFonts w:ascii="Times New Roman" w:hAnsi="Times New Roman" w:cs="PT Bold Heading" w:hint="cs"/>
          <w:color w:val="000000" w:themeColor="text1"/>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FF763E"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rFonts w:ascii="Times New Roman" w:hAnsi="Times New Roman" w:cs="AL-Mateen" w:hint="cs"/>
          <w:color w:val="000000" w:themeColor="text1"/>
          <w:sz w:val="30"/>
          <w:szCs w:val="30"/>
          <w:rtl/>
          <w:lang w:bidi="ar-EG"/>
        </w:rPr>
        <w:t>1-</w:t>
      </w:r>
      <w:r w:rsidR="00971FB9" w:rsidRPr="008F11F5">
        <w:rPr>
          <w:rFonts w:ascii="Times New Roman" w:hAnsi="Times New Roman" w:cs="AL-Mateen"/>
          <w:color w:val="000000" w:themeColor="text1"/>
          <w:sz w:val="30"/>
          <w:szCs w:val="30"/>
          <w:rtl/>
          <w:lang w:bidi="ar-EG"/>
        </w:rPr>
        <w:t>دراسة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السليمان</w:t>
      </w:r>
      <w:r w:rsidR="00971FB9" w:rsidRPr="008F11F5">
        <w:rPr>
          <w:rFonts w:ascii="Times New Roman" w:hAnsi="Times New Roman" w:cs="AL-Mateen"/>
          <w:color w:val="000000" w:themeColor="text1"/>
          <w:sz w:val="30"/>
          <w:szCs w:val="30"/>
          <w:lang w:bidi="ar-EG"/>
        </w:rPr>
        <w:t xml:space="preserve"> (2022) </w:t>
      </w:r>
      <w:r w:rsidR="00971FB9" w:rsidRPr="008F11F5">
        <w:rPr>
          <w:rFonts w:ascii="Times New Roman" w:hAnsi="Times New Roman" w:cs="AL-Mateen"/>
          <w:color w:val="000000" w:themeColor="text1"/>
          <w:sz w:val="30"/>
          <w:szCs w:val="30"/>
          <w:rtl/>
          <w:lang w:bidi="ar-EG"/>
        </w:rPr>
        <w:t>بعنوان</w:t>
      </w:r>
      <w:r w:rsidR="00971FB9" w:rsidRPr="008F11F5">
        <w:rPr>
          <w:rFonts w:ascii="Times New Roman" w:hAnsi="Times New Roman" w:cs="AL-Mateen"/>
          <w:color w:val="000000" w:themeColor="text1"/>
          <w:sz w:val="30"/>
          <w:szCs w:val="30"/>
          <w:lang w:bidi="ar-EG"/>
        </w:rPr>
        <w:t xml:space="preserve">: </w:t>
      </w:r>
      <w:r w:rsidR="00971FB9" w:rsidRPr="008F11F5">
        <w:rPr>
          <w:rFonts w:ascii="Times New Roman" w:hAnsi="Times New Roman" w:cs="AL-Mateen"/>
          <w:color w:val="000000" w:themeColor="text1"/>
          <w:sz w:val="30"/>
          <w:szCs w:val="30"/>
          <w:rtl/>
          <w:lang w:bidi="ar-EG"/>
        </w:rPr>
        <w:t>دور</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استراتيجية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الدمج</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في</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تعزيز</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القدرة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التنافسية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للشركات</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الصغيرة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والمتوسطة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في</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السوق</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الموازية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السعودية</w:t>
      </w:r>
      <w:r w:rsidR="00971FB9" w:rsidRPr="008F11F5">
        <w:rPr>
          <w:rFonts w:ascii="Simplified Arabic" w:hAnsi="Simplified Arabic" w:cs="Simplified Arabic" w:hint="cs"/>
          <w:b/>
          <w:bCs/>
          <w:color w:val="000000" w:themeColor="text1"/>
          <w:w w:val="90"/>
          <w:sz w:val="28"/>
          <w:szCs w:val="28"/>
          <w:rtl/>
        </w:rPr>
        <w:t>.</w:t>
      </w:r>
      <w:r w:rsidR="00971FB9" w:rsidRPr="008F11F5">
        <w:rPr>
          <w:rFonts w:ascii="Simplified Arabic" w:hAnsi="Simplified Arabic" w:cs="Simplified Arabic" w:hint="cs"/>
          <w:color w:val="000000" w:themeColor="text1"/>
          <w:w w:val="90"/>
          <w:sz w:val="28"/>
          <w:szCs w:val="28"/>
          <w:rtl/>
        </w:rPr>
        <w:t xml:space="preserve"> </w:t>
      </w:r>
      <w:r w:rsidR="00FF763E" w:rsidRPr="008F11F5">
        <w:rPr>
          <w:rFonts w:ascii="Simplified Arabic" w:hAnsi="Simplified Arabic" w:cs="Simplified Arabic"/>
          <w:color w:val="000000" w:themeColor="text1"/>
          <w:w w:val="90"/>
          <w:sz w:val="28"/>
          <w:szCs w:val="28"/>
          <w:rtl/>
        </w:rPr>
        <w:t>هدفت إلى الكشف عن أثر الدمج على قدرة الشركات على البقاء والمنافسة بعد الإدراج في سوق "نمو". واعتمدت الدراسة المنهج المسحي التحليلي على عينة من الشركات المدرجة بالسوق الموازية، لتحليل أثر الدمج على الأداء والقدرة التنافسية. وتوصلت الدراسة إلى أن الدمج يعد استراتيجية فعالة لتحقيق وفورات الحجم وتقليل التكاليف التشغيلية، وزيادة الكفاءة الاقتصادية، لكنه قد يواجه تحديات قانونية وتنظيمية، خصوصًا في مراحل تقييم الشركات والمصادقة الرقابية، مما يستدعي وضع آليات واضحة لضمان نجاح عمليات الدمج وتحقيق أهدافها الاستراتيجية على المدى الطويل</w:t>
      </w:r>
    </w:p>
    <w:p w:rsidR="00971FB9" w:rsidRPr="008F11F5" w:rsidRDefault="00FF763E"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color w:val="000000" w:themeColor="text1"/>
        </w:rPr>
        <w:t>.</w:t>
      </w:r>
      <w:r w:rsidRPr="008F11F5">
        <w:rPr>
          <w:rFonts w:ascii="Times New Roman" w:hAnsi="Times New Roman" w:cs="AL-Mateen" w:hint="cs"/>
          <w:color w:val="000000" w:themeColor="text1"/>
          <w:sz w:val="30"/>
          <w:szCs w:val="30"/>
          <w:rtl/>
          <w:lang w:bidi="ar-EG"/>
        </w:rPr>
        <w:t xml:space="preserve"> </w:t>
      </w:r>
      <w:r w:rsidR="005940E7" w:rsidRPr="008F11F5">
        <w:rPr>
          <w:rFonts w:ascii="Times New Roman" w:hAnsi="Times New Roman" w:cs="AL-Mateen" w:hint="cs"/>
          <w:color w:val="000000" w:themeColor="text1"/>
          <w:sz w:val="30"/>
          <w:szCs w:val="30"/>
          <w:rtl/>
          <w:lang w:bidi="ar-EG"/>
        </w:rPr>
        <w:t>2-</w:t>
      </w:r>
      <w:r w:rsidR="00971FB9" w:rsidRPr="008F11F5">
        <w:rPr>
          <w:rFonts w:ascii="Times New Roman" w:hAnsi="Times New Roman" w:cs="AL-Mateen"/>
          <w:color w:val="000000" w:themeColor="text1"/>
          <w:sz w:val="30"/>
          <w:szCs w:val="30"/>
          <w:rtl/>
          <w:lang w:bidi="ar-EG"/>
        </w:rPr>
        <w:t>دراسة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الغامدي</w:t>
      </w:r>
      <w:r w:rsidR="00971FB9" w:rsidRPr="008F11F5">
        <w:rPr>
          <w:rFonts w:ascii="Times New Roman" w:hAnsi="Times New Roman" w:cs="AL-Mateen"/>
          <w:color w:val="000000" w:themeColor="text1"/>
          <w:sz w:val="30"/>
          <w:szCs w:val="30"/>
          <w:lang w:bidi="ar-EG"/>
        </w:rPr>
        <w:t xml:space="preserve"> (2021) </w:t>
      </w:r>
      <w:r w:rsidR="00971FB9" w:rsidRPr="008F11F5">
        <w:rPr>
          <w:rFonts w:ascii="Times New Roman" w:hAnsi="Times New Roman" w:cs="AL-Mateen"/>
          <w:color w:val="000000" w:themeColor="text1"/>
          <w:sz w:val="30"/>
          <w:szCs w:val="30"/>
          <w:rtl/>
          <w:lang w:bidi="ar-EG"/>
        </w:rPr>
        <w:t>بعنوان</w:t>
      </w:r>
      <w:r w:rsidR="00971FB9" w:rsidRPr="008F11F5">
        <w:rPr>
          <w:rFonts w:ascii="Times New Roman" w:hAnsi="Times New Roman" w:cs="AL-Mateen"/>
          <w:color w:val="000000" w:themeColor="text1"/>
          <w:sz w:val="30"/>
          <w:szCs w:val="30"/>
          <w:lang w:bidi="ar-EG"/>
        </w:rPr>
        <w:t xml:space="preserve">: </w:t>
      </w:r>
      <w:r w:rsidR="00971FB9" w:rsidRPr="008F11F5">
        <w:rPr>
          <w:rFonts w:ascii="Times New Roman" w:hAnsi="Times New Roman" w:cs="AL-Mateen"/>
          <w:color w:val="000000" w:themeColor="text1"/>
          <w:sz w:val="30"/>
          <w:szCs w:val="30"/>
          <w:rtl/>
          <w:lang w:bidi="ar-EG"/>
        </w:rPr>
        <w:t>الاندماجات</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والاستحواذات</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كمدخل</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استراتيجي</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لدخول</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السوق</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المالية</w:t>
      </w:r>
      <w:r w:rsidR="00971FB9" w:rsidRPr="008F11F5">
        <w:rPr>
          <w:rFonts w:ascii="Times New Roman" w:hAnsi="Times New Roman" w:cs="AL-Mateen"/>
          <w:color w:val="000000" w:themeColor="text1"/>
          <w:sz w:val="30"/>
          <w:szCs w:val="30"/>
          <w:rtl/>
        </w:rPr>
        <w:t xml:space="preserve"> </w:t>
      </w:r>
      <w:r w:rsidR="00971FB9" w:rsidRPr="008F11F5">
        <w:rPr>
          <w:rFonts w:ascii="Times New Roman" w:hAnsi="Times New Roman" w:cs="AL-Mateen"/>
          <w:color w:val="000000" w:themeColor="text1"/>
          <w:sz w:val="30"/>
          <w:szCs w:val="30"/>
          <w:rtl/>
          <w:lang w:bidi="ar-EG"/>
        </w:rPr>
        <w:t>السعودية</w:t>
      </w:r>
      <w:r w:rsidR="00971FB9" w:rsidRPr="008F11F5">
        <w:rPr>
          <w:rFonts w:ascii="Times New Roman" w:hAnsi="Times New Roman" w:cs="AL-Mateen"/>
          <w:color w:val="000000" w:themeColor="text1"/>
          <w:sz w:val="30"/>
          <w:szCs w:val="30"/>
          <w:rtl/>
        </w:rPr>
        <w:t xml:space="preserve"> "</w:t>
      </w:r>
      <w:r w:rsidR="00971FB9" w:rsidRPr="008F11F5">
        <w:rPr>
          <w:rFonts w:ascii="Simplified Arabic" w:hAnsi="Simplified Arabic" w:cs="Simplified Arabic"/>
          <w:color w:val="000000" w:themeColor="text1"/>
          <w:w w:val="90"/>
          <w:sz w:val="28"/>
          <w:szCs w:val="28"/>
          <w:rtl/>
        </w:rPr>
        <w:t>نمو</w:t>
      </w:r>
      <w:r w:rsidR="00971FB9" w:rsidRPr="008F11F5">
        <w:rPr>
          <w:rFonts w:ascii="Simplified Arabic" w:hAnsi="Simplified Arabic" w:cs="Simplified Arabic"/>
          <w:color w:val="000000" w:themeColor="text1"/>
          <w:w w:val="90"/>
          <w:sz w:val="28"/>
          <w:szCs w:val="28"/>
        </w:rPr>
        <w:t>"</w:t>
      </w:r>
      <w:r w:rsidR="00165824"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هدفت الدراسة إلى تحليل مدى استخدام الشركات لعمليات الاندماج أو الاستحواذ كأداة للتهيئة والإدراج في السوق الموازية</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واستخدمت المنهج التحليلي من خلال مراجعة حالات واقعية لشركات تم إدراجها بعد الاندماج</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وتوصلت إلى أن الاندماج يتيح تعزيز المركز المالي وتحسين الجدارة الائتمانية، مما يسهم في تيسير متطلبات الإدراج في "نمو". كما أظهرت أن بعض الشركات لجأت إلى الاندماج لتجاوز شرط الحد الأدنى لرأس المال وعدد المساهمين</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rFonts w:ascii="Times New Roman" w:hAnsi="Times New Roman" w:cs="AL-Mateen" w:hint="cs"/>
          <w:color w:val="000000" w:themeColor="text1"/>
          <w:sz w:val="30"/>
          <w:szCs w:val="30"/>
          <w:rtl/>
          <w:lang w:bidi="ar-EG"/>
        </w:rPr>
        <w:lastRenderedPageBreak/>
        <w:t>3-</w:t>
      </w:r>
      <w:r w:rsidR="00971FB9" w:rsidRPr="008F11F5">
        <w:rPr>
          <w:rFonts w:ascii="Times New Roman" w:hAnsi="Times New Roman" w:cs="AL-Mateen"/>
          <w:color w:val="000000" w:themeColor="text1"/>
          <w:sz w:val="30"/>
          <w:szCs w:val="30"/>
          <w:rtl/>
          <w:lang w:bidi="ar-EG"/>
        </w:rPr>
        <w:t>دراسة الزهراني (2020) بعنوان: "أثر إدراج الشركات في السوق الموازية على أدائها المالي: دراسة تطبيقية على السوق المالية السعودية</w:t>
      </w:r>
      <w:r w:rsidR="00971FB9" w:rsidRPr="008F11F5">
        <w:rPr>
          <w:rFonts w:ascii="Simplified Arabic" w:hAnsi="Simplified Arabic" w:cs="Simplified Arabic"/>
          <w:b/>
          <w:bCs/>
          <w:color w:val="000000" w:themeColor="text1"/>
          <w:w w:val="90"/>
          <w:sz w:val="28"/>
          <w:szCs w:val="28"/>
        </w:rPr>
        <w:t>"</w:t>
      </w:r>
      <w:r w:rsidR="00971FB9" w:rsidRPr="008F11F5">
        <w:rPr>
          <w:rFonts w:ascii="Simplified Arabic" w:hAnsi="Simplified Arabic" w:cs="Simplified Arabic" w:hint="cs"/>
          <w:b/>
          <w:b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هدفت الدراسة إلى تقييم أثر الإدراج في السوق الموازية على الأداء المالي للشركات المدرجة</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واستخدمت الدراسة المنهج الكمي التحليلي، حيث قامت بتحليل المؤشرات المالية للشركات المدرجة قبل وبعد الإدراج، مثل: العائد على الأصول، نسبة الربحية، ومعدل السيولة</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وتوصلت إلى أن الإدراج في السوق الموازية أدى إلى تحسن طفيف في المؤشرات المالية للشركات، غير أن الفروق لم تكن ذات دلالة إحصائية، مما يشير إلى أن تأثير الإدراج على الأداء المالي لا يظهر بوضوح في المدى القصير</w:t>
      </w:r>
      <w:r w:rsidR="00971FB9" w:rsidRPr="008F11F5">
        <w:rPr>
          <w:rFonts w:ascii="Simplified Arabic" w:hAnsi="Simplified Arabic" w:cs="Simplified Arabic"/>
          <w:color w:val="000000" w:themeColor="text1"/>
          <w:w w:val="90"/>
          <w:sz w:val="28"/>
          <w:szCs w:val="28"/>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i/>
          <w:iCs/>
          <w:color w:val="000000" w:themeColor="text1"/>
          <w:w w:val="90"/>
          <w:sz w:val="28"/>
          <w:szCs w:val="28"/>
          <w:rtl/>
        </w:rPr>
      </w:pPr>
      <w:r w:rsidRPr="008F11F5">
        <w:rPr>
          <w:rFonts w:ascii="Simplified Arabic" w:hAnsi="Simplified Arabic" w:cs="Simplified Arabic" w:hint="cs"/>
          <w:color w:val="000000" w:themeColor="text1"/>
          <w:w w:val="90"/>
          <w:sz w:val="28"/>
          <w:szCs w:val="28"/>
          <w:rtl/>
        </w:rPr>
        <w:t xml:space="preserve">4- </w:t>
      </w:r>
      <w:r w:rsidR="00971FB9" w:rsidRPr="008F11F5">
        <w:rPr>
          <w:rFonts w:ascii="Simplified Arabic" w:hAnsi="Simplified Arabic" w:cs="Simplified Arabic"/>
          <w:i/>
          <w:iCs/>
          <w:color w:val="000000" w:themeColor="text1"/>
          <w:w w:val="90"/>
          <w:sz w:val="28"/>
          <w:szCs w:val="28"/>
        </w:rPr>
        <w:t xml:space="preserve">. </w:t>
      </w:r>
      <w:r w:rsidR="00971FB9" w:rsidRPr="008F11F5">
        <w:rPr>
          <w:rFonts w:ascii="Times New Roman" w:hAnsi="Times New Roman" w:cs="AL-Mateen"/>
          <w:color w:val="000000" w:themeColor="text1"/>
          <w:sz w:val="30"/>
          <w:szCs w:val="30"/>
          <w:lang w:bidi="ar-EG"/>
        </w:rPr>
        <w:t xml:space="preserve">Zhao, X., &amp; Chen, L. (2020) </w:t>
      </w:r>
      <w:r w:rsidR="00971FB9" w:rsidRPr="008F11F5">
        <w:rPr>
          <w:rFonts w:ascii="Times New Roman" w:hAnsi="Times New Roman" w:cs="AL-Mateen"/>
          <w:color w:val="000000" w:themeColor="text1"/>
          <w:sz w:val="30"/>
          <w:szCs w:val="30"/>
          <w:rtl/>
          <w:lang w:bidi="ar-EG"/>
        </w:rPr>
        <w:t>بعنوان</w:t>
      </w:r>
      <w:r w:rsidR="00971FB9" w:rsidRPr="008F11F5">
        <w:rPr>
          <w:rFonts w:ascii="Times New Roman" w:hAnsi="Times New Roman" w:cs="AL-Mateen" w:hint="cs"/>
          <w:color w:val="000000" w:themeColor="text1"/>
          <w:sz w:val="30"/>
          <w:szCs w:val="30"/>
          <w:rtl/>
          <w:lang w:bidi="ar-EG"/>
        </w:rPr>
        <w:t xml:space="preserve">:" </w:t>
      </w:r>
      <w:r w:rsidR="00971FB9" w:rsidRPr="008F11F5">
        <w:rPr>
          <w:rFonts w:ascii="Times New Roman" w:hAnsi="Times New Roman" w:cs="AL-Mateen"/>
          <w:color w:val="000000" w:themeColor="text1"/>
          <w:sz w:val="30"/>
          <w:szCs w:val="30"/>
          <w:rtl/>
          <w:lang w:bidi="ar-EG"/>
        </w:rPr>
        <w:t>الاندماجات الاستراتيجية والدخول إلى أسواق المال الثانوية في الاقتصادات الناشئة</w:t>
      </w:r>
      <w:r w:rsidR="00971FB9" w:rsidRPr="008F11F5">
        <w:rPr>
          <w:rFonts w:ascii="Simplified Arabic" w:hAnsi="Simplified Arabic" w:cs="Simplified Arabic"/>
          <w:b/>
          <w:bCs/>
          <w:color w:val="000000" w:themeColor="text1"/>
          <w:w w:val="90"/>
          <w:sz w:val="28"/>
          <w:szCs w:val="28"/>
        </w:rPr>
        <w:t>"</w:t>
      </w:r>
      <w:r w:rsidR="00971FB9" w:rsidRPr="008F11F5">
        <w:rPr>
          <w:rFonts w:ascii="Simplified Arabic" w:hAnsi="Simplified Arabic" w:cs="Simplified Arabic" w:hint="cs"/>
          <w:b/>
          <w:b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هدفت الدراسة إلى استكشاف كيف تستخدم الشركات في الأسواق الناشئة عمليات الدمج كاستراتيجية للتهيئة لدخول الأسواق الموازية</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واستخدمت الدراسة المنهج المقارن بين أسواق آسيا والشرق الأوسط</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وأظهرت النتائج أن عمليات الدمج تُستخدم في كثير من الأحيان كآلية لتحسين الموقف المالي وتلبية شروط الإدراج، ولكنها تحتاج إلى إدارة دقيقة لتفادي فشل التقييمات أو التعثر الإداري</w:t>
      </w:r>
      <w:r w:rsidR="00971FB9" w:rsidRPr="008F11F5">
        <w:rPr>
          <w:rFonts w:ascii="Simplified Arabic" w:hAnsi="Simplified Arabic" w:cs="Simplified Arabic"/>
          <w:i/>
          <w:iCs/>
          <w:color w:val="000000" w:themeColor="text1"/>
          <w:w w:val="90"/>
          <w:sz w:val="28"/>
          <w:szCs w:val="28"/>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i/>
          <w:iCs/>
          <w:color w:val="000000" w:themeColor="text1"/>
          <w:w w:val="90"/>
          <w:sz w:val="28"/>
          <w:szCs w:val="28"/>
          <w:rtl/>
        </w:rPr>
        <w:t>5-</w:t>
      </w:r>
      <w:r w:rsidR="00971FB9" w:rsidRPr="008F11F5">
        <w:rPr>
          <w:rFonts w:ascii="Times New Roman" w:hAnsi="Times New Roman" w:cs="AL-Mateen"/>
          <w:color w:val="000000" w:themeColor="text1"/>
          <w:sz w:val="30"/>
          <w:szCs w:val="30"/>
          <w:lang w:bidi="ar-EG"/>
        </w:rPr>
        <w:t xml:space="preserve">. Wong, M., &amp; Tse, A. (2015) </w:t>
      </w:r>
      <w:r w:rsidR="00971FB9" w:rsidRPr="008F11F5">
        <w:rPr>
          <w:rFonts w:ascii="Times New Roman" w:hAnsi="Times New Roman" w:cs="AL-Mateen"/>
          <w:color w:val="000000" w:themeColor="text1"/>
          <w:sz w:val="30"/>
          <w:szCs w:val="30"/>
          <w:rtl/>
          <w:lang w:bidi="ar-EG"/>
        </w:rPr>
        <w:t>بعنوان</w:t>
      </w:r>
      <w:r w:rsidR="00971FB9" w:rsidRPr="008F11F5">
        <w:rPr>
          <w:rFonts w:ascii="Times New Roman" w:hAnsi="Times New Roman" w:cs="AL-Mateen" w:hint="cs"/>
          <w:color w:val="000000" w:themeColor="text1"/>
          <w:sz w:val="30"/>
          <w:szCs w:val="30"/>
          <w:rtl/>
          <w:lang w:bidi="ar-EG"/>
        </w:rPr>
        <w:t>:"</w:t>
      </w:r>
      <w:r w:rsidR="00971FB9" w:rsidRPr="008F11F5">
        <w:rPr>
          <w:rFonts w:ascii="Times New Roman" w:hAnsi="Times New Roman" w:cs="AL-Mateen"/>
          <w:color w:val="000000" w:themeColor="text1"/>
          <w:sz w:val="30"/>
          <w:szCs w:val="30"/>
          <w:lang w:bidi="ar-EG"/>
        </w:rPr>
        <w:t xml:space="preserve"> "</w:t>
      </w:r>
      <w:r w:rsidR="00971FB9" w:rsidRPr="008F11F5">
        <w:rPr>
          <w:rFonts w:ascii="Times New Roman" w:hAnsi="Times New Roman" w:cs="AL-Mateen"/>
          <w:color w:val="000000" w:themeColor="text1"/>
          <w:sz w:val="30"/>
          <w:szCs w:val="30"/>
          <w:rtl/>
          <w:lang w:bidi="ar-EG"/>
        </w:rPr>
        <w:t>إعادة الهيكلة المؤسسية والدخول إلى أسواق النمو: دليل من سوق</w:t>
      </w:r>
      <w:r w:rsidR="00971FB9" w:rsidRPr="008F11F5">
        <w:rPr>
          <w:rFonts w:ascii="Times New Roman" w:hAnsi="Times New Roman" w:cs="AL-Mateen"/>
          <w:color w:val="000000" w:themeColor="text1"/>
          <w:sz w:val="30"/>
          <w:szCs w:val="30"/>
          <w:lang w:bidi="ar-EG"/>
        </w:rPr>
        <w:t xml:space="preserve"> GEM </w:t>
      </w:r>
      <w:r w:rsidR="00971FB9" w:rsidRPr="008F11F5">
        <w:rPr>
          <w:rFonts w:ascii="Times New Roman" w:hAnsi="Times New Roman" w:cs="AL-Mateen"/>
          <w:color w:val="000000" w:themeColor="text1"/>
          <w:sz w:val="30"/>
          <w:szCs w:val="30"/>
          <w:rtl/>
          <w:lang w:bidi="ar-EG"/>
        </w:rPr>
        <w:t>في هونغ كونغ</w:t>
      </w:r>
      <w:r w:rsidR="00971FB9" w:rsidRPr="008F11F5">
        <w:rPr>
          <w:rFonts w:ascii="Times New Roman" w:hAnsi="Times New Roman" w:cs="AL-Mateen"/>
          <w:color w:val="000000" w:themeColor="text1"/>
          <w:sz w:val="30"/>
          <w:szCs w:val="30"/>
          <w:lang w:bidi="ar-EG"/>
        </w:rPr>
        <w:t>"</w:t>
      </w:r>
      <w:r w:rsidR="00971FB9" w:rsidRPr="008F11F5">
        <w:rPr>
          <w:rFonts w:ascii="Simplified Arabic" w:hAnsi="Simplified Arabic" w:cs="Simplified Arabic" w:hint="cs"/>
          <w:b/>
          <w:b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هدفت إلى تحليل أثر عمليات الدمج وإعادة الهيكلة على دخول السوق الموازية في هونغ كونغ</w:t>
      </w:r>
      <w:r w:rsidR="00971FB9" w:rsidRPr="008F11F5">
        <w:rPr>
          <w:rFonts w:ascii="Simplified Arabic" w:hAnsi="Simplified Arabic" w:cs="Simplified Arabic"/>
          <w:color w:val="000000" w:themeColor="text1"/>
          <w:w w:val="90"/>
          <w:sz w:val="28"/>
          <w:szCs w:val="28"/>
        </w:rPr>
        <w:t xml:space="preserve"> (GEM).</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واستخدمت الدراسة المنهج المقارن بين الشركات التي أُدرجت بعد دمج أو إعادة هيكلة، وتلك التي أُدرجت دون تعديل هيكلي</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وتوصلت إلى أن الدمج يُمكن أن يقلل من مخاطر الرفض التنظيمي عند التقديم للإدراج، ويُعزز فرص القبول والنجاح في السوق</w:t>
      </w:r>
      <w:r w:rsidR="00971FB9" w:rsidRPr="008F11F5">
        <w:rPr>
          <w:rFonts w:ascii="Simplified Arabic" w:hAnsi="Simplified Arabic" w:cs="Simplified Arabic"/>
          <w:color w:val="000000" w:themeColor="text1"/>
          <w:w w:val="90"/>
          <w:sz w:val="28"/>
          <w:szCs w:val="28"/>
        </w:rPr>
        <w:t>.</w:t>
      </w:r>
    </w:p>
    <w:p w:rsidR="00971FB9" w:rsidRPr="008F11F5"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8F11F5">
        <w:rPr>
          <w:rFonts w:ascii="Simplified Arabic" w:hAnsi="Simplified Arabic" w:cs="Simplified Arabic" w:hint="cs"/>
          <w:color w:val="000000" w:themeColor="text1"/>
          <w:w w:val="90"/>
          <w:sz w:val="28"/>
          <w:szCs w:val="28"/>
          <w:rtl/>
        </w:rPr>
        <w:t>6-</w:t>
      </w:r>
      <w:r w:rsidR="00971FB9" w:rsidRPr="008F11F5">
        <w:rPr>
          <w:rFonts w:ascii="Simplified Arabic" w:hAnsi="Simplified Arabic" w:cs="Simplified Arabic"/>
          <w:b/>
          <w:bCs/>
          <w:i/>
          <w:iCs/>
          <w:color w:val="000000" w:themeColor="text1"/>
          <w:w w:val="90"/>
          <w:sz w:val="28"/>
          <w:szCs w:val="28"/>
        </w:rPr>
        <w:t xml:space="preserve">. </w:t>
      </w:r>
      <w:r w:rsidR="00971FB9" w:rsidRPr="008F11F5">
        <w:rPr>
          <w:rFonts w:ascii="Times New Roman" w:hAnsi="Times New Roman" w:cs="AL-Mateen"/>
          <w:color w:val="000000" w:themeColor="text1"/>
          <w:sz w:val="30"/>
          <w:szCs w:val="30"/>
          <w:lang w:bidi="ar-EG"/>
        </w:rPr>
        <w:t xml:space="preserve">Dunne, P. &amp; Hughes, A. (2008) </w:t>
      </w:r>
      <w:r w:rsidR="00971FB9" w:rsidRPr="008F11F5">
        <w:rPr>
          <w:rFonts w:ascii="Times New Roman" w:hAnsi="Times New Roman" w:cs="AL-Mateen"/>
          <w:color w:val="000000" w:themeColor="text1"/>
          <w:sz w:val="30"/>
          <w:szCs w:val="30"/>
          <w:rtl/>
          <w:lang w:bidi="ar-EG"/>
        </w:rPr>
        <w:t>بعنوان</w:t>
      </w:r>
      <w:r w:rsidR="00971FB9" w:rsidRPr="008F11F5">
        <w:rPr>
          <w:rFonts w:ascii="Times New Roman" w:hAnsi="Times New Roman" w:cs="AL-Mateen" w:hint="cs"/>
          <w:color w:val="000000" w:themeColor="text1"/>
          <w:sz w:val="30"/>
          <w:szCs w:val="30"/>
          <w:rtl/>
          <w:lang w:bidi="ar-EG"/>
        </w:rPr>
        <w:t>:"</w:t>
      </w:r>
      <w:r w:rsidR="00971FB9" w:rsidRPr="008F11F5">
        <w:rPr>
          <w:rFonts w:ascii="Times New Roman" w:hAnsi="Times New Roman" w:cs="AL-Mateen"/>
          <w:color w:val="000000" w:themeColor="text1"/>
          <w:sz w:val="30"/>
          <w:szCs w:val="30"/>
          <w:lang w:bidi="ar-EG"/>
        </w:rPr>
        <w:t xml:space="preserve"> "</w:t>
      </w:r>
      <w:r w:rsidR="00971FB9" w:rsidRPr="008F11F5">
        <w:rPr>
          <w:rFonts w:ascii="Times New Roman" w:hAnsi="Times New Roman" w:cs="AL-Mateen"/>
          <w:color w:val="000000" w:themeColor="text1"/>
          <w:sz w:val="30"/>
          <w:szCs w:val="30"/>
          <w:rtl/>
          <w:lang w:bidi="ar-EG"/>
        </w:rPr>
        <w:t>نشاط الاندماجات والاستحواذات ودخول الشركات الصغيرة والمتوسطة إلى السوق: دليل من سوق</w:t>
      </w:r>
      <w:r w:rsidR="00971FB9" w:rsidRPr="008F11F5">
        <w:rPr>
          <w:rFonts w:ascii="Times New Roman" w:hAnsi="Times New Roman" w:cs="AL-Mateen"/>
          <w:color w:val="000000" w:themeColor="text1"/>
          <w:sz w:val="30"/>
          <w:szCs w:val="30"/>
          <w:lang w:bidi="ar-EG"/>
        </w:rPr>
        <w:t xml:space="preserve"> AIM </w:t>
      </w:r>
      <w:r w:rsidR="00971FB9" w:rsidRPr="008F11F5">
        <w:rPr>
          <w:rFonts w:ascii="Times New Roman" w:hAnsi="Times New Roman" w:cs="AL-Mateen"/>
          <w:color w:val="000000" w:themeColor="text1"/>
          <w:sz w:val="30"/>
          <w:szCs w:val="30"/>
          <w:rtl/>
          <w:lang w:bidi="ar-EG"/>
        </w:rPr>
        <w:t>في المملكة المتحدة</w:t>
      </w:r>
      <w:r w:rsidR="00971FB9" w:rsidRPr="008F11F5">
        <w:rPr>
          <w:rFonts w:ascii="Times New Roman" w:hAnsi="Times New Roman" w:cs="AL-Mateen"/>
          <w:color w:val="000000" w:themeColor="text1"/>
          <w:sz w:val="30"/>
          <w:szCs w:val="30"/>
          <w:lang w:bidi="ar-EG"/>
        </w:rPr>
        <w:t>"</w:t>
      </w:r>
      <w:r w:rsidR="00971FB9" w:rsidRPr="008F11F5">
        <w:rPr>
          <w:rFonts w:ascii="Times New Roman" w:hAnsi="Times New Roman" w:cs="AL-Mateen" w:hint="cs"/>
          <w:color w:val="000000" w:themeColor="text1"/>
          <w:sz w:val="30"/>
          <w:szCs w:val="30"/>
          <w:rtl/>
          <w:lang w:bidi="ar-EG"/>
        </w:rPr>
        <w:t xml:space="preserve"> </w:t>
      </w:r>
      <w:r w:rsidR="00971FB9" w:rsidRPr="008F11F5">
        <w:rPr>
          <w:rFonts w:ascii="Simplified Arabic" w:hAnsi="Simplified Arabic" w:cs="Simplified Arabic"/>
          <w:color w:val="000000" w:themeColor="text1"/>
          <w:w w:val="90"/>
          <w:sz w:val="28"/>
          <w:szCs w:val="28"/>
          <w:rtl/>
        </w:rPr>
        <w:t>هدفت الدراسة إلى فحص العلاقة بين نشاط الاندماجات والاستحواذات وقرار دخول السوق البديلة البريطانية</w:t>
      </w:r>
      <w:r w:rsidR="00971FB9" w:rsidRPr="008F11F5">
        <w:rPr>
          <w:rFonts w:ascii="Simplified Arabic" w:hAnsi="Simplified Arabic" w:cs="Simplified Arabic"/>
          <w:color w:val="000000" w:themeColor="text1"/>
          <w:w w:val="90"/>
          <w:sz w:val="28"/>
          <w:szCs w:val="28"/>
        </w:rPr>
        <w:t xml:space="preserve"> (AIM).</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واستخدمت المنهج الكمي التحليلي على بيانات 200 شركة متوسطة وصغيرة</w:t>
      </w:r>
      <w:r w:rsidR="00971FB9" w:rsidRPr="008F11F5">
        <w:rPr>
          <w:rFonts w:ascii="Simplified Arabic" w:hAnsi="Simplified Arabic" w:cs="Simplified Arabic"/>
          <w:color w:val="000000" w:themeColor="text1"/>
          <w:w w:val="90"/>
          <w:sz w:val="28"/>
          <w:szCs w:val="28"/>
        </w:rPr>
        <w:t>.</w:t>
      </w:r>
      <w:r w:rsidR="00971FB9" w:rsidRPr="008F11F5">
        <w:rPr>
          <w:rFonts w:ascii="Simplified Arabic" w:hAnsi="Simplified Arabic" w:cs="Simplified Arabic" w:hint="cs"/>
          <w:color w:val="000000" w:themeColor="text1"/>
          <w:w w:val="90"/>
          <w:sz w:val="28"/>
          <w:szCs w:val="28"/>
          <w:rtl/>
        </w:rPr>
        <w:t xml:space="preserve"> </w:t>
      </w:r>
      <w:r w:rsidR="00971FB9" w:rsidRPr="008F11F5">
        <w:rPr>
          <w:rFonts w:ascii="Simplified Arabic" w:hAnsi="Simplified Arabic" w:cs="Simplified Arabic"/>
          <w:color w:val="000000" w:themeColor="text1"/>
          <w:w w:val="90"/>
          <w:sz w:val="28"/>
          <w:szCs w:val="28"/>
          <w:rtl/>
        </w:rPr>
        <w:t>وتوصلت إلى أن الشركات التي خضعت لاندماج قبيل الإدراج أظهرت أداءً أقوى بعد الإدراج مقارنة بنظيراتها المستقلة، خاصة من حيث الجاذبية الاستثمارية والسيولة في السوق</w:t>
      </w:r>
      <w:r w:rsidR="00971FB9" w:rsidRPr="008F11F5">
        <w:rPr>
          <w:rFonts w:ascii="Simplified Arabic" w:hAnsi="Simplified Arabic" w:cs="Simplified Arabic"/>
          <w:color w:val="000000" w:themeColor="text1"/>
          <w:w w:val="90"/>
          <w:sz w:val="28"/>
          <w:szCs w:val="28"/>
        </w:rPr>
        <w:t>.</w:t>
      </w:r>
    </w:p>
    <w:p w:rsidR="00971FB9" w:rsidRPr="008F11F5" w:rsidRDefault="00971FB9"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التعليق على الدراسات السابقة:</w:t>
      </w:r>
    </w:p>
    <w:p w:rsidR="00971FB9" w:rsidRPr="008F11F5"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hint="cs"/>
          <w:color w:val="000000" w:themeColor="text1"/>
          <w:w w:val="90"/>
          <w:sz w:val="28"/>
          <w:szCs w:val="28"/>
          <w:rtl/>
        </w:rPr>
        <w:t>ي</w:t>
      </w:r>
      <w:r w:rsidRPr="008F11F5">
        <w:rPr>
          <w:rFonts w:ascii="Simplified Arabic" w:eastAsiaTheme="minorHAnsi" w:hAnsi="Simplified Arabic" w:cs="Simplified Arabic"/>
          <w:color w:val="000000" w:themeColor="text1"/>
          <w:w w:val="90"/>
          <w:sz w:val="28"/>
          <w:szCs w:val="28"/>
          <w:rtl/>
        </w:rPr>
        <w:t xml:space="preserve">تضح من خلال استعراض الدراسات السابقة أن موضوع دمج وتحول الشركات العائلية قد حظي باهتمام بحثي متنوع، حيث اختلفت أهداف الدراسات من حيث تركيزها، فمثلًا تناولت دراسة </w:t>
      </w:r>
      <w:r w:rsidRPr="008F11F5">
        <w:rPr>
          <w:rFonts w:ascii="Simplified Arabic" w:eastAsiaTheme="minorHAnsi" w:hAnsi="Simplified Arabic" w:cs="Simplified Arabic"/>
          <w:b/>
          <w:bCs/>
          <w:color w:val="000000" w:themeColor="text1"/>
          <w:w w:val="90"/>
          <w:sz w:val="28"/>
          <w:szCs w:val="28"/>
          <w:rtl/>
        </w:rPr>
        <w:t>نادر</w:t>
      </w:r>
      <w:r w:rsidRPr="008F11F5">
        <w:rPr>
          <w:rFonts w:ascii="Simplified Arabic" w:eastAsiaTheme="minorHAnsi" w:hAnsi="Simplified Arabic" w:cs="Simplified Arabic"/>
          <w:b/>
          <w:bCs/>
          <w:color w:val="000000" w:themeColor="text1"/>
          <w:w w:val="90"/>
          <w:sz w:val="28"/>
          <w:szCs w:val="28"/>
        </w:rPr>
        <w:t xml:space="preserve"> (2016)</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كيفية تحول الشركات العائلية إلى شركات مساهمة، بينما ركزت دراسة </w:t>
      </w:r>
      <w:r w:rsidRPr="008F11F5">
        <w:rPr>
          <w:rFonts w:ascii="Simplified Arabic" w:eastAsiaTheme="minorHAnsi" w:hAnsi="Simplified Arabic" w:cs="Simplified Arabic"/>
          <w:b/>
          <w:bCs/>
          <w:color w:val="000000" w:themeColor="text1"/>
          <w:w w:val="90"/>
          <w:sz w:val="28"/>
          <w:szCs w:val="28"/>
        </w:rPr>
        <w:t>Roland (2018)</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على قيادة التغيير داخل الشركات العائلية لتحقيق النجاح المؤسسي. وسلطت دراسة </w:t>
      </w:r>
      <w:r w:rsidRPr="008F11F5">
        <w:rPr>
          <w:rFonts w:ascii="Simplified Arabic" w:eastAsiaTheme="minorHAnsi" w:hAnsi="Simplified Arabic" w:cs="Simplified Arabic"/>
          <w:b/>
          <w:bCs/>
          <w:color w:val="000000" w:themeColor="text1"/>
          <w:w w:val="90"/>
          <w:sz w:val="28"/>
          <w:szCs w:val="28"/>
          <w:rtl/>
        </w:rPr>
        <w:t>عثمان</w:t>
      </w:r>
      <w:r w:rsidRPr="008F11F5">
        <w:rPr>
          <w:rFonts w:ascii="Simplified Arabic" w:eastAsiaTheme="minorHAnsi" w:hAnsi="Simplified Arabic" w:cs="Simplified Arabic"/>
          <w:b/>
          <w:bCs/>
          <w:color w:val="000000" w:themeColor="text1"/>
          <w:w w:val="90"/>
          <w:sz w:val="28"/>
          <w:szCs w:val="28"/>
        </w:rPr>
        <w:t xml:space="preserve"> (2020)</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الضوء على الآثار </w:t>
      </w:r>
      <w:r w:rsidRPr="008F11F5">
        <w:rPr>
          <w:rFonts w:ascii="Simplified Arabic" w:eastAsiaTheme="minorHAnsi" w:hAnsi="Simplified Arabic" w:cs="Simplified Arabic"/>
          <w:color w:val="000000" w:themeColor="text1"/>
          <w:w w:val="90"/>
          <w:sz w:val="28"/>
          <w:szCs w:val="28"/>
          <w:rtl/>
        </w:rPr>
        <w:lastRenderedPageBreak/>
        <w:t xml:space="preserve">القانونية الناتجة عن دمج الشركات العائلية، في حين تناولت دراسة </w:t>
      </w:r>
      <w:r w:rsidRPr="008F11F5">
        <w:rPr>
          <w:rFonts w:ascii="Simplified Arabic" w:eastAsiaTheme="minorHAnsi" w:hAnsi="Simplified Arabic" w:cs="Simplified Arabic"/>
          <w:b/>
          <w:bCs/>
          <w:color w:val="000000" w:themeColor="text1"/>
          <w:w w:val="90"/>
          <w:sz w:val="28"/>
          <w:szCs w:val="28"/>
        </w:rPr>
        <w:t>Juan Andrés de Oliveira Pérez (2021)</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موضوع دمج الشركات العائلية من خلال منظور "نظرية الاستيعاب</w:t>
      </w:r>
      <w:r w:rsidRPr="008F11F5">
        <w:rPr>
          <w:rFonts w:ascii="Simplified Arabic" w:eastAsiaTheme="minorHAnsi" w:hAnsi="Simplified Arabic" w:cs="Simplified Arabic"/>
          <w:color w:val="000000" w:themeColor="text1"/>
          <w:w w:val="90"/>
          <w:sz w:val="28"/>
          <w:szCs w:val="28"/>
        </w:rPr>
        <w:t>".</w:t>
      </w:r>
    </w:p>
    <w:p w:rsidR="00971FB9" w:rsidRPr="008F11F5"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 xml:space="preserve">أما دراسة </w:t>
      </w:r>
      <w:r w:rsidRPr="008F11F5">
        <w:rPr>
          <w:rFonts w:ascii="Simplified Arabic" w:eastAsiaTheme="minorHAnsi" w:hAnsi="Simplified Arabic" w:cs="Simplified Arabic"/>
          <w:b/>
          <w:bCs/>
          <w:color w:val="000000" w:themeColor="text1"/>
          <w:w w:val="90"/>
          <w:sz w:val="28"/>
          <w:szCs w:val="28"/>
          <w:rtl/>
        </w:rPr>
        <w:t>بوغبوز وجباري</w:t>
      </w:r>
      <w:r w:rsidRPr="008F11F5">
        <w:rPr>
          <w:rFonts w:ascii="Simplified Arabic" w:eastAsiaTheme="minorHAnsi" w:hAnsi="Simplified Arabic" w:cs="Simplified Arabic"/>
          <w:b/>
          <w:bCs/>
          <w:color w:val="000000" w:themeColor="text1"/>
          <w:w w:val="90"/>
          <w:sz w:val="28"/>
          <w:szCs w:val="28"/>
        </w:rPr>
        <w:t xml:space="preserve"> (2022)</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فقد بحثت دور البورصة في دعم وتحفيز اندماج الشركات العائلية، بينما حللت دراسة </w:t>
      </w:r>
      <w:r w:rsidRPr="008F11F5">
        <w:rPr>
          <w:rFonts w:ascii="Simplified Arabic" w:eastAsiaTheme="minorHAnsi" w:hAnsi="Simplified Arabic" w:cs="Simplified Arabic"/>
          <w:b/>
          <w:bCs/>
          <w:color w:val="000000" w:themeColor="text1"/>
          <w:w w:val="90"/>
          <w:sz w:val="28"/>
          <w:szCs w:val="28"/>
        </w:rPr>
        <w:t>Wong &amp; Tse (2015)</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فرص دخول الشركات العائلية إلى الأسواق الناشئة من خلال إعادة الهيكلة، وتناولت دراسة </w:t>
      </w:r>
      <w:r w:rsidRPr="008F11F5">
        <w:rPr>
          <w:rFonts w:ascii="Simplified Arabic" w:eastAsiaTheme="minorHAnsi" w:hAnsi="Simplified Arabic" w:cs="Simplified Arabic"/>
          <w:b/>
          <w:bCs/>
          <w:color w:val="000000" w:themeColor="text1"/>
          <w:w w:val="90"/>
          <w:sz w:val="28"/>
          <w:szCs w:val="28"/>
        </w:rPr>
        <w:t>Dunne &amp; Hughes (2008)</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دور نشاطات الاندماج والاستحواذ في تسهيل دخول السوق للشركات الصغيرة والمتوسطة، ومنها العائلية</w:t>
      </w:r>
      <w:r w:rsidRPr="008F11F5">
        <w:rPr>
          <w:rFonts w:ascii="Simplified Arabic" w:eastAsiaTheme="minorHAnsi" w:hAnsi="Simplified Arabic" w:cs="Simplified Arabic"/>
          <w:color w:val="000000" w:themeColor="text1"/>
          <w:w w:val="90"/>
          <w:sz w:val="28"/>
          <w:szCs w:val="28"/>
        </w:rPr>
        <w:t>.</w:t>
      </w:r>
    </w:p>
    <w:p w:rsidR="00971FB9" w:rsidRPr="008F11F5"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 xml:space="preserve">وتناولت دراسة </w:t>
      </w:r>
      <w:r w:rsidRPr="008F11F5">
        <w:rPr>
          <w:rFonts w:ascii="Simplified Arabic" w:eastAsiaTheme="minorHAnsi" w:hAnsi="Simplified Arabic" w:cs="Simplified Arabic"/>
          <w:b/>
          <w:bCs/>
          <w:color w:val="000000" w:themeColor="text1"/>
          <w:w w:val="90"/>
          <w:sz w:val="28"/>
          <w:szCs w:val="28"/>
        </w:rPr>
        <w:t>maija worek (2017)</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خصائص عمليات الدمج والاستحواذ في الشركات العائلية، بينما ركزت دراسة </w:t>
      </w:r>
      <w:r w:rsidRPr="008F11F5">
        <w:rPr>
          <w:rFonts w:ascii="Simplified Arabic" w:eastAsiaTheme="minorHAnsi" w:hAnsi="Simplified Arabic" w:cs="Simplified Arabic"/>
          <w:b/>
          <w:bCs/>
          <w:color w:val="000000" w:themeColor="text1"/>
          <w:w w:val="90"/>
          <w:sz w:val="28"/>
          <w:szCs w:val="28"/>
          <w:rtl/>
        </w:rPr>
        <w:t>حمود وقرامز</w:t>
      </w:r>
      <w:r w:rsidRPr="008F11F5">
        <w:rPr>
          <w:rFonts w:ascii="Simplified Arabic" w:eastAsiaTheme="minorHAnsi" w:hAnsi="Simplified Arabic" w:cs="Simplified Arabic"/>
          <w:b/>
          <w:bCs/>
          <w:color w:val="000000" w:themeColor="text1"/>
          <w:w w:val="90"/>
          <w:sz w:val="28"/>
          <w:szCs w:val="28"/>
        </w:rPr>
        <w:t xml:space="preserve"> (2023)</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على دور صناديق الاستثمار المسؤولة اجتماعيًا في توجيه سلوك الشركات العائلية أثناء التحول المؤسسي. كما أظهرت دراسة </w:t>
      </w:r>
      <w:r w:rsidRPr="008F11F5">
        <w:rPr>
          <w:rFonts w:ascii="Simplified Arabic" w:eastAsiaTheme="minorHAnsi" w:hAnsi="Simplified Arabic" w:cs="Simplified Arabic"/>
          <w:b/>
          <w:bCs/>
          <w:color w:val="000000" w:themeColor="text1"/>
          <w:w w:val="90"/>
          <w:sz w:val="28"/>
          <w:szCs w:val="28"/>
          <w:rtl/>
        </w:rPr>
        <w:t>المقدم والعزمي</w:t>
      </w:r>
      <w:r w:rsidRPr="008F11F5">
        <w:rPr>
          <w:rFonts w:ascii="Simplified Arabic" w:eastAsiaTheme="minorHAnsi" w:hAnsi="Simplified Arabic" w:cs="Simplified Arabic"/>
          <w:b/>
          <w:bCs/>
          <w:color w:val="000000" w:themeColor="text1"/>
          <w:w w:val="90"/>
          <w:sz w:val="28"/>
          <w:szCs w:val="28"/>
        </w:rPr>
        <w:t xml:space="preserve"> (2024)</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 xml:space="preserve">وجود أثر إيجابي لأبعاد الحوكمة على أداء الشركات العائلية في السعودية، ودعمت دراسة </w:t>
      </w:r>
      <w:r w:rsidRPr="008F11F5">
        <w:rPr>
          <w:rFonts w:ascii="Simplified Arabic" w:eastAsiaTheme="minorHAnsi" w:hAnsi="Simplified Arabic" w:cs="Simplified Arabic"/>
          <w:b/>
          <w:bCs/>
          <w:color w:val="000000" w:themeColor="text1"/>
          <w:w w:val="90"/>
          <w:sz w:val="28"/>
          <w:szCs w:val="28"/>
          <w:rtl/>
        </w:rPr>
        <w:t>توفيق</w:t>
      </w:r>
      <w:r w:rsidRPr="008F11F5">
        <w:rPr>
          <w:rFonts w:ascii="Simplified Arabic" w:eastAsiaTheme="minorHAnsi" w:hAnsi="Simplified Arabic" w:cs="Simplified Arabic"/>
          <w:b/>
          <w:bCs/>
          <w:color w:val="000000" w:themeColor="text1"/>
          <w:w w:val="90"/>
          <w:sz w:val="28"/>
          <w:szCs w:val="28"/>
        </w:rPr>
        <w:t xml:space="preserve"> (2024)</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هذا الاتجاه من خلال الكشف عن العلاقة بين الحوكمة وتطوير الأداء الاستراتيجي</w:t>
      </w:r>
      <w:r w:rsidRPr="008F11F5">
        <w:rPr>
          <w:rFonts w:ascii="Simplified Arabic" w:eastAsiaTheme="minorHAnsi" w:hAnsi="Simplified Arabic" w:cs="Simplified Arabic"/>
          <w:color w:val="000000" w:themeColor="text1"/>
          <w:w w:val="90"/>
          <w:sz w:val="28"/>
          <w:szCs w:val="28"/>
        </w:rPr>
        <w:t>.</w:t>
      </w:r>
    </w:p>
    <w:p w:rsidR="00971FB9" w:rsidRPr="008F11F5"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 xml:space="preserve">أما من الناحية القانونية، فقد أوضحت دراسة </w:t>
      </w:r>
      <w:r w:rsidRPr="008F11F5">
        <w:rPr>
          <w:rFonts w:ascii="Simplified Arabic" w:eastAsiaTheme="minorHAnsi" w:hAnsi="Simplified Arabic" w:cs="Simplified Arabic"/>
          <w:b/>
          <w:bCs/>
          <w:color w:val="000000" w:themeColor="text1"/>
          <w:w w:val="90"/>
          <w:sz w:val="28"/>
          <w:szCs w:val="28"/>
          <w:rtl/>
        </w:rPr>
        <w:t>السقا</w:t>
      </w:r>
      <w:r w:rsidRPr="008F11F5">
        <w:rPr>
          <w:rFonts w:ascii="Simplified Arabic" w:eastAsiaTheme="minorHAnsi" w:hAnsi="Simplified Arabic" w:cs="Simplified Arabic"/>
          <w:b/>
          <w:bCs/>
          <w:color w:val="000000" w:themeColor="text1"/>
          <w:w w:val="90"/>
          <w:sz w:val="28"/>
          <w:szCs w:val="28"/>
        </w:rPr>
        <w:t xml:space="preserve"> (2024)</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أن عقود العمل تنتقل قانونيًا إلى الكيان الجديد الناتج عن الاندماج، دون أن يؤثر ذلك على الحقوق المكتسبة للعاملين</w:t>
      </w:r>
      <w:r w:rsidRPr="008F11F5">
        <w:rPr>
          <w:rFonts w:ascii="Simplified Arabic" w:eastAsiaTheme="minorHAnsi" w:hAnsi="Simplified Arabic" w:cs="Simplified Arabic"/>
          <w:color w:val="000000" w:themeColor="text1"/>
          <w:w w:val="90"/>
          <w:sz w:val="28"/>
          <w:szCs w:val="28"/>
        </w:rPr>
        <w:t>.</w:t>
      </w:r>
    </w:p>
    <w:p w:rsidR="00971FB9" w:rsidRPr="008F11F5"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ومن ثم، تشير نتائج هذه الدراسات إلى أن التحول المؤسسي للشركات العائلية يعزز من استدامتها ومكانتها السوقية</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b/>
          <w:bCs/>
          <w:color w:val="000000" w:themeColor="text1"/>
          <w:w w:val="90"/>
          <w:sz w:val="28"/>
          <w:szCs w:val="28"/>
          <w:rtl/>
        </w:rPr>
        <w:t>نادر، 2016؛</w:t>
      </w:r>
      <w:r w:rsidRPr="008F11F5">
        <w:rPr>
          <w:rFonts w:ascii="Simplified Arabic" w:eastAsiaTheme="minorHAnsi" w:hAnsi="Simplified Arabic" w:cs="Simplified Arabic"/>
          <w:b/>
          <w:bCs/>
          <w:color w:val="000000" w:themeColor="text1"/>
          <w:w w:val="90"/>
          <w:sz w:val="28"/>
          <w:szCs w:val="28"/>
        </w:rPr>
        <w:t xml:space="preserve"> Roland</w:t>
      </w:r>
      <w:r w:rsidRPr="008F11F5">
        <w:rPr>
          <w:rFonts w:ascii="Simplified Arabic" w:eastAsiaTheme="minorHAnsi" w:hAnsi="Simplified Arabic" w:cs="Simplified Arabic"/>
          <w:b/>
          <w:bCs/>
          <w:color w:val="000000" w:themeColor="text1"/>
          <w:w w:val="90"/>
          <w:sz w:val="28"/>
          <w:szCs w:val="28"/>
          <w:rtl/>
        </w:rPr>
        <w:t>، 2018</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 وأن دخول هذه الشركات إلى الأسواق الموازية يتطلب إعادة هيكلة قانونية ومالية دقيقة</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b/>
          <w:bCs/>
          <w:color w:val="000000" w:themeColor="text1"/>
          <w:w w:val="90"/>
          <w:sz w:val="28"/>
          <w:szCs w:val="28"/>
          <w:rtl/>
        </w:rPr>
        <w:t>عثمان، 2020؛</w:t>
      </w:r>
      <w:r w:rsidRPr="008F11F5">
        <w:rPr>
          <w:rFonts w:ascii="Simplified Arabic" w:eastAsiaTheme="minorHAnsi" w:hAnsi="Simplified Arabic" w:cs="Simplified Arabic"/>
          <w:b/>
          <w:bCs/>
          <w:color w:val="000000" w:themeColor="text1"/>
          <w:w w:val="90"/>
          <w:sz w:val="28"/>
          <w:szCs w:val="28"/>
        </w:rPr>
        <w:t xml:space="preserve"> Juan</w:t>
      </w:r>
      <w:r w:rsidRPr="008F11F5">
        <w:rPr>
          <w:rFonts w:ascii="Simplified Arabic" w:eastAsiaTheme="minorHAnsi" w:hAnsi="Simplified Arabic" w:cs="Simplified Arabic"/>
          <w:b/>
          <w:bCs/>
          <w:color w:val="000000" w:themeColor="text1"/>
          <w:w w:val="90"/>
          <w:sz w:val="28"/>
          <w:szCs w:val="28"/>
          <w:rtl/>
        </w:rPr>
        <w:t>، 2021؛</w:t>
      </w:r>
      <w:r w:rsidRPr="008F11F5">
        <w:rPr>
          <w:rFonts w:ascii="Simplified Arabic" w:eastAsiaTheme="minorHAnsi" w:hAnsi="Simplified Arabic" w:cs="Simplified Arabic"/>
          <w:b/>
          <w:bCs/>
          <w:color w:val="000000" w:themeColor="text1"/>
          <w:w w:val="90"/>
          <w:sz w:val="28"/>
          <w:szCs w:val="28"/>
        </w:rPr>
        <w:t xml:space="preserve"> Zhao</w:t>
      </w:r>
      <w:r w:rsidRPr="008F11F5">
        <w:rPr>
          <w:rFonts w:ascii="Simplified Arabic" w:eastAsiaTheme="minorHAnsi" w:hAnsi="Simplified Arabic" w:cs="Simplified Arabic"/>
          <w:b/>
          <w:bCs/>
          <w:color w:val="000000" w:themeColor="text1"/>
          <w:w w:val="90"/>
          <w:sz w:val="28"/>
          <w:szCs w:val="28"/>
          <w:rtl/>
        </w:rPr>
        <w:t>، 2023</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كما تؤكد الدراسات على أن البورصات والأسواق الثانوية تلعب دورًا جوهريًا في تسريع وتسهيل هذا التحول</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b/>
          <w:bCs/>
          <w:color w:val="000000" w:themeColor="text1"/>
          <w:w w:val="90"/>
          <w:sz w:val="28"/>
          <w:szCs w:val="28"/>
          <w:rtl/>
        </w:rPr>
        <w:t>بوغبوز وجباري، 2022؛</w:t>
      </w:r>
      <w:r w:rsidRPr="008F11F5">
        <w:rPr>
          <w:rFonts w:ascii="Simplified Arabic" w:eastAsiaTheme="minorHAnsi" w:hAnsi="Simplified Arabic" w:cs="Simplified Arabic"/>
          <w:b/>
          <w:bCs/>
          <w:color w:val="000000" w:themeColor="text1"/>
          <w:w w:val="90"/>
          <w:sz w:val="28"/>
          <w:szCs w:val="28"/>
        </w:rPr>
        <w:t xml:space="preserve"> Wong &amp; Tse</w:t>
      </w:r>
      <w:r w:rsidRPr="008F11F5">
        <w:rPr>
          <w:rFonts w:ascii="Simplified Arabic" w:eastAsiaTheme="minorHAnsi" w:hAnsi="Simplified Arabic" w:cs="Simplified Arabic"/>
          <w:b/>
          <w:bCs/>
          <w:color w:val="000000" w:themeColor="text1"/>
          <w:w w:val="90"/>
          <w:sz w:val="28"/>
          <w:szCs w:val="28"/>
          <w:rtl/>
        </w:rPr>
        <w:t>، 2015؛</w:t>
      </w:r>
      <w:r w:rsidRPr="008F11F5">
        <w:rPr>
          <w:rFonts w:ascii="Simplified Arabic" w:eastAsiaTheme="minorHAnsi" w:hAnsi="Simplified Arabic" w:cs="Simplified Arabic"/>
          <w:b/>
          <w:bCs/>
          <w:color w:val="000000" w:themeColor="text1"/>
          <w:w w:val="90"/>
          <w:sz w:val="28"/>
          <w:szCs w:val="28"/>
        </w:rPr>
        <w:t xml:space="preserve"> Dunne &amp; Hughes</w:t>
      </w:r>
      <w:r w:rsidRPr="008F11F5">
        <w:rPr>
          <w:rFonts w:ascii="Simplified Arabic" w:eastAsiaTheme="minorHAnsi" w:hAnsi="Simplified Arabic" w:cs="Simplified Arabic"/>
          <w:b/>
          <w:bCs/>
          <w:color w:val="000000" w:themeColor="text1"/>
          <w:w w:val="90"/>
          <w:sz w:val="28"/>
          <w:szCs w:val="28"/>
          <w:rtl/>
        </w:rPr>
        <w:t>، 2008</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كذلك، للحوكمة أثر بالغ في تحسين الأداء بعد التحول، خاصة في البيئة السعودية</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b/>
          <w:bCs/>
          <w:color w:val="000000" w:themeColor="text1"/>
          <w:w w:val="90"/>
          <w:sz w:val="28"/>
          <w:szCs w:val="28"/>
          <w:rtl/>
        </w:rPr>
        <w:t>المقدم والعزمي، 2024؛ توفيق، 2024</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color w:val="000000" w:themeColor="text1"/>
          <w:w w:val="90"/>
          <w:sz w:val="28"/>
          <w:szCs w:val="28"/>
          <w:rtl/>
        </w:rPr>
        <w:t xml:space="preserve"> فضلًا عن التغيرات القانونية والإدارية التي قد تنتج عن الاندماج</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b/>
          <w:bCs/>
          <w:color w:val="000000" w:themeColor="text1"/>
          <w:w w:val="90"/>
          <w:sz w:val="28"/>
          <w:szCs w:val="28"/>
          <w:rtl/>
        </w:rPr>
        <w:t>السقا، 2024</w:t>
      </w:r>
      <w:r w:rsidRPr="008F11F5">
        <w:rPr>
          <w:rFonts w:ascii="Simplified Arabic" w:eastAsiaTheme="minorHAnsi" w:hAnsi="Simplified Arabic" w:cs="Simplified Arabic" w:hint="cs"/>
          <w:color w:val="000000" w:themeColor="text1"/>
          <w:w w:val="90"/>
          <w:sz w:val="28"/>
          <w:szCs w:val="28"/>
          <w:rtl/>
        </w:rPr>
        <w:t xml:space="preserve">) </w:t>
      </w:r>
      <w:r w:rsidRPr="008F11F5">
        <w:rPr>
          <w:rFonts w:ascii="Simplified Arabic" w:eastAsiaTheme="minorHAnsi" w:hAnsi="Simplified Arabic" w:cs="Simplified Arabic"/>
          <w:color w:val="000000" w:themeColor="text1"/>
          <w:w w:val="90"/>
          <w:sz w:val="28"/>
          <w:szCs w:val="28"/>
          <w:rtl/>
        </w:rPr>
        <w:t>كما أن البيئة التنظيمية والاستثمار المسؤول يشكلان حاضنة مشجعة لإنجاح عمليات التحول المؤسسي</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b/>
          <w:bCs/>
          <w:color w:val="000000" w:themeColor="text1"/>
          <w:w w:val="90"/>
          <w:sz w:val="28"/>
          <w:szCs w:val="28"/>
          <w:rtl/>
        </w:rPr>
        <w:t>حمود وقرامز، 2023</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color w:val="000000" w:themeColor="text1"/>
          <w:w w:val="90"/>
          <w:sz w:val="28"/>
          <w:szCs w:val="28"/>
        </w:rPr>
        <w:t>.</w:t>
      </w:r>
    </w:p>
    <w:p w:rsidR="00971FB9" w:rsidRPr="008F11F5"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وتسعى الدراسة الحالية إلى سد فجوة بحثية تتعلق بدمج الشركات العائلية في المملكة العربية السعودية ضمن إطار قانوني وتشغيلي متكامل لدخول سوق "نمو" – السوق الموازية، من خلال استكشاف الآثار المحتملة على الأداء المالي، والحَوْكَمة، والهيكل القانوني، في ظل المعطيات التنظيمية السعودية الحديثة</w:t>
      </w:r>
      <w:r w:rsidRPr="008F11F5">
        <w:rPr>
          <w:rFonts w:ascii="Simplified Arabic" w:eastAsiaTheme="minorHAnsi" w:hAnsi="Simplified Arabic" w:cs="Simplified Arabic"/>
          <w:color w:val="000000" w:themeColor="text1"/>
          <w:w w:val="90"/>
          <w:sz w:val="28"/>
          <w:szCs w:val="28"/>
        </w:rPr>
        <w:t>.</w:t>
      </w:r>
    </w:p>
    <w:p w:rsidR="00971FB9" w:rsidRPr="008F11F5" w:rsidRDefault="00971FB9" w:rsidP="00D3654A">
      <w:pPr>
        <w:pStyle w:val="NormalWeb"/>
        <w:shd w:val="clear" w:color="auto" w:fill="FFFFFF" w:themeFill="background1"/>
        <w:bidi/>
        <w:spacing w:before="120" w:beforeAutospacing="0" w:after="120" w:afterAutospacing="0"/>
        <w:jc w:val="both"/>
        <w:rPr>
          <w:color w:val="000000" w:themeColor="text1"/>
          <w:w w:val="90"/>
          <w:sz w:val="28"/>
          <w:szCs w:val="28"/>
        </w:rPr>
      </w:pPr>
      <w:r w:rsidRPr="008F11F5">
        <w:rPr>
          <w:rFonts w:eastAsiaTheme="minorHAnsi" w:cs="AL-Mateen"/>
          <w:color w:val="000000" w:themeColor="text1"/>
          <w:sz w:val="30"/>
          <w:szCs w:val="30"/>
          <w:rtl/>
          <w:lang w:bidi="ar-EG"/>
        </w:rPr>
        <w:t xml:space="preserve"> أما الدراسة الحالية،</w:t>
      </w:r>
      <w:r w:rsidRPr="008F11F5">
        <w:rPr>
          <w:rFonts w:ascii="Simplified Arabic" w:eastAsiaTheme="minorHAnsi" w:hAnsi="Simplified Arabic" w:cs="Simplified Arabic"/>
          <w:color w:val="000000" w:themeColor="text1"/>
          <w:w w:val="90"/>
          <w:sz w:val="28"/>
          <w:szCs w:val="28"/>
          <w:rtl/>
        </w:rPr>
        <w:t xml:space="preserve"> فتنطلق من هذه الأرضية المتنوعة لتسليط الضوء على واقع دمج الشركات العائلية في السعودية كاستراتيجية لدخول سوق نمو، متخذة من </w:t>
      </w:r>
      <w:r w:rsidR="005940E7" w:rsidRPr="008F11F5">
        <w:rPr>
          <w:rFonts w:ascii="Simplified Arabic" w:eastAsiaTheme="minorHAnsi" w:hAnsi="Simplified Arabic" w:cs="Simplified Arabic" w:hint="cs"/>
          <w:color w:val="000000" w:themeColor="text1"/>
          <w:w w:val="90"/>
          <w:sz w:val="28"/>
          <w:szCs w:val="28"/>
          <w:rtl/>
        </w:rPr>
        <w:t xml:space="preserve">مجموعة من الشركات دراسة ميدانية </w:t>
      </w:r>
      <w:r w:rsidRPr="008F11F5">
        <w:rPr>
          <w:rFonts w:ascii="Simplified Arabic" w:eastAsiaTheme="minorHAnsi" w:hAnsi="Simplified Arabic" w:cs="Simplified Arabic"/>
          <w:color w:val="000000" w:themeColor="text1"/>
          <w:w w:val="90"/>
          <w:sz w:val="28"/>
          <w:szCs w:val="28"/>
          <w:rtl/>
        </w:rPr>
        <w:t xml:space="preserve">ومن المتوقع أن تقدم نتائج تسهم في سد فجوة معرفية تتعلق بتأثير الدمج على الأداء المالي، </w:t>
      </w:r>
      <w:r w:rsidRPr="008F11F5">
        <w:rPr>
          <w:color w:val="000000" w:themeColor="text1"/>
          <w:w w:val="90"/>
          <w:sz w:val="28"/>
          <w:szCs w:val="28"/>
          <w:rtl/>
        </w:rPr>
        <w:t>والتنوع الاستراتيجي، والتحديات القانونية المرتبطة بهذا التحول</w:t>
      </w:r>
      <w:r w:rsidRPr="008F11F5">
        <w:rPr>
          <w:color w:val="000000" w:themeColor="text1"/>
          <w:w w:val="90"/>
          <w:sz w:val="28"/>
          <w:szCs w:val="28"/>
        </w:rPr>
        <w:t>.</w:t>
      </w:r>
    </w:p>
    <w:p w:rsidR="00971FB9" w:rsidRPr="008F11F5" w:rsidRDefault="00971FB9" w:rsidP="00D3654A">
      <w:pPr>
        <w:shd w:val="clear" w:color="auto" w:fill="FFFFFF" w:themeFill="background1"/>
        <w:bidi/>
        <w:spacing w:before="120" w:after="120" w:line="240" w:lineRule="auto"/>
        <w:jc w:val="both"/>
        <w:rPr>
          <w:rFonts w:ascii="Times New Roman" w:hAnsi="Times New Roman" w:cs="AL-Mateen"/>
          <w:color w:val="000000" w:themeColor="text1"/>
          <w:sz w:val="30"/>
          <w:szCs w:val="30"/>
          <w:rtl/>
          <w:lang w:bidi="ar-EG"/>
        </w:rPr>
      </w:pPr>
      <w:r w:rsidRPr="008F11F5">
        <w:rPr>
          <w:rFonts w:ascii="Times New Roman" w:hAnsi="Times New Roman" w:cs="AL-Mateen"/>
          <w:color w:val="000000" w:themeColor="text1"/>
          <w:sz w:val="30"/>
          <w:szCs w:val="30"/>
          <w:rtl/>
          <w:lang w:bidi="ar-EG"/>
        </w:rPr>
        <w:lastRenderedPageBreak/>
        <w:t xml:space="preserve">  الاستفادة من الدراسات السابقة: </w:t>
      </w:r>
    </w:p>
    <w:p w:rsidR="00971FB9" w:rsidRPr="008F11F5" w:rsidRDefault="00971FB9" w:rsidP="00D3654A">
      <w:p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استفادة الدراسة الحالية من الدراسات السابقة في التعرف على كيفية صياغة المشكلة وتحديد الاهداف والاهمية والمنهج المستخدم، وتحديد المصطلحات والتعريفات.</w:t>
      </w:r>
    </w:p>
    <w:p w:rsidR="00A70C3E" w:rsidRPr="008F11F5" w:rsidRDefault="00AE37A6" w:rsidP="00D3654A">
      <w:pPr>
        <w:shd w:val="clear" w:color="auto" w:fill="FFFFFF" w:themeFill="background1"/>
        <w:bidi/>
        <w:spacing w:before="120" w:after="120" w:line="252"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ثالثاً- </w:t>
      </w:r>
      <w:r w:rsidR="00E5243B" w:rsidRPr="008F11F5">
        <w:rPr>
          <w:rFonts w:ascii="Times New Roman" w:hAnsi="Times New Roman" w:cs="PT Bold Heading"/>
          <w:color w:val="000000" w:themeColor="text1"/>
          <w:sz w:val="28"/>
          <w:szCs w:val="28"/>
          <w:rtl/>
          <w:lang w:bidi="ar-EG"/>
        </w:rPr>
        <w:t>الدراسة الاستطلاعية</w:t>
      </w:r>
      <w:r w:rsidR="00605B67" w:rsidRPr="008F11F5">
        <w:rPr>
          <w:rFonts w:ascii="Times New Roman" w:hAnsi="Times New Roman" w:cs="PT Bold Heading" w:hint="cs"/>
          <w:color w:val="000000" w:themeColor="text1"/>
          <w:sz w:val="28"/>
          <w:szCs w:val="28"/>
          <w:rtl/>
          <w:lang w:bidi="ar-EG"/>
        </w:rPr>
        <w:t xml:space="preserve">: </w:t>
      </w:r>
    </w:p>
    <w:p w:rsidR="00673C6C" w:rsidRPr="008F11F5" w:rsidRDefault="006B7C3B" w:rsidP="00D3654A">
      <w:pPr>
        <w:shd w:val="clear" w:color="auto" w:fill="FFFFFF" w:themeFill="background1"/>
        <w:tabs>
          <w:tab w:val="left" w:pos="1074"/>
        </w:tabs>
        <w:bidi/>
        <w:spacing w:before="120" w:after="120" w:line="240" w:lineRule="auto"/>
        <w:jc w:val="both"/>
        <w:rPr>
          <w:rFonts w:ascii="Times New Roman" w:hAnsi="Times New Roman" w:cs="AL-Mateen"/>
          <w:color w:val="000000" w:themeColor="text1"/>
          <w:sz w:val="28"/>
          <w:szCs w:val="28"/>
          <w:rtl/>
          <w:lang w:bidi="ar-EG"/>
        </w:rPr>
      </w:pPr>
      <w:r w:rsidRPr="008F11F5">
        <w:rPr>
          <w:rFonts w:ascii="Simplified Arabic" w:hAnsi="Simplified Arabic" w:cs="Simplified Arabic" w:hint="cs"/>
          <w:color w:val="000000" w:themeColor="text1"/>
          <w:sz w:val="28"/>
          <w:szCs w:val="28"/>
          <w:rtl/>
        </w:rPr>
        <w:t>من خلال المقابلات المتعمقة التي تمت في الدراسة الاستطلاعية لعدد ( 5)  من اصحاب الشركات العائلية عن سبب اتجاه الشركات العائلية ودخولها الى سوق-نمو السوق الموازية خلال العام 2024 ومعرفة المشاكل التي تواجه الشركات في الانتقال من جيل الى جيل، والتي تؤثر على أدائها والدور الإيجابي لدخولها سوق</w:t>
      </w:r>
      <w:r w:rsidRPr="008F11F5">
        <w:rPr>
          <w:rFonts w:ascii="Simplified Arabic" w:hAnsi="Simplified Arabic" w:cs="Simplified Arabic"/>
          <w:color w:val="000000" w:themeColor="text1"/>
          <w:sz w:val="28"/>
          <w:szCs w:val="28"/>
          <w:rtl/>
        </w:rPr>
        <w:t>–</w:t>
      </w:r>
      <w:r w:rsidRPr="008F11F5">
        <w:rPr>
          <w:rFonts w:ascii="Simplified Arabic" w:hAnsi="Simplified Arabic" w:cs="Simplified Arabic" w:hint="cs"/>
          <w:color w:val="000000" w:themeColor="text1"/>
          <w:sz w:val="28"/>
          <w:szCs w:val="28"/>
          <w:rtl/>
        </w:rPr>
        <w:t>نمو السوق الموازية من الانهيار واستمراريتها في دخلوها سوق نمو السوق الموازية</w:t>
      </w:r>
      <w:r w:rsidR="005C3D3D" w:rsidRPr="008F11F5">
        <w:rPr>
          <w:rFonts w:ascii="Simplified Arabic" w:hAnsi="Simplified Arabic" w:cs="Simplified Arabic" w:hint="cs"/>
          <w:color w:val="000000" w:themeColor="text1"/>
          <w:sz w:val="28"/>
          <w:szCs w:val="28"/>
          <w:rtl/>
        </w:rPr>
        <w:t xml:space="preserve"> </w:t>
      </w:r>
      <w:r w:rsidR="00674B70" w:rsidRPr="008F11F5">
        <w:rPr>
          <w:rFonts w:ascii="Times New Roman" w:hAnsi="Times New Roman" w:cs="AL-Mateen" w:hint="cs"/>
          <w:color w:val="000000" w:themeColor="text1"/>
          <w:sz w:val="28"/>
          <w:szCs w:val="28"/>
          <w:rtl/>
          <w:lang w:bidi="ar-EG"/>
        </w:rPr>
        <w:t>و</w:t>
      </w:r>
      <w:r w:rsidR="00334A7E" w:rsidRPr="008F11F5">
        <w:rPr>
          <w:rFonts w:ascii="Times New Roman" w:hAnsi="Times New Roman" w:cs="AL-Mateen" w:hint="cs"/>
          <w:color w:val="000000" w:themeColor="text1"/>
          <w:sz w:val="28"/>
          <w:szCs w:val="28"/>
          <w:rtl/>
          <w:lang w:bidi="ar-EG"/>
        </w:rPr>
        <w:t>كانت النتيجة كالآتي</w:t>
      </w:r>
      <w:r w:rsidR="00605B67" w:rsidRPr="008F11F5">
        <w:rPr>
          <w:rFonts w:ascii="Times New Roman" w:hAnsi="Times New Roman" w:cs="AL-Mateen" w:hint="cs"/>
          <w:color w:val="000000" w:themeColor="text1"/>
          <w:sz w:val="28"/>
          <w:szCs w:val="28"/>
          <w:rtl/>
          <w:lang w:bidi="ar-EG"/>
        </w:rPr>
        <w:t xml:space="preserve">: </w:t>
      </w:r>
    </w:p>
    <w:p w:rsidR="005C3D3D" w:rsidRPr="008F11F5"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قلة الانضباط الإداري للشركات</w:t>
      </w:r>
      <w:r w:rsidRPr="008F11F5">
        <w:rPr>
          <w:rFonts w:ascii="Simplified Arabic" w:hAnsi="Simplified Arabic" w:cs="Simplified Arabic"/>
          <w:color w:val="000000" w:themeColor="text1"/>
          <w:sz w:val="28"/>
          <w:szCs w:val="28"/>
        </w:rPr>
        <w:t>.</w:t>
      </w:r>
    </w:p>
    <w:p w:rsidR="005C3D3D" w:rsidRPr="008F11F5"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 xml:space="preserve">ضعف أداء الشركات ومواجهة عثرات مالية وفنية دون وجود خطط لحل تلك الازمات. </w:t>
      </w:r>
    </w:p>
    <w:p w:rsidR="005C3D3D" w:rsidRPr="008F11F5"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 xml:space="preserve">عدم وجود اليات لحل المنازعات. </w:t>
      </w:r>
    </w:p>
    <w:p w:rsidR="005C3D3D" w:rsidRPr="008F11F5"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استخدام الأصول المملوكة للشركة في الأغراض الشخصية.</w:t>
      </w:r>
    </w:p>
    <w:p w:rsidR="005C3D3D" w:rsidRPr="008F11F5"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 xml:space="preserve">التنافس العائلي بين أفراد  العائلة للوصول الى إدارة الشركة بحجة ادخال أفكار جديدة وطرق حديثة لإدارتها </w:t>
      </w:r>
    </w:p>
    <w:p w:rsidR="005C3D3D" w:rsidRPr="008F11F5" w:rsidRDefault="005C3D3D" w:rsidP="00AC233C">
      <w:pPr>
        <w:pStyle w:val="NormalWeb"/>
        <w:numPr>
          <w:ilvl w:val="0"/>
          <w:numId w:val="12"/>
        </w:numPr>
        <w:shd w:val="clear" w:color="auto" w:fill="FFFFFF" w:themeFill="background1"/>
        <w:bidi/>
        <w:spacing w:before="120" w:beforeAutospacing="0" w:after="120" w:afterAutospacing="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 xml:space="preserve">سيطرة التعامل بالأسلوب الابوي  </w:t>
      </w:r>
    </w:p>
    <w:p w:rsidR="005C3D3D" w:rsidRPr="008F11F5" w:rsidRDefault="005C3D3D" w:rsidP="00D3654A">
      <w:pPr>
        <w:pStyle w:val="NormalWeb"/>
        <w:shd w:val="clear" w:color="auto" w:fill="FFFFFF" w:themeFill="background1"/>
        <w:bidi/>
        <w:spacing w:before="120" w:beforeAutospacing="0" w:after="120" w:afterAutospacing="0"/>
        <w:ind w:firstLine="36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 xml:space="preserve">من خلال عرض الدراسة الاستطلاعية  يلاحظ أن المملكة العربية السعودية </w:t>
      </w:r>
      <w:r w:rsidRPr="008F11F5">
        <w:rPr>
          <w:rFonts w:ascii="Simplified Arabic" w:hAnsi="Simplified Arabic" w:cs="Simplified Arabic"/>
          <w:color w:val="000000" w:themeColor="text1"/>
          <w:sz w:val="28"/>
          <w:szCs w:val="28"/>
          <w:rtl/>
        </w:rPr>
        <w:t xml:space="preserve">تحرص على استقرار هذه الشركات والمحافظة على </w:t>
      </w:r>
      <w:r w:rsidRPr="008F11F5">
        <w:rPr>
          <w:rFonts w:ascii="Simplified Arabic" w:hAnsi="Simplified Arabic" w:cs="Simplified Arabic" w:hint="cs"/>
          <w:color w:val="000000" w:themeColor="text1"/>
          <w:sz w:val="28"/>
          <w:szCs w:val="28"/>
          <w:rtl/>
        </w:rPr>
        <w:t xml:space="preserve">نموها </w:t>
      </w:r>
      <w:r w:rsidRPr="008F11F5">
        <w:rPr>
          <w:rFonts w:ascii="Simplified Arabic" w:hAnsi="Simplified Arabic" w:cs="Simplified Arabic"/>
          <w:color w:val="000000" w:themeColor="text1"/>
          <w:sz w:val="28"/>
          <w:szCs w:val="28"/>
          <w:rtl/>
        </w:rPr>
        <w:t xml:space="preserve">في المستقبل، لما لها من تأثير على السوق والمجتمع، </w:t>
      </w:r>
      <w:r w:rsidRPr="008F11F5">
        <w:rPr>
          <w:rFonts w:ascii="Simplified Arabic" w:hAnsi="Simplified Arabic" w:cs="Simplified Arabic" w:hint="cs"/>
          <w:color w:val="000000" w:themeColor="text1"/>
          <w:sz w:val="28"/>
          <w:szCs w:val="28"/>
          <w:rtl/>
        </w:rPr>
        <w:t>وعلى الرغم من نجاح الشركات العائلية بشكل عام في تحقيق العديد من الأهداف الاقتصادية للعائلة نفسها وللمجتم</w:t>
      </w:r>
      <w:r w:rsidRPr="008F11F5">
        <w:rPr>
          <w:rFonts w:ascii="Simplified Arabic" w:hAnsi="Simplified Arabic" w:cs="Simplified Arabic" w:hint="eastAsia"/>
          <w:color w:val="000000" w:themeColor="text1"/>
          <w:sz w:val="28"/>
          <w:szCs w:val="28"/>
          <w:rtl/>
        </w:rPr>
        <w:t>ع</w:t>
      </w:r>
      <w:r w:rsidRPr="008F11F5">
        <w:rPr>
          <w:rFonts w:ascii="Simplified Arabic" w:hAnsi="Simplified Arabic" w:cs="Simplified Arabic" w:hint="cs"/>
          <w:color w:val="000000" w:themeColor="text1"/>
          <w:sz w:val="28"/>
          <w:szCs w:val="28"/>
          <w:rtl/>
        </w:rPr>
        <w:t xml:space="preserve"> المحلي، إلا أن عددًا قليلا من هذه الشركات يستمر حتى الجيل الثالث في الملكية العائلية، </w:t>
      </w:r>
      <w:r w:rsidRPr="008F11F5">
        <w:rPr>
          <w:rFonts w:ascii="Simplified Arabic" w:hAnsi="Simplified Arabic" w:cs="Simplified Arabic"/>
          <w:color w:val="000000" w:themeColor="text1"/>
          <w:sz w:val="28"/>
          <w:szCs w:val="28"/>
          <w:rtl/>
        </w:rPr>
        <w:t>وهذه الشركات العائلية تواجه تحديات وعقبات كثيرة كغيرها من الشركات الأخرى، وتبدأ المشكلات با</w:t>
      </w:r>
      <w:r w:rsidRPr="008F11F5">
        <w:rPr>
          <w:rFonts w:ascii="Simplified Arabic" w:hAnsi="Simplified Arabic" w:cs="Simplified Arabic" w:hint="cs"/>
          <w:color w:val="000000" w:themeColor="text1"/>
          <w:sz w:val="28"/>
          <w:szCs w:val="28"/>
          <w:rtl/>
        </w:rPr>
        <w:t>لتعاظم</w:t>
      </w:r>
      <w:r w:rsidRPr="008F11F5">
        <w:rPr>
          <w:rFonts w:ascii="Simplified Arabic" w:hAnsi="Simplified Arabic" w:cs="Simplified Arabic"/>
          <w:color w:val="000000" w:themeColor="text1"/>
          <w:sz w:val="28"/>
          <w:szCs w:val="28"/>
          <w:rtl/>
        </w:rPr>
        <w:t xml:space="preserve"> والتفاقم عند عدم وجود حوكمة وشفافية واضحة تقر وتبين ما يختلف فيه من</w:t>
      </w:r>
      <w:r w:rsidRPr="008F11F5">
        <w:rPr>
          <w:rFonts w:ascii="Simplified Arabic" w:hAnsi="Simplified Arabic" w:cs="Simplified Arabic" w:hint="cs"/>
          <w:color w:val="000000" w:themeColor="text1"/>
          <w:sz w:val="28"/>
          <w:szCs w:val="28"/>
          <w:rtl/>
        </w:rPr>
        <w:t xml:space="preserve"> قرارات وتنظيمات. </w:t>
      </w:r>
    </w:p>
    <w:p w:rsidR="005C3D3D" w:rsidRPr="008F11F5" w:rsidRDefault="005C3D3D"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 xml:space="preserve">كما </w:t>
      </w:r>
      <w:r w:rsidRPr="008F11F5">
        <w:rPr>
          <w:rFonts w:ascii="Simplified Arabic" w:hAnsi="Simplified Arabic" w:cs="Simplified Arabic"/>
          <w:color w:val="000000" w:themeColor="text1"/>
          <w:sz w:val="28"/>
          <w:szCs w:val="28"/>
          <w:rtl/>
        </w:rPr>
        <w:t>تواج</w:t>
      </w:r>
      <w:r w:rsidRPr="008F11F5">
        <w:rPr>
          <w:rFonts w:ascii="Simplified Arabic" w:hAnsi="Simplified Arabic" w:cs="Simplified Arabic" w:hint="cs"/>
          <w:color w:val="000000" w:themeColor="text1"/>
          <w:sz w:val="28"/>
          <w:szCs w:val="28"/>
          <w:rtl/>
        </w:rPr>
        <w:t>ة الشر</w:t>
      </w:r>
      <w:r w:rsidRPr="008F11F5">
        <w:rPr>
          <w:rFonts w:ascii="Simplified Arabic" w:hAnsi="Simplified Arabic" w:cs="Simplified Arabic"/>
          <w:color w:val="000000" w:themeColor="text1"/>
          <w:sz w:val="28"/>
          <w:szCs w:val="28"/>
          <w:rtl/>
        </w:rPr>
        <w:t>كات العائلية كغيرها من الشركات مشكلة عدم استمرارية الشركة نتيجة لعوامل خارجية،</w:t>
      </w:r>
      <w:r w:rsidRPr="008F11F5">
        <w:rPr>
          <w:rFonts w:ascii="Simplified Arabic" w:hAnsi="Simplified Arabic" w:cs="Simplified Arabic" w:hint="cs"/>
          <w:color w:val="000000" w:themeColor="text1"/>
          <w:sz w:val="28"/>
          <w:szCs w:val="28"/>
          <w:rtl/>
        </w:rPr>
        <w:t xml:space="preserve"> </w:t>
      </w:r>
      <w:r w:rsidRPr="008F11F5">
        <w:rPr>
          <w:rFonts w:ascii="Simplified Arabic" w:hAnsi="Simplified Arabic" w:cs="Simplified Arabic"/>
          <w:color w:val="000000" w:themeColor="text1"/>
          <w:sz w:val="28"/>
          <w:szCs w:val="28"/>
          <w:rtl/>
        </w:rPr>
        <w:t>والانهيارات المالية، أو عوامل داخلية نتيجة سوء</w:t>
      </w:r>
      <w:r w:rsidRPr="008F11F5">
        <w:rPr>
          <w:rFonts w:ascii="Simplified Arabic" w:hAnsi="Simplified Arabic" w:cs="Simplified Arabic" w:hint="cs"/>
          <w:color w:val="000000" w:themeColor="text1"/>
          <w:sz w:val="28"/>
          <w:szCs w:val="28"/>
          <w:rtl/>
        </w:rPr>
        <w:t xml:space="preserve"> </w:t>
      </w:r>
      <w:r w:rsidRPr="008F11F5">
        <w:rPr>
          <w:rFonts w:ascii="Simplified Arabic" w:hAnsi="Simplified Arabic" w:cs="Simplified Arabic"/>
          <w:color w:val="000000" w:themeColor="text1"/>
          <w:sz w:val="28"/>
          <w:szCs w:val="28"/>
          <w:rtl/>
        </w:rPr>
        <w:t>الإدارة، وضعف نظام الشركة،</w:t>
      </w:r>
      <w:r w:rsidRPr="008F11F5">
        <w:rPr>
          <w:rFonts w:ascii="Simplified Arabic" w:hAnsi="Simplified Arabic" w:cs="Simplified Arabic" w:hint="cs"/>
          <w:color w:val="000000" w:themeColor="text1"/>
          <w:sz w:val="28"/>
          <w:szCs w:val="28"/>
          <w:rtl/>
        </w:rPr>
        <w:t xml:space="preserve"> </w:t>
      </w:r>
      <w:r w:rsidRPr="008F11F5">
        <w:rPr>
          <w:rFonts w:ascii="Simplified Arabic" w:hAnsi="Simplified Arabic" w:cs="Simplified Arabic"/>
          <w:color w:val="000000" w:themeColor="text1"/>
          <w:sz w:val="28"/>
          <w:szCs w:val="28"/>
          <w:rtl/>
        </w:rPr>
        <w:t xml:space="preserve">وخاصة عندما تنتقل الشركة من جيل المؤسسين إلى الجيل الثاني أو الثالث، فتؤدي هذه العوامل إلى </w:t>
      </w:r>
      <w:r w:rsidRPr="008F11F5">
        <w:rPr>
          <w:rFonts w:ascii="Simplified Arabic" w:hAnsi="Simplified Arabic" w:cs="Simplified Arabic" w:hint="cs"/>
          <w:color w:val="000000" w:themeColor="text1"/>
          <w:sz w:val="28"/>
          <w:szCs w:val="28"/>
          <w:rtl/>
        </w:rPr>
        <w:t>انهيار</w:t>
      </w:r>
      <w:r w:rsidRPr="008F11F5">
        <w:rPr>
          <w:rFonts w:ascii="Simplified Arabic" w:hAnsi="Simplified Arabic" w:cs="Simplified Arabic"/>
          <w:color w:val="000000" w:themeColor="text1"/>
          <w:sz w:val="28"/>
          <w:szCs w:val="28"/>
          <w:rtl/>
        </w:rPr>
        <w:t xml:space="preserve"> الشركة، </w:t>
      </w:r>
      <w:r w:rsidRPr="008F11F5">
        <w:rPr>
          <w:rFonts w:ascii="Simplified Arabic" w:hAnsi="Simplified Arabic" w:cs="Simplified Arabic" w:hint="cs"/>
          <w:color w:val="000000" w:themeColor="text1"/>
          <w:sz w:val="28"/>
          <w:szCs w:val="28"/>
          <w:rtl/>
        </w:rPr>
        <w:t xml:space="preserve">ومن هنا </w:t>
      </w:r>
      <w:r w:rsidRPr="008F11F5">
        <w:rPr>
          <w:rFonts w:ascii="Simplified Arabic" w:hAnsi="Simplified Arabic" w:cs="Simplified Arabic"/>
          <w:color w:val="000000" w:themeColor="text1"/>
          <w:sz w:val="28"/>
          <w:szCs w:val="28"/>
          <w:rtl/>
        </w:rPr>
        <w:t>لابد من معالجة هذه المشكلات من خلال</w:t>
      </w:r>
      <w:r w:rsidRPr="008F11F5">
        <w:rPr>
          <w:rFonts w:ascii="Simplified Arabic" w:hAnsi="Simplified Arabic" w:cs="Simplified Arabic" w:hint="cs"/>
          <w:color w:val="000000" w:themeColor="text1"/>
          <w:sz w:val="28"/>
          <w:szCs w:val="28"/>
          <w:rtl/>
        </w:rPr>
        <w:t xml:space="preserve"> دمج الشركات والمؤسسات العائلية في كيان سمي نمو السوق الموازية وهو </w:t>
      </w:r>
      <w:r w:rsidRPr="008F11F5">
        <w:rPr>
          <w:rFonts w:ascii="Simplified Arabic" w:hAnsi="Simplified Arabic" w:cs="Simplified Arabic"/>
          <w:color w:val="000000" w:themeColor="text1"/>
          <w:sz w:val="28"/>
          <w:szCs w:val="28"/>
          <w:rtl/>
        </w:rPr>
        <w:t xml:space="preserve">سوق موازي يمتاز بمتطلبات إدراج أقل، كما يعتبر </w:t>
      </w:r>
      <w:r w:rsidRPr="008F11F5">
        <w:rPr>
          <w:rFonts w:ascii="Simplified Arabic" w:hAnsi="Simplified Arabic" w:cs="Simplified Arabic"/>
          <w:color w:val="000000" w:themeColor="text1"/>
          <w:sz w:val="28"/>
          <w:szCs w:val="28"/>
          <w:rtl/>
        </w:rPr>
        <w:lastRenderedPageBreak/>
        <w:t>منصة بديلة للشركات الراغبة بالإدراج، علما بأن الاستثمار في هذا السوق مخصص للمستثمرين المؤهلين فقط</w:t>
      </w:r>
      <w:r w:rsidRPr="008F11F5">
        <w:rPr>
          <w:rFonts w:ascii="Simplified Arabic" w:hAnsi="Simplified Arabic" w:cs="Simplified Arabic" w:hint="cs"/>
          <w:color w:val="000000" w:themeColor="text1"/>
          <w:sz w:val="28"/>
          <w:szCs w:val="28"/>
          <w:rtl/>
        </w:rPr>
        <w:t xml:space="preserve">، كما يعد نمو </w:t>
      </w:r>
      <w:r w:rsidRPr="008F11F5">
        <w:rPr>
          <w:rFonts w:ascii="Simplified Arabic" w:hAnsi="Simplified Arabic" w:cs="Simplified Arabic"/>
          <w:color w:val="000000" w:themeColor="text1"/>
          <w:sz w:val="28"/>
          <w:szCs w:val="28"/>
          <w:rtl/>
        </w:rPr>
        <w:t>–</w:t>
      </w:r>
      <w:r w:rsidRPr="008F11F5">
        <w:rPr>
          <w:rFonts w:ascii="Simplified Arabic" w:hAnsi="Simplified Arabic" w:cs="Simplified Arabic" w:hint="cs"/>
          <w:color w:val="000000" w:themeColor="text1"/>
          <w:sz w:val="28"/>
          <w:szCs w:val="28"/>
          <w:rtl/>
        </w:rPr>
        <w:t xml:space="preserve"> السوق الموازية- </w:t>
      </w:r>
      <w:r w:rsidRPr="008F11F5">
        <w:rPr>
          <w:rFonts w:ascii="Simplified Arabic" w:hAnsi="Simplified Arabic" w:cs="Simplified Arabic"/>
          <w:color w:val="000000" w:themeColor="text1"/>
          <w:sz w:val="28"/>
          <w:szCs w:val="28"/>
          <w:rtl/>
        </w:rPr>
        <w:t>زيادة تنوع الأدوات الاستثمارية المتاحة و تعميق السوق المالية السعودية</w:t>
      </w:r>
      <w:r w:rsidRPr="008F11F5">
        <w:rPr>
          <w:rFonts w:ascii="Simplified Arabic" w:hAnsi="Simplified Arabic" w:cs="Simplified Arabic" w:hint="cs"/>
          <w:color w:val="000000" w:themeColor="text1"/>
          <w:sz w:val="28"/>
          <w:szCs w:val="28"/>
          <w:rtl/>
        </w:rPr>
        <w:t xml:space="preserve"> التي  </w:t>
      </w:r>
      <w:r w:rsidRPr="008F11F5">
        <w:rPr>
          <w:rFonts w:ascii="Simplified Arabic" w:hAnsi="Simplified Arabic" w:cs="Simplified Arabic"/>
          <w:color w:val="000000" w:themeColor="text1"/>
          <w:sz w:val="28"/>
          <w:szCs w:val="28"/>
          <w:rtl/>
        </w:rPr>
        <w:t>تمكن الشركة العائلية من الاستمرار في ظل الظروف والتغيرات التي تطرأ على الشركة على المستوى المحلي والدولي</w:t>
      </w:r>
      <w:r w:rsidRPr="008F11F5">
        <w:rPr>
          <w:rFonts w:ascii="Simplified Arabic" w:hAnsi="Simplified Arabic" w:cs="Simplified Arabic" w:hint="cs"/>
          <w:color w:val="000000" w:themeColor="text1"/>
          <w:sz w:val="28"/>
          <w:szCs w:val="28"/>
          <w:rtl/>
        </w:rPr>
        <w:t>.</w:t>
      </w:r>
    </w:p>
    <w:p w:rsidR="00A70C3E" w:rsidRPr="008F11F5" w:rsidRDefault="00AE37A6"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رابعاً- </w:t>
      </w:r>
      <w:r w:rsidR="00E5243B" w:rsidRPr="008F11F5">
        <w:rPr>
          <w:rFonts w:ascii="Times New Roman" w:hAnsi="Times New Roman" w:cs="PT Bold Heading"/>
          <w:color w:val="000000" w:themeColor="text1"/>
          <w:sz w:val="28"/>
          <w:szCs w:val="28"/>
          <w:rtl/>
          <w:lang w:bidi="ar-EG"/>
        </w:rPr>
        <w:t>مشكلة الدراسة</w:t>
      </w:r>
      <w:r w:rsidR="00605B67" w:rsidRPr="008F11F5">
        <w:rPr>
          <w:rFonts w:ascii="Times New Roman" w:hAnsi="Times New Roman" w:cs="PT Bold Heading" w:hint="cs"/>
          <w:color w:val="000000" w:themeColor="text1"/>
          <w:sz w:val="28"/>
          <w:szCs w:val="28"/>
          <w:rtl/>
          <w:lang w:bidi="ar-EG"/>
        </w:rPr>
        <w:t xml:space="preserve">: </w:t>
      </w:r>
    </w:p>
    <w:p w:rsidR="005A732E" w:rsidRPr="008F11F5"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sz w:val="28"/>
          <w:szCs w:val="28"/>
          <w:rtl/>
        </w:rPr>
        <w:t xml:space="preserve">تتمحور مشكلة الدراسة حول عدم وضوح دور استراتيجية دمج الشركات في تعزيز القدرة التنافسية واستدامة الشركات العائلية السعودية عند دخول سوق النمو </w:t>
      </w:r>
      <w:r w:rsidRPr="008F11F5">
        <w:rPr>
          <w:rFonts w:ascii="Simplified Arabic" w:hAnsi="Simplified Arabic" w:cs="Simplified Arabic" w:hint="cs"/>
          <w:color w:val="000000" w:themeColor="text1"/>
          <w:sz w:val="28"/>
          <w:szCs w:val="28"/>
          <w:rtl/>
        </w:rPr>
        <w:t>–</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السوق</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الموازية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لسوق</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المال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السعودي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فبينما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تسعى</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هذه</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للتوسع</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وتحقيق</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وفورات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الحجم،</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تظل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هناك</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فجوة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معرفية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حول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مدى</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فعالية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الاستراتيجيات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المتبعة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دمج</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وتأثيرها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على</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الأداء</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المالي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hint="cs"/>
          <w:color w:val="000000" w:themeColor="text1"/>
          <w:sz w:val="28"/>
          <w:szCs w:val="28"/>
          <w:rtl/>
        </w:rPr>
        <w:t>والإدا</w:t>
      </w:r>
      <w:r w:rsidRPr="008F11F5">
        <w:rPr>
          <w:rFonts w:ascii="Simplified Arabic" w:hAnsi="Simplified Arabic" w:cs="Simplified Arabic"/>
          <w:color w:val="000000" w:themeColor="text1"/>
          <w:sz w:val="28"/>
          <w:szCs w:val="28"/>
          <w:rtl/>
        </w:rPr>
        <w:t>ري، واختيار الشركاء المناسبين، والتكيف مع البيئة القانونية والتنظيمية للسوق الموازية. وبناءً على ذلك، تبرز الحاجة إلى دراسة معمقة لتحديد دور استراتيجية الدمج في نجاح الشركات العائلية وضمان استمراريتها وتحقيق أهدافها التوسعية</w:t>
      </w:r>
      <w:r w:rsidRPr="008F11F5">
        <w:rPr>
          <w:rFonts w:ascii="Simplified Arabic" w:hAnsi="Simplified Arabic" w:cs="Simplified Arabic"/>
          <w:color w:val="000000" w:themeColor="text1"/>
          <w:sz w:val="28"/>
          <w:szCs w:val="28"/>
        </w:rPr>
        <w:t>.</w:t>
      </w:r>
    </w:p>
    <w:p w:rsidR="005A732E" w:rsidRPr="008F11F5"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Pr>
      </w:pPr>
      <w:r w:rsidRPr="008F11F5">
        <w:rPr>
          <w:rFonts w:ascii="Simplified Arabic" w:hAnsi="Simplified Arabic" w:cs="Simplified Arabic"/>
          <w:color w:val="000000" w:themeColor="text1"/>
          <w:sz w:val="28"/>
          <w:szCs w:val="28"/>
          <w:rtl/>
        </w:rPr>
        <w:t>أظهرت الدراسات السابقة أهمية استراتيجيات الدمج في تعزيز قدرة الشركات على التوسع وتحقيق الاستدامة. فدراسة السليمان (2022) بينت أن الدمج يُعد وسيلة فعالة لخفض التكاليف وتحقيق وفورات الحجم، بينما دراسة</w:t>
      </w:r>
      <w:r w:rsidRPr="008F11F5">
        <w:rPr>
          <w:rFonts w:ascii="Simplified Arabic" w:hAnsi="Simplified Arabic" w:cs="Simplified Arabic"/>
          <w:color w:val="000000" w:themeColor="text1"/>
          <w:sz w:val="28"/>
          <w:szCs w:val="28"/>
        </w:rPr>
        <w:t xml:space="preserve"> Maija Worek (2017) </w:t>
      </w:r>
      <w:r w:rsidRPr="008F11F5">
        <w:rPr>
          <w:rFonts w:ascii="Simplified Arabic" w:hAnsi="Simplified Arabic" w:cs="Simplified Arabic"/>
          <w:color w:val="000000" w:themeColor="text1"/>
          <w:sz w:val="28"/>
          <w:szCs w:val="28"/>
          <w:rtl/>
        </w:rPr>
        <w:t xml:space="preserve">أكدت أن خصائص الحوكمة العائلية تؤثر على توجهات الشركات نحو الاندماج والاستحواذ ونجاحها. كما أشارت دراسة المقدم والعزمي (2024) إلى أثر تطبيق مبادئ الحوكمة على أداء الشركات العائلية، بما يعزز قدرتها على الاستمرار بعد عمليات الدمج. هذه الدراسات تؤكد أن هناك حاجة لفهم دور </w:t>
      </w:r>
      <w:r w:rsidRPr="008F11F5">
        <w:rPr>
          <w:rFonts w:ascii="Simplified Arabic" w:hAnsi="Simplified Arabic" w:cs="Simplified Arabic"/>
          <w:b/>
          <w:bCs/>
          <w:color w:val="000000" w:themeColor="text1"/>
          <w:sz w:val="28"/>
          <w:szCs w:val="28"/>
          <w:rtl/>
        </w:rPr>
        <w:t>استراتيجية الدمج بشكل محدد</w:t>
      </w:r>
      <w:r w:rsidRPr="008F11F5">
        <w:rPr>
          <w:rFonts w:ascii="Simplified Arabic" w:hAnsi="Simplified Arabic" w:cs="Simplified Arabic"/>
          <w:color w:val="000000" w:themeColor="text1"/>
          <w:sz w:val="28"/>
          <w:szCs w:val="28"/>
          <w:rtl/>
        </w:rPr>
        <w:t xml:space="preserve"> في الشركات العائلية السعودية عند دخول السوق الموازية، وهو ما تسعى إليه هذه الدراسة</w:t>
      </w:r>
      <w:r w:rsidRPr="008F11F5">
        <w:rPr>
          <w:rFonts w:ascii="Simplified Arabic" w:hAnsi="Simplified Arabic" w:cs="Simplified Arabic"/>
          <w:color w:val="000000" w:themeColor="text1"/>
          <w:sz w:val="28"/>
          <w:szCs w:val="28"/>
        </w:rPr>
        <w:t>.</w:t>
      </w:r>
    </w:p>
    <w:p w:rsidR="007E69F6" w:rsidRPr="008F11F5" w:rsidRDefault="00462ECC" w:rsidP="00D3654A">
      <w:pPr>
        <w:pStyle w:val="BodyTextIndent"/>
        <w:shd w:val="clear" w:color="auto" w:fill="FFFFFF" w:themeFill="background1"/>
        <w:tabs>
          <w:tab w:val="left" w:pos="2980"/>
        </w:tabs>
        <w:rPr>
          <w:rFonts w:cs="AL-Mateen"/>
          <w:color w:val="000000" w:themeColor="text1"/>
          <w:rtl/>
        </w:rPr>
      </w:pPr>
      <w:r w:rsidRPr="008F11F5">
        <w:rPr>
          <w:rFonts w:cs="AL-Mateen"/>
          <w:color w:val="000000" w:themeColor="text1"/>
          <w:rtl/>
        </w:rPr>
        <w:t>عليه يطرح ا</w:t>
      </w:r>
      <w:r w:rsidR="00C34053" w:rsidRPr="008F11F5">
        <w:rPr>
          <w:rFonts w:cs="AL-Mateen"/>
          <w:color w:val="000000" w:themeColor="text1"/>
          <w:rtl/>
        </w:rPr>
        <w:t>لبحث السؤال الرئيس ال</w:t>
      </w:r>
      <w:r w:rsidR="00C34053" w:rsidRPr="008F11F5">
        <w:rPr>
          <w:rFonts w:cs="AL-Mateen" w:hint="cs"/>
          <w:color w:val="000000" w:themeColor="text1"/>
          <w:rtl/>
        </w:rPr>
        <w:t>آتي</w:t>
      </w:r>
      <w:r w:rsidR="00605B67" w:rsidRPr="008F11F5">
        <w:rPr>
          <w:rFonts w:cs="AL-Mateen"/>
          <w:color w:val="000000" w:themeColor="text1"/>
          <w:rtl/>
        </w:rPr>
        <w:t xml:space="preserve">: </w:t>
      </w:r>
    </w:p>
    <w:p w:rsidR="00101D27" w:rsidRPr="008F11F5" w:rsidRDefault="00101D27" w:rsidP="003C1898">
      <w:pPr>
        <w:pStyle w:val="ListParagraph"/>
        <w:numPr>
          <w:ilvl w:val="0"/>
          <w:numId w:val="1"/>
        </w:numPr>
        <w:shd w:val="clear" w:color="auto" w:fill="FFFFFF" w:themeFill="background1"/>
        <w:bidi/>
        <w:spacing w:before="120" w:after="120" w:line="240" w:lineRule="auto"/>
        <w:jc w:val="both"/>
        <w:rPr>
          <w:rFonts w:ascii="Times New Roman" w:hAnsi="Times New Roman" w:cs="AL-Mateen"/>
          <w:color w:val="000000" w:themeColor="text1"/>
          <w:sz w:val="30"/>
          <w:szCs w:val="30"/>
          <w:rtl/>
          <w:lang w:bidi="ar-EG"/>
        </w:rPr>
      </w:pPr>
      <w:r w:rsidRPr="008F11F5">
        <w:rPr>
          <w:rFonts w:ascii="Times New Roman" w:hAnsi="Times New Roman" w:cs="AL-Mateen"/>
          <w:color w:val="000000" w:themeColor="text1"/>
          <w:sz w:val="30"/>
          <w:szCs w:val="30"/>
          <w:rtl/>
          <w:lang w:bidi="ar-EG"/>
        </w:rPr>
        <w:t>ما مدى فاعلية استراتيجية دمج الشركات</w:t>
      </w:r>
      <w:r w:rsidRPr="008F11F5">
        <w:rPr>
          <w:rFonts w:ascii="Times New Roman" w:hAnsi="Times New Roman" w:cs="AL-Mateen" w:hint="cs"/>
          <w:color w:val="000000" w:themeColor="text1"/>
          <w:sz w:val="30"/>
          <w:szCs w:val="30"/>
          <w:rtl/>
          <w:lang w:bidi="ar-EG"/>
        </w:rPr>
        <w:t xml:space="preserve"> التي</w:t>
      </w:r>
      <w:r w:rsidRPr="008F11F5">
        <w:rPr>
          <w:rFonts w:ascii="Times New Roman" w:hAnsi="Times New Roman" w:cs="AL-Mateen"/>
          <w:color w:val="000000" w:themeColor="text1"/>
          <w:sz w:val="30"/>
          <w:szCs w:val="30"/>
          <w:rtl/>
          <w:lang w:bidi="ar-EG"/>
        </w:rPr>
        <w:t xml:space="preserve"> تمكّن الشركات من دخول سوق النمو – السوق الموازية لسوق المال السعودي؟</w:t>
      </w:r>
      <w:r w:rsidRPr="008F11F5">
        <w:rPr>
          <w:rFonts w:ascii="Times New Roman" w:hAnsi="Times New Roman" w:cs="AL-Mateen" w:hint="cs"/>
          <w:color w:val="000000" w:themeColor="text1"/>
          <w:sz w:val="30"/>
          <w:szCs w:val="30"/>
          <w:rtl/>
          <w:lang w:bidi="ar-EG"/>
        </w:rPr>
        <w:t xml:space="preserve"> </w:t>
      </w:r>
    </w:p>
    <w:p w:rsidR="00462ECC" w:rsidRPr="008F11F5" w:rsidRDefault="00C34053" w:rsidP="00D3654A">
      <w:pPr>
        <w:pStyle w:val="BodyTextIndent"/>
        <w:shd w:val="clear" w:color="auto" w:fill="FFFFFF" w:themeFill="background1"/>
        <w:tabs>
          <w:tab w:val="left" w:pos="2980"/>
        </w:tabs>
        <w:rPr>
          <w:rFonts w:cs="AL-Mateen"/>
          <w:color w:val="000000" w:themeColor="text1"/>
          <w:rtl/>
        </w:rPr>
      </w:pPr>
      <w:r w:rsidRPr="008F11F5">
        <w:rPr>
          <w:rFonts w:cs="AL-Mateen"/>
          <w:color w:val="000000" w:themeColor="text1"/>
          <w:rtl/>
        </w:rPr>
        <w:t xml:space="preserve">وتتفرع </w:t>
      </w:r>
      <w:r w:rsidRPr="008F11F5">
        <w:rPr>
          <w:rFonts w:cs="AL-Mateen" w:hint="cs"/>
          <w:color w:val="000000" w:themeColor="text1"/>
          <w:rtl/>
        </w:rPr>
        <w:t>ع</w:t>
      </w:r>
      <w:r w:rsidR="00462ECC" w:rsidRPr="008F11F5">
        <w:rPr>
          <w:rFonts w:cs="AL-Mateen"/>
          <w:color w:val="000000" w:themeColor="text1"/>
          <w:rtl/>
        </w:rPr>
        <w:t>نه ال</w:t>
      </w:r>
      <w:r w:rsidR="00940A90" w:rsidRPr="008F11F5">
        <w:rPr>
          <w:rFonts w:cs="AL-Mateen"/>
          <w:color w:val="000000" w:themeColor="text1"/>
          <w:rtl/>
        </w:rPr>
        <w:t>أسئلة</w:t>
      </w:r>
      <w:r w:rsidRPr="008F11F5">
        <w:rPr>
          <w:rFonts w:cs="AL-Mateen"/>
          <w:color w:val="000000" w:themeColor="text1"/>
          <w:rtl/>
        </w:rPr>
        <w:t xml:space="preserve"> ال</w:t>
      </w:r>
      <w:r w:rsidRPr="008F11F5">
        <w:rPr>
          <w:rFonts w:cs="AL-Mateen" w:hint="cs"/>
          <w:color w:val="000000" w:themeColor="text1"/>
          <w:rtl/>
        </w:rPr>
        <w:t>آتي</w:t>
      </w:r>
      <w:r w:rsidR="00462ECC" w:rsidRPr="008F11F5">
        <w:rPr>
          <w:rFonts w:cs="AL-Mateen"/>
          <w:color w:val="000000" w:themeColor="text1"/>
          <w:rtl/>
        </w:rPr>
        <w:t>ة</w:t>
      </w:r>
      <w:r w:rsidR="00605B67" w:rsidRPr="008F11F5">
        <w:rPr>
          <w:rFonts w:cs="AL-Mateen"/>
          <w:color w:val="000000" w:themeColor="text1"/>
          <w:rtl/>
        </w:rPr>
        <w:t xml:space="preserve">: </w:t>
      </w:r>
    </w:p>
    <w:p w:rsidR="00250E4C" w:rsidRPr="008F11F5" w:rsidRDefault="00250E4C" w:rsidP="00D3654A">
      <w:p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1- هل يوجد تأثير لاستراتيجية دمج الشركات على تحسين المؤشرات المالية ( الايرادات- الارباح) اللازمة للادراج في السوق الموازية؟.</w:t>
      </w:r>
    </w:p>
    <w:p w:rsidR="00250E4C" w:rsidRPr="008F11F5" w:rsidRDefault="00250E4C" w:rsidP="00AC233C">
      <w:pPr>
        <w:pStyle w:val="ListParagraph"/>
        <w:numPr>
          <w:ilvl w:val="0"/>
          <w:numId w:val="11"/>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lastRenderedPageBreak/>
        <w:t>هل يوجد تأثير لاستراتيجية دمج شركات مع متطلبات الحوكمة في سوق النمو؟.</w:t>
      </w:r>
    </w:p>
    <w:p w:rsidR="00250E4C" w:rsidRPr="008F11F5" w:rsidRDefault="00250E4C" w:rsidP="00AC233C">
      <w:pPr>
        <w:pStyle w:val="ListParagraph"/>
        <w:numPr>
          <w:ilvl w:val="0"/>
          <w:numId w:val="11"/>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 xml:space="preserve">هل تؤدي استراتيجية دمج الشركات في تعزيز القدرة التنافسية لدخولها السوق المالية السعودية؟. </w:t>
      </w:r>
    </w:p>
    <w:p w:rsidR="00250E4C" w:rsidRPr="008F11F5" w:rsidRDefault="00250E4C" w:rsidP="00AC233C">
      <w:pPr>
        <w:pStyle w:val="ListParagraph"/>
        <w:numPr>
          <w:ilvl w:val="0"/>
          <w:numId w:val="11"/>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 xml:space="preserve">هل تؤثر استراتيجية الدمج على فرص الشركات في الحصول على تمويل بعد الادراج في السوق الموازية؟ . </w:t>
      </w:r>
    </w:p>
    <w:p w:rsidR="00E721E0" w:rsidRPr="008F11F5" w:rsidRDefault="00E721E0" w:rsidP="00AC233C">
      <w:pPr>
        <w:pStyle w:val="ListParagraph"/>
        <w:numPr>
          <w:ilvl w:val="0"/>
          <w:numId w:val="11"/>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sz w:val="28"/>
          <w:szCs w:val="28"/>
          <w:rtl/>
        </w:rPr>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r w:rsidRPr="008F11F5">
        <w:rPr>
          <w:rFonts w:ascii="Simplified Arabic" w:hAnsi="Simplified Arabic" w:cs="Simplified Arabic" w:hint="cs"/>
          <w:color w:val="000000" w:themeColor="text1"/>
          <w:sz w:val="28"/>
          <w:szCs w:val="28"/>
          <w:rtl/>
        </w:rPr>
        <w:t>).</w:t>
      </w:r>
    </w:p>
    <w:p w:rsidR="00A70C3E" w:rsidRPr="008F11F5" w:rsidRDefault="00AE37A6"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خامساً- </w:t>
      </w:r>
      <w:r w:rsidR="00977C76" w:rsidRPr="008F11F5">
        <w:rPr>
          <w:rFonts w:ascii="Times New Roman" w:hAnsi="Times New Roman" w:cs="PT Bold Heading"/>
          <w:color w:val="000000" w:themeColor="text1"/>
          <w:sz w:val="28"/>
          <w:szCs w:val="28"/>
          <w:rtl/>
          <w:lang w:bidi="ar-EG"/>
        </w:rPr>
        <w:t>أهداف</w:t>
      </w:r>
      <w:r w:rsidR="00362767" w:rsidRPr="008F11F5">
        <w:rPr>
          <w:rFonts w:ascii="Times New Roman" w:hAnsi="Times New Roman" w:cs="PT Bold Heading"/>
          <w:color w:val="000000" w:themeColor="text1"/>
          <w:sz w:val="28"/>
          <w:szCs w:val="28"/>
          <w:rtl/>
          <w:lang w:bidi="ar-EG"/>
        </w:rPr>
        <w:t xml:space="preserve"> </w:t>
      </w:r>
      <w:r w:rsidR="00E5243B" w:rsidRPr="008F11F5">
        <w:rPr>
          <w:rFonts w:ascii="Times New Roman" w:hAnsi="Times New Roman" w:cs="PT Bold Heading"/>
          <w:color w:val="000000" w:themeColor="text1"/>
          <w:sz w:val="28"/>
          <w:szCs w:val="28"/>
          <w:rtl/>
          <w:lang w:bidi="ar-EG"/>
        </w:rPr>
        <w:t>الدراسة</w:t>
      </w:r>
      <w:r w:rsidR="00605B67" w:rsidRPr="008F11F5">
        <w:rPr>
          <w:rFonts w:ascii="Times New Roman" w:hAnsi="Times New Roman" w:cs="PT Bold Heading" w:hint="cs"/>
          <w:color w:val="000000" w:themeColor="text1"/>
          <w:sz w:val="28"/>
          <w:szCs w:val="28"/>
          <w:rtl/>
          <w:lang w:bidi="ar-EG"/>
        </w:rPr>
        <w:t xml:space="preserve">: </w:t>
      </w:r>
    </w:p>
    <w:p w:rsidR="00250E4C" w:rsidRPr="008F11F5" w:rsidRDefault="00250E4C" w:rsidP="00D3654A">
      <w:pPr>
        <w:shd w:val="clear" w:color="auto" w:fill="FFFFFF" w:themeFill="background1"/>
        <w:bidi/>
        <w:spacing w:before="120" w:after="120" w:line="240" w:lineRule="auto"/>
        <w:ind w:firstLine="720"/>
        <w:jc w:val="both"/>
        <w:rPr>
          <w:rFonts w:ascii="Simplified Arabic" w:eastAsia="Times New Roman" w:hAnsi="Simplified Arabic" w:cs="Simplified Arabic"/>
          <w:b/>
          <w:bCs/>
          <w:color w:val="000000" w:themeColor="text1"/>
          <w:sz w:val="28"/>
          <w:szCs w:val="28"/>
          <w:rtl/>
        </w:rPr>
      </w:pPr>
      <w:r w:rsidRPr="008F11F5">
        <w:rPr>
          <w:rFonts w:ascii="Simplified Arabic" w:eastAsia="Times New Roman" w:hAnsi="Simplified Arabic" w:cs="Simplified Arabic" w:hint="cs"/>
          <w:b/>
          <w:bCs/>
          <w:color w:val="000000" w:themeColor="text1"/>
          <w:sz w:val="28"/>
          <w:szCs w:val="28"/>
          <w:rtl/>
        </w:rPr>
        <w:t xml:space="preserve">هدفت </w:t>
      </w:r>
      <w:r w:rsidRPr="008F11F5">
        <w:rPr>
          <w:rFonts w:ascii="Simplified Arabic" w:eastAsia="Times New Roman" w:hAnsi="Simplified Arabic" w:cs="Simplified Arabic"/>
          <w:b/>
          <w:bCs/>
          <w:color w:val="000000" w:themeColor="text1"/>
          <w:sz w:val="28"/>
          <w:szCs w:val="28"/>
          <w:rtl/>
        </w:rPr>
        <w:t>هذه الدراسة إلى تحديد مدى فاعلية استراتيجية دمج الشركات لتمكينها من دخول سوق النمو – السوق الموازية لسوق المال السعودي</w:t>
      </w:r>
      <w:r w:rsidRPr="008F11F5">
        <w:rPr>
          <w:rFonts w:ascii="Simplified Arabic" w:eastAsia="Times New Roman" w:hAnsi="Simplified Arabic" w:cs="Simplified Arabic" w:hint="cs"/>
          <w:b/>
          <w:bCs/>
          <w:color w:val="000000" w:themeColor="text1"/>
          <w:sz w:val="28"/>
          <w:szCs w:val="28"/>
          <w:rtl/>
        </w:rPr>
        <w:t xml:space="preserve">. </w:t>
      </w:r>
    </w:p>
    <w:p w:rsidR="00250E4C" w:rsidRPr="008F11F5" w:rsidRDefault="00250E4C" w:rsidP="00D3654A">
      <w:pPr>
        <w:shd w:val="clear" w:color="auto" w:fill="FFFFFF" w:themeFill="background1"/>
        <w:bidi/>
        <w:spacing w:before="120" w:after="120" w:line="240" w:lineRule="auto"/>
        <w:jc w:val="both"/>
        <w:rPr>
          <w:rFonts w:ascii="Simplified Arabic" w:hAnsi="Simplified Arabic" w:cs="Simplified Arabic"/>
          <w:b/>
          <w:bCs/>
          <w:color w:val="000000" w:themeColor="text1"/>
          <w:sz w:val="28"/>
          <w:szCs w:val="28"/>
          <w:rtl/>
        </w:rPr>
      </w:pPr>
      <w:r w:rsidRPr="008F11F5">
        <w:rPr>
          <w:rFonts w:ascii="Simplified Arabic" w:hAnsi="Simplified Arabic" w:cs="Simplified Arabic" w:hint="cs"/>
          <w:b/>
          <w:bCs/>
          <w:color w:val="000000" w:themeColor="text1"/>
          <w:sz w:val="28"/>
          <w:szCs w:val="28"/>
          <w:rtl/>
        </w:rPr>
        <w:t xml:space="preserve"> والذي يتفرع منه الأهداف الفرعية التالية: </w:t>
      </w:r>
    </w:p>
    <w:p w:rsidR="00250E4C" w:rsidRPr="008F11F5"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color w:val="000000" w:themeColor="text1"/>
          <w:sz w:val="28"/>
          <w:szCs w:val="28"/>
          <w:rtl/>
        </w:rPr>
        <w:t>تحليل أثر دمج الشركات على قدرة الشركات الصغيرة والمتوسطة على الإدراج في سوق نمو – السوق الموازية في السوق المالية السعودية.</w:t>
      </w:r>
    </w:p>
    <w:p w:rsidR="00250E4C" w:rsidRPr="008F11F5"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color w:val="000000" w:themeColor="text1"/>
          <w:sz w:val="28"/>
          <w:szCs w:val="28"/>
          <w:rtl/>
        </w:rPr>
        <w:t>تحديد مدى مساهمة استراتيجية الدمج في تحسين المؤشرات المالية والإدارية التي تؤهل الشركات للدخول إلى السوق.</w:t>
      </w:r>
    </w:p>
    <w:p w:rsidR="00250E4C" w:rsidRPr="008F11F5"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sz w:val="28"/>
          <w:szCs w:val="28"/>
          <w:rtl/>
        </w:rPr>
        <w:t>قياس تأثير الدمج على توافق الشركات مع متطلبات الحوكمة المحددة من قبل هيئة السوق المالية.</w:t>
      </w:r>
    </w:p>
    <w:p w:rsidR="00A70C3E" w:rsidRPr="008F11F5" w:rsidRDefault="00AE37A6" w:rsidP="00D3654A">
      <w:pPr>
        <w:shd w:val="clear" w:color="auto" w:fill="FFFFFF" w:themeFill="background1"/>
        <w:bidi/>
        <w:spacing w:before="120" w:after="120" w:line="240"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سادساً- </w:t>
      </w:r>
      <w:r w:rsidR="00A70C3E" w:rsidRPr="008F11F5">
        <w:rPr>
          <w:rFonts w:ascii="Times New Roman" w:hAnsi="Times New Roman" w:cs="PT Bold Heading"/>
          <w:color w:val="000000" w:themeColor="text1"/>
          <w:sz w:val="28"/>
          <w:szCs w:val="28"/>
          <w:rtl/>
          <w:lang w:bidi="ar-EG"/>
        </w:rPr>
        <w:t>أهمية الدراسة</w:t>
      </w:r>
      <w:r w:rsidR="00605B67" w:rsidRPr="008F11F5">
        <w:rPr>
          <w:rFonts w:ascii="Times New Roman" w:hAnsi="Times New Roman" w:cs="PT Bold Heading"/>
          <w:color w:val="000000" w:themeColor="text1"/>
          <w:sz w:val="28"/>
          <w:szCs w:val="28"/>
          <w:rtl/>
          <w:lang w:bidi="ar-EG"/>
        </w:rPr>
        <w:t xml:space="preserve">: </w:t>
      </w:r>
    </w:p>
    <w:p w:rsidR="00CE3709" w:rsidRPr="008F11F5" w:rsidRDefault="00CE3709" w:rsidP="00D3654A">
      <w:pPr>
        <w:pStyle w:val="BodyTextIndent"/>
        <w:shd w:val="clear" w:color="auto" w:fill="FFFFFF" w:themeFill="background1"/>
        <w:tabs>
          <w:tab w:val="left" w:pos="2980"/>
        </w:tabs>
        <w:rPr>
          <w:rFonts w:cs="AL-Mateen"/>
          <w:color w:val="000000" w:themeColor="text1"/>
          <w:rtl/>
        </w:rPr>
      </w:pPr>
      <w:r w:rsidRPr="008F11F5">
        <w:rPr>
          <w:rFonts w:cs="AL-Mateen" w:hint="cs"/>
          <w:color w:val="000000" w:themeColor="text1"/>
          <w:rtl/>
        </w:rPr>
        <w:t>تنقسم الدراسة</w:t>
      </w:r>
      <w:r w:rsidR="003F1502" w:rsidRPr="008F11F5">
        <w:rPr>
          <w:rFonts w:cs="AL-Mateen" w:hint="cs"/>
          <w:color w:val="000000" w:themeColor="text1"/>
          <w:rtl/>
        </w:rPr>
        <w:t xml:space="preserve"> إلى </w:t>
      </w:r>
      <w:r w:rsidR="00811149" w:rsidRPr="008F11F5">
        <w:rPr>
          <w:rFonts w:cs="AL-Mateen" w:hint="cs"/>
          <w:color w:val="000000" w:themeColor="text1"/>
          <w:rtl/>
        </w:rPr>
        <w:t xml:space="preserve">أهمية </w:t>
      </w:r>
      <w:r w:rsidR="002B6309" w:rsidRPr="008F11F5">
        <w:rPr>
          <w:rFonts w:cs="AL-Mateen" w:hint="cs"/>
          <w:color w:val="000000" w:themeColor="text1"/>
          <w:rtl/>
        </w:rPr>
        <w:t>علمية</w:t>
      </w:r>
      <w:r w:rsidR="00811149" w:rsidRPr="008F11F5">
        <w:rPr>
          <w:rFonts w:cs="AL-Mateen" w:hint="cs"/>
          <w:color w:val="000000" w:themeColor="text1"/>
          <w:rtl/>
        </w:rPr>
        <w:t xml:space="preserve"> وأ</w:t>
      </w:r>
      <w:r w:rsidRPr="008F11F5">
        <w:rPr>
          <w:rFonts w:cs="AL-Mateen" w:hint="cs"/>
          <w:color w:val="000000" w:themeColor="text1"/>
          <w:rtl/>
        </w:rPr>
        <w:t xml:space="preserve">همية </w:t>
      </w:r>
      <w:r w:rsidR="002B6309" w:rsidRPr="008F11F5">
        <w:rPr>
          <w:rFonts w:cs="AL-Mateen" w:hint="cs"/>
          <w:color w:val="000000" w:themeColor="text1"/>
          <w:rtl/>
        </w:rPr>
        <w:t xml:space="preserve">عملية </w:t>
      </w:r>
      <w:r w:rsidR="007B0F25" w:rsidRPr="008F11F5">
        <w:rPr>
          <w:rFonts w:cs="AL-Mateen" w:hint="cs"/>
          <w:color w:val="000000" w:themeColor="text1"/>
          <w:rtl/>
        </w:rPr>
        <w:t xml:space="preserve"> </w:t>
      </w:r>
      <w:r w:rsidR="00811149" w:rsidRPr="008F11F5">
        <w:rPr>
          <w:rFonts w:cs="AL-Mateen" w:hint="cs"/>
          <w:color w:val="000000" w:themeColor="text1"/>
          <w:rtl/>
        </w:rPr>
        <w:t>كما يأت</w:t>
      </w:r>
      <w:r w:rsidRPr="008F11F5">
        <w:rPr>
          <w:rFonts w:cs="AL-Mateen" w:hint="cs"/>
          <w:color w:val="000000" w:themeColor="text1"/>
          <w:rtl/>
        </w:rPr>
        <w:t>ي</w:t>
      </w:r>
      <w:r w:rsidR="00605B67" w:rsidRPr="008F11F5">
        <w:rPr>
          <w:rFonts w:cs="AL-Mateen" w:hint="cs"/>
          <w:color w:val="000000" w:themeColor="text1"/>
          <w:rtl/>
        </w:rPr>
        <w:t xml:space="preserve">: </w:t>
      </w:r>
    </w:p>
    <w:p w:rsidR="00CE3709" w:rsidRPr="008F11F5" w:rsidRDefault="00CE3709" w:rsidP="003C1898">
      <w:pPr>
        <w:pStyle w:val="Heading3"/>
        <w:numPr>
          <w:ilvl w:val="0"/>
          <w:numId w:val="2"/>
        </w:numPr>
        <w:shd w:val="clear" w:color="auto" w:fill="FFFFFF" w:themeFill="background1"/>
        <w:bidi/>
        <w:spacing w:before="120" w:after="120"/>
        <w:ind w:left="714" w:hanging="357"/>
        <w:jc w:val="both"/>
        <w:rPr>
          <w:rFonts w:ascii="Times New Roman" w:eastAsiaTheme="minorHAnsi" w:hAnsi="Times New Roman" w:cs="PT Bold Heading"/>
          <w:color w:val="000000" w:themeColor="text1"/>
          <w:sz w:val="28"/>
          <w:szCs w:val="28"/>
          <w:lang w:bidi="ar-EG"/>
        </w:rPr>
      </w:pPr>
      <w:r w:rsidRPr="008F11F5">
        <w:rPr>
          <w:rFonts w:ascii="Times New Roman" w:eastAsiaTheme="minorHAnsi" w:hAnsi="Times New Roman" w:cs="PT Bold Heading"/>
          <w:color w:val="000000" w:themeColor="text1"/>
          <w:sz w:val="28"/>
          <w:szCs w:val="28"/>
          <w:rtl/>
          <w:lang w:bidi="ar-EG"/>
        </w:rPr>
        <w:t>الأهمية</w:t>
      </w:r>
      <w:r w:rsidRPr="008F11F5">
        <w:rPr>
          <w:rFonts w:ascii="PT Bold Heading" w:eastAsiaTheme="minorHAnsi" w:hAnsi="Times New Roman" w:cs="PT Bold Heading"/>
          <w:color w:val="000000" w:themeColor="text1"/>
          <w:sz w:val="28"/>
          <w:szCs w:val="28"/>
          <w:rtl/>
        </w:rPr>
        <w:t xml:space="preserve"> </w:t>
      </w:r>
      <w:r w:rsidR="002B6309" w:rsidRPr="008F11F5">
        <w:rPr>
          <w:rFonts w:ascii="Times New Roman" w:eastAsiaTheme="minorHAnsi" w:hAnsi="Times New Roman" w:cs="PT Bold Heading" w:hint="cs"/>
          <w:color w:val="000000" w:themeColor="text1"/>
          <w:sz w:val="28"/>
          <w:szCs w:val="28"/>
          <w:rtl/>
          <w:lang w:bidi="ar-EG"/>
        </w:rPr>
        <w:t>العلمية</w:t>
      </w:r>
      <w:r w:rsidR="00A300F4" w:rsidRPr="008F11F5">
        <w:rPr>
          <w:rFonts w:ascii="Times New Roman" w:eastAsiaTheme="minorHAnsi" w:hAnsi="Times New Roman" w:cs="PT Bold Heading" w:hint="cs"/>
          <w:color w:val="000000" w:themeColor="text1"/>
          <w:sz w:val="28"/>
          <w:szCs w:val="28"/>
          <w:rtl/>
          <w:lang w:bidi="ar-EG"/>
        </w:rPr>
        <w:t>:</w:t>
      </w:r>
      <w:r w:rsidR="00605B67" w:rsidRPr="008F11F5">
        <w:rPr>
          <w:rFonts w:ascii="Times New Roman" w:eastAsiaTheme="minorHAnsi" w:hAnsi="Times New Roman" w:cs="PT Bold Heading" w:hint="cs"/>
          <w:color w:val="000000" w:themeColor="text1"/>
          <w:sz w:val="28"/>
          <w:szCs w:val="28"/>
          <w:rtl/>
          <w:lang w:bidi="ar-EG"/>
        </w:rPr>
        <w:t xml:space="preserve"> </w:t>
      </w:r>
    </w:p>
    <w:p w:rsidR="00A300F4" w:rsidRPr="008F11F5"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8F11F5">
        <w:rPr>
          <w:rFonts w:ascii="Simplified Arabic" w:eastAsia="Times New Roman" w:hAnsi="Simplified Arabic" w:cs="Simplified Arabic"/>
          <w:color w:val="000000" w:themeColor="text1"/>
          <w:sz w:val="28"/>
          <w:szCs w:val="28"/>
          <w:rtl/>
        </w:rPr>
        <w:t xml:space="preserve">تتمثل الأهمية </w:t>
      </w:r>
      <w:r w:rsidR="002B6309" w:rsidRPr="008F11F5">
        <w:rPr>
          <w:rFonts w:ascii="Simplified Arabic" w:eastAsia="Times New Roman" w:hAnsi="Simplified Arabic" w:cs="Simplified Arabic" w:hint="cs"/>
          <w:color w:val="000000" w:themeColor="text1"/>
          <w:sz w:val="28"/>
          <w:szCs w:val="28"/>
          <w:rtl/>
        </w:rPr>
        <w:t>العملية</w:t>
      </w:r>
      <w:r w:rsidRPr="008F11F5">
        <w:rPr>
          <w:rFonts w:ascii="Simplified Arabic" w:eastAsia="Times New Roman" w:hAnsi="Simplified Arabic" w:cs="Simplified Arabic"/>
          <w:color w:val="000000" w:themeColor="text1"/>
          <w:sz w:val="28"/>
          <w:szCs w:val="28"/>
          <w:rtl/>
        </w:rPr>
        <w:t xml:space="preserve"> لهذه الدراسة في تسليط الضوء على </w:t>
      </w:r>
      <w:r w:rsidRPr="008F11F5">
        <w:rPr>
          <w:rFonts w:ascii="Times New Roman" w:hAnsi="Times New Roman" w:cs="AL-Mateen"/>
          <w:color w:val="000000" w:themeColor="text1"/>
          <w:sz w:val="28"/>
          <w:szCs w:val="28"/>
          <w:rtl/>
          <w:lang w:bidi="ar-EG"/>
        </w:rPr>
        <w:t>مفهوم دمج الشركات</w:t>
      </w:r>
      <w:r w:rsidRPr="008F11F5">
        <w:rPr>
          <w:rFonts w:ascii="Simplified Arabic" w:eastAsia="Times New Roman" w:hAnsi="Simplified Arabic" w:cs="Simplified Arabic"/>
          <w:color w:val="000000" w:themeColor="text1"/>
          <w:sz w:val="28"/>
          <w:szCs w:val="28"/>
          <w:rtl/>
        </w:rPr>
        <w:t>، لما له من أهمية في فهم كيفية تفاعل الشركات داخل الأسواق، وكيف تؤثر هذه الديناميكيات على الاقتصاد بشكل عام، مما يُساعد على تحليل قوى السوق والمنافسة</w:t>
      </w:r>
      <w:r w:rsidRPr="008F11F5">
        <w:rPr>
          <w:rFonts w:ascii="Simplified Arabic" w:eastAsia="Times New Roman" w:hAnsi="Simplified Arabic" w:cs="Simplified Arabic"/>
          <w:color w:val="000000" w:themeColor="text1"/>
          <w:sz w:val="28"/>
          <w:szCs w:val="28"/>
        </w:rPr>
        <w:t>.</w:t>
      </w:r>
    </w:p>
    <w:p w:rsidR="00A300F4" w:rsidRPr="008F11F5" w:rsidRDefault="00A300F4" w:rsidP="00AC233C">
      <w:pPr>
        <w:pStyle w:val="NormalWeb"/>
        <w:numPr>
          <w:ilvl w:val="0"/>
          <w:numId w:val="14"/>
        </w:numPr>
        <w:shd w:val="clear" w:color="auto" w:fill="FFFFFF" w:themeFill="background1"/>
        <w:bidi/>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 xml:space="preserve">تتمثل أهمية الدراسة في </w:t>
      </w:r>
      <w:r w:rsidRPr="008F11F5">
        <w:rPr>
          <w:rFonts w:ascii="Simplified Arabic" w:hAnsi="Simplified Arabic" w:cs="Simplified Arabic"/>
          <w:color w:val="000000" w:themeColor="text1"/>
          <w:sz w:val="28"/>
          <w:szCs w:val="28"/>
          <w:rtl/>
        </w:rPr>
        <w:t xml:space="preserve">أن دمج الشركات لا يقتصر على تحسين الأداء والتوسع الاقتصادي فحسب، بل يوفر أيضًا إطارًا يمكن الاستفادة منه لتطوير </w:t>
      </w:r>
      <w:r w:rsidRPr="008F11F5">
        <w:rPr>
          <w:rFonts w:ascii="Simplified Arabic" w:hAnsi="Simplified Arabic" w:cs="Simplified Arabic"/>
          <w:b/>
          <w:bCs/>
          <w:color w:val="000000" w:themeColor="text1"/>
          <w:sz w:val="28"/>
          <w:szCs w:val="28"/>
          <w:rtl/>
        </w:rPr>
        <w:t>معرفة وأدوات جديدة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rPr>
        <w:lastRenderedPageBreak/>
        <w:t>في مجالات الاقتصاد، وإدارة الأعمال، والمالية، مما يسهم في فهم كيفية تحقيق القيمة من خلال عمليات الدمج والاستحواذ وتوجيه الاستراتيجيات المستقبلية للشركات</w:t>
      </w:r>
      <w:r w:rsidRPr="008F11F5">
        <w:rPr>
          <w:rFonts w:ascii="Simplified Arabic" w:hAnsi="Simplified Arabic" w:cs="Simplified Arabic"/>
          <w:color w:val="000000" w:themeColor="text1"/>
          <w:sz w:val="28"/>
          <w:szCs w:val="28"/>
        </w:rPr>
        <w:t>.</w:t>
      </w:r>
    </w:p>
    <w:p w:rsidR="00A300F4" w:rsidRPr="008F11F5"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8F11F5">
        <w:rPr>
          <w:rFonts w:ascii="Simplified Arabic" w:eastAsia="Times New Roman" w:hAnsi="Simplified Arabic" w:cs="Simplified Arabic"/>
          <w:color w:val="000000" w:themeColor="text1"/>
          <w:sz w:val="28"/>
          <w:szCs w:val="28"/>
          <w:rtl/>
        </w:rPr>
        <w:t>ومن خلال دراسة حالات دمج الشركات، يمكن توضيح استراتيجيات النمو المختلفة التي تعتمدها الشركات، مما يُسهم في تطوير استراتيجيات أكثر فاعلية، وكذلك في فهم الجوانب القانونية والتنظيمية المرتبطة بعمليات الدمج</w:t>
      </w:r>
      <w:r w:rsidRPr="008F11F5">
        <w:rPr>
          <w:rFonts w:ascii="Simplified Arabic" w:eastAsia="Times New Roman" w:hAnsi="Simplified Arabic" w:cs="Simplified Arabic"/>
          <w:color w:val="000000" w:themeColor="text1"/>
          <w:sz w:val="28"/>
          <w:szCs w:val="28"/>
        </w:rPr>
        <w:t>.</w:t>
      </w:r>
    </w:p>
    <w:p w:rsidR="00A300F4" w:rsidRPr="008F11F5"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8F11F5">
        <w:rPr>
          <w:rFonts w:ascii="Simplified Arabic" w:eastAsia="Times New Roman" w:hAnsi="Simplified Arabic" w:cs="Simplified Arabic"/>
          <w:color w:val="000000" w:themeColor="text1"/>
          <w:sz w:val="28"/>
          <w:szCs w:val="28"/>
          <w:rtl/>
        </w:rPr>
        <w:t>تُسهم هذه الدراسة في إثراء المكتبة العربية بنتائج علمية يمكن أن تُبنى عليها دراسات مستقبلية في ذات الموضوع، خاصة في سياق الأسواق المالية الناشئة مثل السوق الموازية في المملكة العربية السعودية</w:t>
      </w:r>
      <w:r w:rsidRPr="008F11F5">
        <w:rPr>
          <w:rFonts w:ascii="Simplified Arabic" w:eastAsia="Times New Roman" w:hAnsi="Simplified Arabic" w:cs="Simplified Arabic"/>
          <w:color w:val="000000" w:themeColor="text1"/>
          <w:sz w:val="28"/>
          <w:szCs w:val="28"/>
        </w:rPr>
        <w:t>.</w:t>
      </w:r>
    </w:p>
    <w:p w:rsidR="00CE3709" w:rsidRPr="008F11F5" w:rsidRDefault="00CE3709" w:rsidP="003C1898">
      <w:pPr>
        <w:pStyle w:val="Heading3"/>
        <w:numPr>
          <w:ilvl w:val="0"/>
          <w:numId w:val="2"/>
        </w:numPr>
        <w:shd w:val="clear" w:color="auto" w:fill="FFFFFF" w:themeFill="background1"/>
        <w:bidi/>
        <w:spacing w:before="120" w:after="120" w:line="228" w:lineRule="auto"/>
        <w:ind w:left="714" w:hanging="357"/>
        <w:jc w:val="both"/>
        <w:rPr>
          <w:rFonts w:ascii="Times New Roman" w:eastAsiaTheme="minorHAnsi" w:hAnsi="Times New Roman" w:cs="PT Bold Heading"/>
          <w:color w:val="000000" w:themeColor="text1"/>
          <w:sz w:val="28"/>
          <w:szCs w:val="28"/>
          <w:lang w:bidi="ar-EG"/>
        </w:rPr>
      </w:pPr>
      <w:r w:rsidRPr="008F11F5">
        <w:rPr>
          <w:rFonts w:ascii="Times New Roman" w:eastAsiaTheme="minorHAnsi" w:hAnsi="Times New Roman" w:cs="PT Bold Heading"/>
          <w:color w:val="000000" w:themeColor="text1"/>
          <w:sz w:val="28"/>
          <w:szCs w:val="28"/>
          <w:rtl/>
          <w:lang w:bidi="ar-EG"/>
        </w:rPr>
        <w:t>الأهمية</w:t>
      </w:r>
      <w:r w:rsidRPr="008F11F5">
        <w:rPr>
          <w:rFonts w:ascii="PT Bold Heading" w:eastAsiaTheme="minorHAnsi" w:hAnsi="Times New Roman" w:cs="PT Bold Heading"/>
          <w:color w:val="000000" w:themeColor="text1"/>
          <w:sz w:val="28"/>
          <w:szCs w:val="28"/>
          <w:rtl/>
        </w:rPr>
        <w:t xml:space="preserve"> </w:t>
      </w:r>
      <w:r w:rsidR="002B6309" w:rsidRPr="008F11F5">
        <w:rPr>
          <w:rFonts w:ascii="Times New Roman" w:eastAsiaTheme="minorHAnsi" w:hAnsi="Times New Roman" w:cs="PT Bold Heading" w:hint="cs"/>
          <w:color w:val="000000" w:themeColor="text1"/>
          <w:sz w:val="28"/>
          <w:szCs w:val="28"/>
          <w:rtl/>
          <w:lang w:bidi="ar-EG"/>
        </w:rPr>
        <w:t>العملية</w:t>
      </w:r>
      <w:r w:rsidR="00605B67" w:rsidRPr="008F11F5">
        <w:rPr>
          <w:rFonts w:ascii="Times New Roman" w:eastAsiaTheme="minorHAnsi" w:hAnsi="Times New Roman" w:cs="PT Bold Heading" w:hint="cs"/>
          <w:color w:val="000000" w:themeColor="text1"/>
          <w:sz w:val="28"/>
          <w:szCs w:val="28"/>
          <w:rtl/>
          <w:lang w:bidi="ar-EG"/>
        </w:rPr>
        <w:t xml:space="preserve">: </w:t>
      </w:r>
    </w:p>
    <w:p w:rsidR="002B6309" w:rsidRPr="008F11F5" w:rsidRDefault="002B6309" w:rsidP="00AC233C">
      <w:pPr>
        <w:pStyle w:val="ListParagraph"/>
        <w:numPr>
          <w:ilvl w:val="0"/>
          <w:numId w:val="15"/>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تتمثل أهمية الدراسة العملية في التعرف على خطوات انشاء شركات مساهمة لدخول سوق نمو السوق الموازية  في المملكة العربية السعودية.</w:t>
      </w:r>
    </w:p>
    <w:p w:rsidR="002B6309" w:rsidRPr="008F11F5" w:rsidRDefault="002B6309" w:rsidP="00AC233C">
      <w:pPr>
        <w:pStyle w:val="ListParagraph"/>
        <w:numPr>
          <w:ilvl w:val="0"/>
          <w:numId w:val="15"/>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color w:val="000000" w:themeColor="text1"/>
          <w:sz w:val="28"/>
          <w:szCs w:val="28"/>
          <w:rtl/>
        </w:rPr>
        <w:t xml:space="preserve">الاستفادة من نتائج الدراسة الميداينة للمستثمرين والمسئولين، تعد نتائج دمج الشركات العائلية في هذه الدراسة تمهيدا للعديد من الدراسات التالية لها ذات الأهمية بموضوع الدراسة.  </w:t>
      </w:r>
    </w:p>
    <w:p w:rsidR="002B6309" w:rsidRPr="008F11F5"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Pr>
      </w:pPr>
      <w:r w:rsidRPr="008F11F5">
        <w:rPr>
          <w:rFonts w:ascii="Simplified Arabic" w:eastAsia="Times New Roman" w:hAnsi="Simplified Arabic" w:cs="Simplified Arabic" w:hint="cs"/>
          <w:color w:val="000000" w:themeColor="text1"/>
          <w:sz w:val="28"/>
          <w:szCs w:val="28"/>
          <w:rtl/>
        </w:rPr>
        <w:t xml:space="preserve">تضع أمام المهتمين بمجال إدارة الاعمال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  سوق نمو السوق الموازية   ليستفيد منها أصحاب الشركات العائلية بالإضافة الى تقييم هذا النموذج للخروج بنتائج وتوصيات يستفاد منها المهتمين بهذا المجال.  </w:t>
      </w:r>
    </w:p>
    <w:p w:rsidR="002B6309" w:rsidRPr="008F11F5"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8F11F5">
        <w:rPr>
          <w:rFonts w:ascii="Simplified Arabic" w:eastAsia="Times New Roman" w:hAnsi="Simplified Arabic" w:cs="Simplified Arabic" w:hint="cs"/>
          <w:color w:val="000000" w:themeColor="text1"/>
          <w:sz w:val="28"/>
          <w:szCs w:val="28"/>
          <w:rtl/>
        </w:rPr>
        <w:t>تساعد عملية دمج الشركات تعزيز القدرة التنافسية التنافسية للشركة  في السوق حيث يمكن الاستفادة من موارد اكبر وتقنيات متطورة وخبرات متنوعة وتوسيع نطاق الاعمال التجارية والاستفادة من اسوق جديدة مما يزيد من فرص النمو والعائدات بالاضافة الى تحسين الكفاءة التشغيلية، فتساعد عملية الدمج تقليل التكاليف وزيادة الكفاءة مما يسهم في تحسين الربحية.</w:t>
      </w:r>
    </w:p>
    <w:p w:rsidR="002B6309" w:rsidRPr="008F11F5"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8F11F5">
        <w:rPr>
          <w:rFonts w:ascii="Simplified Arabic" w:eastAsia="Times New Roman" w:hAnsi="Simplified Arabic" w:cs="Simplified Arabic" w:hint="cs"/>
          <w:color w:val="000000" w:themeColor="text1"/>
          <w:sz w:val="28"/>
          <w:szCs w:val="28"/>
          <w:rtl/>
        </w:rPr>
        <w:t xml:space="preserve">دخول سوق نمو السوق الموازية للشركات العائلية الدامجة تكون اكثر جاذبية للمستثمرين حيث تقدم فرص الحصول على تمويل من البنوك والمستمثرين وتحسين مركزها المالي وتوسيع الشبكات التجارية وبناء علاقات استراتيجية مع شركاء جدد. </w:t>
      </w:r>
    </w:p>
    <w:p w:rsidR="002B6309" w:rsidRPr="008F11F5"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8F11F5">
        <w:rPr>
          <w:rFonts w:ascii="Simplified Arabic" w:eastAsia="Times New Roman" w:hAnsi="Simplified Arabic" w:cs="Simplified Arabic" w:hint="cs"/>
          <w:color w:val="000000" w:themeColor="text1"/>
          <w:sz w:val="28"/>
          <w:szCs w:val="28"/>
          <w:rtl/>
        </w:rPr>
        <w:t xml:space="preserve">وتتمثل اهمية عملية دمج الشركات العائلية ودخولها لسوق نمو  السوق الموازية في </w:t>
      </w:r>
      <w:r w:rsidRPr="008F11F5">
        <w:rPr>
          <w:rFonts w:ascii="Simplified Arabic" w:eastAsia="Times New Roman" w:hAnsi="Simplified Arabic" w:cs="Simplified Arabic"/>
          <w:color w:val="000000" w:themeColor="text1"/>
          <w:sz w:val="28"/>
          <w:szCs w:val="28"/>
          <w:rtl/>
        </w:rPr>
        <w:t xml:space="preserve">تحقيق استدامة على المدى الطويل، وضمان استمرارية الأعمال للأجيال القادمة بالتالي، يعتبر </w:t>
      </w:r>
      <w:r w:rsidRPr="008F11F5">
        <w:rPr>
          <w:rFonts w:ascii="Simplified Arabic" w:eastAsia="Times New Roman" w:hAnsi="Simplified Arabic" w:cs="Simplified Arabic"/>
          <w:color w:val="000000" w:themeColor="text1"/>
          <w:sz w:val="28"/>
          <w:szCs w:val="28"/>
          <w:rtl/>
        </w:rPr>
        <w:lastRenderedPageBreak/>
        <w:t>دمج الشركات العائلية خطوة استراتيجية لدخول سوق نمو السوق الموازية، حيث يمكن أن يحقق فوائد كبيرة تعزز من موقعها في السوق وتساعدها على التوسع والنمو</w:t>
      </w:r>
    </w:p>
    <w:p w:rsidR="00A70C3E" w:rsidRPr="008F11F5" w:rsidRDefault="00AE37A6" w:rsidP="00D3654A">
      <w:pPr>
        <w:shd w:val="clear" w:color="auto" w:fill="FFFFFF" w:themeFill="background1"/>
        <w:bidi/>
        <w:spacing w:before="120" w:after="120" w:line="228"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سابعاً- </w:t>
      </w:r>
      <w:r w:rsidR="00A70C3E" w:rsidRPr="008F11F5">
        <w:rPr>
          <w:rFonts w:ascii="Times New Roman" w:hAnsi="Times New Roman" w:cs="PT Bold Heading"/>
          <w:color w:val="000000" w:themeColor="text1"/>
          <w:sz w:val="28"/>
          <w:szCs w:val="28"/>
          <w:rtl/>
          <w:lang w:bidi="ar-EG"/>
        </w:rPr>
        <w:t>فروض الدراسة</w:t>
      </w:r>
      <w:r w:rsidR="00605B67" w:rsidRPr="008F11F5">
        <w:rPr>
          <w:rFonts w:ascii="Times New Roman" w:hAnsi="Times New Roman" w:cs="PT Bold Heading" w:hint="cs"/>
          <w:color w:val="000000" w:themeColor="text1"/>
          <w:sz w:val="28"/>
          <w:szCs w:val="28"/>
          <w:rtl/>
          <w:lang w:bidi="ar-EG"/>
        </w:rPr>
        <w:t xml:space="preserve">: </w:t>
      </w:r>
    </w:p>
    <w:tbl>
      <w:tblPr>
        <w:tblStyle w:val="TableGrid"/>
        <w:bidiVisual/>
        <w:tblW w:w="9719" w:type="dxa"/>
        <w:tblInd w:w="-8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9"/>
        <w:gridCol w:w="7390"/>
      </w:tblGrid>
      <w:tr w:rsidR="005A7F5B" w:rsidRPr="008F11F5" w:rsidTr="00556412">
        <w:tc>
          <w:tcPr>
            <w:tcW w:w="2329" w:type="dxa"/>
            <w:hideMark/>
          </w:tcPr>
          <w:p w:rsidR="005A7F5B" w:rsidRPr="008F11F5" w:rsidRDefault="005A7F5B" w:rsidP="000247EC">
            <w:pPr>
              <w:bidi/>
              <w:rPr>
                <w:rFonts w:ascii="Times New Roman" w:hAnsi="Times New Roman" w:cs="AL-Mateen"/>
                <w:color w:val="000000" w:themeColor="text1"/>
                <w:sz w:val="30"/>
                <w:szCs w:val="30"/>
                <w:lang w:bidi="ar-EG"/>
              </w:rPr>
            </w:pPr>
            <w:r w:rsidRPr="008F11F5">
              <w:rPr>
                <w:rFonts w:ascii="Times New Roman" w:hAnsi="Times New Roman" w:cs="AL-Mateen"/>
                <w:color w:val="000000" w:themeColor="text1"/>
                <w:sz w:val="30"/>
                <w:szCs w:val="30"/>
                <w:rtl/>
                <w:lang w:bidi="ar-EG"/>
              </w:rPr>
              <w:t xml:space="preserve">الفرض الرئيسي </w:t>
            </w:r>
            <w:r w:rsidR="000247EC">
              <w:rPr>
                <w:rFonts w:ascii="Times New Roman" w:hAnsi="Times New Roman" w:cs="AL-Mateen" w:hint="cs"/>
                <w:color w:val="000000" w:themeColor="text1"/>
                <w:sz w:val="30"/>
                <w:szCs w:val="30"/>
                <w:rtl/>
                <w:lang w:bidi="ar-EG"/>
              </w:rPr>
              <w:t>الأول</w:t>
            </w:r>
            <w:r w:rsidR="000B7D91" w:rsidRPr="008F11F5">
              <w:rPr>
                <w:color w:val="000000" w:themeColor="text1"/>
              </w:rPr>
              <w:t xml:space="preserve"> </w:t>
            </w:r>
          </w:p>
        </w:tc>
        <w:tc>
          <w:tcPr>
            <w:tcW w:w="0" w:type="auto"/>
            <w:hideMark/>
          </w:tcPr>
          <w:p w:rsidR="00FD301C" w:rsidRPr="00006A9C" w:rsidRDefault="00FD301C" w:rsidP="00FD301C">
            <w:pPr>
              <w:bidi/>
              <w:spacing w:before="100" w:beforeAutospacing="1" w:after="100" w:afterAutospacing="1"/>
              <w:rPr>
                <w:rFonts w:ascii="Times New Roman" w:eastAsia="Times New Roman" w:hAnsi="Times New Roman" w:cs="Times New Roman"/>
                <w:sz w:val="24"/>
                <w:szCs w:val="24"/>
              </w:rPr>
            </w:pPr>
            <w:r w:rsidRPr="00006A9C">
              <w:rPr>
                <w:rFonts w:ascii="Times New Roman" w:eastAsia="Times New Roman" w:hAnsi="Times New Roman" w:cs="Times New Roman"/>
                <w:sz w:val="24"/>
                <w:szCs w:val="24"/>
                <w:rtl/>
              </w:rPr>
              <w:t>يوجد أثر ذو دلالة إحصائية لاستراتيجية دمج الشركات على الجاهزية للإدراج في سوق النمو (السوق الموازية) لدى الشركات العائلية السعودية</w:t>
            </w:r>
            <w:r w:rsidRPr="00006A9C">
              <w:rPr>
                <w:rFonts w:ascii="Times New Roman" w:eastAsia="Times New Roman" w:hAnsi="Times New Roman" w:cs="Times New Roman"/>
                <w:sz w:val="24"/>
                <w:szCs w:val="24"/>
              </w:rPr>
              <w:t>.</w:t>
            </w:r>
          </w:p>
          <w:p w:rsidR="005A7F5B" w:rsidRPr="008F11F5" w:rsidRDefault="00BE458E" w:rsidP="00423B76">
            <w:pPr>
              <w:pStyle w:val="NormalWeb"/>
              <w:bidi/>
              <w:rPr>
                <w:rFonts w:cs="Simplified Arabic"/>
                <w:color w:val="000000" w:themeColor="text1"/>
                <w:sz w:val="28"/>
                <w:szCs w:val="28"/>
                <w:lang w:bidi="ar-EG"/>
              </w:rPr>
            </w:pPr>
            <w:r w:rsidRPr="008F11F5">
              <w:rPr>
                <w:rFonts w:eastAsiaTheme="minorHAnsi" w:cs="AL-Mateen"/>
                <w:color w:val="000000" w:themeColor="text1"/>
                <w:sz w:val="30"/>
                <w:szCs w:val="30"/>
                <w:lang w:bidi="ar-EG"/>
              </w:rPr>
              <w:t>.</w:t>
            </w:r>
          </w:p>
        </w:tc>
      </w:tr>
      <w:tr w:rsidR="005A7F5B" w:rsidRPr="008F11F5" w:rsidTr="00556412">
        <w:tc>
          <w:tcPr>
            <w:tcW w:w="2329" w:type="dxa"/>
            <w:hideMark/>
          </w:tcPr>
          <w:p w:rsidR="005A7F5B" w:rsidRPr="008F11F5" w:rsidRDefault="005A7F5B" w:rsidP="00114F1F">
            <w:pPr>
              <w:bidi/>
              <w:rPr>
                <w:rFonts w:ascii="Times New Roman" w:hAnsi="Times New Roman" w:cs="AL-Mateen"/>
                <w:color w:val="000000" w:themeColor="text1"/>
                <w:sz w:val="30"/>
                <w:szCs w:val="30"/>
                <w:lang w:bidi="ar-EG"/>
              </w:rPr>
            </w:pPr>
            <w:r w:rsidRPr="008F11F5">
              <w:rPr>
                <w:rFonts w:ascii="Times New Roman" w:hAnsi="Times New Roman" w:cs="AL-Mateen"/>
                <w:color w:val="000000" w:themeColor="text1"/>
                <w:sz w:val="30"/>
                <w:szCs w:val="30"/>
                <w:rtl/>
                <w:lang w:bidi="ar-EG"/>
              </w:rPr>
              <w:t>الفرض الفرعي الأول</w:t>
            </w:r>
            <w:r w:rsidRPr="008F11F5">
              <w:rPr>
                <w:rFonts w:ascii="Times New Roman" w:hAnsi="Times New Roman" w:cs="AL-Mateen"/>
                <w:color w:val="000000" w:themeColor="text1"/>
                <w:sz w:val="30"/>
                <w:szCs w:val="30"/>
                <w:lang w:bidi="ar-EG"/>
              </w:rPr>
              <w:t xml:space="preserve"> (</w:t>
            </w:r>
          </w:p>
        </w:tc>
        <w:tc>
          <w:tcPr>
            <w:tcW w:w="0" w:type="auto"/>
            <w:hideMark/>
          </w:tcPr>
          <w:p w:rsidR="005A7F5B" w:rsidRPr="008F11F5" w:rsidRDefault="00FD301C" w:rsidP="00FD301C">
            <w:pPr>
              <w:bidi/>
              <w:rPr>
                <w:rFonts w:ascii="Times New Roman" w:hAnsi="Times New Roman" w:cs="Simplified Arabic"/>
                <w:color w:val="000000" w:themeColor="text1"/>
                <w:sz w:val="28"/>
                <w:szCs w:val="28"/>
                <w:lang w:bidi="ar-EG"/>
              </w:rPr>
            </w:pPr>
            <w:r>
              <w:rPr>
                <w:rFonts w:ascii="Times New Roman" w:hAnsi="Times New Roman" w:cs="Simplified Arabic" w:hint="cs"/>
                <w:color w:val="000000" w:themeColor="text1"/>
                <w:sz w:val="28"/>
                <w:szCs w:val="28"/>
                <w:rtl/>
                <w:lang w:bidi="ar-EG"/>
              </w:rPr>
              <w:t>ي</w:t>
            </w:r>
            <w:r w:rsidR="005A7F5B" w:rsidRPr="008F11F5">
              <w:rPr>
                <w:rFonts w:ascii="Times New Roman" w:hAnsi="Times New Roman" w:cs="Simplified Arabic"/>
                <w:color w:val="000000" w:themeColor="text1"/>
                <w:sz w:val="28"/>
                <w:szCs w:val="28"/>
                <w:rtl/>
                <w:lang w:bidi="ar-EG"/>
              </w:rPr>
              <w:t xml:space="preserve">وجد </w:t>
            </w:r>
            <w:r w:rsidR="00BE458E" w:rsidRPr="008F11F5">
              <w:rPr>
                <w:rFonts w:ascii="Times New Roman" w:hAnsi="Times New Roman" w:cs="Simplified Arabic" w:hint="cs"/>
                <w:color w:val="000000" w:themeColor="text1"/>
                <w:sz w:val="28"/>
                <w:szCs w:val="28"/>
                <w:rtl/>
                <w:lang w:bidi="ar-EG"/>
              </w:rPr>
              <w:t xml:space="preserve">اثر </w:t>
            </w:r>
            <w:r w:rsidR="005A7F5B" w:rsidRPr="008F11F5">
              <w:rPr>
                <w:rFonts w:ascii="Times New Roman" w:hAnsi="Times New Roman" w:cs="Simplified Arabic"/>
                <w:color w:val="000000" w:themeColor="text1"/>
                <w:sz w:val="28"/>
                <w:szCs w:val="28"/>
                <w:rtl/>
                <w:lang w:bidi="ar-EG"/>
              </w:rPr>
              <w:t xml:space="preserve"> </w:t>
            </w:r>
            <w:r w:rsidR="00BE458E" w:rsidRPr="008F11F5">
              <w:rPr>
                <w:rFonts w:ascii="Times New Roman" w:hAnsi="Times New Roman" w:cs="Simplified Arabic" w:hint="cs"/>
                <w:color w:val="000000" w:themeColor="text1"/>
                <w:sz w:val="28"/>
                <w:szCs w:val="28"/>
                <w:rtl/>
                <w:lang w:bidi="ar-EG"/>
              </w:rPr>
              <w:t>ذو</w:t>
            </w:r>
            <w:r w:rsidR="005A7F5B" w:rsidRPr="008F11F5">
              <w:rPr>
                <w:rFonts w:ascii="Times New Roman" w:hAnsi="Times New Roman" w:cs="Simplified Arabic"/>
                <w:color w:val="000000" w:themeColor="text1"/>
                <w:sz w:val="28"/>
                <w:szCs w:val="28"/>
                <w:rtl/>
                <w:lang w:bidi="ar-EG"/>
              </w:rPr>
              <w:t xml:space="preserve"> دلالة إحصائية </w:t>
            </w:r>
            <w:r>
              <w:rPr>
                <w:rFonts w:ascii="Times New Roman" w:hAnsi="Times New Roman" w:cs="Simplified Arabic" w:hint="cs"/>
                <w:color w:val="000000" w:themeColor="text1"/>
                <w:sz w:val="28"/>
                <w:szCs w:val="28"/>
                <w:rtl/>
                <w:lang w:bidi="ar-EG"/>
              </w:rPr>
              <w:t>ل</w:t>
            </w:r>
            <w:r w:rsidR="005A7F5B" w:rsidRPr="008F11F5">
              <w:rPr>
                <w:rFonts w:ascii="Times New Roman" w:hAnsi="Times New Roman" w:cs="Simplified Arabic"/>
                <w:color w:val="000000" w:themeColor="text1"/>
                <w:sz w:val="28"/>
                <w:szCs w:val="28"/>
                <w:rtl/>
                <w:lang w:bidi="ar-EG"/>
              </w:rPr>
              <w:t xml:space="preserve">استراتيجية دمج الشركات </w:t>
            </w:r>
            <w:r>
              <w:rPr>
                <w:rFonts w:ascii="Times New Roman" w:hAnsi="Times New Roman" w:cs="Simplified Arabic" w:hint="cs"/>
                <w:color w:val="000000" w:themeColor="text1"/>
                <w:sz w:val="28"/>
                <w:szCs w:val="28"/>
                <w:rtl/>
                <w:lang w:bidi="ar-EG"/>
              </w:rPr>
              <w:t xml:space="preserve">على </w:t>
            </w:r>
            <w:r w:rsidR="005A7F5B" w:rsidRPr="008F11F5">
              <w:rPr>
                <w:rFonts w:ascii="Times New Roman" w:hAnsi="Times New Roman" w:cs="Simplified Arabic"/>
                <w:color w:val="000000" w:themeColor="text1"/>
                <w:sz w:val="28"/>
                <w:szCs w:val="28"/>
                <w:rtl/>
                <w:lang w:bidi="ar-EG"/>
              </w:rPr>
              <w:t xml:space="preserve">تحسين </w:t>
            </w:r>
            <w:r>
              <w:rPr>
                <w:rFonts w:ascii="Times New Roman" w:hAnsi="Times New Roman" w:cs="Simplified Arabic" w:hint="cs"/>
                <w:color w:val="000000" w:themeColor="text1"/>
                <w:sz w:val="28"/>
                <w:szCs w:val="28"/>
                <w:rtl/>
                <w:lang w:bidi="ar-EG"/>
              </w:rPr>
              <w:t>الاداء</w:t>
            </w:r>
            <w:r w:rsidR="005A7F5B" w:rsidRPr="008F11F5">
              <w:rPr>
                <w:rFonts w:ascii="Times New Roman" w:hAnsi="Times New Roman" w:cs="Simplified Arabic"/>
                <w:color w:val="000000" w:themeColor="text1"/>
                <w:sz w:val="28"/>
                <w:szCs w:val="28"/>
                <w:rtl/>
                <w:lang w:bidi="ar-EG"/>
              </w:rPr>
              <w:t xml:space="preserve"> المال</w:t>
            </w:r>
            <w:r>
              <w:rPr>
                <w:rFonts w:ascii="Times New Roman" w:hAnsi="Times New Roman" w:cs="Simplified Arabic" w:hint="cs"/>
                <w:color w:val="000000" w:themeColor="text1"/>
                <w:sz w:val="28"/>
                <w:szCs w:val="28"/>
                <w:rtl/>
                <w:lang w:bidi="ar-EG"/>
              </w:rPr>
              <w:t>ي</w:t>
            </w:r>
            <w:r w:rsidR="005A7F5B" w:rsidRPr="008F11F5">
              <w:rPr>
                <w:rFonts w:ascii="Times New Roman" w:hAnsi="Times New Roman" w:cs="Simplified Arabic"/>
                <w:color w:val="000000" w:themeColor="text1"/>
                <w:sz w:val="28"/>
                <w:szCs w:val="28"/>
                <w:rtl/>
                <w:lang w:bidi="ar-EG"/>
              </w:rPr>
              <w:t xml:space="preserve"> (الإيرادات – الأرباح)</w:t>
            </w:r>
            <w:r w:rsidR="005A7F5B" w:rsidRPr="008F11F5">
              <w:rPr>
                <w:rFonts w:ascii="Times New Roman" w:hAnsi="Times New Roman" w:cs="Simplified Arabic"/>
                <w:color w:val="000000" w:themeColor="text1"/>
                <w:sz w:val="28"/>
                <w:szCs w:val="28"/>
                <w:lang w:bidi="ar-EG"/>
              </w:rPr>
              <w:t>.</w:t>
            </w:r>
          </w:p>
        </w:tc>
      </w:tr>
      <w:tr w:rsidR="005A7F5B" w:rsidRPr="008F11F5" w:rsidTr="00556412">
        <w:tc>
          <w:tcPr>
            <w:tcW w:w="2329" w:type="dxa"/>
            <w:hideMark/>
          </w:tcPr>
          <w:p w:rsidR="005A7F5B" w:rsidRPr="008F11F5" w:rsidRDefault="005A7F5B" w:rsidP="00114F1F">
            <w:pPr>
              <w:bidi/>
              <w:rPr>
                <w:rFonts w:ascii="Times New Roman" w:hAnsi="Times New Roman" w:cs="AL-Mateen"/>
                <w:color w:val="000000" w:themeColor="text1"/>
                <w:sz w:val="30"/>
                <w:szCs w:val="30"/>
                <w:lang w:bidi="ar-EG"/>
              </w:rPr>
            </w:pPr>
            <w:r w:rsidRPr="008F11F5">
              <w:rPr>
                <w:rFonts w:ascii="Times New Roman" w:hAnsi="Times New Roman" w:cs="AL-Mateen"/>
                <w:color w:val="000000" w:themeColor="text1"/>
                <w:sz w:val="30"/>
                <w:szCs w:val="30"/>
                <w:rtl/>
                <w:lang w:bidi="ar-EG"/>
              </w:rPr>
              <w:t>الفرض الفرعي الثاني</w:t>
            </w:r>
            <w:r w:rsidRPr="008F11F5">
              <w:rPr>
                <w:rFonts w:ascii="Times New Roman" w:hAnsi="Times New Roman" w:cs="AL-Mateen"/>
                <w:color w:val="000000" w:themeColor="text1"/>
                <w:sz w:val="30"/>
                <w:szCs w:val="30"/>
                <w:lang w:bidi="ar-EG"/>
              </w:rPr>
              <w:t xml:space="preserve"> </w:t>
            </w:r>
          </w:p>
        </w:tc>
        <w:tc>
          <w:tcPr>
            <w:tcW w:w="0" w:type="auto"/>
            <w:hideMark/>
          </w:tcPr>
          <w:p w:rsidR="005A7F5B" w:rsidRPr="008F11F5" w:rsidRDefault="00FD301C" w:rsidP="00FD301C">
            <w:pPr>
              <w:bidi/>
              <w:rPr>
                <w:rFonts w:ascii="Times New Roman" w:hAnsi="Times New Roman" w:cs="Simplified Arabic"/>
                <w:color w:val="000000" w:themeColor="text1"/>
                <w:sz w:val="28"/>
                <w:szCs w:val="28"/>
                <w:lang w:bidi="ar-EG"/>
              </w:rPr>
            </w:pPr>
            <w:r>
              <w:rPr>
                <w:rFonts w:ascii="Times New Roman" w:hAnsi="Times New Roman" w:cs="Simplified Arabic" w:hint="cs"/>
                <w:color w:val="000000" w:themeColor="text1"/>
                <w:sz w:val="28"/>
                <w:szCs w:val="28"/>
                <w:rtl/>
                <w:lang w:bidi="ar-EG"/>
              </w:rPr>
              <w:t>ي</w:t>
            </w:r>
            <w:r w:rsidRPr="008F11F5">
              <w:rPr>
                <w:rFonts w:ascii="Times New Roman" w:hAnsi="Times New Roman" w:cs="Simplified Arabic"/>
                <w:color w:val="000000" w:themeColor="text1"/>
                <w:sz w:val="28"/>
                <w:szCs w:val="28"/>
                <w:rtl/>
                <w:lang w:bidi="ar-EG"/>
              </w:rPr>
              <w:t xml:space="preserve">وجد </w:t>
            </w:r>
            <w:r w:rsidRPr="008F11F5">
              <w:rPr>
                <w:rFonts w:ascii="Times New Roman" w:hAnsi="Times New Roman" w:cs="Simplified Arabic" w:hint="cs"/>
                <w:color w:val="000000" w:themeColor="text1"/>
                <w:sz w:val="28"/>
                <w:szCs w:val="28"/>
                <w:rtl/>
                <w:lang w:bidi="ar-EG"/>
              </w:rPr>
              <w:t xml:space="preserve">اثر </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ذو</w:t>
            </w:r>
            <w:r w:rsidRPr="008F11F5">
              <w:rPr>
                <w:rFonts w:ascii="Times New Roman" w:hAnsi="Times New Roman" w:cs="Simplified Arabic"/>
                <w:color w:val="000000" w:themeColor="text1"/>
                <w:sz w:val="28"/>
                <w:szCs w:val="28"/>
                <w:rtl/>
                <w:lang w:bidi="ar-EG"/>
              </w:rPr>
              <w:t xml:space="preserve"> دلالة إحصائية </w:t>
            </w:r>
            <w:r>
              <w:rPr>
                <w:rFonts w:ascii="Times New Roman" w:hAnsi="Times New Roman" w:cs="Simplified Arabic" w:hint="cs"/>
                <w:color w:val="000000" w:themeColor="text1"/>
                <w:sz w:val="28"/>
                <w:szCs w:val="28"/>
                <w:rtl/>
                <w:lang w:bidi="ar-EG"/>
              </w:rPr>
              <w:t>ل</w:t>
            </w:r>
            <w:r w:rsidRPr="008F11F5">
              <w:rPr>
                <w:rFonts w:ascii="Times New Roman" w:hAnsi="Times New Roman" w:cs="Simplified Arabic"/>
                <w:color w:val="000000" w:themeColor="text1"/>
                <w:sz w:val="28"/>
                <w:szCs w:val="28"/>
                <w:rtl/>
                <w:lang w:bidi="ar-EG"/>
              </w:rPr>
              <w:t xml:space="preserve">استراتيجية دمج الشركات </w:t>
            </w:r>
            <w:r>
              <w:rPr>
                <w:rFonts w:ascii="Times New Roman" w:hAnsi="Times New Roman" w:cs="Simplified Arabic" w:hint="cs"/>
                <w:color w:val="000000" w:themeColor="text1"/>
                <w:sz w:val="28"/>
                <w:szCs w:val="28"/>
                <w:rtl/>
                <w:lang w:bidi="ar-EG"/>
              </w:rPr>
              <w:t xml:space="preserve">على </w:t>
            </w:r>
            <w:r w:rsidR="005A7F5B" w:rsidRPr="008F11F5">
              <w:rPr>
                <w:rFonts w:ascii="Times New Roman" w:hAnsi="Times New Roman" w:cs="Simplified Arabic"/>
                <w:color w:val="000000" w:themeColor="text1"/>
                <w:sz w:val="28"/>
                <w:szCs w:val="28"/>
                <w:rtl/>
                <w:lang w:bidi="ar-EG"/>
              </w:rPr>
              <w:t>التوافق مع متطلبات الحوكمة في سوق النمو</w:t>
            </w:r>
            <w:r w:rsidR="005A7F5B" w:rsidRPr="008F11F5">
              <w:rPr>
                <w:rFonts w:ascii="Times New Roman" w:hAnsi="Times New Roman" w:cs="Simplified Arabic"/>
                <w:color w:val="000000" w:themeColor="text1"/>
                <w:sz w:val="28"/>
                <w:szCs w:val="28"/>
                <w:lang w:bidi="ar-EG"/>
              </w:rPr>
              <w:t>.</w:t>
            </w:r>
          </w:p>
        </w:tc>
      </w:tr>
      <w:tr w:rsidR="005A7F5B" w:rsidRPr="008F11F5" w:rsidTr="00556412">
        <w:tc>
          <w:tcPr>
            <w:tcW w:w="2329" w:type="dxa"/>
            <w:hideMark/>
          </w:tcPr>
          <w:p w:rsidR="005A7F5B" w:rsidRPr="008F11F5" w:rsidRDefault="005A7F5B" w:rsidP="00114F1F">
            <w:pPr>
              <w:bidi/>
              <w:rPr>
                <w:rFonts w:ascii="Times New Roman" w:hAnsi="Times New Roman" w:cs="AL-Mateen"/>
                <w:color w:val="000000" w:themeColor="text1"/>
                <w:sz w:val="30"/>
                <w:szCs w:val="30"/>
                <w:lang w:bidi="ar-EG"/>
              </w:rPr>
            </w:pPr>
            <w:r w:rsidRPr="008F11F5">
              <w:rPr>
                <w:rFonts w:ascii="Times New Roman" w:hAnsi="Times New Roman" w:cs="AL-Mateen"/>
                <w:color w:val="000000" w:themeColor="text1"/>
                <w:sz w:val="30"/>
                <w:szCs w:val="30"/>
                <w:rtl/>
                <w:lang w:bidi="ar-EG"/>
              </w:rPr>
              <w:t>الفرض الفرعي الثالث</w:t>
            </w:r>
            <w:r w:rsidRPr="008F11F5">
              <w:rPr>
                <w:rFonts w:ascii="Times New Roman" w:hAnsi="Times New Roman" w:cs="AL-Mateen"/>
                <w:color w:val="000000" w:themeColor="text1"/>
                <w:sz w:val="30"/>
                <w:szCs w:val="30"/>
                <w:lang w:bidi="ar-EG"/>
              </w:rPr>
              <w:t xml:space="preserve"> </w:t>
            </w:r>
          </w:p>
        </w:tc>
        <w:tc>
          <w:tcPr>
            <w:tcW w:w="0" w:type="auto"/>
            <w:hideMark/>
          </w:tcPr>
          <w:p w:rsidR="005A7F5B" w:rsidRPr="008F11F5" w:rsidRDefault="00FD301C" w:rsidP="00FD301C">
            <w:pPr>
              <w:bidi/>
              <w:rPr>
                <w:rFonts w:ascii="Times New Roman" w:hAnsi="Times New Roman" w:cs="Simplified Arabic"/>
                <w:color w:val="000000" w:themeColor="text1"/>
                <w:sz w:val="28"/>
                <w:szCs w:val="28"/>
                <w:lang w:bidi="ar-EG"/>
              </w:rPr>
            </w:pPr>
            <w:r>
              <w:rPr>
                <w:rFonts w:ascii="Times New Roman" w:hAnsi="Times New Roman" w:cs="Simplified Arabic" w:hint="cs"/>
                <w:color w:val="000000" w:themeColor="text1"/>
                <w:sz w:val="28"/>
                <w:szCs w:val="28"/>
                <w:rtl/>
                <w:lang w:bidi="ar-EG"/>
              </w:rPr>
              <w:t>ي</w:t>
            </w:r>
            <w:r w:rsidRPr="008F11F5">
              <w:rPr>
                <w:rFonts w:ascii="Times New Roman" w:hAnsi="Times New Roman" w:cs="Simplified Arabic"/>
                <w:color w:val="000000" w:themeColor="text1"/>
                <w:sz w:val="28"/>
                <w:szCs w:val="28"/>
                <w:rtl/>
                <w:lang w:bidi="ar-EG"/>
              </w:rPr>
              <w:t xml:space="preserve">وجد </w:t>
            </w:r>
            <w:r w:rsidRPr="008F11F5">
              <w:rPr>
                <w:rFonts w:ascii="Times New Roman" w:hAnsi="Times New Roman" w:cs="Simplified Arabic" w:hint="cs"/>
                <w:color w:val="000000" w:themeColor="text1"/>
                <w:sz w:val="28"/>
                <w:szCs w:val="28"/>
                <w:rtl/>
                <w:lang w:bidi="ar-EG"/>
              </w:rPr>
              <w:t xml:space="preserve">اثر </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ذو</w:t>
            </w:r>
            <w:r w:rsidRPr="008F11F5">
              <w:rPr>
                <w:rFonts w:ascii="Times New Roman" w:hAnsi="Times New Roman" w:cs="Simplified Arabic"/>
                <w:color w:val="000000" w:themeColor="text1"/>
                <w:sz w:val="28"/>
                <w:szCs w:val="28"/>
                <w:rtl/>
                <w:lang w:bidi="ar-EG"/>
              </w:rPr>
              <w:t xml:space="preserve"> دلالة إحصائية </w:t>
            </w:r>
            <w:r>
              <w:rPr>
                <w:rFonts w:ascii="Times New Roman" w:hAnsi="Times New Roman" w:cs="Simplified Arabic" w:hint="cs"/>
                <w:color w:val="000000" w:themeColor="text1"/>
                <w:sz w:val="28"/>
                <w:szCs w:val="28"/>
                <w:rtl/>
                <w:lang w:bidi="ar-EG"/>
              </w:rPr>
              <w:t>ل</w:t>
            </w:r>
            <w:r w:rsidRPr="008F11F5">
              <w:rPr>
                <w:rFonts w:ascii="Times New Roman" w:hAnsi="Times New Roman" w:cs="Simplified Arabic"/>
                <w:color w:val="000000" w:themeColor="text1"/>
                <w:sz w:val="28"/>
                <w:szCs w:val="28"/>
                <w:rtl/>
                <w:lang w:bidi="ar-EG"/>
              </w:rPr>
              <w:t xml:space="preserve">استراتيجية دمج الشركات </w:t>
            </w:r>
            <w:r>
              <w:rPr>
                <w:rFonts w:ascii="Times New Roman" w:hAnsi="Times New Roman" w:cs="Simplified Arabic" w:hint="cs"/>
                <w:color w:val="000000" w:themeColor="text1"/>
                <w:sz w:val="28"/>
                <w:szCs w:val="28"/>
                <w:rtl/>
                <w:lang w:bidi="ar-EG"/>
              </w:rPr>
              <w:t xml:space="preserve">على  </w:t>
            </w:r>
            <w:r w:rsidR="005A7F5B" w:rsidRPr="008F11F5">
              <w:rPr>
                <w:rFonts w:ascii="Times New Roman" w:hAnsi="Times New Roman" w:cs="Simplified Arabic"/>
                <w:color w:val="000000" w:themeColor="text1"/>
                <w:sz w:val="28"/>
                <w:szCs w:val="28"/>
                <w:rtl/>
                <w:lang w:bidi="ar-EG"/>
              </w:rPr>
              <w:t>تعزيز القدرة التنافسية للشركات</w:t>
            </w:r>
            <w:r w:rsidR="005A7F5B" w:rsidRPr="008F11F5">
              <w:rPr>
                <w:rFonts w:ascii="Times New Roman" w:hAnsi="Times New Roman" w:cs="Simplified Arabic"/>
                <w:color w:val="000000" w:themeColor="text1"/>
                <w:sz w:val="28"/>
                <w:szCs w:val="28"/>
                <w:lang w:bidi="ar-EG"/>
              </w:rPr>
              <w:t>.</w:t>
            </w:r>
          </w:p>
        </w:tc>
      </w:tr>
      <w:tr w:rsidR="008F11F5" w:rsidRPr="008F11F5" w:rsidTr="00556412">
        <w:tc>
          <w:tcPr>
            <w:tcW w:w="2329" w:type="dxa"/>
            <w:hideMark/>
          </w:tcPr>
          <w:p w:rsidR="005A7F5B" w:rsidRPr="008F11F5" w:rsidRDefault="005A7F5B" w:rsidP="00114F1F">
            <w:pPr>
              <w:bidi/>
              <w:rPr>
                <w:rFonts w:ascii="Times New Roman" w:hAnsi="Times New Roman" w:cs="AL-Mateen"/>
                <w:color w:val="000000" w:themeColor="text1"/>
                <w:sz w:val="30"/>
                <w:szCs w:val="30"/>
                <w:lang w:bidi="ar-EG"/>
              </w:rPr>
            </w:pPr>
            <w:r w:rsidRPr="008F11F5">
              <w:rPr>
                <w:rFonts w:ascii="Times New Roman" w:hAnsi="Times New Roman" w:cs="AL-Mateen"/>
                <w:color w:val="000000" w:themeColor="text1"/>
                <w:sz w:val="30"/>
                <w:szCs w:val="30"/>
                <w:rtl/>
                <w:lang w:bidi="ar-EG"/>
              </w:rPr>
              <w:t>الفرض الفرعي الرابع</w:t>
            </w:r>
            <w:r w:rsidRPr="008F11F5">
              <w:rPr>
                <w:rFonts w:ascii="Times New Roman" w:hAnsi="Times New Roman" w:cs="AL-Mateen"/>
                <w:color w:val="000000" w:themeColor="text1"/>
                <w:sz w:val="30"/>
                <w:szCs w:val="30"/>
                <w:lang w:bidi="ar-EG"/>
              </w:rPr>
              <w:t xml:space="preserve"> </w:t>
            </w:r>
          </w:p>
        </w:tc>
        <w:tc>
          <w:tcPr>
            <w:tcW w:w="0" w:type="auto"/>
            <w:hideMark/>
          </w:tcPr>
          <w:p w:rsidR="005A7F5B" w:rsidRPr="008F11F5" w:rsidRDefault="00FD301C" w:rsidP="00FD301C">
            <w:pPr>
              <w:bidi/>
              <w:rPr>
                <w:rFonts w:ascii="Times New Roman" w:hAnsi="Times New Roman" w:cs="Simplified Arabic"/>
                <w:color w:val="000000" w:themeColor="text1"/>
                <w:sz w:val="28"/>
                <w:szCs w:val="28"/>
                <w:lang w:bidi="ar-EG"/>
              </w:rPr>
            </w:pPr>
            <w:r>
              <w:rPr>
                <w:rFonts w:ascii="Times New Roman" w:hAnsi="Times New Roman" w:cs="Simplified Arabic" w:hint="cs"/>
                <w:color w:val="000000" w:themeColor="text1"/>
                <w:sz w:val="28"/>
                <w:szCs w:val="28"/>
                <w:rtl/>
                <w:lang w:bidi="ar-EG"/>
              </w:rPr>
              <w:t>ي</w:t>
            </w:r>
            <w:r w:rsidRPr="008F11F5">
              <w:rPr>
                <w:rFonts w:ascii="Times New Roman" w:hAnsi="Times New Roman" w:cs="Simplified Arabic"/>
                <w:color w:val="000000" w:themeColor="text1"/>
                <w:sz w:val="28"/>
                <w:szCs w:val="28"/>
                <w:rtl/>
                <w:lang w:bidi="ar-EG"/>
              </w:rPr>
              <w:t xml:space="preserve">وجد </w:t>
            </w:r>
            <w:r w:rsidRPr="008F11F5">
              <w:rPr>
                <w:rFonts w:ascii="Times New Roman" w:hAnsi="Times New Roman" w:cs="Simplified Arabic" w:hint="cs"/>
                <w:color w:val="000000" w:themeColor="text1"/>
                <w:sz w:val="28"/>
                <w:szCs w:val="28"/>
                <w:rtl/>
                <w:lang w:bidi="ar-EG"/>
              </w:rPr>
              <w:t xml:space="preserve">اثر </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ذو</w:t>
            </w:r>
            <w:r w:rsidRPr="008F11F5">
              <w:rPr>
                <w:rFonts w:ascii="Times New Roman" w:hAnsi="Times New Roman" w:cs="Simplified Arabic"/>
                <w:color w:val="000000" w:themeColor="text1"/>
                <w:sz w:val="28"/>
                <w:szCs w:val="28"/>
                <w:rtl/>
                <w:lang w:bidi="ar-EG"/>
              </w:rPr>
              <w:t xml:space="preserve"> دلالة إحصائية </w:t>
            </w:r>
            <w:r>
              <w:rPr>
                <w:rFonts w:ascii="Times New Roman" w:hAnsi="Times New Roman" w:cs="Simplified Arabic" w:hint="cs"/>
                <w:color w:val="000000" w:themeColor="text1"/>
                <w:sz w:val="28"/>
                <w:szCs w:val="28"/>
                <w:rtl/>
                <w:lang w:bidi="ar-EG"/>
              </w:rPr>
              <w:t>ل</w:t>
            </w:r>
            <w:r w:rsidRPr="008F11F5">
              <w:rPr>
                <w:rFonts w:ascii="Times New Roman" w:hAnsi="Times New Roman" w:cs="Simplified Arabic"/>
                <w:color w:val="000000" w:themeColor="text1"/>
                <w:sz w:val="28"/>
                <w:szCs w:val="28"/>
                <w:rtl/>
                <w:lang w:bidi="ar-EG"/>
              </w:rPr>
              <w:t xml:space="preserve">استراتيجية دمج الشركات </w:t>
            </w:r>
            <w:r>
              <w:rPr>
                <w:rFonts w:ascii="Times New Roman" w:hAnsi="Times New Roman" w:cs="Simplified Arabic" w:hint="cs"/>
                <w:color w:val="000000" w:themeColor="text1"/>
                <w:sz w:val="28"/>
                <w:szCs w:val="28"/>
                <w:rtl/>
                <w:lang w:bidi="ar-EG"/>
              </w:rPr>
              <w:t xml:space="preserve">على </w:t>
            </w:r>
            <w:r w:rsidR="005A7F5B" w:rsidRPr="008F11F5">
              <w:rPr>
                <w:rFonts w:ascii="Times New Roman" w:hAnsi="Times New Roman" w:cs="Simplified Arabic"/>
                <w:color w:val="000000" w:themeColor="text1"/>
                <w:sz w:val="28"/>
                <w:szCs w:val="28"/>
                <w:rtl/>
                <w:lang w:bidi="ar-EG"/>
              </w:rPr>
              <w:t>زيادة فرص الحصول على التمويل بعد الإدراج في السوق الموازية</w:t>
            </w:r>
            <w:r w:rsidR="005A7F5B" w:rsidRPr="008F11F5">
              <w:rPr>
                <w:rFonts w:ascii="Times New Roman" w:hAnsi="Times New Roman" w:cs="Simplified Arabic"/>
                <w:color w:val="000000" w:themeColor="text1"/>
                <w:sz w:val="28"/>
                <w:szCs w:val="28"/>
                <w:lang w:bidi="ar-EG"/>
              </w:rPr>
              <w:t>.</w:t>
            </w:r>
          </w:p>
        </w:tc>
      </w:tr>
      <w:tr w:rsidR="005A7F5B" w:rsidRPr="008F11F5" w:rsidTr="00556412">
        <w:tc>
          <w:tcPr>
            <w:tcW w:w="2329" w:type="dxa"/>
            <w:hideMark/>
          </w:tcPr>
          <w:p w:rsidR="005A7F5B" w:rsidRPr="008F11F5" w:rsidRDefault="005A7F5B" w:rsidP="00B96E1B">
            <w:pPr>
              <w:bidi/>
              <w:rPr>
                <w:rFonts w:ascii="Times New Roman" w:hAnsi="Times New Roman" w:cs="AL-Mateen"/>
                <w:color w:val="000000" w:themeColor="text1"/>
                <w:sz w:val="30"/>
                <w:szCs w:val="30"/>
                <w:lang w:bidi="ar-EG"/>
              </w:rPr>
            </w:pPr>
            <w:r w:rsidRPr="008F11F5">
              <w:rPr>
                <w:rFonts w:ascii="Times New Roman" w:hAnsi="Times New Roman" w:cs="AL-Mateen"/>
                <w:color w:val="000000" w:themeColor="text1"/>
                <w:sz w:val="30"/>
                <w:szCs w:val="30"/>
                <w:rtl/>
                <w:lang w:bidi="ar-EG"/>
              </w:rPr>
              <w:t>الفرض الرئيسي الثالث</w:t>
            </w:r>
          </w:p>
        </w:tc>
        <w:tc>
          <w:tcPr>
            <w:tcW w:w="0" w:type="auto"/>
            <w:hideMark/>
          </w:tcPr>
          <w:p w:rsidR="005A7F5B" w:rsidRPr="008F11F5" w:rsidRDefault="005A7F5B" w:rsidP="00B96E1B">
            <w:pPr>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لا توجد فروق ذات دلالة إحصائية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8F11F5">
              <w:rPr>
                <w:rFonts w:ascii="Times New Roman" w:hAnsi="Times New Roman" w:cs="Simplified Arabic"/>
                <w:color w:val="000000" w:themeColor="text1"/>
                <w:sz w:val="28"/>
                <w:szCs w:val="28"/>
                <w:lang w:bidi="ar-EG"/>
              </w:rPr>
              <w:t>.</w:t>
            </w:r>
          </w:p>
        </w:tc>
      </w:tr>
    </w:tbl>
    <w:p w:rsidR="00136C03" w:rsidRPr="008F11F5" w:rsidRDefault="00484E4E" w:rsidP="00D3654A">
      <w:pPr>
        <w:shd w:val="clear" w:color="auto" w:fill="FFFFFF" w:themeFill="background1"/>
        <w:bidi/>
        <w:spacing w:before="120" w:after="120" w:line="228" w:lineRule="auto"/>
        <w:jc w:val="both"/>
        <w:rPr>
          <w:rFonts w:ascii="Times New Roman" w:hAnsi="Times New Roman" w:cs="PT Bold Heading"/>
          <w:color w:val="000000" w:themeColor="text1"/>
          <w:sz w:val="28"/>
          <w:szCs w:val="28"/>
          <w:rtl/>
          <w:lang w:bidi="ar-EG"/>
        </w:rPr>
      </w:pPr>
      <w:r>
        <w:rPr>
          <w:rFonts w:ascii="Times New Roman" w:hAnsi="Times New Roman" w:cs="PT Bold Heading"/>
          <w:noProof/>
          <w:color w:val="000000" w:themeColor="text1"/>
          <w:sz w:val="28"/>
          <w:szCs w:val="28"/>
          <w:rtl/>
        </w:rPr>
        <w:drawing>
          <wp:inline distT="0" distB="0" distL="0" distR="0">
            <wp:extent cx="5274310" cy="28771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فروض .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877185"/>
                    </a:xfrm>
                    <a:prstGeom prst="rect">
                      <a:avLst/>
                    </a:prstGeom>
                  </pic:spPr>
                </pic:pic>
              </a:graphicData>
            </a:graphic>
          </wp:inline>
        </w:drawing>
      </w:r>
    </w:p>
    <w:p w:rsidR="00484E4E" w:rsidRDefault="00484E4E" w:rsidP="002C0F1A">
      <w:pPr>
        <w:shd w:val="clear" w:color="auto" w:fill="FFFFFF" w:themeFill="background1"/>
        <w:tabs>
          <w:tab w:val="left" w:pos="7390"/>
        </w:tabs>
        <w:jc w:val="center"/>
        <w:rPr>
          <w:rFonts w:ascii="Times New Roman" w:hAnsi="Times New Roman" w:cs="PT Bold Heading"/>
          <w:color w:val="000000" w:themeColor="text1"/>
          <w:sz w:val="28"/>
          <w:szCs w:val="28"/>
          <w:rtl/>
          <w:lang w:bidi="ar-EG"/>
        </w:rPr>
      </w:pPr>
      <w:r>
        <w:rPr>
          <w:rFonts w:ascii="Times New Roman" w:hAnsi="Times New Roman" w:cs="PT Bold Heading" w:hint="cs"/>
          <w:color w:val="000000" w:themeColor="text1"/>
          <w:sz w:val="28"/>
          <w:szCs w:val="28"/>
          <w:rtl/>
          <w:lang w:bidi="ar-EG"/>
        </w:rPr>
        <w:t>شكل رقم (</w:t>
      </w:r>
      <w:r w:rsidR="002C0F1A">
        <w:rPr>
          <w:rFonts w:ascii="Times New Roman" w:hAnsi="Times New Roman" w:cs="PT Bold Heading" w:hint="cs"/>
          <w:color w:val="000000" w:themeColor="text1"/>
          <w:sz w:val="28"/>
          <w:szCs w:val="28"/>
          <w:rtl/>
          <w:lang w:bidi="ar-EG"/>
        </w:rPr>
        <w:t>1</w:t>
      </w:r>
      <w:r w:rsidR="002C0F1A" w:rsidRPr="002C0F1A">
        <w:rPr>
          <w:rFonts w:ascii="Times New Roman" w:hAnsi="Times New Roman" w:cs="PT Bold Heading" w:hint="cs"/>
          <w:color w:val="000000" w:themeColor="text1"/>
          <w:sz w:val="28"/>
          <w:szCs w:val="28"/>
          <w:rtl/>
          <w:lang w:bidi="ar-EG"/>
        </w:rPr>
        <w:t>-1</w:t>
      </w:r>
      <w:r>
        <w:rPr>
          <w:rFonts w:ascii="Times New Roman" w:hAnsi="Times New Roman" w:cs="PT Bold Heading" w:hint="cs"/>
          <w:color w:val="000000" w:themeColor="text1"/>
          <w:sz w:val="28"/>
          <w:szCs w:val="28"/>
          <w:rtl/>
          <w:lang w:bidi="ar-EG"/>
        </w:rPr>
        <w:t>) فروض الدراسة</w:t>
      </w:r>
    </w:p>
    <w:p w:rsidR="00484E4E" w:rsidRDefault="00484E4E" w:rsidP="00484E4E">
      <w:pPr>
        <w:shd w:val="clear" w:color="auto" w:fill="FFFFFF" w:themeFill="background1"/>
        <w:tabs>
          <w:tab w:val="left" w:pos="7390"/>
        </w:tabs>
        <w:rPr>
          <w:rFonts w:ascii="Times New Roman" w:hAnsi="Times New Roman" w:cs="PT Bold Heading"/>
          <w:color w:val="000000" w:themeColor="text1"/>
          <w:sz w:val="28"/>
          <w:szCs w:val="28"/>
          <w:rtl/>
          <w:lang w:bidi="ar-EG"/>
        </w:rPr>
      </w:pPr>
    </w:p>
    <w:p w:rsidR="002B6309" w:rsidRPr="008F11F5" w:rsidRDefault="002B6309" w:rsidP="00484E4E">
      <w:pPr>
        <w:shd w:val="clear" w:color="auto" w:fill="FFFFFF" w:themeFill="background1"/>
        <w:tabs>
          <w:tab w:val="left" w:pos="7390"/>
        </w:tabs>
        <w:rPr>
          <w:rFonts w:ascii="Times New Roman" w:hAnsi="Times New Roman" w:cs="PT Bold Heading"/>
          <w:color w:val="000000" w:themeColor="text1"/>
          <w:sz w:val="28"/>
          <w:szCs w:val="28"/>
          <w:rtl/>
          <w:lang w:bidi="ar-EG"/>
        </w:rPr>
      </w:pPr>
      <w:r w:rsidRPr="00484E4E">
        <w:rPr>
          <w:rFonts w:ascii="Times New Roman" w:hAnsi="Times New Roman" w:cs="PT Bold Heading"/>
          <w:sz w:val="28"/>
          <w:szCs w:val="28"/>
          <w:rtl/>
          <w:lang w:bidi="ar-EG"/>
        </w:rPr>
        <w:br w:type="page"/>
      </w:r>
      <w:r w:rsidR="00484E4E">
        <w:rPr>
          <w:rFonts w:ascii="Times New Roman" w:hAnsi="Times New Roman" w:cs="PT Bold Heading"/>
          <w:color w:val="000000" w:themeColor="text1"/>
          <w:sz w:val="28"/>
          <w:szCs w:val="28"/>
          <w:rtl/>
          <w:lang w:bidi="ar-EG"/>
        </w:rPr>
        <w:lastRenderedPageBreak/>
        <w:tab/>
      </w:r>
    </w:p>
    <w:p w:rsidR="00A70C3E" w:rsidRPr="008F11F5" w:rsidRDefault="00AE37A6" w:rsidP="00D3654A">
      <w:pPr>
        <w:shd w:val="clear" w:color="auto" w:fill="FFFFFF" w:themeFill="background1"/>
        <w:bidi/>
        <w:spacing w:before="120" w:after="120" w:line="216"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ثامناً- </w:t>
      </w:r>
      <w:r w:rsidR="00783B00" w:rsidRPr="008F11F5">
        <w:rPr>
          <w:rFonts w:ascii="Times New Roman" w:hAnsi="Times New Roman" w:cs="PT Bold Heading"/>
          <w:color w:val="000000" w:themeColor="text1"/>
          <w:sz w:val="28"/>
          <w:szCs w:val="28"/>
          <w:rtl/>
          <w:lang w:bidi="ar-EG"/>
        </w:rPr>
        <w:t>نموذج الدراسة</w:t>
      </w:r>
      <w:r w:rsidR="00605B67" w:rsidRPr="008F11F5">
        <w:rPr>
          <w:rFonts w:ascii="Times New Roman" w:hAnsi="Times New Roman" w:cs="PT Bold Heading" w:hint="cs"/>
          <w:color w:val="000000" w:themeColor="text1"/>
          <w:sz w:val="28"/>
          <w:szCs w:val="28"/>
          <w:rtl/>
          <w:lang w:bidi="ar-EG"/>
        </w:rPr>
        <w:t xml:space="preserve">: </w:t>
      </w:r>
    </w:p>
    <w:p w:rsidR="00802D9E" w:rsidRPr="008F11F5" w:rsidRDefault="00AD1B76" w:rsidP="00D3654A">
      <w:pPr>
        <w:shd w:val="clear" w:color="auto" w:fill="FFFFFF" w:themeFill="background1"/>
        <w:bidi/>
        <w:spacing w:before="120" w:after="360" w:line="216" w:lineRule="auto"/>
        <w:ind w:firstLine="720"/>
        <w:jc w:val="both"/>
        <w:rPr>
          <w:rFonts w:ascii="Times New Roman" w:hAnsi="Times New Roman" w:cs="Simplified Arabic"/>
          <w:color w:val="000000" w:themeColor="text1"/>
          <w:sz w:val="28"/>
          <w:szCs w:val="28"/>
          <w:rtl/>
          <w:lang w:bidi="ar-EG"/>
        </w:rPr>
      </w:pPr>
      <w:r w:rsidRPr="008F11F5">
        <w:rPr>
          <w:rFonts w:ascii="Times New Roman" w:hAnsi="Times New Roman" w:cs="Simplified Arabic"/>
          <w:color w:val="000000" w:themeColor="text1"/>
          <w:sz w:val="28"/>
          <w:szCs w:val="28"/>
          <w:rtl/>
          <w:lang w:bidi="ar-EG"/>
        </w:rPr>
        <w:t>في ضوء مراجعة الدارسات السابقة و</w:t>
      </w:r>
      <w:r w:rsidR="00811149" w:rsidRPr="008F11F5">
        <w:rPr>
          <w:rFonts w:ascii="Times New Roman" w:hAnsi="Times New Roman" w:cs="Simplified Arabic" w:hint="cs"/>
          <w:color w:val="000000" w:themeColor="text1"/>
          <w:sz w:val="28"/>
          <w:szCs w:val="28"/>
          <w:rtl/>
          <w:lang w:bidi="ar-EG"/>
        </w:rPr>
        <w:t>بالا</w:t>
      </w:r>
      <w:r w:rsidR="00E52D71" w:rsidRPr="008F11F5">
        <w:rPr>
          <w:rFonts w:ascii="Times New Roman" w:hAnsi="Times New Roman" w:cs="Simplified Arabic"/>
          <w:color w:val="000000" w:themeColor="text1"/>
          <w:sz w:val="28"/>
          <w:szCs w:val="28"/>
          <w:rtl/>
          <w:lang w:bidi="ar-EG"/>
        </w:rPr>
        <w:t>عتماد</w:t>
      </w:r>
      <w:r w:rsidRPr="008F11F5">
        <w:rPr>
          <w:rFonts w:ascii="Times New Roman" w:hAnsi="Times New Roman" w:cs="Simplified Arabic"/>
          <w:color w:val="000000" w:themeColor="text1"/>
          <w:sz w:val="28"/>
          <w:szCs w:val="28"/>
          <w:rtl/>
          <w:lang w:bidi="ar-EG"/>
        </w:rPr>
        <w:t xml:space="preserve"> على المرجعيات ذات العلاقة</w:t>
      </w:r>
      <w:r w:rsidR="00811149" w:rsidRPr="008F11F5">
        <w:rPr>
          <w:rFonts w:ascii="Times New Roman" w:hAnsi="Times New Roman" w:cs="Simplified Arabic"/>
          <w:color w:val="000000" w:themeColor="text1"/>
          <w:sz w:val="28"/>
          <w:szCs w:val="28"/>
          <w:rtl/>
          <w:lang w:bidi="ar-EG"/>
        </w:rPr>
        <w:t xml:space="preserve"> بين متغيرات البحث </w:t>
      </w:r>
      <w:r w:rsidR="00811149" w:rsidRPr="008F11F5">
        <w:rPr>
          <w:rFonts w:ascii="Times New Roman" w:hAnsi="Times New Roman" w:cs="Simplified Arabic" w:hint="cs"/>
          <w:color w:val="000000" w:themeColor="text1"/>
          <w:sz w:val="28"/>
          <w:szCs w:val="28"/>
          <w:rtl/>
          <w:lang w:bidi="ar-EG"/>
        </w:rPr>
        <w:t>يتبين نموذج الدراسة</w:t>
      </w:r>
      <w:r w:rsidR="00802D9E" w:rsidRPr="008F11F5">
        <w:rPr>
          <w:rFonts w:ascii="Times New Roman" w:hAnsi="Times New Roman" w:cs="Simplified Arabic" w:hint="cs"/>
          <w:color w:val="000000" w:themeColor="text1"/>
          <w:sz w:val="28"/>
          <w:szCs w:val="28"/>
          <w:rtl/>
          <w:lang w:bidi="ar-EG"/>
        </w:rPr>
        <w:t>،</w:t>
      </w:r>
      <w:r w:rsidR="00811149" w:rsidRPr="008F11F5">
        <w:rPr>
          <w:rFonts w:ascii="Times New Roman" w:hAnsi="Times New Roman" w:cs="Simplified Arabic" w:hint="cs"/>
          <w:color w:val="000000" w:themeColor="text1"/>
          <w:sz w:val="28"/>
          <w:szCs w:val="28"/>
          <w:rtl/>
          <w:lang w:bidi="ar-EG"/>
        </w:rPr>
        <w:t xml:space="preserve"> </w:t>
      </w:r>
      <w:r w:rsidR="00811149" w:rsidRPr="008F11F5">
        <w:rPr>
          <w:rFonts w:ascii="Times New Roman" w:hAnsi="Times New Roman" w:cs="AL-Mateen"/>
          <w:color w:val="000000" w:themeColor="text1"/>
          <w:sz w:val="28"/>
          <w:szCs w:val="28"/>
          <w:rtl/>
          <w:lang w:bidi="ar-EG"/>
        </w:rPr>
        <w:t xml:space="preserve">كما هو موضح </w:t>
      </w:r>
      <w:r w:rsidR="00811149" w:rsidRPr="008F11F5">
        <w:rPr>
          <w:rFonts w:ascii="Times New Roman" w:hAnsi="Times New Roman" w:cs="AL-Mateen" w:hint="cs"/>
          <w:color w:val="000000" w:themeColor="text1"/>
          <w:sz w:val="28"/>
          <w:szCs w:val="28"/>
          <w:rtl/>
          <w:lang w:bidi="ar-EG"/>
        </w:rPr>
        <w:t xml:space="preserve">في </w:t>
      </w:r>
      <w:r w:rsidRPr="008F11F5">
        <w:rPr>
          <w:rFonts w:ascii="Times New Roman" w:hAnsi="Times New Roman" w:cs="AL-Mateen"/>
          <w:color w:val="000000" w:themeColor="text1"/>
          <w:sz w:val="28"/>
          <w:szCs w:val="28"/>
          <w:rtl/>
          <w:lang w:bidi="ar-EG"/>
        </w:rPr>
        <w:t>الشكل الآتي</w:t>
      </w:r>
      <w:r w:rsidR="00605B67" w:rsidRPr="008F11F5">
        <w:rPr>
          <w:rFonts w:ascii="Times New Roman" w:hAnsi="Times New Roman" w:cs="AL-Mateen"/>
          <w:color w:val="000000" w:themeColor="text1"/>
          <w:sz w:val="28"/>
          <w:szCs w:val="28"/>
          <w:rtl/>
          <w:lang w:bidi="ar-EG"/>
        </w:rPr>
        <w:t>:</w:t>
      </w:r>
      <w:r w:rsidR="00605B67" w:rsidRPr="008F11F5">
        <w:rPr>
          <w:rFonts w:ascii="Times New Roman" w:hAnsi="Times New Roman" w:cs="Simplified Arabic"/>
          <w:color w:val="000000" w:themeColor="text1"/>
          <w:sz w:val="28"/>
          <w:szCs w:val="28"/>
          <w:rtl/>
          <w:lang w:bidi="ar-EG"/>
        </w:rPr>
        <w:t xml:space="preserve"> </w:t>
      </w:r>
    </w:p>
    <w:p w:rsidR="002B6309" w:rsidRPr="008F11F5"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8F11F5">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662336" behindDoc="0" locked="0" layoutInCell="1" allowOverlap="1" wp14:anchorId="786DE701" wp14:editId="2B440AF9">
                <wp:simplePos x="0" y="0"/>
                <wp:positionH relativeFrom="column">
                  <wp:posOffset>2583815</wp:posOffset>
                </wp:positionH>
                <wp:positionV relativeFrom="paragraph">
                  <wp:posOffset>-1215027</wp:posOffset>
                </wp:positionV>
                <wp:extent cx="413476" cy="3480708"/>
                <wp:effectExtent l="9525" t="0" r="15240" b="15240"/>
                <wp:wrapNone/>
                <wp:docPr id="22" name="Right Brace 22"/>
                <wp:cNvGraphicFramePr/>
                <a:graphic xmlns:a="http://schemas.openxmlformats.org/drawingml/2006/main">
                  <a:graphicData uri="http://schemas.microsoft.com/office/word/2010/wordprocessingShape">
                    <wps:wsp>
                      <wps:cNvSpPr/>
                      <wps:spPr>
                        <a:xfrm rot="16200000">
                          <a:off x="0" y="0"/>
                          <a:ext cx="413476" cy="3480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A1E4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2" o:spid="_x0000_s1026" type="#_x0000_t88" style="position:absolute;margin-left:203.45pt;margin-top:-95.65pt;width:32.55pt;height:274.0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" adj="214" strokecolor="black [3200]" strokeweight=".5pt">
                <v:stroke joinstyle="miter"/>
              </v:shape>
            </w:pict>
          </mc:Fallback>
        </mc:AlternateContent>
      </w:r>
      <w:r w:rsidRPr="008F11F5">
        <w:rPr>
          <w:rFonts w:ascii="Simplified Arabic" w:hAnsi="Simplified Arabic" w:cs="Simplified Arabic" w:hint="cs"/>
          <w:b/>
          <w:bCs/>
          <w:color w:val="000000" w:themeColor="text1"/>
          <w:sz w:val="28"/>
          <w:szCs w:val="28"/>
          <w:rtl/>
        </w:rPr>
        <w:t>نموذج الدراسة</w:t>
      </w:r>
    </w:p>
    <w:p w:rsidR="002B6309" w:rsidRPr="008F11F5"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4384" behindDoc="0" locked="0" layoutInCell="1" allowOverlap="1" wp14:anchorId="6C65C4CD" wp14:editId="173BDE37">
                <wp:simplePos x="0" y="0"/>
                <wp:positionH relativeFrom="column">
                  <wp:posOffset>-589280</wp:posOffset>
                </wp:positionH>
                <wp:positionV relativeFrom="paragraph">
                  <wp:posOffset>356416</wp:posOffset>
                </wp:positionV>
                <wp:extent cx="1932214" cy="843643"/>
                <wp:effectExtent l="0" t="0" r="11430" b="13970"/>
                <wp:wrapNone/>
                <wp:docPr id="18" name="Text Box 18"/>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DC1247" w:rsidRPr="00692407" w:rsidRDefault="00DC1247"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65C4CD" id="Text Box 18" o:spid="_x0000_s1027" type="#_x0000_t202" style="position:absolute;left:0;text-align:left;margin-left:-46.4pt;margin-top:28.05pt;width:152.15pt;height:66.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" fillcolor="#ed7d31 [3205]" strokecolor="#823b0b [1605]" strokeweight="1pt">
                <v:textbox>
                  <w:txbxContent>
                    <w:p w:rsidR="00DC1247" w:rsidRPr="00692407" w:rsidRDefault="00DC1247"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v:textbox>
              </v:shape>
            </w:pict>
          </mc:Fallback>
        </mc:AlternateContent>
      </w:r>
    </w:p>
    <w:p w:rsidR="002B6309" w:rsidRPr="008F11F5"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color w:val="000000" w:themeColor="text1"/>
          <w:sz w:val="28"/>
          <w:szCs w:val="28"/>
          <w:rtl/>
        </w:rPr>
      </w:pP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3360" behindDoc="0" locked="0" layoutInCell="1" allowOverlap="1" wp14:anchorId="6EC8B3A0" wp14:editId="24A0048D">
                <wp:simplePos x="0" y="0"/>
                <wp:positionH relativeFrom="column">
                  <wp:posOffset>3690257</wp:posOffset>
                </wp:positionH>
                <wp:positionV relativeFrom="paragraph">
                  <wp:posOffset>61958</wp:posOffset>
                </wp:positionV>
                <wp:extent cx="1932214" cy="843643"/>
                <wp:effectExtent l="0" t="0" r="11430" b="13970"/>
                <wp:wrapNone/>
                <wp:docPr id="16" name="Text Box 16"/>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DC1247" w:rsidRPr="00692407" w:rsidRDefault="00DC1247"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C8B3A0" id="Text Box 16" o:spid="_x0000_s1028" type="#_x0000_t202" style="position:absolute;left:0;text-align:left;margin-left:290.55pt;margin-top:4.9pt;width:152.15pt;height:66.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" fillcolor="#ed7d31 [3205]" strokecolor="#823b0b [1605]" strokeweight="1pt">
                <v:textbox>
                  <w:txbxContent>
                    <w:p w:rsidR="00DC1247" w:rsidRPr="00692407" w:rsidRDefault="00DC1247"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v:textbox>
              </v:shape>
            </w:pict>
          </mc:Fallback>
        </mc:AlternateContent>
      </w:r>
    </w:p>
    <w:p w:rsidR="002B6309" w:rsidRPr="008F11F5" w:rsidRDefault="002B6309" w:rsidP="00D3654A">
      <w:pPr>
        <w:shd w:val="clear" w:color="auto" w:fill="FFFFFF" w:themeFill="background1"/>
        <w:tabs>
          <w:tab w:val="left" w:pos="1074"/>
        </w:tabs>
        <w:bidi/>
        <w:spacing w:before="120" w:after="120" w:line="240" w:lineRule="auto"/>
        <w:ind w:left="360"/>
        <w:jc w:val="both"/>
        <w:rPr>
          <w:rFonts w:ascii="Simplified Arabic" w:hAnsi="Simplified Arabic" w:cs="Simplified Arabic"/>
          <w:color w:val="000000" w:themeColor="text1"/>
          <w:sz w:val="28"/>
          <w:szCs w:val="28"/>
        </w:rPr>
      </w:pPr>
    </w:p>
    <w:p w:rsidR="002B6309" w:rsidRPr="008F11F5" w:rsidRDefault="002B6309" w:rsidP="00D3654A">
      <w:p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8F11F5">
        <w:rPr>
          <w:noProof/>
          <w:color w:val="000000" w:themeColor="text1"/>
        </w:rPr>
        <mc:AlternateContent>
          <mc:Choice Requires="wps">
            <w:drawing>
              <wp:anchor distT="0" distB="0" distL="114300" distR="114300" simplePos="0" relativeHeight="251682816" behindDoc="0" locked="0" layoutInCell="1" allowOverlap="1" wp14:anchorId="29DB5FC7" wp14:editId="5FF624DD">
                <wp:simplePos x="0" y="0"/>
                <wp:positionH relativeFrom="column">
                  <wp:posOffset>1479550</wp:posOffset>
                </wp:positionH>
                <wp:positionV relativeFrom="paragraph">
                  <wp:posOffset>351155</wp:posOffset>
                </wp:positionV>
                <wp:extent cx="256921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2569210" cy="622300"/>
                        </a:xfrm>
                        <a:prstGeom prst="rect">
                          <a:avLst/>
                        </a:prstGeom>
                        <a:noFill/>
                        <a:ln>
                          <a:noFill/>
                        </a:ln>
                      </wps:spPr>
                      <wps:txbx>
                        <w:txbxContent>
                          <w:p w:rsidR="00DC1247" w:rsidRPr="00006A9C" w:rsidRDefault="00DC1247" w:rsidP="00556412">
                            <w:pPr>
                              <w:bidi/>
                              <w:spacing w:before="100" w:beforeAutospacing="1" w:after="100" w:afterAutospacing="1" w:line="240" w:lineRule="auto"/>
                              <w:jc w:val="center"/>
                              <w:rPr>
                                <w:rFonts w:ascii="Times New Roman" w:eastAsia="Times New Roman" w:hAnsi="Times New Roman" w:cs="Times New Roman"/>
                                <w:b/>
                                <w:bCs/>
                                <w:sz w:val="20"/>
                                <w:szCs w:val="20"/>
                              </w:rPr>
                            </w:pPr>
                            <w:r w:rsidRPr="00006A9C">
                              <w:rPr>
                                <w:rFonts w:ascii="Times New Roman" w:eastAsia="Times New Roman" w:hAnsi="Times New Roman" w:cs="Times New Roman"/>
                                <w:b/>
                                <w:bCs/>
                                <w:sz w:val="20"/>
                                <w:szCs w:val="20"/>
                                <w:rtl/>
                              </w:rPr>
                              <w:t>يوجد أثر ذو دلالة إحصائية لاستراتيجية دمج الشركات على الجاهزية للإدراج في سوق النمو (السوق الموازية) لدى الشركات العائلية السعودية</w:t>
                            </w:r>
                            <w:r w:rsidRPr="00006A9C">
                              <w:rPr>
                                <w:rFonts w:ascii="Times New Roman" w:eastAsia="Times New Roman" w:hAnsi="Times New Roman" w:cs="Times New Roman"/>
                                <w:b/>
                                <w:bCs/>
                                <w:sz w:val="20"/>
                                <w:szCs w:val="20"/>
                              </w:rPr>
                              <w:t>.</w:t>
                            </w:r>
                          </w:p>
                          <w:p w:rsidR="00DC1247" w:rsidRPr="00556412" w:rsidRDefault="00DC1247" w:rsidP="00556412">
                            <w:pPr>
                              <w:bidi/>
                              <w:spacing w:after="0" w:line="240" w:lineRule="auto"/>
                              <w:jc w:val="center"/>
                              <w:rPr>
                                <w:rFonts w:ascii="Simplified Arabic" w:hAnsi="Simplified Arabic" w:cs="Simplified Arabic"/>
                                <w:b/>
                                <w:bCs/>
                                <w:sz w:val="12"/>
                                <w:szCs w:val="12"/>
                                <w:rtl/>
                              </w:rPr>
                            </w:pPr>
                          </w:p>
                          <w:p w:rsidR="00DC1247" w:rsidRPr="00556412" w:rsidRDefault="00DC1247" w:rsidP="00556412">
                            <w:pPr>
                              <w:bidi/>
                              <w:spacing w:after="0" w:line="240" w:lineRule="auto"/>
                              <w:jc w:val="center"/>
                              <w:rPr>
                                <w:rFonts w:ascii="Simplified Arabic" w:hAnsi="Simplified Arabic" w:cs="Simplified Arabic"/>
                                <w:b/>
                                <w:bCs/>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9DB5FC7" id="Text Box 17" o:spid="_x0000_s1029" type="#_x0000_t202" style="position:absolute;left:0;text-align:left;margin-left:116.5pt;margin-top:27.65pt;width:202.3pt;height:4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" filled="f" stroked="f">
                <v:textbox>
                  <w:txbxContent>
                    <w:p w:rsidR="00DC1247" w:rsidRPr="00006A9C" w:rsidRDefault="00DC1247" w:rsidP="00556412">
                      <w:pPr>
                        <w:bidi/>
                        <w:spacing w:before="100" w:beforeAutospacing="1" w:after="100" w:afterAutospacing="1" w:line="240" w:lineRule="auto"/>
                        <w:jc w:val="center"/>
                        <w:rPr>
                          <w:rFonts w:ascii="Times New Roman" w:eastAsia="Times New Roman" w:hAnsi="Times New Roman" w:cs="Times New Roman"/>
                          <w:b/>
                          <w:bCs/>
                          <w:sz w:val="20"/>
                          <w:szCs w:val="20"/>
                        </w:rPr>
                      </w:pPr>
                      <w:r w:rsidRPr="00006A9C">
                        <w:rPr>
                          <w:rFonts w:ascii="Times New Roman" w:eastAsia="Times New Roman" w:hAnsi="Times New Roman" w:cs="Times New Roman"/>
                          <w:b/>
                          <w:bCs/>
                          <w:sz w:val="20"/>
                          <w:szCs w:val="20"/>
                          <w:rtl/>
                        </w:rPr>
                        <w:t>يوجد أثر ذو دلالة إحصائية لاستراتيجية دمج الشركات على الجاهزية للإدراج في سوق النمو (السوق الموازية) لدى الشركات العائلية السعودية</w:t>
                      </w:r>
                      <w:r w:rsidRPr="00006A9C">
                        <w:rPr>
                          <w:rFonts w:ascii="Times New Roman" w:eastAsia="Times New Roman" w:hAnsi="Times New Roman" w:cs="Times New Roman"/>
                          <w:b/>
                          <w:bCs/>
                          <w:sz w:val="20"/>
                          <w:szCs w:val="20"/>
                        </w:rPr>
                        <w:t>.</w:t>
                      </w:r>
                    </w:p>
                    <w:p w:rsidR="00DC1247" w:rsidRPr="00556412" w:rsidRDefault="00DC1247" w:rsidP="00556412">
                      <w:pPr>
                        <w:bidi/>
                        <w:spacing w:after="0" w:line="240" w:lineRule="auto"/>
                        <w:jc w:val="center"/>
                        <w:rPr>
                          <w:rFonts w:ascii="Simplified Arabic" w:hAnsi="Simplified Arabic" w:cs="Simplified Arabic"/>
                          <w:b/>
                          <w:bCs/>
                          <w:sz w:val="12"/>
                          <w:szCs w:val="12"/>
                          <w:rtl/>
                        </w:rPr>
                      </w:pPr>
                    </w:p>
                    <w:p w:rsidR="00DC1247" w:rsidRPr="00556412" w:rsidRDefault="00DC1247" w:rsidP="00556412">
                      <w:pPr>
                        <w:bidi/>
                        <w:spacing w:after="0" w:line="240" w:lineRule="auto"/>
                        <w:jc w:val="center"/>
                        <w:rPr>
                          <w:rFonts w:ascii="Simplified Arabic" w:hAnsi="Simplified Arabic" w:cs="Simplified Arabic"/>
                          <w:b/>
                          <w:bCs/>
                          <w:sz w:val="12"/>
                          <w:szCs w:val="12"/>
                        </w:rPr>
                      </w:pPr>
                    </w:p>
                  </w:txbxContent>
                </v:textbox>
              </v:shape>
            </w:pict>
          </mc:Fallback>
        </mc:AlternateContent>
      </w: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9504" behindDoc="0" locked="0" layoutInCell="1" allowOverlap="1" wp14:anchorId="00F12EBF" wp14:editId="3F9AFD8C">
                <wp:simplePos x="0" y="0"/>
                <wp:positionH relativeFrom="column">
                  <wp:posOffset>361950</wp:posOffset>
                </wp:positionH>
                <wp:positionV relativeFrom="paragraph">
                  <wp:posOffset>81915</wp:posOffset>
                </wp:positionV>
                <wp:extent cx="0" cy="364490"/>
                <wp:effectExtent l="76200" t="0" r="76200" b="54610"/>
                <wp:wrapNone/>
                <wp:docPr id="19" name="Straight Arrow Connector 19"/>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B74DE6" id="_x0000_t32" coordsize="21600,21600" o:spt="32" o:oned="t" path="m,l21600,21600e" filled="f">
                <v:path arrowok="t" fillok="f" o:connecttype="none"/>
                <o:lock v:ext="edit" shapetype="t"/>
              </v:shapetype>
              <v:shape id="Straight Arrow Connector 19" o:spid="_x0000_s1026" type="#_x0000_t32" style="position:absolute;margin-left:28.5pt;margin-top:6.45pt;width:0;height:2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" strokecolor="#5b9bd5 [3204]" strokeweight=".5pt">
                <v:stroke endarrow="block" joinstyle="miter"/>
              </v:shape>
            </w:pict>
          </mc:Fallback>
        </mc:AlternateContent>
      </w: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7456" behindDoc="0" locked="0" layoutInCell="1" allowOverlap="1" wp14:anchorId="37FDCB7D" wp14:editId="1E74415F">
                <wp:simplePos x="0" y="0"/>
                <wp:positionH relativeFrom="column">
                  <wp:posOffset>4782820</wp:posOffset>
                </wp:positionH>
                <wp:positionV relativeFrom="paragraph">
                  <wp:posOffset>248920</wp:posOffset>
                </wp:positionV>
                <wp:extent cx="0" cy="364490"/>
                <wp:effectExtent l="76200" t="0" r="76200" b="54610"/>
                <wp:wrapNone/>
                <wp:docPr id="20" name="Straight Arrow Connector 20"/>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98FE75" id="Straight Arrow Connector 20" o:spid="_x0000_s1026" type="#_x0000_t32" style="position:absolute;margin-left:376.6pt;margin-top:19.6pt;width:0;height:2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" strokecolor="#5b9bd5 [3204]" strokeweight=".5pt">
                <v:stroke endarrow="block" joinstyle="miter"/>
              </v:shape>
            </w:pict>
          </mc:Fallback>
        </mc:AlternateContent>
      </w:r>
    </w:p>
    <w:p w:rsidR="002B6309" w:rsidRPr="008F11F5" w:rsidRDefault="002B6309"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4624" behindDoc="1" locked="0" layoutInCell="1" allowOverlap="1" wp14:anchorId="6CFC8D82" wp14:editId="2FCDB6AE">
                <wp:simplePos x="0" y="0"/>
                <wp:positionH relativeFrom="column">
                  <wp:posOffset>425450</wp:posOffset>
                </wp:positionH>
                <wp:positionV relativeFrom="paragraph">
                  <wp:posOffset>159385</wp:posOffset>
                </wp:positionV>
                <wp:extent cx="0" cy="3474720"/>
                <wp:effectExtent l="76200" t="0" r="57150" b="49530"/>
                <wp:wrapNone/>
                <wp:docPr id="6" name="Straight Arrow Connector 6"/>
                <wp:cNvGraphicFramePr/>
                <a:graphic xmlns:a="http://schemas.openxmlformats.org/drawingml/2006/main">
                  <a:graphicData uri="http://schemas.microsoft.com/office/word/2010/wordprocessingShape">
                    <wps:wsp>
                      <wps:cNvCnPr/>
                      <wps:spPr>
                        <a:xfrm>
                          <a:off x="0" y="0"/>
                          <a:ext cx="0" cy="3474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1D4236" id="Straight Arrow Connector 6" o:spid="_x0000_s1026" type="#_x0000_t32" style="position:absolute;margin-left:33.5pt;margin-top:12.55pt;width:0;height:27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" strokecolor="#5b9bd5 [3204]" strokeweight=".5pt">
                <v:stroke endarrow="block" joinstyle="miter"/>
              </v:shape>
            </w:pict>
          </mc:Fallback>
        </mc:AlternateContent>
      </w: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5408" behindDoc="0" locked="0" layoutInCell="1" allowOverlap="1" wp14:anchorId="01E5EDD5" wp14:editId="6CE1B5D4">
                <wp:simplePos x="0" y="0"/>
                <wp:positionH relativeFrom="column">
                  <wp:posOffset>4262376</wp:posOffset>
                </wp:positionH>
                <wp:positionV relativeFrom="paragraph">
                  <wp:posOffset>238856</wp:posOffset>
                </wp:positionV>
                <wp:extent cx="1358723" cy="1822450"/>
                <wp:effectExtent l="57150" t="19050" r="70485" b="101600"/>
                <wp:wrapNone/>
                <wp:docPr id="21" name="Text Box 21"/>
                <wp:cNvGraphicFramePr/>
                <a:graphic xmlns:a="http://schemas.openxmlformats.org/drawingml/2006/main">
                  <a:graphicData uri="http://schemas.microsoft.com/office/word/2010/wordprocessingShape">
                    <wps:wsp>
                      <wps:cNvSpPr txBox="1"/>
                      <wps:spPr>
                        <a:xfrm>
                          <a:off x="0" y="0"/>
                          <a:ext cx="1358723" cy="18224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DC1247" w:rsidRDefault="00DC1247" w:rsidP="002B6309">
                            <w:pPr>
                              <w:jc w:val="center"/>
                              <w:rPr>
                                <w:rFonts w:ascii="Arial" w:hAnsi="Arial" w:cs="Sultan bold"/>
                                <w:b/>
                                <w:bCs/>
                                <w:sz w:val="32"/>
                                <w:szCs w:val="32"/>
                                <w:rtl/>
                              </w:rPr>
                            </w:pPr>
                          </w:p>
                          <w:p w:rsidR="00DC1247" w:rsidRDefault="00DC1247"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DC1247" w:rsidRPr="00692407" w:rsidRDefault="00DC1247" w:rsidP="002B6309">
                            <w:pPr>
                              <w:jc w:val="center"/>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5EDD5" id="Text Box 21" o:spid="_x0000_s1030" type="#_x0000_t202" style="position:absolute;left:0;text-align:left;margin-left:335.6pt;margin-top:18.8pt;width:107pt;height:1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" fillcolor="#65a0d7 [3028]" strokecolor="#5b9bd5 [3204]" strokeweight=".5pt">
                <v:fill color2="#5898d4 [3172]" rotate="t" colors="0 #71a6db;.5 #559bdb;1 #438ac9" focus="100%" type="gradient">
                  <o:fill v:ext="view" type="gradientUnscaled"/>
                </v:fill>
                <v:textbox>
                  <w:txbxContent>
                    <w:p w:rsidR="00DC1247" w:rsidRDefault="00DC1247" w:rsidP="002B6309">
                      <w:pPr>
                        <w:jc w:val="center"/>
                        <w:rPr>
                          <w:rFonts w:ascii="Arial" w:hAnsi="Arial" w:cs="Sultan bold"/>
                          <w:b/>
                          <w:bCs/>
                          <w:sz w:val="32"/>
                          <w:szCs w:val="32"/>
                          <w:rtl/>
                        </w:rPr>
                      </w:pPr>
                    </w:p>
                    <w:p w:rsidR="00DC1247" w:rsidRDefault="00DC1247"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DC1247" w:rsidRPr="00692407" w:rsidRDefault="00DC1247" w:rsidP="002B6309">
                      <w:pPr>
                        <w:jc w:val="center"/>
                        <w:rPr>
                          <w:rFonts w:ascii="Arial" w:hAnsi="Arial" w:cs="Sultan bold"/>
                          <w:b/>
                          <w:bCs/>
                          <w:sz w:val="32"/>
                          <w:szCs w:val="32"/>
                        </w:rPr>
                      </w:pPr>
                    </w:p>
                  </w:txbxContent>
                </v:textbox>
              </v:shape>
            </w:pict>
          </mc:Fallback>
        </mc:AlternateContent>
      </w: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6432" behindDoc="0" locked="0" layoutInCell="1" allowOverlap="1" wp14:anchorId="2A0981BA" wp14:editId="49C282C7">
                <wp:simplePos x="0" y="0"/>
                <wp:positionH relativeFrom="column">
                  <wp:posOffset>-538480</wp:posOffset>
                </wp:positionH>
                <wp:positionV relativeFrom="paragraph">
                  <wp:posOffset>118110</wp:posOffset>
                </wp:positionV>
                <wp:extent cx="1931670" cy="843280"/>
                <wp:effectExtent l="57150" t="19050" r="68580" b="90170"/>
                <wp:wrapNone/>
                <wp:docPr id="24" name="Text Box 24"/>
                <wp:cNvGraphicFramePr/>
                <a:graphic xmlns:a="http://schemas.openxmlformats.org/drawingml/2006/main">
                  <a:graphicData uri="http://schemas.microsoft.com/office/word/2010/wordprocessingShape">
                    <wps:wsp>
                      <wps:cNvSpPr txBox="1"/>
                      <wps:spPr>
                        <a:xfrm>
                          <a:off x="0" y="0"/>
                          <a:ext cx="1931670" cy="84328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DC1247" w:rsidRPr="00692407" w:rsidRDefault="00DC1247" w:rsidP="00484E4E">
                            <w:pPr>
                              <w:bidi/>
                              <w:jc w:val="center"/>
                              <w:rPr>
                                <w:rFonts w:ascii="Arial" w:hAnsi="Arial" w:cs="Sultan bold"/>
                                <w:b/>
                                <w:bCs/>
                                <w:sz w:val="32"/>
                                <w:szCs w:val="32"/>
                              </w:rPr>
                            </w:pPr>
                            <w:r>
                              <w:rPr>
                                <w:rFonts w:ascii="Arial" w:hAnsi="Arial" w:cs="Sultan bold" w:hint="cs"/>
                                <w:b/>
                                <w:bCs/>
                                <w:sz w:val="32"/>
                                <w:szCs w:val="32"/>
                                <w:rtl/>
                              </w:rPr>
                              <w:t xml:space="preserve">الجاهزية لدخول سوق النمو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0981BA" id="Text Box 24" o:spid="_x0000_s1031" type="#_x0000_t202" style="position:absolute;left:0;text-align:left;margin-left:-42.4pt;margin-top:9.3pt;width:152.1pt;height:66.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" fillcolor="#65a0d7 [3028]" strokecolor="#5b9bd5 [3204]" strokeweight=".5pt">
                <v:fill color2="#5898d4 [3172]" rotate="t" colors="0 #71a6db;.5 #559bdb;1 #438ac9" focus="100%" type="gradient">
                  <o:fill v:ext="view" type="gradientUnscaled"/>
                </v:fill>
                <v:textbox>
                  <w:txbxContent>
                    <w:p w:rsidR="00DC1247" w:rsidRPr="00692407" w:rsidRDefault="00DC1247" w:rsidP="00484E4E">
                      <w:pPr>
                        <w:bidi/>
                        <w:jc w:val="center"/>
                        <w:rPr>
                          <w:rFonts w:ascii="Arial" w:hAnsi="Arial" w:cs="Sultan bold"/>
                          <w:b/>
                          <w:bCs/>
                          <w:sz w:val="32"/>
                          <w:szCs w:val="32"/>
                        </w:rPr>
                      </w:pPr>
                      <w:r>
                        <w:rPr>
                          <w:rFonts w:ascii="Arial" w:hAnsi="Arial" w:cs="Sultan bold" w:hint="cs"/>
                          <w:b/>
                          <w:bCs/>
                          <w:sz w:val="32"/>
                          <w:szCs w:val="32"/>
                          <w:rtl/>
                        </w:rPr>
                        <w:t xml:space="preserve">الجاهزية لدخول سوق النمو </w:t>
                      </w:r>
                    </w:p>
                  </w:txbxContent>
                </v:textbox>
              </v:shape>
            </w:pict>
          </mc:Fallback>
        </mc:AlternateContent>
      </w:r>
    </w:p>
    <w:p w:rsidR="002B6309" w:rsidRPr="008F11F5" w:rsidRDefault="002B6309" w:rsidP="00D3654A">
      <w:pPr>
        <w:shd w:val="clear" w:color="auto" w:fill="FFFFFF" w:themeFill="background1"/>
        <w:bidi/>
        <w:jc w:val="both"/>
        <w:rPr>
          <w:rFonts w:ascii="Arial" w:hAnsi="Arial" w:cs="Sultan bold"/>
          <w:b/>
          <w:bCs/>
          <w:color w:val="000000" w:themeColor="text1"/>
          <w:sz w:val="32"/>
          <w:szCs w:val="32"/>
          <w:rtl/>
        </w:rPr>
      </w:pP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83840" behindDoc="0" locked="0" layoutInCell="1" allowOverlap="1" wp14:anchorId="461FEDB3" wp14:editId="51EECAF6">
                <wp:simplePos x="0" y="0"/>
                <wp:positionH relativeFrom="column">
                  <wp:posOffset>1412874</wp:posOffset>
                </wp:positionH>
                <wp:positionV relativeFrom="paragraph">
                  <wp:posOffset>104140</wp:posOffset>
                </wp:positionV>
                <wp:extent cx="3121025" cy="76200"/>
                <wp:effectExtent l="38100" t="0" r="22225" b="95250"/>
                <wp:wrapNone/>
                <wp:docPr id="26" name="Straight Arrow Connector 26"/>
                <wp:cNvGraphicFramePr/>
                <a:graphic xmlns:a="http://schemas.openxmlformats.org/drawingml/2006/main">
                  <a:graphicData uri="http://schemas.microsoft.com/office/word/2010/wordprocessingShape">
                    <wps:wsp>
                      <wps:cNvCnPr/>
                      <wps:spPr>
                        <a:xfrm flipH="1">
                          <a:off x="0" y="0"/>
                          <a:ext cx="3121025"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E0CD6" id="Straight Arrow Connector 26" o:spid="_x0000_s1026" type="#_x0000_t32" style="position:absolute;margin-left:111.25pt;margin-top:8.2pt;width:245.75pt;height: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" strokecolor="#5b9bd5 [3204]" strokeweight=".5pt">
                <v:stroke endarrow="block" joinstyle="miter"/>
              </v:shape>
            </w:pict>
          </mc:Fallback>
        </mc:AlternateContent>
      </w:r>
    </w:p>
    <w:p w:rsidR="002B6309" w:rsidRPr="008F11F5"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8F11F5">
        <w:rPr>
          <w:noProof/>
          <w:color w:val="000000" w:themeColor="text1"/>
        </w:rPr>
        <mc:AlternateContent>
          <mc:Choice Requires="wps">
            <w:drawing>
              <wp:anchor distT="0" distB="0" distL="114300" distR="114300" simplePos="0" relativeHeight="251678720" behindDoc="0" locked="0" layoutInCell="1" allowOverlap="1" wp14:anchorId="50ED1E87" wp14:editId="33B8EEBF">
                <wp:simplePos x="0" y="0"/>
                <wp:positionH relativeFrom="column">
                  <wp:posOffset>1320800</wp:posOffset>
                </wp:positionH>
                <wp:positionV relativeFrom="paragraph">
                  <wp:posOffset>103505</wp:posOffset>
                </wp:positionV>
                <wp:extent cx="2844908" cy="812855"/>
                <wp:effectExtent l="0" t="323850" r="0" b="330200"/>
                <wp:wrapNone/>
                <wp:docPr id="28" name="Text Box 28"/>
                <wp:cNvGraphicFramePr/>
                <a:graphic xmlns:a="http://schemas.openxmlformats.org/drawingml/2006/main">
                  <a:graphicData uri="http://schemas.microsoft.com/office/word/2010/wordprocessingShape">
                    <wps:wsp>
                      <wps:cNvSpPr txBox="1"/>
                      <wps:spPr>
                        <a:xfrm rot="20706424">
                          <a:off x="0" y="0"/>
                          <a:ext cx="2844908" cy="812855"/>
                        </a:xfrm>
                        <a:prstGeom prst="rect">
                          <a:avLst/>
                        </a:prstGeom>
                        <a:noFill/>
                        <a:ln>
                          <a:noFill/>
                        </a:ln>
                      </wps:spPr>
                      <wps:txbx>
                        <w:txbxContent>
                          <w:p w:rsidR="00DC1247" w:rsidRPr="005804A4" w:rsidRDefault="00DC1247"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DC1247" w:rsidRPr="00006A9C" w:rsidRDefault="00DC1247" w:rsidP="00556412">
                            <w:pPr>
                              <w:bidi/>
                              <w:spacing w:before="100" w:beforeAutospacing="1" w:after="100" w:afterAutospacing="1" w:line="240" w:lineRule="auto"/>
                              <w:rPr>
                                <w:rFonts w:ascii="Times New Roman" w:eastAsia="Times New Roman" w:hAnsi="Times New Roman" w:cs="Times New Roman"/>
                                <w:sz w:val="18"/>
                                <w:szCs w:val="18"/>
                              </w:rPr>
                            </w:pPr>
                            <w:r w:rsidRPr="00006A9C">
                              <w:rPr>
                                <w:rFonts w:ascii="Times New Roman" w:eastAsia="Times New Roman" w:hAnsi="Times New Roman" w:cs="Times New Roman"/>
                                <w:sz w:val="18"/>
                                <w:szCs w:val="18"/>
                                <w:rtl/>
                              </w:rPr>
                              <w:t>يوجد أثر ذو دلالة إحصائية لاستراتيجية دمج الشركات على تحسين الأداء المالي</w:t>
                            </w:r>
                            <w:r w:rsidRPr="00006A9C">
                              <w:rPr>
                                <w:rFonts w:ascii="Times New Roman" w:eastAsia="Times New Roman" w:hAnsi="Times New Roman" w:cs="Times New Roman"/>
                                <w:sz w:val="18"/>
                                <w:szCs w:val="18"/>
                              </w:rPr>
                              <w:t xml:space="preserve">. </w:t>
                            </w:r>
                          </w:p>
                          <w:p w:rsidR="00DC1247" w:rsidRPr="00556412" w:rsidRDefault="00DC1247" w:rsidP="002B6309">
                            <w:pPr>
                              <w:autoSpaceDE w:val="0"/>
                              <w:autoSpaceDN w:val="0"/>
                              <w:bidi/>
                              <w:adjustRightInd w:val="0"/>
                              <w:spacing w:after="0" w:line="240" w:lineRule="auto"/>
                              <w:jc w:val="both"/>
                              <w:rPr>
                                <w:rFonts w:ascii="Simplified Arabic" w:hAnsi="Simplified Arabic" w:cs="Simplified Arabic"/>
                                <w:sz w:val="16"/>
                                <w:szCs w:val="16"/>
                              </w:rPr>
                            </w:pPr>
                          </w:p>
                          <w:p w:rsidR="00DC1247" w:rsidRPr="005804A4" w:rsidRDefault="00DC1247" w:rsidP="002B6309">
                            <w:pPr>
                              <w:spacing w:after="0" w:line="240" w:lineRule="auto"/>
                              <w:rPr>
                                <w:sz w:val="10"/>
                                <w:szCs w:val="10"/>
                              </w:rPr>
                            </w:pPr>
                          </w:p>
                          <w:p w:rsidR="00DC1247" w:rsidRPr="005804A4" w:rsidRDefault="00DC1247"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0ED1E87" id="Text Box 28" o:spid="_x0000_s1032" type="#_x0000_t202" style="position:absolute;left:0;text-align:left;margin-left:104pt;margin-top:8.15pt;width:224pt;height:64pt;rotation:-976023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" filled="f" stroked="f">
                <v:textbox>
                  <w:txbxContent>
                    <w:p w:rsidR="00DC1247" w:rsidRPr="005804A4" w:rsidRDefault="00DC1247"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DC1247" w:rsidRPr="00006A9C" w:rsidRDefault="00DC1247" w:rsidP="00556412">
                      <w:pPr>
                        <w:bidi/>
                        <w:spacing w:before="100" w:beforeAutospacing="1" w:after="100" w:afterAutospacing="1" w:line="240" w:lineRule="auto"/>
                        <w:rPr>
                          <w:rFonts w:ascii="Times New Roman" w:eastAsia="Times New Roman" w:hAnsi="Times New Roman" w:cs="Times New Roman"/>
                          <w:sz w:val="18"/>
                          <w:szCs w:val="18"/>
                        </w:rPr>
                      </w:pPr>
                      <w:r w:rsidRPr="00006A9C">
                        <w:rPr>
                          <w:rFonts w:ascii="Times New Roman" w:eastAsia="Times New Roman" w:hAnsi="Times New Roman" w:cs="Times New Roman"/>
                          <w:sz w:val="18"/>
                          <w:szCs w:val="18"/>
                          <w:rtl/>
                        </w:rPr>
                        <w:t>يوجد أثر ذو دلالة إحصائية لاستراتيجية دمج الشركات على تحسين الأداء المالي</w:t>
                      </w:r>
                      <w:r w:rsidRPr="00006A9C">
                        <w:rPr>
                          <w:rFonts w:ascii="Times New Roman" w:eastAsia="Times New Roman" w:hAnsi="Times New Roman" w:cs="Times New Roman"/>
                          <w:sz w:val="18"/>
                          <w:szCs w:val="18"/>
                        </w:rPr>
                        <w:t xml:space="preserve">. </w:t>
                      </w:r>
                    </w:p>
                    <w:p w:rsidR="00DC1247" w:rsidRPr="00556412" w:rsidRDefault="00DC1247" w:rsidP="002B6309">
                      <w:pPr>
                        <w:autoSpaceDE w:val="0"/>
                        <w:autoSpaceDN w:val="0"/>
                        <w:bidi/>
                        <w:adjustRightInd w:val="0"/>
                        <w:spacing w:after="0" w:line="240" w:lineRule="auto"/>
                        <w:jc w:val="both"/>
                        <w:rPr>
                          <w:rFonts w:ascii="Simplified Arabic" w:hAnsi="Simplified Arabic" w:cs="Simplified Arabic"/>
                          <w:sz w:val="16"/>
                          <w:szCs w:val="16"/>
                        </w:rPr>
                      </w:pPr>
                    </w:p>
                    <w:p w:rsidR="00DC1247" w:rsidRPr="005804A4" w:rsidRDefault="00DC1247" w:rsidP="002B6309">
                      <w:pPr>
                        <w:spacing w:after="0" w:line="240" w:lineRule="auto"/>
                        <w:rPr>
                          <w:sz w:val="10"/>
                          <w:szCs w:val="10"/>
                        </w:rPr>
                      </w:pPr>
                    </w:p>
                    <w:p w:rsidR="00DC1247" w:rsidRPr="005804A4" w:rsidRDefault="00DC1247"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8F11F5">
        <w:rPr>
          <w:rFonts w:ascii="Arial" w:hAnsi="Arial" w:cs="Sultan bold"/>
          <w:b/>
          <w:bCs/>
          <w:noProof/>
          <w:color w:val="000000" w:themeColor="text1"/>
          <w:sz w:val="32"/>
          <w:szCs w:val="32"/>
          <w:rtl/>
        </w:rPr>
        <mc:AlternateContent>
          <mc:Choice Requires="wps">
            <w:drawing>
              <wp:anchor distT="0" distB="0" distL="114300" distR="114300" simplePos="0" relativeHeight="251673600" behindDoc="0" locked="0" layoutInCell="1" allowOverlap="1" wp14:anchorId="58ABD6B9" wp14:editId="53596008">
                <wp:simplePos x="0" y="0"/>
                <wp:positionH relativeFrom="column">
                  <wp:posOffset>1479550</wp:posOffset>
                </wp:positionH>
                <wp:positionV relativeFrom="paragraph">
                  <wp:posOffset>239395</wp:posOffset>
                </wp:positionV>
                <wp:extent cx="2813050" cy="920750"/>
                <wp:effectExtent l="38100" t="0" r="25400" b="69850"/>
                <wp:wrapNone/>
                <wp:docPr id="5" name="Straight Arrow Connector 5"/>
                <wp:cNvGraphicFramePr/>
                <a:graphic xmlns:a="http://schemas.openxmlformats.org/drawingml/2006/main">
                  <a:graphicData uri="http://schemas.microsoft.com/office/word/2010/wordprocessingShape">
                    <wps:wsp>
                      <wps:cNvCnPr/>
                      <wps:spPr>
                        <a:xfrm flipH="1">
                          <a:off x="0" y="0"/>
                          <a:ext cx="2813050" cy="920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2248A" id="Straight Arrow Connector 5" o:spid="_x0000_s1026" type="#_x0000_t32" style="position:absolute;margin-left:116.5pt;margin-top:18.85pt;width:221.5pt;height:7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" strokecolor="#5b9bd5 [3204]" strokeweight=".5pt">
                <v:stroke endarrow="block" joinstyle="miter"/>
              </v:shape>
            </w:pict>
          </mc:Fallback>
        </mc:AlternateContent>
      </w:r>
    </w:p>
    <w:p w:rsidR="002B6309" w:rsidRPr="008F11F5"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8F11F5">
        <w:rPr>
          <w:rFonts w:ascii="Arial" w:hAnsi="Arial" w:cs="Sultan bold"/>
          <w:b/>
          <w:bCs/>
          <w:noProof/>
          <w:color w:val="000000" w:themeColor="text1"/>
          <w:sz w:val="32"/>
          <w:szCs w:val="32"/>
          <w:rtl/>
        </w:rPr>
        <mc:AlternateContent>
          <mc:Choice Requires="wps">
            <w:drawing>
              <wp:anchor distT="0" distB="0" distL="114300" distR="114300" simplePos="0" relativeHeight="251677696" behindDoc="0" locked="0" layoutInCell="1" allowOverlap="1" wp14:anchorId="5D9BAE61" wp14:editId="387D9C26">
                <wp:simplePos x="0" y="0"/>
                <wp:positionH relativeFrom="column">
                  <wp:posOffset>1336675</wp:posOffset>
                </wp:positionH>
                <wp:positionV relativeFrom="paragraph">
                  <wp:posOffset>250190</wp:posOffset>
                </wp:positionV>
                <wp:extent cx="2925445" cy="1498600"/>
                <wp:effectExtent l="38100" t="0" r="27305" b="63500"/>
                <wp:wrapNone/>
                <wp:docPr id="33" name="Straight Arrow Connector 33"/>
                <wp:cNvGraphicFramePr/>
                <a:graphic xmlns:a="http://schemas.openxmlformats.org/drawingml/2006/main">
                  <a:graphicData uri="http://schemas.microsoft.com/office/word/2010/wordprocessingShape">
                    <wps:wsp>
                      <wps:cNvCnPr/>
                      <wps:spPr>
                        <a:xfrm flipH="1">
                          <a:off x="0" y="0"/>
                          <a:ext cx="2925445" cy="149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B52966" id="_x0000_t32" coordsize="21600,21600" o:spt="32" o:oned="t" path="m,l21600,21600e" filled="f">
                <v:path arrowok="t" fillok="f" o:connecttype="none"/>
                <o:lock v:ext="edit" shapetype="t"/>
              </v:shapetype>
              <v:shape id="Straight Arrow Connector 33" o:spid="_x0000_s1026" type="#_x0000_t32" style="position:absolute;margin-left:105.25pt;margin-top:19.7pt;width:230.35pt;height:118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" strokecolor="#5b9bd5 [3204]" strokeweight=".5pt">
                <v:stroke endarrow="block" joinstyle="miter"/>
              </v:shape>
            </w:pict>
          </mc:Fallback>
        </mc:AlternateContent>
      </w:r>
    </w:p>
    <w:p w:rsidR="002B6309" w:rsidRPr="008F11F5" w:rsidRDefault="00484E4E" w:rsidP="00D3654A">
      <w:pPr>
        <w:shd w:val="clear" w:color="auto" w:fill="FFFFFF" w:themeFill="background1"/>
        <w:bidi/>
        <w:spacing w:after="200" w:line="276" w:lineRule="auto"/>
        <w:rPr>
          <w:rFonts w:ascii="Arial" w:hAnsi="Arial" w:cs="Sultan bold"/>
          <w:b/>
          <w:bCs/>
          <w:color w:val="000000" w:themeColor="text1"/>
          <w:sz w:val="32"/>
          <w:szCs w:val="32"/>
          <w:rtl/>
        </w:rPr>
      </w:pPr>
      <w:r w:rsidRPr="008F11F5">
        <w:rPr>
          <w:noProof/>
          <w:color w:val="000000" w:themeColor="text1"/>
        </w:rPr>
        <mc:AlternateContent>
          <mc:Choice Requires="wps">
            <w:drawing>
              <wp:anchor distT="0" distB="0" distL="114300" distR="114300" simplePos="0" relativeHeight="251679744" behindDoc="0" locked="0" layoutInCell="1" allowOverlap="1" wp14:anchorId="01FD99E6" wp14:editId="7905B7B6">
                <wp:simplePos x="0" y="0"/>
                <wp:positionH relativeFrom="column">
                  <wp:posOffset>1574675</wp:posOffset>
                </wp:positionH>
                <wp:positionV relativeFrom="paragraph">
                  <wp:posOffset>41458</wp:posOffset>
                </wp:positionV>
                <wp:extent cx="2863694" cy="901162"/>
                <wp:effectExtent l="0" t="590550" r="0" b="584835"/>
                <wp:wrapNone/>
                <wp:docPr id="37" name="Text Box 37"/>
                <wp:cNvGraphicFramePr/>
                <a:graphic xmlns:a="http://schemas.openxmlformats.org/drawingml/2006/main">
                  <a:graphicData uri="http://schemas.microsoft.com/office/word/2010/wordprocessingShape">
                    <wps:wsp>
                      <wps:cNvSpPr txBox="1"/>
                      <wps:spPr>
                        <a:xfrm rot="19914186">
                          <a:off x="0" y="0"/>
                          <a:ext cx="2863694" cy="901162"/>
                        </a:xfrm>
                        <a:prstGeom prst="rect">
                          <a:avLst/>
                        </a:prstGeom>
                        <a:noFill/>
                        <a:ln>
                          <a:noFill/>
                        </a:ln>
                      </wps:spPr>
                      <wps:txbx>
                        <w:txbxContent>
                          <w:p w:rsidR="00DC1247" w:rsidRPr="00484E4E" w:rsidRDefault="00DC1247" w:rsidP="00484E4E">
                            <w:pPr>
                              <w:autoSpaceDE w:val="0"/>
                              <w:autoSpaceDN w:val="0"/>
                              <w:bidi/>
                              <w:adjustRightInd w:val="0"/>
                              <w:spacing w:after="0" w:line="240" w:lineRule="auto"/>
                              <w:jc w:val="center"/>
                              <w:rPr>
                                <w:rFonts w:ascii="Simplified Arabic" w:hAnsi="Simplified Arabic" w:cs="Simplified Arabic"/>
                                <w:sz w:val="10"/>
                                <w:szCs w:val="10"/>
                              </w:rPr>
                            </w:pPr>
                            <w:r>
                              <w:rPr>
                                <w:rFonts w:ascii="Simplified Arabic" w:hAnsi="Simplified Arabic" w:cs="Simplified Arabic"/>
                                <w:sz w:val="14"/>
                                <w:szCs w:val="14"/>
                              </w:rPr>
                              <w:t xml:space="preserve">H1-2 </w:t>
                            </w:r>
                          </w:p>
                          <w:p w:rsidR="00DC1247" w:rsidRPr="005804A4" w:rsidRDefault="00DC1247" w:rsidP="00484E4E">
                            <w:pPr>
                              <w:bidi/>
                              <w:spacing w:after="0" w:line="240" w:lineRule="auto"/>
                              <w:rPr>
                                <w:sz w:val="2"/>
                                <w:szCs w:val="2"/>
                              </w:rPr>
                            </w:pPr>
                            <w:r w:rsidRPr="00006A9C">
                              <w:rPr>
                                <w:rFonts w:ascii="Times New Roman" w:eastAsia="Times New Roman" w:hAnsi="Times New Roman" w:cs="Times New Roman"/>
                                <w:sz w:val="18"/>
                                <w:szCs w:val="18"/>
                                <w:rtl/>
                              </w:rPr>
                              <w:t>يوجد أثر ذو دلالة إحصائية لاستراتيجية دمج الشركات على التوافق مع متطلبات الحوكمة</w:t>
                            </w:r>
                          </w:p>
                          <w:p w:rsidR="00DC1247" w:rsidRPr="005804A4" w:rsidRDefault="00DC1247"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1FD99E6" id="Text Box 37" o:spid="_x0000_s1033" type="#_x0000_t202" style="position:absolute;left:0;text-align:left;margin-left:124pt;margin-top:3.25pt;width:225.5pt;height:70.95pt;rotation:-1841358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" filled="f" stroked="f">
                <v:textbox>
                  <w:txbxContent>
                    <w:p w:rsidR="00DC1247" w:rsidRPr="00484E4E" w:rsidRDefault="00DC1247" w:rsidP="00484E4E">
                      <w:pPr>
                        <w:autoSpaceDE w:val="0"/>
                        <w:autoSpaceDN w:val="0"/>
                        <w:bidi/>
                        <w:adjustRightInd w:val="0"/>
                        <w:spacing w:after="0" w:line="240" w:lineRule="auto"/>
                        <w:jc w:val="center"/>
                        <w:rPr>
                          <w:rFonts w:ascii="Simplified Arabic" w:hAnsi="Simplified Arabic" w:cs="Simplified Arabic"/>
                          <w:sz w:val="10"/>
                          <w:szCs w:val="10"/>
                        </w:rPr>
                      </w:pPr>
                      <w:r>
                        <w:rPr>
                          <w:rFonts w:ascii="Simplified Arabic" w:hAnsi="Simplified Arabic" w:cs="Simplified Arabic"/>
                          <w:sz w:val="14"/>
                          <w:szCs w:val="14"/>
                        </w:rPr>
                        <w:t xml:space="preserve">H1-2 </w:t>
                      </w:r>
                    </w:p>
                    <w:p w:rsidR="00DC1247" w:rsidRPr="005804A4" w:rsidRDefault="00DC1247" w:rsidP="00484E4E">
                      <w:pPr>
                        <w:bidi/>
                        <w:spacing w:after="0" w:line="240" w:lineRule="auto"/>
                        <w:rPr>
                          <w:sz w:val="2"/>
                          <w:szCs w:val="2"/>
                        </w:rPr>
                      </w:pPr>
                      <w:r w:rsidRPr="00006A9C">
                        <w:rPr>
                          <w:rFonts w:ascii="Times New Roman" w:eastAsia="Times New Roman" w:hAnsi="Times New Roman" w:cs="Times New Roman"/>
                          <w:sz w:val="18"/>
                          <w:szCs w:val="18"/>
                          <w:rtl/>
                        </w:rPr>
                        <w:t>يوجد أثر ذو دلالة إحصائية لاستراتيجية دمج الشركات على التوافق مع متطلبات الحوكمة</w:t>
                      </w:r>
                    </w:p>
                    <w:p w:rsidR="00DC1247" w:rsidRPr="005804A4" w:rsidRDefault="00DC1247"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2B6309"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8480" behindDoc="0" locked="0" layoutInCell="1" allowOverlap="1" wp14:anchorId="27A8E6C1" wp14:editId="15A9480B">
                <wp:simplePos x="0" y="0"/>
                <wp:positionH relativeFrom="column">
                  <wp:posOffset>-624595</wp:posOffset>
                </wp:positionH>
                <wp:positionV relativeFrom="paragraph">
                  <wp:posOffset>120921</wp:posOffset>
                </wp:positionV>
                <wp:extent cx="2035629" cy="508000"/>
                <wp:effectExtent l="57150" t="38100" r="79375" b="101600"/>
                <wp:wrapNone/>
                <wp:docPr id="31" name="Text Box 31"/>
                <wp:cNvGraphicFramePr/>
                <a:graphic xmlns:a="http://schemas.openxmlformats.org/drawingml/2006/main">
                  <a:graphicData uri="http://schemas.microsoft.com/office/word/2010/wordprocessingShape">
                    <wps:wsp>
                      <wps:cNvSpPr txBox="1"/>
                      <wps:spPr>
                        <a:xfrm>
                          <a:off x="0" y="0"/>
                          <a:ext cx="2035629" cy="5080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DC1247" w:rsidRPr="007A4CBB" w:rsidRDefault="00DC1247"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DC1247" w:rsidRPr="00692407" w:rsidRDefault="00DC1247" w:rsidP="002B6309">
                            <w:pPr>
                              <w:bidi/>
                              <w:ind w:left="720"/>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8E6C1" id="Text Box 31" o:spid="_x0000_s1034" type="#_x0000_t202" style="position:absolute;left:0;text-align:left;margin-left:-49.2pt;margin-top:9.5pt;width:160.3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" fillcolor="#82a0d7 [2168]" strokecolor="#4472c4 [3208]" strokeweight=".5pt">
                <v:fill color2="#678ccf [2616]" rotate="t" colors="0 #a8b7df;.5 #9aabd9;1 #879ed7" focus="100%" type="gradient">
                  <o:fill v:ext="view" type="gradientUnscaled"/>
                </v:fill>
                <v:textbox>
                  <w:txbxContent>
                    <w:p w:rsidR="00DC1247" w:rsidRPr="007A4CBB" w:rsidRDefault="00DC1247"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DC1247" w:rsidRPr="00692407" w:rsidRDefault="00DC1247" w:rsidP="002B6309">
                      <w:pPr>
                        <w:bidi/>
                        <w:ind w:left="720"/>
                        <w:rPr>
                          <w:rFonts w:ascii="Arial" w:hAnsi="Arial" w:cs="Sultan bold"/>
                          <w:b/>
                          <w:bCs/>
                          <w:sz w:val="32"/>
                          <w:szCs w:val="32"/>
                        </w:rPr>
                      </w:pPr>
                    </w:p>
                  </w:txbxContent>
                </v:textbox>
              </v:shape>
            </w:pict>
          </mc:Fallback>
        </mc:AlternateContent>
      </w:r>
      <w:r w:rsidR="002B6309" w:rsidRPr="008F11F5">
        <w:rPr>
          <w:rFonts w:ascii="Arial" w:hAnsi="Arial" w:cs="Sultan bold"/>
          <w:b/>
          <w:bCs/>
          <w:noProof/>
          <w:color w:val="000000" w:themeColor="text1"/>
          <w:sz w:val="32"/>
          <w:szCs w:val="32"/>
          <w:rtl/>
        </w:rPr>
        <mc:AlternateContent>
          <mc:Choice Requires="wps">
            <w:drawing>
              <wp:anchor distT="0" distB="0" distL="114300" distR="114300" simplePos="0" relativeHeight="251676672" behindDoc="0" locked="0" layoutInCell="1" allowOverlap="1" wp14:anchorId="5685A003" wp14:editId="5F586489">
                <wp:simplePos x="0" y="0"/>
                <wp:positionH relativeFrom="column">
                  <wp:posOffset>1390650</wp:posOffset>
                </wp:positionH>
                <wp:positionV relativeFrom="paragraph">
                  <wp:posOffset>83185</wp:posOffset>
                </wp:positionV>
                <wp:extent cx="2865120" cy="2101850"/>
                <wp:effectExtent l="38100" t="0" r="30480" b="50800"/>
                <wp:wrapNone/>
                <wp:docPr id="38" name="Straight Arrow Connector 38"/>
                <wp:cNvGraphicFramePr/>
                <a:graphic xmlns:a="http://schemas.openxmlformats.org/drawingml/2006/main">
                  <a:graphicData uri="http://schemas.microsoft.com/office/word/2010/wordprocessingShape">
                    <wps:wsp>
                      <wps:cNvCnPr/>
                      <wps:spPr>
                        <a:xfrm flipH="1">
                          <a:off x="0" y="0"/>
                          <a:ext cx="2865120" cy="2101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84834" id="Straight Arrow Connector 38" o:spid="_x0000_s1026" type="#_x0000_t32" style="position:absolute;margin-left:109.5pt;margin-top:6.55pt;width:225.6pt;height:165.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" strokecolor="#5b9bd5 [3204]" strokeweight=".5pt">
                <v:stroke endarrow="block" joinstyle="miter"/>
              </v:shape>
            </w:pict>
          </mc:Fallback>
        </mc:AlternateContent>
      </w:r>
      <w:r w:rsidR="002B6309" w:rsidRPr="008F11F5">
        <w:rPr>
          <w:rFonts w:ascii="Arial" w:hAnsi="Arial" w:cs="Sultan bold"/>
          <w:b/>
          <w:bCs/>
          <w:noProof/>
          <w:color w:val="000000" w:themeColor="text1"/>
          <w:sz w:val="32"/>
          <w:szCs w:val="32"/>
          <w:rtl/>
        </w:rPr>
        <mc:AlternateContent>
          <mc:Choice Requires="wps">
            <w:drawing>
              <wp:anchor distT="0" distB="0" distL="114300" distR="114300" simplePos="0" relativeHeight="251675648" behindDoc="0" locked="0" layoutInCell="1" allowOverlap="1" wp14:anchorId="5D15C69E" wp14:editId="277175FD">
                <wp:simplePos x="0" y="0"/>
                <wp:positionH relativeFrom="column">
                  <wp:posOffset>1391920</wp:posOffset>
                </wp:positionH>
                <wp:positionV relativeFrom="paragraph">
                  <wp:posOffset>368935</wp:posOffset>
                </wp:positionV>
                <wp:extent cx="2896870" cy="2851150"/>
                <wp:effectExtent l="38100" t="0" r="17780" b="63500"/>
                <wp:wrapNone/>
                <wp:docPr id="41" name="Straight Arrow Connector 41"/>
                <wp:cNvGraphicFramePr/>
                <a:graphic xmlns:a="http://schemas.openxmlformats.org/drawingml/2006/main">
                  <a:graphicData uri="http://schemas.microsoft.com/office/word/2010/wordprocessingShape">
                    <wps:wsp>
                      <wps:cNvCnPr/>
                      <wps:spPr>
                        <a:xfrm flipH="1">
                          <a:off x="0" y="0"/>
                          <a:ext cx="2896870" cy="285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39395E" id="Straight Arrow Connector 41" o:spid="_x0000_s1026" type="#_x0000_t32" style="position:absolute;margin-left:109.6pt;margin-top:29.05pt;width:228.1pt;height:224.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" strokecolor="#5b9bd5 [3204]" strokeweight=".5pt">
                <v:stroke endarrow="block" joinstyle="miter"/>
              </v:shape>
            </w:pict>
          </mc:Fallback>
        </mc:AlternateContent>
      </w:r>
    </w:p>
    <w:p w:rsidR="002B6309" w:rsidRPr="008F11F5" w:rsidRDefault="00484E4E" w:rsidP="00D3654A">
      <w:pPr>
        <w:shd w:val="clear" w:color="auto" w:fill="FFFFFF" w:themeFill="background1"/>
        <w:bidi/>
        <w:spacing w:after="200" w:line="276" w:lineRule="auto"/>
        <w:rPr>
          <w:rFonts w:ascii="Arial" w:hAnsi="Arial" w:cs="Sultan bold"/>
          <w:b/>
          <w:bCs/>
          <w:color w:val="000000" w:themeColor="text1"/>
          <w:sz w:val="32"/>
          <w:szCs w:val="32"/>
          <w:rtl/>
        </w:rPr>
      </w:pPr>
      <w:r w:rsidRPr="008F11F5">
        <w:rPr>
          <w:noProof/>
          <w:color w:val="000000" w:themeColor="text1"/>
        </w:rPr>
        <mc:AlternateContent>
          <mc:Choice Requires="wps">
            <w:drawing>
              <wp:anchor distT="0" distB="0" distL="114300" distR="114300" simplePos="0" relativeHeight="251680768" behindDoc="0" locked="0" layoutInCell="1" allowOverlap="1" wp14:anchorId="46C8358A" wp14:editId="09BAC5AE">
                <wp:simplePos x="0" y="0"/>
                <wp:positionH relativeFrom="column">
                  <wp:posOffset>1125906</wp:posOffset>
                </wp:positionH>
                <wp:positionV relativeFrom="paragraph">
                  <wp:posOffset>383540</wp:posOffset>
                </wp:positionV>
                <wp:extent cx="3466393" cy="591429"/>
                <wp:effectExtent l="0" t="895350" r="0" b="894715"/>
                <wp:wrapNone/>
                <wp:docPr id="42" name="Text Box 42"/>
                <wp:cNvGraphicFramePr/>
                <a:graphic xmlns:a="http://schemas.openxmlformats.org/drawingml/2006/main">
                  <a:graphicData uri="http://schemas.microsoft.com/office/word/2010/wordprocessingShape">
                    <wps:wsp>
                      <wps:cNvSpPr txBox="1"/>
                      <wps:spPr>
                        <a:xfrm rot="19514163">
                          <a:off x="0" y="0"/>
                          <a:ext cx="3466393" cy="591429"/>
                        </a:xfrm>
                        <a:prstGeom prst="rect">
                          <a:avLst/>
                        </a:prstGeom>
                        <a:noFill/>
                        <a:ln>
                          <a:noFill/>
                        </a:ln>
                      </wps:spPr>
                      <wps:txbx>
                        <w:txbxContent>
                          <w:p w:rsidR="00DC1247" w:rsidRPr="00484E4E" w:rsidRDefault="00DC1247" w:rsidP="00484E4E">
                            <w:pPr>
                              <w:bidi/>
                              <w:spacing w:after="0" w:line="240" w:lineRule="auto"/>
                              <w:jc w:val="center"/>
                              <w:rPr>
                                <w:rFonts w:ascii="Simplified Arabic" w:hAnsi="Simplified Arabic" w:cs="Simplified Arabic"/>
                                <w:sz w:val="10"/>
                                <w:szCs w:val="10"/>
                              </w:rPr>
                            </w:pPr>
                            <w:r w:rsidRPr="00484E4E">
                              <w:rPr>
                                <w:rFonts w:ascii="Simplified Arabic" w:hAnsi="Simplified Arabic" w:cs="Simplified Arabic"/>
                                <w:sz w:val="10"/>
                                <w:szCs w:val="10"/>
                              </w:rPr>
                              <w:t>H1-3</w:t>
                            </w:r>
                          </w:p>
                          <w:p w:rsidR="00DC1247" w:rsidRPr="00484E4E" w:rsidRDefault="00DC1247" w:rsidP="00484E4E">
                            <w:pPr>
                              <w:bidi/>
                              <w:spacing w:after="0" w:line="240" w:lineRule="auto"/>
                              <w:jc w:val="center"/>
                              <w:rPr>
                                <w:rFonts w:ascii="Simplified Arabic" w:hAnsi="Simplified Arabic" w:cs="Simplified Arabic"/>
                                <w:b/>
                                <w:noProof/>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484E4E">
                              <w:rPr>
                                <w:rFonts w:ascii="Simplified Arabic" w:hAnsi="Simplified Arabic" w:cs="Simplified Arabic" w:hint="cs"/>
                                <w:sz w:val="10"/>
                                <w:szCs w:val="10"/>
                                <w:rtl/>
                              </w:rPr>
                              <w:t xml:space="preserve">- </w:t>
                            </w:r>
                            <w:r w:rsidRPr="00006A9C">
                              <w:rPr>
                                <w:rFonts w:ascii="Times New Roman" w:eastAsia="Times New Roman" w:hAnsi="Times New Roman" w:cs="Times New Roman"/>
                                <w:sz w:val="20"/>
                                <w:szCs w:val="20"/>
                                <w:rtl/>
                              </w:rPr>
                              <w:t>يوجد أثر ذو دلالة إحصائية لاستراتيجية دمج الشركات على تعزيز القدرة التنافسية</w:t>
                            </w:r>
                            <w:r w:rsidRPr="00484E4E">
                              <w:rPr>
                                <w:rFonts w:ascii="Simplified Arabic" w:hAnsi="Simplified Arabic" w:cs="Simplified Arabic" w:hint="cs"/>
                                <w:sz w:val="10"/>
                                <w:szCs w:val="10"/>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46C8358A" id="Text Box 42" o:spid="_x0000_s1035" type="#_x0000_t202" style="position:absolute;left:0;text-align:left;margin-left:88.65pt;margin-top:30.2pt;width:272.95pt;height:46.55pt;rotation:-2278290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" filled="f" stroked="f">
                <v:textbox>
                  <w:txbxContent>
                    <w:p w:rsidR="00DC1247" w:rsidRPr="00484E4E" w:rsidRDefault="00DC1247" w:rsidP="00484E4E">
                      <w:pPr>
                        <w:bidi/>
                        <w:spacing w:after="0" w:line="240" w:lineRule="auto"/>
                        <w:jc w:val="center"/>
                        <w:rPr>
                          <w:rFonts w:ascii="Simplified Arabic" w:hAnsi="Simplified Arabic" w:cs="Simplified Arabic"/>
                          <w:sz w:val="10"/>
                          <w:szCs w:val="10"/>
                        </w:rPr>
                      </w:pPr>
                      <w:r w:rsidRPr="00484E4E">
                        <w:rPr>
                          <w:rFonts w:ascii="Simplified Arabic" w:hAnsi="Simplified Arabic" w:cs="Simplified Arabic"/>
                          <w:sz w:val="10"/>
                          <w:szCs w:val="10"/>
                        </w:rPr>
                        <w:t>H1-3</w:t>
                      </w:r>
                    </w:p>
                    <w:p w:rsidR="00DC1247" w:rsidRPr="00484E4E" w:rsidRDefault="00DC1247" w:rsidP="00484E4E">
                      <w:pPr>
                        <w:bidi/>
                        <w:spacing w:after="0" w:line="240" w:lineRule="auto"/>
                        <w:jc w:val="center"/>
                        <w:rPr>
                          <w:rFonts w:ascii="Simplified Arabic" w:hAnsi="Simplified Arabic" w:cs="Simplified Arabic"/>
                          <w:b/>
                          <w:noProof/>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484E4E">
                        <w:rPr>
                          <w:rFonts w:ascii="Simplified Arabic" w:hAnsi="Simplified Arabic" w:cs="Simplified Arabic" w:hint="cs"/>
                          <w:sz w:val="10"/>
                          <w:szCs w:val="10"/>
                          <w:rtl/>
                        </w:rPr>
                        <w:t xml:space="preserve">- </w:t>
                      </w:r>
                      <w:r w:rsidRPr="00006A9C">
                        <w:rPr>
                          <w:rFonts w:ascii="Times New Roman" w:eastAsia="Times New Roman" w:hAnsi="Times New Roman" w:cs="Times New Roman"/>
                          <w:sz w:val="20"/>
                          <w:szCs w:val="20"/>
                          <w:rtl/>
                        </w:rPr>
                        <w:t>يوجد أثر ذو دلالة إحصائية لاستراتيجية دمج الشركات على تعزيز القدرة التنافسية</w:t>
                      </w:r>
                      <w:r w:rsidRPr="00484E4E">
                        <w:rPr>
                          <w:rFonts w:ascii="Simplified Arabic" w:hAnsi="Simplified Arabic" w:cs="Simplified Arabic" w:hint="cs"/>
                          <w:sz w:val="10"/>
                          <w:szCs w:val="10"/>
                          <w:rtl/>
                        </w:rPr>
                        <w:t>.</w:t>
                      </w:r>
                    </w:p>
                  </w:txbxContent>
                </v:textbox>
              </v:shape>
            </w:pict>
          </mc:Fallback>
        </mc:AlternateContent>
      </w:r>
    </w:p>
    <w:p w:rsidR="002B6309" w:rsidRPr="008F11F5"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0528" behindDoc="0" locked="0" layoutInCell="1" allowOverlap="1" wp14:anchorId="5D3E4FD1" wp14:editId="3A88FA30">
                <wp:simplePos x="0" y="0"/>
                <wp:positionH relativeFrom="column">
                  <wp:posOffset>-698500</wp:posOffset>
                </wp:positionH>
                <wp:positionV relativeFrom="paragraph">
                  <wp:posOffset>247686</wp:posOffset>
                </wp:positionV>
                <wp:extent cx="2035629" cy="533400"/>
                <wp:effectExtent l="57150" t="38100" r="79375" b="95250"/>
                <wp:wrapNone/>
                <wp:docPr id="2" name="Text Box 2"/>
                <wp:cNvGraphicFramePr/>
                <a:graphic xmlns:a="http://schemas.openxmlformats.org/drawingml/2006/main">
                  <a:graphicData uri="http://schemas.microsoft.com/office/word/2010/wordprocessingShape">
                    <wps:wsp>
                      <wps:cNvSpPr txBox="1"/>
                      <wps:spPr>
                        <a:xfrm>
                          <a:off x="0" y="0"/>
                          <a:ext cx="2035629" cy="5334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DC1247" w:rsidRPr="007A4CBB" w:rsidRDefault="00DC1247"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E4FD1" id="_x0000_s1036" type="#_x0000_t202" style="position:absolute;left:0;text-align:left;margin-left:-55pt;margin-top:19.5pt;width:160.3pt;height: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" fillcolor="#82a0d7 [2168]" strokecolor="#4472c4 [3208]" strokeweight=".5pt">
                <v:fill color2="#678ccf [2616]" rotate="t" colors="0 #a8b7df;.5 #9aabd9;1 #879ed7" focus="100%" type="gradient">
                  <o:fill v:ext="view" type="gradientUnscaled"/>
                </v:fill>
                <v:textbox>
                  <w:txbxContent>
                    <w:p w:rsidR="00DC1247" w:rsidRPr="007A4CBB" w:rsidRDefault="00DC1247"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v:textbox>
              </v:shape>
            </w:pict>
          </mc:Fallback>
        </mc:AlternateContent>
      </w:r>
    </w:p>
    <w:p w:rsidR="002B6309" w:rsidRPr="008F11F5"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8F11F5">
        <w:rPr>
          <w:noProof/>
          <w:color w:val="000000" w:themeColor="text1"/>
        </w:rPr>
        <mc:AlternateContent>
          <mc:Choice Requires="wps">
            <w:drawing>
              <wp:anchor distT="0" distB="0" distL="114300" distR="114300" simplePos="0" relativeHeight="251681792" behindDoc="0" locked="0" layoutInCell="1" allowOverlap="1" wp14:anchorId="33F2E78B" wp14:editId="08A98CC0">
                <wp:simplePos x="0" y="0"/>
                <wp:positionH relativeFrom="column">
                  <wp:posOffset>1124585</wp:posOffset>
                </wp:positionH>
                <wp:positionV relativeFrom="paragraph">
                  <wp:posOffset>56515</wp:posOffset>
                </wp:positionV>
                <wp:extent cx="3563098" cy="775061"/>
                <wp:effectExtent l="0" t="1085850" r="0" b="1092200"/>
                <wp:wrapNone/>
                <wp:docPr id="43" name="Text Box 43"/>
                <wp:cNvGraphicFramePr/>
                <a:graphic xmlns:a="http://schemas.openxmlformats.org/drawingml/2006/main">
                  <a:graphicData uri="http://schemas.microsoft.com/office/word/2010/wordprocessingShape">
                    <wps:wsp>
                      <wps:cNvSpPr txBox="1"/>
                      <wps:spPr>
                        <a:xfrm rot="18907849">
                          <a:off x="0" y="0"/>
                          <a:ext cx="3563098" cy="775061"/>
                        </a:xfrm>
                        <a:prstGeom prst="rect">
                          <a:avLst/>
                        </a:prstGeom>
                        <a:noFill/>
                        <a:ln>
                          <a:noFill/>
                        </a:ln>
                      </wps:spPr>
                      <wps:txbx>
                        <w:txbxContent>
                          <w:p w:rsidR="00DC1247" w:rsidRDefault="00DC1247"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H1-4</w:t>
                            </w:r>
                          </w:p>
                          <w:p w:rsidR="00DC1247" w:rsidRPr="005804A4" w:rsidRDefault="00DC1247"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006A9C">
                              <w:rPr>
                                <w:rFonts w:ascii="Times New Roman" w:eastAsia="Times New Roman" w:hAnsi="Times New Roman" w:cs="Times New Roman"/>
                                <w:sz w:val="18"/>
                                <w:szCs w:val="18"/>
                                <w:rtl/>
                              </w:rPr>
                              <w:t>يوجد أثر ذو دلالة إحصائية لاستراتيجية دمج الشركات على زيادة فرص الحصول على التمويل</w:t>
                            </w:r>
                            <w:r w:rsidRPr="005804A4">
                              <w:rPr>
                                <w:rFonts w:ascii="Simplified Arabic" w:hAnsi="Simplified Arabic" w:cs="Simplified Arabic" w:hint="cs"/>
                                <w:sz w:val="20"/>
                                <w:szCs w:val="20"/>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33F2E78B" id="Text Box 43" o:spid="_x0000_s1037" type="#_x0000_t202" style="position:absolute;left:0;text-align:left;margin-left:88.55pt;margin-top:4.45pt;width:280.55pt;height:61.05pt;rotation:-2940547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" filled="f" stroked="f">
                <v:textbox>
                  <w:txbxContent>
                    <w:p w:rsidR="00DC1247" w:rsidRDefault="00DC1247"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H1-4</w:t>
                      </w:r>
                    </w:p>
                    <w:p w:rsidR="00DC1247" w:rsidRPr="005804A4" w:rsidRDefault="00DC1247"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006A9C">
                        <w:rPr>
                          <w:rFonts w:ascii="Times New Roman" w:eastAsia="Times New Roman" w:hAnsi="Times New Roman" w:cs="Times New Roman"/>
                          <w:sz w:val="18"/>
                          <w:szCs w:val="18"/>
                          <w:rtl/>
                        </w:rPr>
                        <w:t>يوجد أثر ذو دلالة إحصائية لاستراتيجية دمج الشركات على زيادة فرص الحصول على التمويل</w:t>
                      </w:r>
                      <w:r w:rsidRPr="005804A4">
                        <w:rPr>
                          <w:rFonts w:ascii="Simplified Arabic" w:hAnsi="Simplified Arabic" w:cs="Simplified Arabic" w:hint="cs"/>
                          <w:sz w:val="20"/>
                          <w:szCs w:val="20"/>
                          <w:rtl/>
                        </w:rPr>
                        <w:t>.</w:t>
                      </w:r>
                    </w:p>
                  </w:txbxContent>
                </v:textbox>
              </v:shape>
            </w:pict>
          </mc:Fallback>
        </mc:AlternateContent>
      </w:r>
    </w:p>
    <w:p w:rsidR="002B6309" w:rsidRPr="008F11F5"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1552" behindDoc="0" locked="0" layoutInCell="1" allowOverlap="1" wp14:anchorId="6B895FA3" wp14:editId="1026F1C5">
                <wp:simplePos x="0" y="0"/>
                <wp:positionH relativeFrom="column">
                  <wp:posOffset>-665583</wp:posOffset>
                </wp:positionH>
                <wp:positionV relativeFrom="paragraph">
                  <wp:posOffset>374015</wp:posOffset>
                </wp:positionV>
                <wp:extent cx="2035629" cy="558800"/>
                <wp:effectExtent l="57150" t="38100" r="79375" b="88900"/>
                <wp:wrapNone/>
                <wp:docPr id="44" name="Text Box 4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DC1247" w:rsidRPr="007A4CBB" w:rsidRDefault="00DC124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95FA3" id="Text Box 44" o:spid="_x0000_s1038" type="#_x0000_t202" style="position:absolute;left:0;text-align:left;margin-left:-52.4pt;margin-top:29.45pt;width:160.3pt;height: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" fillcolor="#82a0d7 [2168]" strokecolor="#4472c4 [3208]" strokeweight=".5pt">
                <v:fill color2="#678ccf [2616]" rotate="t" colors="0 #a8b7df;.5 #9aabd9;1 #879ed7" focus="100%" type="gradient">
                  <o:fill v:ext="view" type="gradientUnscaled"/>
                </v:fill>
                <v:textbox>
                  <w:txbxContent>
                    <w:p w:rsidR="00DC1247" w:rsidRPr="007A4CBB" w:rsidRDefault="00DC124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v:textbox>
              </v:shape>
            </w:pict>
          </mc:Fallback>
        </mc:AlternateContent>
      </w:r>
    </w:p>
    <w:p w:rsidR="002B6309" w:rsidRPr="008F11F5" w:rsidRDefault="002B6309" w:rsidP="00D3654A">
      <w:pPr>
        <w:shd w:val="clear" w:color="auto" w:fill="FFFFFF" w:themeFill="background1"/>
        <w:bidi/>
        <w:spacing w:after="200" w:line="276" w:lineRule="auto"/>
        <w:rPr>
          <w:rFonts w:ascii="Arial" w:hAnsi="Arial" w:cs="Sultan bold"/>
          <w:b/>
          <w:bCs/>
          <w:color w:val="000000" w:themeColor="text1"/>
          <w:sz w:val="32"/>
          <w:szCs w:val="32"/>
        </w:rPr>
      </w:pPr>
    </w:p>
    <w:p w:rsidR="00484E4E" w:rsidRPr="008F11F5" w:rsidRDefault="002B6309" w:rsidP="002C0F1A">
      <w:pPr>
        <w:shd w:val="clear" w:color="auto" w:fill="FFFFFF" w:themeFill="background1"/>
        <w:bidi/>
        <w:spacing w:after="200" w:line="240" w:lineRule="auto"/>
        <w:rPr>
          <w:rFonts w:ascii="Arial" w:hAnsi="Arial" w:cs="Sultan bold"/>
          <w:b/>
          <w:bCs/>
          <w:color w:val="000000" w:themeColor="text1"/>
          <w:sz w:val="32"/>
          <w:szCs w:val="32"/>
          <w:rtl/>
        </w:rPr>
      </w:pPr>
      <w:r w:rsidRPr="008F11F5">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2576" behindDoc="0" locked="0" layoutInCell="1" allowOverlap="1" wp14:anchorId="4115C84A" wp14:editId="7BB1A1C9">
                <wp:simplePos x="0" y="0"/>
                <wp:positionH relativeFrom="column">
                  <wp:posOffset>-695960</wp:posOffset>
                </wp:positionH>
                <wp:positionV relativeFrom="paragraph">
                  <wp:posOffset>143510</wp:posOffset>
                </wp:positionV>
                <wp:extent cx="2035629" cy="558800"/>
                <wp:effectExtent l="57150" t="38100" r="79375" b="88900"/>
                <wp:wrapNone/>
                <wp:docPr id="4" name="Text Box 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DC1247" w:rsidRPr="007A4CBB" w:rsidRDefault="00DC124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5C84A" id="Text Box 4" o:spid="_x0000_s1039" type="#_x0000_t202" style="position:absolute;left:0;text-align:left;margin-left:-54.8pt;margin-top:11.3pt;width:160.3pt;height: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" fillcolor="#82a0d7 [2168]" strokecolor="#4472c4 [3208]" strokeweight=".5pt">
                <v:fill color2="#678ccf [2616]" rotate="t" colors="0 #a8b7df;.5 #9aabd9;1 #879ed7" focus="100%" type="gradient">
                  <o:fill v:ext="view" type="gradientUnscaled"/>
                </v:fill>
                <v:textbox>
                  <w:txbxContent>
                    <w:p w:rsidR="00DC1247" w:rsidRPr="007A4CBB" w:rsidRDefault="00DC124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v:textbox>
              </v:shape>
            </w:pict>
          </mc:Fallback>
        </mc:AlternateContent>
      </w:r>
      <w:r w:rsidRPr="008F11F5">
        <w:rPr>
          <w:rFonts w:ascii="Arial" w:hAnsi="Arial" w:cs="Sultan bold" w:hint="cs"/>
          <w:b/>
          <w:bCs/>
          <w:color w:val="000000" w:themeColor="text1"/>
          <w:sz w:val="32"/>
          <w:szCs w:val="32"/>
          <w:rtl/>
        </w:rPr>
        <w:t xml:space="preserve"> </w:t>
      </w:r>
      <w:r w:rsidR="00484E4E" w:rsidRPr="008F11F5">
        <w:rPr>
          <w:rFonts w:ascii="Arial" w:hAnsi="Arial" w:cs="Sultan bold" w:hint="cs"/>
          <w:b/>
          <w:bCs/>
          <w:color w:val="000000" w:themeColor="text1"/>
          <w:sz w:val="32"/>
          <w:szCs w:val="32"/>
          <w:rtl/>
        </w:rPr>
        <w:t>نموذج الدراسة:  المصدر: اعداد الباحث</w:t>
      </w:r>
    </w:p>
    <w:p w:rsidR="00AD1B76" w:rsidRPr="008F11F5" w:rsidRDefault="00AD1B76" w:rsidP="002C0F1A">
      <w:pPr>
        <w:shd w:val="clear" w:color="auto" w:fill="FFFFFF" w:themeFill="background1"/>
        <w:bidi/>
        <w:spacing w:after="0" w:line="240" w:lineRule="auto"/>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 xml:space="preserve">شكل </w:t>
      </w:r>
      <w:r w:rsidR="00280AAD" w:rsidRPr="008F11F5">
        <w:rPr>
          <w:rFonts w:ascii="Times New Roman" w:hAnsi="Times New Roman" w:cs="AL-Mateen"/>
          <w:color w:val="000000" w:themeColor="text1"/>
          <w:sz w:val="26"/>
          <w:szCs w:val="26"/>
          <w:rtl/>
          <w:lang w:bidi="ar-EG"/>
        </w:rPr>
        <w:t>(</w:t>
      </w:r>
      <w:r w:rsidR="00F0777A" w:rsidRPr="008F11F5">
        <w:rPr>
          <w:rFonts w:ascii="Times New Roman" w:hAnsi="Times New Roman" w:cs="AL-Mateen" w:hint="cs"/>
          <w:color w:val="000000" w:themeColor="text1"/>
          <w:sz w:val="26"/>
          <w:szCs w:val="26"/>
          <w:rtl/>
          <w:lang w:bidi="ar-EG"/>
        </w:rPr>
        <w:t>1</w:t>
      </w:r>
      <w:r w:rsidR="00F0777A" w:rsidRPr="008F11F5">
        <w:rPr>
          <w:rFonts w:asciiTheme="majorBidi" w:hAnsiTheme="majorBidi" w:cstheme="majorBidi"/>
          <w:color w:val="000000" w:themeColor="text1"/>
          <w:sz w:val="26"/>
          <w:szCs w:val="26"/>
          <w:rtl/>
          <w:lang w:bidi="ar-EG"/>
        </w:rPr>
        <w:t>-</w:t>
      </w:r>
      <w:r w:rsidR="002C0F1A">
        <w:rPr>
          <w:rFonts w:ascii="Times New Roman" w:hAnsi="Times New Roman" w:cs="AL-Mateen" w:hint="cs"/>
          <w:color w:val="000000" w:themeColor="text1"/>
          <w:sz w:val="26"/>
          <w:szCs w:val="26"/>
          <w:rtl/>
          <w:lang w:bidi="ar-EG"/>
        </w:rPr>
        <w:t>2</w:t>
      </w:r>
      <w:r w:rsidRPr="008F11F5">
        <w:rPr>
          <w:rFonts w:ascii="Times New Roman" w:hAnsi="Times New Roman" w:cs="AL-Mateen"/>
          <w:color w:val="000000" w:themeColor="text1"/>
          <w:sz w:val="26"/>
          <w:szCs w:val="26"/>
          <w:rtl/>
          <w:lang w:bidi="ar-EG"/>
        </w:rPr>
        <w:t>)</w:t>
      </w:r>
    </w:p>
    <w:p w:rsidR="00AD1B76" w:rsidRPr="008F11F5" w:rsidRDefault="00AD1B76" w:rsidP="00D3654A">
      <w:pPr>
        <w:shd w:val="clear" w:color="auto" w:fill="FFFFFF" w:themeFill="background1"/>
        <w:bidi/>
        <w:spacing w:after="0" w:line="240" w:lineRule="auto"/>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نموذج متغيرات الدراسة</w:t>
      </w:r>
    </w:p>
    <w:p w:rsidR="00AD1B76" w:rsidRPr="008F11F5" w:rsidRDefault="00276DAD" w:rsidP="00D3654A">
      <w:pPr>
        <w:shd w:val="clear" w:color="auto" w:fill="FFFFFF" w:themeFill="background1"/>
        <w:bidi/>
        <w:spacing w:after="0" w:line="216" w:lineRule="auto"/>
        <w:jc w:val="center"/>
        <w:rPr>
          <w:rFonts w:ascii="Times New Roman" w:hAnsi="Times New Roman" w:cs="AL-Mateen"/>
          <w:color w:val="000000" w:themeColor="text1"/>
          <w:sz w:val="24"/>
          <w:szCs w:val="24"/>
          <w:rtl/>
          <w:lang w:bidi="ar-EG"/>
        </w:rPr>
      </w:pPr>
      <w:r w:rsidRPr="008F11F5">
        <w:rPr>
          <w:rFonts w:ascii="Times New Roman" w:hAnsi="Times New Roman" w:cs="AL-Mateen" w:hint="cs"/>
          <w:color w:val="000000" w:themeColor="text1"/>
          <w:sz w:val="24"/>
          <w:szCs w:val="24"/>
          <w:rtl/>
          <w:lang w:bidi="ar-EG"/>
        </w:rPr>
        <w:t>المصدر</w:t>
      </w:r>
      <w:r w:rsidR="00605B67" w:rsidRPr="008F11F5">
        <w:rPr>
          <w:rFonts w:ascii="Times New Roman" w:hAnsi="Times New Roman" w:cs="AL-Mateen" w:hint="cs"/>
          <w:color w:val="000000" w:themeColor="text1"/>
          <w:sz w:val="24"/>
          <w:szCs w:val="24"/>
          <w:rtl/>
          <w:lang w:bidi="ar-EG"/>
        </w:rPr>
        <w:t xml:space="preserve">: </w:t>
      </w:r>
      <w:r w:rsidR="00811149" w:rsidRPr="008F11F5">
        <w:rPr>
          <w:rFonts w:ascii="Times New Roman" w:hAnsi="Times New Roman" w:cs="AL-Mateen" w:hint="cs"/>
          <w:color w:val="000000" w:themeColor="text1"/>
          <w:sz w:val="24"/>
          <w:szCs w:val="24"/>
          <w:rtl/>
          <w:lang w:bidi="ar-EG"/>
        </w:rPr>
        <w:t>من إ</w:t>
      </w:r>
      <w:r w:rsidRPr="008F11F5">
        <w:rPr>
          <w:rFonts w:ascii="Times New Roman" w:hAnsi="Times New Roman" w:cs="AL-Mateen" w:hint="cs"/>
          <w:color w:val="000000" w:themeColor="text1"/>
          <w:sz w:val="24"/>
          <w:szCs w:val="24"/>
          <w:rtl/>
          <w:lang w:bidi="ar-EG"/>
        </w:rPr>
        <w:t>عداد الباحث بعد الاطلاع على الدراسات السابقة والدراسة الاستطلاعية</w:t>
      </w:r>
    </w:p>
    <w:p w:rsidR="00B01720" w:rsidRPr="008F11F5" w:rsidRDefault="00276DAD" w:rsidP="00D3654A">
      <w:pPr>
        <w:shd w:val="clear" w:color="auto" w:fill="FFFFFF" w:themeFill="background1"/>
        <w:bidi/>
        <w:spacing w:before="120" w:after="120" w:line="252" w:lineRule="auto"/>
        <w:ind w:firstLine="720"/>
        <w:jc w:val="both"/>
        <w:rPr>
          <w:rFonts w:ascii="Times New Roman" w:hAnsi="Times New Roman" w:cs="Simplified Arabic"/>
          <w:color w:val="000000" w:themeColor="text1"/>
          <w:sz w:val="28"/>
          <w:szCs w:val="28"/>
          <w:rtl/>
          <w:lang w:bidi="ar-EG"/>
        </w:rPr>
      </w:pPr>
      <w:r w:rsidRPr="008F11F5">
        <w:rPr>
          <w:rFonts w:ascii="Times New Roman" w:hAnsi="Times New Roman" w:cs="Simplified Arabic" w:hint="cs"/>
          <w:color w:val="000000" w:themeColor="text1"/>
          <w:sz w:val="28"/>
          <w:szCs w:val="28"/>
          <w:rtl/>
          <w:lang w:bidi="ar-EG"/>
        </w:rPr>
        <w:lastRenderedPageBreak/>
        <w:t>واستطاع الباحث من خلال مراجعة الدراسات السابقة والدراسة الاستطلاعية تحديد</w:t>
      </w:r>
      <w:r w:rsidR="00334E78" w:rsidRPr="008F11F5">
        <w:rPr>
          <w:rFonts w:ascii="Times New Roman" w:hAnsi="Times New Roman" w:cs="Simplified Arabic" w:hint="cs"/>
          <w:color w:val="000000" w:themeColor="text1"/>
          <w:sz w:val="28"/>
          <w:szCs w:val="28"/>
          <w:rtl/>
          <w:lang w:bidi="ar-EG"/>
        </w:rPr>
        <w:t xml:space="preserve"> أهم </w:t>
      </w:r>
      <w:r w:rsidRPr="008F11F5">
        <w:rPr>
          <w:rFonts w:ascii="Times New Roman" w:hAnsi="Times New Roman" w:cs="Simplified Arabic" w:hint="cs"/>
          <w:color w:val="000000" w:themeColor="text1"/>
          <w:sz w:val="28"/>
          <w:szCs w:val="28"/>
          <w:rtl/>
          <w:lang w:bidi="ar-EG"/>
        </w:rPr>
        <w:t xml:space="preserve">متغيرات </w:t>
      </w:r>
      <w:r w:rsidR="000760F7" w:rsidRPr="008F11F5">
        <w:rPr>
          <w:rFonts w:ascii="Times New Roman" w:hAnsi="Times New Roman" w:cs="Simplified Arabic" w:hint="cs"/>
          <w:color w:val="000000" w:themeColor="text1"/>
          <w:sz w:val="28"/>
          <w:szCs w:val="28"/>
          <w:rtl/>
          <w:lang w:bidi="ar-EG"/>
        </w:rPr>
        <w:t>الدراسة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AL-Mateen" w:hint="cs"/>
          <w:color w:val="000000" w:themeColor="text1"/>
          <w:sz w:val="28"/>
          <w:szCs w:val="28"/>
          <w:rtl/>
          <w:lang w:bidi="ar-EG"/>
        </w:rPr>
        <w:t>و</w:t>
      </w:r>
      <w:r w:rsidR="00811149" w:rsidRPr="008F11F5">
        <w:rPr>
          <w:rFonts w:ascii="Times New Roman" w:hAnsi="Times New Roman" w:cs="AL-Mateen" w:hint="cs"/>
          <w:color w:val="000000" w:themeColor="text1"/>
          <w:sz w:val="28"/>
          <w:szCs w:val="28"/>
          <w:rtl/>
          <w:lang w:bidi="ar-EG"/>
        </w:rPr>
        <w:t>التي تتمثل فيما يأت</w:t>
      </w:r>
      <w:r w:rsidRPr="008F11F5">
        <w:rPr>
          <w:rFonts w:ascii="Times New Roman" w:hAnsi="Times New Roman" w:cs="AL-Mateen" w:hint="cs"/>
          <w:color w:val="000000" w:themeColor="text1"/>
          <w:sz w:val="28"/>
          <w:szCs w:val="28"/>
          <w:rtl/>
          <w:lang w:bidi="ar-EG"/>
        </w:rPr>
        <w:t>ي</w:t>
      </w:r>
      <w:r w:rsidR="00605B67" w:rsidRPr="008F11F5">
        <w:rPr>
          <w:rFonts w:ascii="Times New Roman" w:hAnsi="Times New Roman" w:cs="AL-Mateen" w:hint="cs"/>
          <w:color w:val="000000" w:themeColor="text1"/>
          <w:sz w:val="28"/>
          <w:szCs w:val="28"/>
          <w:rtl/>
          <w:lang w:bidi="ar-EG"/>
        </w:rPr>
        <w:t>:</w:t>
      </w:r>
      <w:r w:rsidR="00605B67" w:rsidRPr="008F11F5">
        <w:rPr>
          <w:rFonts w:ascii="Times New Roman" w:hAnsi="Times New Roman" w:cs="Simplified Arabic" w:hint="cs"/>
          <w:color w:val="000000" w:themeColor="text1"/>
          <w:sz w:val="28"/>
          <w:szCs w:val="28"/>
          <w:rtl/>
          <w:lang w:bidi="ar-EG"/>
        </w:rPr>
        <w:t xml:space="preserve"> </w:t>
      </w:r>
    </w:p>
    <w:p w:rsidR="0078233F" w:rsidRPr="008F11F5"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color w:val="000000" w:themeColor="text1"/>
          <w:sz w:val="30"/>
          <w:szCs w:val="30"/>
          <w:lang w:bidi="ar-EG"/>
        </w:rPr>
      </w:pPr>
      <w:r w:rsidRPr="008F11F5">
        <w:rPr>
          <w:rFonts w:ascii="Times New Roman" w:hAnsi="Times New Roman" w:cs="AL-Mateen" w:hint="cs"/>
          <w:color w:val="000000" w:themeColor="text1"/>
          <w:sz w:val="30"/>
          <w:szCs w:val="30"/>
          <w:rtl/>
          <w:lang w:bidi="ar-EG"/>
        </w:rPr>
        <w:t>المتغير المستقل</w:t>
      </w:r>
      <w:r w:rsidR="00605B67" w:rsidRPr="008F11F5">
        <w:rPr>
          <w:rFonts w:ascii="Times New Roman" w:hAnsi="Times New Roman" w:cs="AL-Mateen" w:hint="cs"/>
          <w:color w:val="000000" w:themeColor="text1"/>
          <w:sz w:val="30"/>
          <w:szCs w:val="30"/>
          <w:rtl/>
          <w:lang w:bidi="ar-EG"/>
        </w:rPr>
        <w:t xml:space="preserve">: </w:t>
      </w:r>
    </w:p>
    <w:p w:rsidR="00276DAD" w:rsidRPr="008F11F5" w:rsidRDefault="00276DAD" w:rsidP="00D3654A">
      <w:pPr>
        <w:shd w:val="clear" w:color="auto" w:fill="FFFFFF" w:themeFill="background1"/>
        <w:bidi/>
        <w:spacing w:before="120" w:after="120" w:line="252" w:lineRule="auto"/>
        <w:ind w:firstLine="720"/>
        <w:jc w:val="both"/>
        <w:rPr>
          <w:rFonts w:ascii="Simplified Arabic" w:eastAsia="Times New Roman" w:hAnsi="Simplified Arabic" w:cs="Simplified Arabic"/>
          <w:b/>
          <w:bCs/>
          <w:color w:val="000000" w:themeColor="text1"/>
          <w:sz w:val="28"/>
          <w:szCs w:val="28"/>
          <w:rtl/>
        </w:rPr>
      </w:pPr>
      <w:r w:rsidRPr="008F11F5">
        <w:rPr>
          <w:rFonts w:ascii="Simplified Arabic" w:eastAsia="Times New Roman" w:hAnsi="Simplified Arabic" w:cs="Simplified Arabic" w:hint="cs"/>
          <w:b/>
          <w:bCs/>
          <w:color w:val="000000" w:themeColor="text1"/>
          <w:sz w:val="28"/>
          <w:szCs w:val="28"/>
          <w:rtl/>
        </w:rPr>
        <w:t>ويتمثل</w:t>
      </w:r>
      <w:r w:rsidR="002B6309" w:rsidRPr="008F11F5">
        <w:rPr>
          <w:rFonts w:ascii="Simplified Arabic" w:eastAsia="Times New Roman" w:hAnsi="Simplified Arabic" w:cs="Simplified Arabic" w:hint="cs"/>
          <w:b/>
          <w:bCs/>
          <w:color w:val="000000" w:themeColor="text1"/>
          <w:sz w:val="28"/>
          <w:szCs w:val="28"/>
          <w:rtl/>
        </w:rPr>
        <w:t xml:space="preserve"> في </w:t>
      </w:r>
      <w:r w:rsidRPr="008F11F5">
        <w:rPr>
          <w:rFonts w:ascii="Simplified Arabic" w:eastAsia="Times New Roman" w:hAnsi="Simplified Arabic" w:cs="Simplified Arabic" w:hint="cs"/>
          <w:b/>
          <w:bCs/>
          <w:color w:val="000000" w:themeColor="text1"/>
          <w:sz w:val="28"/>
          <w:szCs w:val="28"/>
          <w:rtl/>
        </w:rPr>
        <w:t xml:space="preserve"> </w:t>
      </w:r>
      <w:r w:rsidR="002B6309" w:rsidRPr="008F11F5">
        <w:rPr>
          <w:rFonts w:ascii="Simplified Arabic" w:eastAsia="Times New Roman" w:hAnsi="Simplified Arabic" w:cs="Simplified Arabic" w:hint="cs"/>
          <w:b/>
          <w:bCs/>
          <w:color w:val="000000" w:themeColor="text1"/>
          <w:sz w:val="28"/>
          <w:szCs w:val="28"/>
          <w:rtl/>
        </w:rPr>
        <w:t>استراتيجية دمج الشركات</w:t>
      </w:r>
    </w:p>
    <w:p w:rsidR="0078233F" w:rsidRPr="008F11F5"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t>المتغير التابع</w:t>
      </w:r>
      <w:r w:rsidR="00605B67" w:rsidRPr="008F11F5">
        <w:rPr>
          <w:rFonts w:ascii="Times New Roman" w:hAnsi="Times New Roman" w:cs="AL-Mateen" w:hint="cs"/>
          <w:color w:val="000000" w:themeColor="text1"/>
          <w:sz w:val="30"/>
          <w:szCs w:val="30"/>
          <w:rtl/>
          <w:lang w:bidi="ar-EG"/>
        </w:rPr>
        <w:t xml:space="preserve">: </w:t>
      </w:r>
    </w:p>
    <w:p w:rsidR="002B6309" w:rsidRPr="008F11F5" w:rsidRDefault="002B6309" w:rsidP="002C0F1A">
      <w:pPr>
        <w:shd w:val="clear" w:color="auto" w:fill="FFFFFF" w:themeFill="background1"/>
        <w:autoSpaceDE w:val="0"/>
        <w:autoSpaceDN w:val="0"/>
        <w:bidi/>
        <w:adjustRightInd w:val="0"/>
        <w:spacing w:after="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hint="cs"/>
          <w:b/>
          <w:bCs/>
          <w:color w:val="000000" w:themeColor="text1"/>
          <w:sz w:val="28"/>
          <w:szCs w:val="28"/>
          <w:rtl/>
        </w:rPr>
        <w:t xml:space="preserve">   </w:t>
      </w:r>
      <w:r w:rsidR="002C0F1A">
        <w:rPr>
          <w:rFonts w:ascii="Simplified Arabic" w:hAnsi="Simplified Arabic" w:cs="Simplified Arabic" w:hint="cs"/>
          <w:b/>
          <w:bCs/>
          <w:color w:val="000000" w:themeColor="text1"/>
          <w:sz w:val="28"/>
          <w:szCs w:val="28"/>
          <w:rtl/>
        </w:rPr>
        <w:t>الجاهزية ل</w:t>
      </w:r>
      <w:r w:rsidRPr="008F11F5">
        <w:rPr>
          <w:rFonts w:ascii="Simplified Arabic" w:hAnsi="Simplified Arabic" w:cs="Simplified Arabic" w:hint="cs"/>
          <w:b/>
          <w:bCs/>
          <w:color w:val="000000" w:themeColor="text1"/>
          <w:sz w:val="28"/>
          <w:szCs w:val="28"/>
          <w:rtl/>
        </w:rPr>
        <w:t xml:space="preserve">دخول سوق </w:t>
      </w:r>
      <w:r w:rsidR="002C0F1A">
        <w:rPr>
          <w:rFonts w:ascii="Simplified Arabic" w:hAnsi="Simplified Arabic" w:cs="Simplified Arabic" w:hint="cs"/>
          <w:b/>
          <w:bCs/>
          <w:color w:val="000000" w:themeColor="text1"/>
          <w:sz w:val="28"/>
          <w:szCs w:val="28"/>
          <w:rtl/>
        </w:rPr>
        <w:t>النمو( السوق الموازية)</w:t>
      </w:r>
      <w:r w:rsidRPr="008F11F5">
        <w:rPr>
          <w:rFonts w:ascii="Simplified Arabic" w:hAnsi="Simplified Arabic" w:cs="Simplified Arabic" w:hint="cs"/>
          <w:b/>
          <w:bCs/>
          <w:color w:val="000000" w:themeColor="text1"/>
          <w:sz w:val="28"/>
          <w:szCs w:val="28"/>
          <w:rtl/>
        </w:rPr>
        <w:t xml:space="preserve"> (الاداء المالي بعد الدمج - </w:t>
      </w:r>
      <w:r w:rsidRPr="008F11F5">
        <w:rPr>
          <w:rFonts w:ascii="Simplified Arabic" w:hAnsi="Simplified Arabic" w:cs="Simplified Arabic" w:hint="cs"/>
          <w:color w:val="000000" w:themeColor="text1"/>
          <w:sz w:val="28"/>
          <w:szCs w:val="28"/>
          <w:rtl/>
        </w:rPr>
        <w:t xml:space="preserve">متطلبات الحوكمة في سوق النمو.- تعزيز القدرة التنافسية - فرص الشركات في الحصول على تمويل) </w:t>
      </w:r>
    </w:p>
    <w:p w:rsidR="00A70C3E" w:rsidRPr="008F11F5" w:rsidRDefault="00AE37A6" w:rsidP="00D3654A">
      <w:pPr>
        <w:shd w:val="clear" w:color="auto" w:fill="FFFFFF" w:themeFill="background1"/>
        <w:bidi/>
        <w:spacing w:before="120" w:after="120" w:line="228"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تاسعاً- </w:t>
      </w:r>
      <w:r w:rsidR="00A70C3E" w:rsidRPr="008F11F5">
        <w:rPr>
          <w:rFonts w:ascii="Times New Roman" w:hAnsi="Times New Roman" w:cs="PT Bold Heading"/>
          <w:color w:val="000000" w:themeColor="text1"/>
          <w:sz w:val="28"/>
          <w:szCs w:val="28"/>
          <w:rtl/>
          <w:lang w:bidi="ar-EG"/>
        </w:rPr>
        <w:t>حدود الدراسة</w:t>
      </w:r>
      <w:r w:rsidR="00605B67" w:rsidRPr="008F11F5">
        <w:rPr>
          <w:rFonts w:ascii="Times New Roman" w:hAnsi="Times New Roman" w:cs="PT Bold Heading" w:hint="cs"/>
          <w:color w:val="000000" w:themeColor="text1"/>
          <w:sz w:val="28"/>
          <w:szCs w:val="28"/>
          <w:rtl/>
          <w:lang w:bidi="ar-EG"/>
        </w:rPr>
        <w:t xml:space="preserve">: </w:t>
      </w:r>
    </w:p>
    <w:p w:rsidR="00EC4411" w:rsidRPr="008F11F5"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color w:val="000000" w:themeColor="text1"/>
          <w:sz w:val="28"/>
          <w:szCs w:val="28"/>
          <w:rtl/>
        </w:rPr>
      </w:pPr>
      <w:r w:rsidRPr="008F11F5">
        <w:rPr>
          <w:rFonts w:eastAsiaTheme="minorHAnsi" w:cs="AL-Mateen"/>
          <w:color w:val="000000" w:themeColor="text1"/>
          <w:sz w:val="30"/>
          <w:szCs w:val="30"/>
          <w:rtl/>
          <w:lang w:bidi="ar-EG"/>
        </w:rPr>
        <w:t>الحدود البشرية</w:t>
      </w:r>
      <w:r w:rsidR="00605B67" w:rsidRPr="008F11F5">
        <w:rPr>
          <w:rFonts w:cs="AL-Mateen" w:hint="cs"/>
          <w:color w:val="000000" w:themeColor="text1"/>
          <w:sz w:val="30"/>
          <w:szCs w:val="30"/>
          <w:rtl/>
        </w:rPr>
        <w:t>:</w:t>
      </w:r>
      <w:r w:rsidR="00605B67" w:rsidRPr="008F11F5">
        <w:rPr>
          <w:rFonts w:cs="Simplified Arabic" w:hint="cs"/>
          <w:color w:val="000000" w:themeColor="text1"/>
          <w:sz w:val="30"/>
          <w:szCs w:val="30"/>
          <w:rtl/>
        </w:rPr>
        <w:t xml:space="preserve"> </w:t>
      </w:r>
      <w:r w:rsidR="00917756" w:rsidRPr="008F11F5">
        <w:rPr>
          <w:rFonts w:cs="Simplified Arabic" w:hint="cs"/>
          <w:color w:val="000000" w:themeColor="text1"/>
          <w:sz w:val="28"/>
          <w:szCs w:val="28"/>
          <w:rtl/>
        </w:rPr>
        <w:t>اقتصر</w:t>
      </w:r>
      <w:r w:rsidR="00811149" w:rsidRPr="008F11F5">
        <w:rPr>
          <w:rFonts w:cs="Simplified Arabic" w:hint="cs"/>
          <w:color w:val="000000" w:themeColor="text1"/>
          <w:sz w:val="28"/>
          <w:szCs w:val="28"/>
          <w:rtl/>
        </w:rPr>
        <w:t xml:space="preserve"> البحث على العاملين في </w:t>
      </w:r>
      <w:r w:rsidR="00D65014" w:rsidRPr="008F11F5">
        <w:rPr>
          <w:rFonts w:cs="Simplified Arabic" w:hint="cs"/>
          <w:color w:val="000000" w:themeColor="text1"/>
          <w:sz w:val="28"/>
          <w:szCs w:val="28"/>
          <w:rtl/>
        </w:rPr>
        <w:t xml:space="preserve">الشركات السعودية </w:t>
      </w:r>
    </w:p>
    <w:p w:rsidR="00EC4411" w:rsidRPr="008F11F5"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color w:val="000000" w:themeColor="text1"/>
          <w:sz w:val="28"/>
          <w:szCs w:val="28"/>
          <w:rtl/>
        </w:rPr>
      </w:pPr>
      <w:r w:rsidRPr="008F11F5">
        <w:rPr>
          <w:rFonts w:eastAsiaTheme="minorHAnsi" w:cs="AL-Mateen"/>
          <w:color w:val="000000" w:themeColor="text1"/>
          <w:sz w:val="30"/>
          <w:szCs w:val="30"/>
          <w:rtl/>
          <w:lang w:bidi="ar-EG"/>
        </w:rPr>
        <w:t>الحدود الزمانية</w:t>
      </w:r>
      <w:r w:rsidR="00605B67" w:rsidRPr="008F11F5">
        <w:rPr>
          <w:rFonts w:eastAsiaTheme="minorHAnsi" w:cs="AL-Mateen"/>
          <w:color w:val="000000" w:themeColor="text1"/>
          <w:sz w:val="30"/>
          <w:szCs w:val="30"/>
          <w:rtl/>
          <w:lang w:bidi="ar-EG"/>
        </w:rPr>
        <w:t>:</w:t>
      </w:r>
      <w:r w:rsidR="00605B67" w:rsidRPr="008F11F5">
        <w:rPr>
          <w:rFonts w:eastAsiaTheme="minorHAnsi" w:cs="Simplified Arabic"/>
          <w:b/>
          <w:bCs/>
          <w:color w:val="000000" w:themeColor="text1"/>
          <w:sz w:val="28"/>
          <w:szCs w:val="28"/>
          <w:rtl/>
          <w:lang w:bidi="ar-EG"/>
        </w:rPr>
        <w:t xml:space="preserve"> </w:t>
      </w:r>
      <w:r w:rsidR="00917756" w:rsidRPr="008F11F5">
        <w:rPr>
          <w:rFonts w:cs="Simplified Arabic" w:hint="cs"/>
          <w:color w:val="000000" w:themeColor="text1"/>
          <w:sz w:val="28"/>
          <w:szCs w:val="28"/>
          <w:rtl/>
        </w:rPr>
        <w:t>اجري</w:t>
      </w:r>
      <w:r w:rsidRPr="008F11F5">
        <w:rPr>
          <w:rFonts w:cs="Simplified Arabic" w:hint="cs"/>
          <w:color w:val="000000" w:themeColor="text1"/>
          <w:sz w:val="28"/>
          <w:szCs w:val="28"/>
          <w:rtl/>
        </w:rPr>
        <w:t xml:space="preserve"> البحث </w:t>
      </w:r>
      <w:r w:rsidR="00811149" w:rsidRPr="008F11F5">
        <w:rPr>
          <w:rFonts w:cs="Simplified Arabic" w:hint="cs"/>
          <w:color w:val="000000" w:themeColor="text1"/>
          <w:sz w:val="28"/>
          <w:szCs w:val="28"/>
          <w:rtl/>
        </w:rPr>
        <w:t xml:space="preserve">في </w:t>
      </w:r>
      <w:r w:rsidRPr="008F11F5">
        <w:rPr>
          <w:rFonts w:cs="Simplified Arabic"/>
          <w:color w:val="000000" w:themeColor="text1"/>
          <w:sz w:val="28"/>
          <w:szCs w:val="28"/>
          <w:rtl/>
        </w:rPr>
        <w:t xml:space="preserve">النصف </w:t>
      </w:r>
      <w:r w:rsidRPr="008F11F5">
        <w:rPr>
          <w:rFonts w:cs="Simplified Arabic" w:hint="cs"/>
          <w:color w:val="000000" w:themeColor="text1"/>
          <w:sz w:val="28"/>
          <w:szCs w:val="28"/>
          <w:rtl/>
        </w:rPr>
        <w:t>الثاني</w:t>
      </w:r>
      <w:r w:rsidRPr="008F11F5">
        <w:rPr>
          <w:rFonts w:cs="Simplified Arabic"/>
          <w:color w:val="000000" w:themeColor="text1"/>
          <w:sz w:val="28"/>
          <w:szCs w:val="28"/>
          <w:rtl/>
        </w:rPr>
        <w:t xml:space="preserve"> </w:t>
      </w:r>
      <w:r w:rsidR="00917756" w:rsidRPr="008F11F5">
        <w:rPr>
          <w:rFonts w:cs="Simplified Arabic" w:hint="cs"/>
          <w:color w:val="000000" w:themeColor="text1"/>
          <w:sz w:val="28"/>
          <w:szCs w:val="28"/>
          <w:rtl/>
        </w:rPr>
        <w:t xml:space="preserve">في شهر </w:t>
      </w:r>
      <w:r w:rsidR="00D65014" w:rsidRPr="008F11F5">
        <w:rPr>
          <w:rFonts w:cs="Simplified Arabic" w:hint="cs"/>
          <w:color w:val="000000" w:themeColor="text1"/>
          <w:sz w:val="28"/>
          <w:szCs w:val="28"/>
          <w:rtl/>
        </w:rPr>
        <w:t>ديسمبر</w:t>
      </w:r>
      <w:r w:rsidR="00917756" w:rsidRPr="008F11F5">
        <w:rPr>
          <w:rFonts w:cs="Simplified Arabic" w:hint="cs"/>
          <w:color w:val="000000" w:themeColor="text1"/>
          <w:sz w:val="28"/>
          <w:szCs w:val="28"/>
          <w:rtl/>
        </w:rPr>
        <w:t xml:space="preserve"> </w:t>
      </w:r>
      <w:r w:rsidRPr="008F11F5">
        <w:rPr>
          <w:rFonts w:cs="Simplified Arabic"/>
          <w:color w:val="000000" w:themeColor="text1"/>
          <w:sz w:val="28"/>
          <w:szCs w:val="28"/>
          <w:rtl/>
        </w:rPr>
        <w:t>من العام</w:t>
      </w:r>
      <w:r w:rsidR="00FC506F" w:rsidRPr="008F11F5">
        <w:rPr>
          <w:rFonts w:cs="Simplified Arabic" w:hint="cs"/>
          <w:color w:val="000000" w:themeColor="text1"/>
          <w:sz w:val="28"/>
          <w:szCs w:val="28"/>
          <w:rtl/>
        </w:rPr>
        <w:t xml:space="preserve"> </w:t>
      </w:r>
      <w:r w:rsidRPr="008F11F5">
        <w:rPr>
          <w:rFonts w:cs="Simplified Arabic" w:hint="cs"/>
          <w:color w:val="000000" w:themeColor="text1"/>
          <w:sz w:val="28"/>
          <w:szCs w:val="28"/>
          <w:rtl/>
        </w:rPr>
        <w:t>202</w:t>
      </w:r>
      <w:r w:rsidR="00D65014" w:rsidRPr="008F11F5">
        <w:rPr>
          <w:rFonts w:cs="Simplified Arabic" w:hint="cs"/>
          <w:color w:val="000000" w:themeColor="text1"/>
          <w:sz w:val="28"/>
          <w:szCs w:val="28"/>
          <w:rtl/>
        </w:rPr>
        <w:t>5</w:t>
      </w:r>
      <w:r w:rsidR="000760F7" w:rsidRPr="008F11F5">
        <w:rPr>
          <w:rFonts w:cs="Simplified Arabic" w:hint="cs"/>
          <w:color w:val="000000" w:themeColor="text1"/>
          <w:sz w:val="28"/>
          <w:szCs w:val="28"/>
          <w:rtl/>
        </w:rPr>
        <w:t>.</w:t>
      </w:r>
    </w:p>
    <w:p w:rsidR="00EC4411" w:rsidRPr="008F11F5"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color w:val="000000" w:themeColor="text1"/>
          <w:sz w:val="28"/>
          <w:szCs w:val="28"/>
          <w:rtl/>
        </w:rPr>
      </w:pPr>
      <w:r w:rsidRPr="008F11F5">
        <w:rPr>
          <w:rFonts w:eastAsiaTheme="minorHAnsi" w:cs="AL-Mateen"/>
          <w:color w:val="000000" w:themeColor="text1"/>
          <w:sz w:val="30"/>
          <w:szCs w:val="30"/>
          <w:rtl/>
          <w:lang w:bidi="ar-EG"/>
        </w:rPr>
        <w:t>الحدود المكانية</w:t>
      </w:r>
      <w:r w:rsidR="00605B67" w:rsidRPr="008F11F5">
        <w:rPr>
          <w:rFonts w:eastAsiaTheme="minorHAnsi" w:cs="AL-Mateen" w:hint="cs"/>
          <w:color w:val="000000" w:themeColor="text1"/>
          <w:sz w:val="30"/>
          <w:szCs w:val="30"/>
          <w:rtl/>
          <w:lang w:bidi="ar-EG"/>
        </w:rPr>
        <w:t>:</w:t>
      </w:r>
      <w:r w:rsidR="00605B67" w:rsidRPr="008F11F5">
        <w:rPr>
          <w:rFonts w:eastAsiaTheme="minorHAnsi" w:cs="Simplified Arabic" w:hint="cs"/>
          <w:b/>
          <w:bCs/>
          <w:color w:val="000000" w:themeColor="text1"/>
          <w:sz w:val="28"/>
          <w:szCs w:val="28"/>
          <w:rtl/>
          <w:lang w:bidi="ar-EG"/>
        </w:rPr>
        <w:t xml:space="preserve"> </w:t>
      </w:r>
      <w:r w:rsidR="00917756" w:rsidRPr="008F11F5">
        <w:rPr>
          <w:rFonts w:cs="Simplified Arabic" w:hint="cs"/>
          <w:color w:val="000000" w:themeColor="text1"/>
          <w:sz w:val="28"/>
          <w:szCs w:val="28"/>
          <w:rtl/>
        </w:rPr>
        <w:t>اجري</w:t>
      </w:r>
      <w:r w:rsidRPr="008F11F5">
        <w:rPr>
          <w:rFonts w:cs="Simplified Arabic" w:hint="cs"/>
          <w:color w:val="000000" w:themeColor="text1"/>
          <w:sz w:val="28"/>
          <w:szCs w:val="28"/>
          <w:rtl/>
        </w:rPr>
        <w:t xml:space="preserve"> البحث </w:t>
      </w:r>
      <w:r w:rsidR="00811149" w:rsidRPr="008F11F5">
        <w:rPr>
          <w:rFonts w:cs="Simplified Arabic"/>
          <w:color w:val="000000" w:themeColor="text1"/>
          <w:sz w:val="28"/>
          <w:szCs w:val="28"/>
          <w:rtl/>
        </w:rPr>
        <w:t xml:space="preserve">على </w:t>
      </w:r>
      <w:r w:rsidR="00D65014" w:rsidRPr="008F11F5">
        <w:rPr>
          <w:rFonts w:cs="Simplified Arabic" w:hint="cs"/>
          <w:color w:val="000000" w:themeColor="text1"/>
          <w:sz w:val="28"/>
          <w:szCs w:val="28"/>
          <w:rtl/>
        </w:rPr>
        <w:t xml:space="preserve">الشركات السعودية التي قامت بعملية الدمج. </w:t>
      </w:r>
    </w:p>
    <w:p w:rsidR="00AD1B76" w:rsidRPr="008F11F5" w:rsidRDefault="00AE37A6" w:rsidP="00D3654A">
      <w:pPr>
        <w:shd w:val="clear" w:color="auto" w:fill="FFFFFF" w:themeFill="background1"/>
        <w:bidi/>
        <w:spacing w:before="120" w:after="120" w:line="228"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color w:val="000000" w:themeColor="text1"/>
          <w:sz w:val="28"/>
          <w:szCs w:val="28"/>
          <w:rtl/>
          <w:lang w:bidi="ar-EG"/>
        </w:rPr>
        <w:t xml:space="preserve">عاشراً- </w:t>
      </w:r>
      <w:r w:rsidR="00A70C3E" w:rsidRPr="008F11F5">
        <w:rPr>
          <w:rFonts w:ascii="Times New Roman" w:hAnsi="Times New Roman" w:cs="PT Bold Heading"/>
          <w:color w:val="000000" w:themeColor="text1"/>
          <w:sz w:val="28"/>
          <w:szCs w:val="28"/>
          <w:rtl/>
          <w:lang w:bidi="ar-EG"/>
        </w:rPr>
        <w:t>هيكل الدراسة</w:t>
      </w:r>
      <w:r w:rsidR="00605B67" w:rsidRPr="008F11F5">
        <w:rPr>
          <w:rFonts w:ascii="Times New Roman" w:hAnsi="Times New Roman" w:cs="PT Bold Heading" w:hint="cs"/>
          <w:color w:val="000000" w:themeColor="text1"/>
          <w:sz w:val="28"/>
          <w:szCs w:val="28"/>
          <w:rtl/>
          <w:lang w:bidi="ar-EG"/>
        </w:rPr>
        <w:t xml:space="preserve">: </w:t>
      </w:r>
    </w:p>
    <w:p w:rsidR="00FC35AE" w:rsidRPr="008F11F5" w:rsidRDefault="00FC35AE" w:rsidP="00D3654A">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rtl/>
          <w:lang w:bidi="ar-EG"/>
        </w:rPr>
      </w:pPr>
      <w:r w:rsidRPr="008F11F5">
        <w:rPr>
          <w:rFonts w:ascii="Times New Roman" w:hAnsi="Times New Roman" w:cs="Simplified Arabic" w:hint="cs"/>
          <w:color w:val="000000" w:themeColor="text1"/>
          <w:sz w:val="28"/>
          <w:szCs w:val="28"/>
          <w:rtl/>
          <w:lang w:bidi="ar-EG"/>
        </w:rPr>
        <w:t xml:space="preserve">تتكون الدراسة من </w:t>
      </w:r>
      <w:r w:rsidR="00917756" w:rsidRPr="008F11F5">
        <w:rPr>
          <w:rFonts w:ascii="Times New Roman" w:hAnsi="Times New Roman" w:cs="Simplified Arabic" w:hint="cs"/>
          <w:color w:val="000000" w:themeColor="text1"/>
          <w:sz w:val="28"/>
          <w:szCs w:val="28"/>
          <w:rtl/>
          <w:lang w:bidi="ar-EG"/>
        </w:rPr>
        <w:t>أربعة</w:t>
      </w:r>
      <w:r w:rsidRPr="008F11F5">
        <w:rPr>
          <w:rFonts w:ascii="Times New Roman" w:hAnsi="Times New Roman" w:cs="Simplified Arabic" w:hint="cs"/>
          <w:color w:val="000000" w:themeColor="text1"/>
          <w:sz w:val="28"/>
          <w:szCs w:val="28"/>
          <w:rtl/>
          <w:lang w:bidi="ar-EG"/>
        </w:rPr>
        <w:t xml:space="preserve"> فصول</w:t>
      </w:r>
      <w:r w:rsidR="007B0F25" w:rsidRPr="008F11F5">
        <w:rPr>
          <w:rFonts w:ascii="Times New Roman" w:hAnsi="Times New Roman" w:cs="Simplified Arabic" w:hint="cs"/>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يبدأ كل فصل منها بمقدمة تعبر عن محتوياته بشكل مختصر</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AL-Mateen" w:hint="cs"/>
          <w:color w:val="000000" w:themeColor="text1"/>
          <w:sz w:val="28"/>
          <w:szCs w:val="28"/>
          <w:rtl/>
          <w:lang w:bidi="ar-EG"/>
        </w:rPr>
        <w:t>و</w:t>
      </w:r>
      <w:r w:rsidR="00F63DC8" w:rsidRPr="008F11F5">
        <w:rPr>
          <w:rFonts w:ascii="Times New Roman" w:hAnsi="Times New Roman" w:cs="AL-Mateen" w:hint="cs"/>
          <w:color w:val="000000" w:themeColor="text1"/>
          <w:sz w:val="28"/>
          <w:szCs w:val="28"/>
          <w:rtl/>
          <w:lang w:bidi="ar-EG"/>
        </w:rPr>
        <w:t>تندرج فصول الدراسة كما يأت</w:t>
      </w:r>
      <w:r w:rsidRPr="008F11F5">
        <w:rPr>
          <w:rFonts w:ascii="Times New Roman" w:hAnsi="Times New Roman" w:cs="AL-Mateen" w:hint="cs"/>
          <w:color w:val="000000" w:themeColor="text1"/>
          <w:sz w:val="28"/>
          <w:szCs w:val="28"/>
          <w:rtl/>
          <w:lang w:bidi="ar-EG"/>
        </w:rPr>
        <w:t>ي</w:t>
      </w:r>
      <w:r w:rsidR="00605B67" w:rsidRPr="008F11F5">
        <w:rPr>
          <w:rFonts w:ascii="Times New Roman" w:hAnsi="Times New Roman" w:cs="AL-Mateen" w:hint="cs"/>
          <w:color w:val="000000" w:themeColor="text1"/>
          <w:sz w:val="28"/>
          <w:szCs w:val="28"/>
          <w:rtl/>
          <w:lang w:bidi="ar-EG"/>
        </w:rPr>
        <w:t>:</w:t>
      </w:r>
      <w:r w:rsidR="00605B67" w:rsidRPr="008F11F5">
        <w:rPr>
          <w:rFonts w:ascii="Times New Roman" w:hAnsi="Times New Roman" w:cs="Simplified Arabic" w:hint="cs"/>
          <w:color w:val="000000" w:themeColor="text1"/>
          <w:sz w:val="28"/>
          <w:szCs w:val="28"/>
          <w:rtl/>
          <w:lang w:bidi="ar-EG"/>
        </w:rPr>
        <w:t xml:space="preserve"> </w:t>
      </w:r>
    </w:p>
    <w:p w:rsidR="00AD1B76" w:rsidRPr="008F11F5" w:rsidRDefault="00AD1B76" w:rsidP="00D3654A">
      <w:pPr>
        <w:shd w:val="clear" w:color="auto" w:fill="FFFFFF" w:themeFill="background1"/>
        <w:bidi/>
        <w:spacing w:before="120" w:after="120" w:line="228" w:lineRule="auto"/>
        <w:ind w:firstLine="720"/>
        <w:jc w:val="both"/>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t>الفصل ال</w:t>
      </w:r>
      <w:r w:rsidR="00B02E61" w:rsidRPr="008F11F5">
        <w:rPr>
          <w:rFonts w:ascii="Times New Roman" w:hAnsi="Times New Roman" w:cs="AL-Mateen" w:hint="cs"/>
          <w:color w:val="000000" w:themeColor="text1"/>
          <w:sz w:val="30"/>
          <w:szCs w:val="30"/>
          <w:rtl/>
          <w:lang w:bidi="ar-EG"/>
        </w:rPr>
        <w:t>أو</w:t>
      </w:r>
      <w:r w:rsidRPr="008F11F5">
        <w:rPr>
          <w:rFonts w:ascii="Times New Roman" w:hAnsi="Times New Roman" w:cs="AL-Mateen" w:hint="cs"/>
          <w:color w:val="000000" w:themeColor="text1"/>
          <w:sz w:val="30"/>
          <w:szCs w:val="30"/>
          <w:rtl/>
          <w:lang w:bidi="ar-EG"/>
        </w:rPr>
        <w:t>ل</w:t>
      </w:r>
      <w:r w:rsidR="00605B67" w:rsidRPr="008F11F5">
        <w:rPr>
          <w:rFonts w:ascii="Times New Roman" w:hAnsi="Times New Roman" w:cs="AL-Mateen" w:hint="cs"/>
          <w:color w:val="000000" w:themeColor="text1"/>
          <w:sz w:val="30"/>
          <w:szCs w:val="30"/>
          <w:rtl/>
          <w:lang w:bidi="ar-EG"/>
        </w:rPr>
        <w:t xml:space="preserve">: </w:t>
      </w:r>
      <w:r w:rsidRPr="008F11F5">
        <w:rPr>
          <w:rFonts w:ascii="Times New Roman" w:hAnsi="Times New Roman" w:cs="AL-Mateen" w:hint="cs"/>
          <w:color w:val="000000" w:themeColor="text1"/>
          <w:sz w:val="30"/>
          <w:szCs w:val="30"/>
          <w:rtl/>
          <w:lang w:bidi="ar-EG"/>
        </w:rPr>
        <w:t>ال</w:t>
      </w:r>
      <w:r w:rsidR="00977C76" w:rsidRPr="008F11F5">
        <w:rPr>
          <w:rFonts w:ascii="Times New Roman" w:hAnsi="Times New Roman" w:cs="AL-Mateen" w:hint="cs"/>
          <w:color w:val="000000" w:themeColor="text1"/>
          <w:sz w:val="30"/>
          <w:szCs w:val="30"/>
          <w:rtl/>
          <w:lang w:bidi="ar-EG"/>
        </w:rPr>
        <w:t xml:space="preserve">إطار </w:t>
      </w:r>
      <w:r w:rsidR="00D65014" w:rsidRPr="008F11F5">
        <w:rPr>
          <w:rFonts w:ascii="Times New Roman" w:hAnsi="Times New Roman" w:cs="AL-Mateen" w:hint="cs"/>
          <w:color w:val="000000" w:themeColor="text1"/>
          <w:sz w:val="30"/>
          <w:szCs w:val="30"/>
          <w:rtl/>
          <w:lang w:bidi="ar-EG"/>
        </w:rPr>
        <w:t>المنهجي</w:t>
      </w:r>
      <w:r w:rsidRPr="008F11F5">
        <w:rPr>
          <w:rFonts w:ascii="Times New Roman" w:hAnsi="Times New Roman" w:cs="AL-Mateen" w:hint="cs"/>
          <w:color w:val="000000" w:themeColor="text1"/>
          <w:sz w:val="30"/>
          <w:szCs w:val="30"/>
          <w:rtl/>
          <w:lang w:bidi="ar-EG"/>
        </w:rPr>
        <w:t xml:space="preserve"> للدراسة</w:t>
      </w:r>
      <w:r w:rsidR="00605B67" w:rsidRPr="008F11F5">
        <w:rPr>
          <w:rFonts w:ascii="Times New Roman" w:hAnsi="Times New Roman" w:cs="AL-Mateen" w:hint="cs"/>
          <w:color w:val="000000" w:themeColor="text1"/>
          <w:sz w:val="30"/>
          <w:szCs w:val="30"/>
          <w:rtl/>
          <w:lang w:bidi="ar-EG"/>
        </w:rPr>
        <w:t xml:space="preserve">: </w:t>
      </w:r>
    </w:p>
    <w:p w:rsidR="00B75C62" w:rsidRPr="008F11F5" w:rsidRDefault="00B75C62" w:rsidP="00D3654A">
      <w:pPr>
        <w:shd w:val="clear" w:color="auto" w:fill="FFFFFF" w:themeFill="background1"/>
        <w:bidi/>
        <w:spacing w:before="120" w:after="120" w:line="228" w:lineRule="auto"/>
        <w:ind w:firstLine="720"/>
        <w:jc w:val="both"/>
        <w:rPr>
          <w:rFonts w:ascii="Times New Roman" w:hAnsi="Times New Roman" w:cs="Simplified Arabic"/>
          <w:color w:val="000000" w:themeColor="text1"/>
          <w:sz w:val="28"/>
          <w:szCs w:val="28"/>
          <w:rtl/>
          <w:lang w:bidi="ar-EG"/>
        </w:rPr>
      </w:pPr>
      <w:r w:rsidRPr="008F11F5">
        <w:rPr>
          <w:rFonts w:ascii="Times New Roman" w:hAnsi="Times New Roman" w:cs="Simplified Arabic" w:hint="cs"/>
          <w:color w:val="000000" w:themeColor="text1"/>
          <w:sz w:val="28"/>
          <w:szCs w:val="28"/>
          <w:rtl/>
          <w:lang w:bidi="ar-EG"/>
        </w:rPr>
        <w:t>يشمل بنود</w:t>
      </w:r>
      <w:r w:rsidR="00F63DC8" w:rsidRPr="008F11F5">
        <w:rPr>
          <w:rFonts w:ascii="Times New Roman" w:hAnsi="Times New Roman" w:cs="Simplified Arabic" w:hint="cs"/>
          <w:color w:val="000000" w:themeColor="text1"/>
          <w:sz w:val="28"/>
          <w:szCs w:val="28"/>
          <w:rtl/>
          <w:lang w:bidi="ar-EG"/>
        </w:rPr>
        <w:t>ا</w:t>
      </w:r>
      <w:r w:rsidR="00AA6F5A" w:rsidRPr="008F11F5">
        <w:rPr>
          <w:rFonts w:ascii="Times New Roman" w:hAnsi="Times New Roman" w:cs="Simplified Arabic" w:hint="cs"/>
          <w:color w:val="000000" w:themeColor="text1"/>
          <w:sz w:val="28"/>
          <w:szCs w:val="28"/>
          <w:rtl/>
          <w:lang w:bidi="ar-EG"/>
        </w:rPr>
        <w:t>ً</w:t>
      </w:r>
      <w:r w:rsidR="00F63DC8" w:rsidRPr="008F11F5">
        <w:rPr>
          <w:rFonts w:ascii="Times New Roman" w:hAnsi="Times New Roman" w:cs="Simplified Arabic" w:hint="cs"/>
          <w:color w:val="000000" w:themeColor="text1"/>
          <w:sz w:val="28"/>
          <w:szCs w:val="28"/>
          <w:rtl/>
          <w:lang w:bidi="ar-EG"/>
        </w:rPr>
        <w:t xml:space="preserve"> رئيس</w:t>
      </w:r>
      <w:r w:rsidR="00AA6F5A" w:rsidRPr="008F11F5">
        <w:rPr>
          <w:rFonts w:ascii="Times New Roman" w:hAnsi="Times New Roman" w:cs="Simplified Arabic" w:hint="cs"/>
          <w:color w:val="000000" w:themeColor="text1"/>
          <w:sz w:val="28"/>
          <w:szCs w:val="28"/>
          <w:rtl/>
          <w:lang w:bidi="ar-EG"/>
        </w:rPr>
        <w:t>ي</w:t>
      </w:r>
      <w:r w:rsidRPr="008F11F5">
        <w:rPr>
          <w:rFonts w:ascii="Times New Roman" w:hAnsi="Times New Roman" w:cs="Simplified Arabic" w:hint="cs"/>
          <w:color w:val="000000" w:themeColor="text1"/>
          <w:sz w:val="28"/>
          <w:szCs w:val="28"/>
          <w:rtl/>
          <w:lang w:bidi="ar-EG"/>
        </w:rPr>
        <w:t>ة</w:t>
      </w:r>
      <w:r w:rsidR="00F63DC8" w:rsidRPr="008F11F5">
        <w:rPr>
          <w:rFonts w:ascii="Times New Roman" w:hAnsi="Times New Roman" w:cs="Simplified Arabic" w:hint="cs"/>
          <w:color w:val="000000" w:themeColor="text1"/>
          <w:sz w:val="28"/>
          <w:szCs w:val="28"/>
          <w:rtl/>
          <w:lang w:bidi="ar-EG"/>
        </w:rPr>
        <w:t xml:space="preserve"> عدة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هي</w:t>
      </w:r>
      <w:r w:rsidR="00605B67" w:rsidRPr="008F11F5">
        <w:rPr>
          <w:rFonts w:ascii="Times New Roman" w:hAnsi="Times New Roman" w:cs="Simplified Arabic" w:hint="cs"/>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مصطلحات الدراسة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الدراسات السابقة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الدراسة الاستطلاعية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مشكلة الدراسة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00977C76" w:rsidRPr="008F11F5">
        <w:rPr>
          <w:rFonts w:ascii="Times New Roman" w:hAnsi="Times New Roman" w:cs="Simplified Arabic" w:hint="cs"/>
          <w:color w:val="000000" w:themeColor="text1"/>
          <w:sz w:val="28"/>
          <w:szCs w:val="28"/>
          <w:rtl/>
          <w:lang w:bidi="ar-EG"/>
        </w:rPr>
        <w:t>أهداف</w:t>
      </w:r>
      <w:r w:rsidR="00362767" w:rsidRPr="008F11F5">
        <w:rPr>
          <w:rFonts w:ascii="Times New Roman" w:hAnsi="Times New Roman" w:cs="Simplified Arabic" w:hint="cs"/>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الدراسة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أهمية الدراسة</w:t>
      </w:r>
      <w:r w:rsidR="007B0F25" w:rsidRPr="008F11F5">
        <w:rPr>
          <w:rFonts w:ascii="Times New Roman" w:hAnsi="Times New Roman" w:cs="Simplified Arabic" w:hint="cs"/>
          <w:color w:val="000000" w:themeColor="text1"/>
          <w:sz w:val="28"/>
          <w:szCs w:val="28"/>
          <w:rtl/>
          <w:lang w:bidi="ar-EG"/>
        </w:rPr>
        <w:t xml:space="preserve">، </w:t>
      </w:r>
      <w:r w:rsidR="007F4C13"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فروض الدراسة</w:t>
      </w:r>
      <w:r w:rsidR="007B0F25" w:rsidRPr="008F11F5">
        <w:rPr>
          <w:rFonts w:ascii="Times New Roman" w:hAnsi="Times New Roman" w:cs="Simplified Arabic" w:hint="cs"/>
          <w:color w:val="000000" w:themeColor="text1"/>
          <w:sz w:val="28"/>
          <w:szCs w:val="28"/>
          <w:rtl/>
          <w:lang w:bidi="ar-EG"/>
        </w:rPr>
        <w:t xml:space="preserve">، </w:t>
      </w:r>
      <w:r w:rsidR="007F4C13"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نموذج الدراسة</w:t>
      </w:r>
      <w:r w:rsidR="007B0F25" w:rsidRPr="008F11F5">
        <w:rPr>
          <w:rFonts w:ascii="Times New Roman" w:hAnsi="Times New Roman" w:cs="Simplified Arabic" w:hint="cs"/>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بالإضافة إلى حدود الدراسة</w:t>
      </w:r>
      <w:r w:rsidR="007B0F25" w:rsidRPr="008F11F5">
        <w:rPr>
          <w:rFonts w:ascii="Times New Roman" w:hAnsi="Times New Roman" w:cs="Simplified Arabic" w:hint="cs"/>
          <w:color w:val="000000" w:themeColor="text1"/>
          <w:sz w:val="28"/>
          <w:szCs w:val="28"/>
          <w:rtl/>
          <w:lang w:bidi="ar-EG"/>
        </w:rPr>
        <w:t xml:space="preserve">، </w:t>
      </w:r>
      <w:r w:rsidR="00674B70" w:rsidRPr="008F11F5">
        <w:rPr>
          <w:rFonts w:ascii="Times New Roman" w:hAnsi="Times New Roman" w:cs="Simplified Arabic" w:hint="cs"/>
          <w:color w:val="000000" w:themeColor="text1"/>
          <w:sz w:val="28"/>
          <w:szCs w:val="28"/>
          <w:rtl/>
          <w:lang w:bidi="ar-EG"/>
        </w:rPr>
        <w:t>و</w:t>
      </w:r>
      <w:r w:rsidRPr="008F11F5">
        <w:rPr>
          <w:rFonts w:ascii="Times New Roman" w:hAnsi="Times New Roman" w:cs="Simplified Arabic" w:hint="cs"/>
          <w:color w:val="000000" w:themeColor="text1"/>
          <w:sz w:val="28"/>
          <w:szCs w:val="28"/>
          <w:rtl/>
          <w:lang w:bidi="ar-EG"/>
        </w:rPr>
        <w:t xml:space="preserve">أخيرا هيكل الدراسة. </w:t>
      </w:r>
    </w:p>
    <w:p w:rsidR="00B75C62" w:rsidRPr="008F11F5" w:rsidRDefault="00B75C62" w:rsidP="00D3654A">
      <w:pPr>
        <w:shd w:val="clear" w:color="auto" w:fill="FFFFFF" w:themeFill="background1"/>
        <w:bidi/>
        <w:spacing w:before="120" w:after="120" w:line="228" w:lineRule="auto"/>
        <w:ind w:firstLine="720"/>
        <w:jc w:val="both"/>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t>الفصل الثاني</w:t>
      </w:r>
      <w:r w:rsidR="00605B67" w:rsidRPr="008F11F5">
        <w:rPr>
          <w:rFonts w:ascii="Times New Roman" w:hAnsi="Times New Roman" w:cs="AL-Mateen" w:hint="cs"/>
          <w:color w:val="000000" w:themeColor="text1"/>
          <w:sz w:val="30"/>
          <w:szCs w:val="30"/>
          <w:rtl/>
          <w:lang w:bidi="ar-EG"/>
        </w:rPr>
        <w:t xml:space="preserve">: </w:t>
      </w:r>
      <w:r w:rsidRPr="008F11F5">
        <w:rPr>
          <w:rFonts w:ascii="Times New Roman" w:hAnsi="Times New Roman" w:cs="AL-Mateen" w:hint="cs"/>
          <w:color w:val="000000" w:themeColor="text1"/>
          <w:sz w:val="30"/>
          <w:szCs w:val="30"/>
          <w:rtl/>
          <w:lang w:bidi="ar-EG"/>
        </w:rPr>
        <w:t>ال</w:t>
      </w:r>
      <w:r w:rsidR="00977C76" w:rsidRPr="008F11F5">
        <w:rPr>
          <w:rFonts w:ascii="Times New Roman" w:hAnsi="Times New Roman" w:cs="AL-Mateen" w:hint="cs"/>
          <w:color w:val="000000" w:themeColor="text1"/>
          <w:sz w:val="30"/>
          <w:szCs w:val="30"/>
          <w:rtl/>
          <w:lang w:bidi="ar-EG"/>
        </w:rPr>
        <w:t xml:space="preserve">إطار </w:t>
      </w:r>
      <w:r w:rsidR="0078233F" w:rsidRPr="008F11F5">
        <w:rPr>
          <w:rFonts w:ascii="Times New Roman" w:hAnsi="Times New Roman" w:cs="AL-Mateen" w:hint="cs"/>
          <w:color w:val="000000" w:themeColor="text1"/>
          <w:sz w:val="30"/>
          <w:szCs w:val="30"/>
          <w:rtl/>
          <w:lang w:bidi="ar-EG"/>
        </w:rPr>
        <w:t>النظري</w:t>
      </w:r>
      <w:r w:rsidR="00674B70" w:rsidRPr="008F11F5">
        <w:rPr>
          <w:rFonts w:ascii="Times New Roman" w:hAnsi="Times New Roman" w:cs="AL-Mateen" w:hint="cs"/>
          <w:color w:val="000000" w:themeColor="text1"/>
          <w:sz w:val="30"/>
          <w:szCs w:val="30"/>
          <w:rtl/>
          <w:lang w:bidi="ar-EG"/>
        </w:rPr>
        <w:t xml:space="preserve"> و</w:t>
      </w:r>
      <w:r w:rsidR="0078233F" w:rsidRPr="008F11F5">
        <w:rPr>
          <w:rFonts w:ascii="Times New Roman" w:hAnsi="Times New Roman" w:cs="AL-Mateen" w:hint="cs"/>
          <w:color w:val="000000" w:themeColor="text1"/>
          <w:sz w:val="30"/>
          <w:szCs w:val="30"/>
          <w:rtl/>
          <w:lang w:bidi="ar-EG"/>
        </w:rPr>
        <w:t>المفاهيمي</w:t>
      </w:r>
      <w:r w:rsidRPr="008F11F5">
        <w:rPr>
          <w:rFonts w:ascii="Times New Roman" w:hAnsi="Times New Roman" w:cs="AL-Mateen" w:hint="cs"/>
          <w:color w:val="000000" w:themeColor="text1"/>
          <w:sz w:val="30"/>
          <w:szCs w:val="30"/>
          <w:rtl/>
          <w:lang w:bidi="ar-EG"/>
        </w:rPr>
        <w:t xml:space="preserve"> للدراسة</w:t>
      </w:r>
      <w:r w:rsidR="00605B67" w:rsidRPr="008F11F5">
        <w:rPr>
          <w:rFonts w:ascii="Times New Roman" w:hAnsi="Times New Roman" w:cs="AL-Mateen" w:hint="cs"/>
          <w:color w:val="000000" w:themeColor="text1"/>
          <w:sz w:val="30"/>
          <w:szCs w:val="30"/>
          <w:rtl/>
          <w:lang w:bidi="ar-EG"/>
        </w:rPr>
        <w:t xml:space="preserve">: </w:t>
      </w:r>
    </w:p>
    <w:p w:rsidR="00245829" w:rsidRPr="008F11F5" w:rsidRDefault="00B75C62" w:rsidP="00D3654A">
      <w:pPr>
        <w:pStyle w:val="NormalWeb"/>
        <w:shd w:val="clear" w:color="auto" w:fill="FFFFFF" w:themeFill="background1"/>
        <w:bidi/>
        <w:ind w:firstLine="720"/>
        <w:jc w:val="both"/>
        <w:rPr>
          <w:color w:val="000000" w:themeColor="text1"/>
        </w:rPr>
      </w:pPr>
      <w:r w:rsidRPr="008F11F5">
        <w:rPr>
          <w:rFonts w:eastAsiaTheme="minorHAnsi" w:cs="Simplified Arabic" w:hint="cs"/>
          <w:color w:val="000000" w:themeColor="text1"/>
          <w:sz w:val="28"/>
          <w:szCs w:val="28"/>
          <w:rtl/>
          <w:lang w:bidi="ar-EG"/>
        </w:rPr>
        <w:t>ي</w:t>
      </w:r>
      <w:r w:rsidR="000760F7" w:rsidRPr="008F11F5">
        <w:rPr>
          <w:rFonts w:eastAsiaTheme="minorHAnsi" w:cs="Simplified Arabic" w:hint="cs"/>
          <w:color w:val="000000" w:themeColor="text1"/>
          <w:sz w:val="28"/>
          <w:szCs w:val="28"/>
          <w:rtl/>
          <w:lang w:bidi="ar-EG"/>
        </w:rPr>
        <w:t>تناول</w:t>
      </w:r>
      <w:r w:rsidRPr="008F11F5">
        <w:rPr>
          <w:rFonts w:eastAsiaTheme="minorHAnsi" w:cs="Simplified Arabic" w:hint="cs"/>
          <w:color w:val="000000" w:themeColor="text1"/>
          <w:sz w:val="28"/>
          <w:szCs w:val="28"/>
          <w:rtl/>
          <w:lang w:bidi="ar-EG"/>
        </w:rPr>
        <w:t xml:space="preserve"> الفصل الثاني</w:t>
      </w:r>
      <w:r w:rsidR="00605B67" w:rsidRPr="008F11F5">
        <w:rPr>
          <w:rFonts w:eastAsiaTheme="minorHAnsi" w:cs="Simplified Arabic" w:hint="cs"/>
          <w:color w:val="000000" w:themeColor="text1"/>
          <w:sz w:val="28"/>
          <w:szCs w:val="28"/>
          <w:rtl/>
          <w:lang w:bidi="ar-EG"/>
        </w:rPr>
        <w:t xml:space="preserve">: </w:t>
      </w:r>
      <w:r w:rsidRPr="008F11F5">
        <w:rPr>
          <w:rFonts w:eastAsiaTheme="minorHAnsi" w:cs="Simplified Arabic" w:hint="cs"/>
          <w:color w:val="000000" w:themeColor="text1"/>
          <w:sz w:val="28"/>
          <w:szCs w:val="28"/>
          <w:rtl/>
          <w:lang w:bidi="ar-EG"/>
        </w:rPr>
        <w:t>ال</w:t>
      </w:r>
      <w:r w:rsidR="00977C76" w:rsidRPr="008F11F5">
        <w:rPr>
          <w:rFonts w:eastAsiaTheme="minorHAnsi" w:cs="Simplified Arabic" w:hint="cs"/>
          <w:color w:val="000000" w:themeColor="text1"/>
          <w:sz w:val="28"/>
          <w:szCs w:val="28"/>
          <w:rtl/>
          <w:lang w:bidi="ar-EG"/>
        </w:rPr>
        <w:t xml:space="preserve">إطار </w:t>
      </w:r>
      <w:r w:rsidRPr="008F11F5">
        <w:rPr>
          <w:rFonts w:eastAsiaTheme="minorHAnsi" w:cs="Simplified Arabic" w:hint="cs"/>
          <w:color w:val="000000" w:themeColor="text1"/>
          <w:sz w:val="28"/>
          <w:szCs w:val="28"/>
          <w:rtl/>
          <w:lang w:bidi="ar-EG"/>
        </w:rPr>
        <w:t>المفاهيم</w:t>
      </w:r>
      <w:r w:rsidR="00AA6F5A" w:rsidRPr="008F11F5">
        <w:rPr>
          <w:rFonts w:eastAsiaTheme="minorHAnsi" w:cs="Simplified Arabic" w:hint="cs"/>
          <w:color w:val="000000" w:themeColor="text1"/>
          <w:sz w:val="28"/>
          <w:szCs w:val="28"/>
          <w:rtl/>
          <w:lang w:bidi="ar-EG"/>
        </w:rPr>
        <w:t>ي</w:t>
      </w:r>
      <w:r w:rsidRPr="008F11F5">
        <w:rPr>
          <w:rFonts w:eastAsiaTheme="minorHAnsi" w:cs="Simplified Arabic" w:hint="cs"/>
          <w:color w:val="000000" w:themeColor="text1"/>
          <w:sz w:val="28"/>
          <w:szCs w:val="28"/>
          <w:rtl/>
          <w:lang w:bidi="ar-EG"/>
        </w:rPr>
        <w:t xml:space="preserve"> للدراسة من خلال </w:t>
      </w:r>
      <w:r w:rsidR="00245829" w:rsidRPr="008F11F5">
        <w:rPr>
          <w:rFonts w:eastAsiaTheme="minorHAnsi" w:cs="Simplified Arabic"/>
          <w:color w:val="000000" w:themeColor="text1"/>
          <w:sz w:val="28"/>
          <w:szCs w:val="28"/>
          <w:rtl/>
          <w:lang w:bidi="ar-EG"/>
        </w:rPr>
        <w:t xml:space="preserve">التطرق إلى مفهوم </w:t>
      </w:r>
      <w:r w:rsidR="00245829" w:rsidRPr="008F11F5">
        <w:rPr>
          <w:rFonts w:eastAsiaTheme="minorHAnsi" w:cs="Simplified Arabic"/>
          <w:b/>
          <w:bCs/>
          <w:color w:val="000000" w:themeColor="text1"/>
          <w:sz w:val="28"/>
          <w:szCs w:val="28"/>
          <w:rtl/>
          <w:lang w:bidi="ar-EG"/>
        </w:rPr>
        <w:t>استراتيجية دمج الشركات</w:t>
      </w:r>
      <w:r w:rsidR="00245829" w:rsidRPr="008F11F5">
        <w:rPr>
          <w:rFonts w:eastAsiaTheme="minorHAnsi" w:cs="Simplified Arabic"/>
          <w:color w:val="000000" w:themeColor="text1"/>
          <w:sz w:val="28"/>
          <w:szCs w:val="28"/>
          <w:rtl/>
          <w:lang w:bidi="ar-EG"/>
        </w:rPr>
        <w:t xml:space="preserve"> وأهميتها، وأهدافها، وأبعادها. كما يتناول </w:t>
      </w:r>
      <w:r w:rsidR="00245829" w:rsidRPr="008F11F5">
        <w:rPr>
          <w:rFonts w:eastAsiaTheme="minorHAnsi" w:cs="Simplified Arabic"/>
          <w:b/>
          <w:bCs/>
          <w:color w:val="000000" w:themeColor="text1"/>
          <w:sz w:val="28"/>
          <w:szCs w:val="28"/>
          <w:rtl/>
          <w:lang w:bidi="ar-EG"/>
        </w:rPr>
        <w:t>أنواع الدمج والاستحواذ</w:t>
      </w:r>
      <w:r w:rsidR="00245829" w:rsidRPr="008F11F5">
        <w:rPr>
          <w:rFonts w:eastAsiaTheme="minorHAnsi" w:cs="Simplified Arabic"/>
          <w:color w:val="000000" w:themeColor="text1"/>
          <w:sz w:val="28"/>
          <w:szCs w:val="28"/>
          <w:rtl/>
          <w:lang w:bidi="ar-EG"/>
        </w:rPr>
        <w:t xml:space="preserve">، والمحددات الاستراتيجية والقانونية لها، والربط بين </w:t>
      </w:r>
      <w:r w:rsidR="00245829" w:rsidRPr="008F11F5">
        <w:rPr>
          <w:rFonts w:eastAsiaTheme="minorHAnsi" w:cs="Simplified Arabic"/>
          <w:b/>
          <w:bCs/>
          <w:color w:val="000000" w:themeColor="text1"/>
          <w:sz w:val="28"/>
          <w:szCs w:val="28"/>
          <w:rtl/>
          <w:lang w:bidi="ar-EG"/>
        </w:rPr>
        <w:t>استراتيجية الدمج وأداء الشركات العائلية</w:t>
      </w:r>
      <w:r w:rsidR="00245829" w:rsidRPr="008F11F5">
        <w:rPr>
          <w:rFonts w:eastAsiaTheme="minorHAnsi" w:cs="Simplified Arabic"/>
          <w:color w:val="000000" w:themeColor="text1"/>
          <w:sz w:val="28"/>
          <w:szCs w:val="28"/>
          <w:rtl/>
          <w:lang w:bidi="ar-EG"/>
        </w:rPr>
        <w:t>، وتأثيرها على القدرة التنافسية واستدامة الأعمال عند دخول السوق الموازية لسوق المال السعودي</w:t>
      </w:r>
      <w:r w:rsidR="00245829" w:rsidRPr="008F11F5">
        <w:rPr>
          <w:color w:val="000000" w:themeColor="text1"/>
        </w:rPr>
        <w:t>.</w:t>
      </w:r>
    </w:p>
    <w:p w:rsidR="00245829" w:rsidRPr="008F11F5" w:rsidRDefault="00245829" w:rsidP="00D3654A">
      <w:pPr>
        <w:shd w:val="clear" w:color="auto" w:fill="FFFFFF" w:themeFill="background1"/>
        <w:bidi/>
        <w:spacing w:before="120" w:after="120" w:line="228" w:lineRule="auto"/>
        <w:ind w:firstLine="720"/>
        <w:jc w:val="both"/>
        <w:rPr>
          <w:rFonts w:ascii="Times New Roman" w:hAnsi="Times New Roman" w:cs="AL-Mateen"/>
          <w:color w:val="000000" w:themeColor="text1"/>
          <w:sz w:val="30"/>
          <w:szCs w:val="30"/>
          <w:rtl/>
          <w:lang w:bidi="ar-EG"/>
        </w:rPr>
      </w:pPr>
    </w:p>
    <w:p w:rsidR="00276DAD" w:rsidRPr="008F11F5" w:rsidRDefault="00276DAD" w:rsidP="00D3654A">
      <w:pPr>
        <w:shd w:val="clear" w:color="auto" w:fill="FFFFFF" w:themeFill="background1"/>
        <w:bidi/>
        <w:spacing w:before="120" w:after="120" w:line="228" w:lineRule="auto"/>
        <w:ind w:firstLine="720"/>
        <w:jc w:val="both"/>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lastRenderedPageBreak/>
        <w:t>الفصل الثالث</w:t>
      </w:r>
      <w:r w:rsidR="00605B67" w:rsidRPr="008F11F5">
        <w:rPr>
          <w:rFonts w:ascii="Times New Roman" w:hAnsi="Times New Roman" w:cs="AL-Mateen" w:hint="cs"/>
          <w:color w:val="000000" w:themeColor="text1"/>
          <w:sz w:val="30"/>
          <w:szCs w:val="30"/>
          <w:rtl/>
          <w:lang w:bidi="ar-EG"/>
        </w:rPr>
        <w:t xml:space="preserve">: </w:t>
      </w:r>
      <w:r w:rsidRPr="008F11F5">
        <w:rPr>
          <w:rFonts w:ascii="Times New Roman" w:hAnsi="Times New Roman" w:cs="AL-Mateen" w:hint="cs"/>
          <w:color w:val="000000" w:themeColor="text1"/>
          <w:sz w:val="30"/>
          <w:szCs w:val="30"/>
          <w:rtl/>
          <w:lang w:bidi="ar-EG"/>
        </w:rPr>
        <w:t>من</w:t>
      </w:r>
      <w:r w:rsidRPr="008F11F5">
        <w:rPr>
          <w:rFonts w:ascii="Times New Roman" w:hAnsi="Times New Roman" w:cs="AL-Mateen"/>
          <w:color w:val="000000" w:themeColor="text1"/>
          <w:sz w:val="30"/>
          <w:szCs w:val="30"/>
          <w:rtl/>
          <w:lang w:bidi="ar-EG"/>
        </w:rPr>
        <w:t>هجية الدراسة والدراسة الميدانية</w:t>
      </w:r>
      <w:r w:rsidR="00605B67" w:rsidRPr="008F11F5">
        <w:rPr>
          <w:rFonts w:ascii="Times New Roman" w:hAnsi="Times New Roman" w:cs="AL-Mateen"/>
          <w:color w:val="000000" w:themeColor="text1"/>
          <w:sz w:val="30"/>
          <w:szCs w:val="30"/>
          <w:rtl/>
          <w:lang w:bidi="ar-EG"/>
        </w:rPr>
        <w:t xml:space="preserve">: </w:t>
      </w:r>
    </w:p>
    <w:p w:rsidR="007F4C13" w:rsidRPr="008F11F5" w:rsidRDefault="00276DAD" w:rsidP="00D3654A">
      <w:pPr>
        <w:shd w:val="clear" w:color="auto" w:fill="FFFFFF" w:themeFill="background1"/>
        <w:bidi/>
        <w:spacing w:before="120" w:after="120" w:line="228" w:lineRule="auto"/>
        <w:ind w:firstLine="720"/>
        <w:jc w:val="both"/>
        <w:rPr>
          <w:rFonts w:ascii="Times New Roman" w:eastAsia="Times New Roman" w:hAnsi="Times New Roman" w:cs="Simplified Arabic"/>
          <w:color w:val="000000" w:themeColor="text1"/>
          <w:sz w:val="28"/>
          <w:szCs w:val="28"/>
          <w:rtl/>
        </w:rPr>
      </w:pPr>
      <w:r w:rsidRPr="008F11F5">
        <w:rPr>
          <w:rFonts w:ascii="Times New Roman" w:eastAsia="Times New Roman" w:hAnsi="Times New Roman" w:cs="Simplified Arabic"/>
          <w:color w:val="000000" w:themeColor="text1"/>
          <w:sz w:val="28"/>
          <w:szCs w:val="28"/>
          <w:rtl/>
        </w:rPr>
        <w:t>يتكون من</w:t>
      </w:r>
      <w:r w:rsidR="00605B67" w:rsidRPr="008F11F5">
        <w:rPr>
          <w:rFonts w:ascii="Times New Roman" w:eastAsia="Times New Roman" w:hAnsi="Times New Roman" w:cs="Simplified Arabic"/>
          <w:color w:val="000000" w:themeColor="text1"/>
          <w:sz w:val="28"/>
          <w:szCs w:val="28"/>
          <w:rtl/>
        </w:rPr>
        <w:t xml:space="preserve">: </w:t>
      </w:r>
      <w:r w:rsidRPr="008F11F5">
        <w:rPr>
          <w:rFonts w:ascii="Times New Roman" w:eastAsia="Times New Roman" w:hAnsi="Times New Roman" w:cs="Simplified Arabic"/>
          <w:color w:val="000000" w:themeColor="text1"/>
          <w:sz w:val="28"/>
          <w:szCs w:val="28"/>
          <w:rtl/>
        </w:rPr>
        <w:t>أسلوب الدراسة</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Pr="008F11F5">
        <w:rPr>
          <w:rFonts w:ascii="Times New Roman" w:eastAsia="Times New Roman" w:hAnsi="Times New Roman" w:cs="Simplified Arabic"/>
          <w:color w:val="000000" w:themeColor="text1"/>
          <w:sz w:val="28"/>
          <w:szCs w:val="28"/>
          <w:rtl/>
        </w:rPr>
        <w:t>مجتمع الدراسة</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Pr="008F11F5">
        <w:rPr>
          <w:rFonts w:ascii="Times New Roman" w:eastAsia="Times New Roman" w:hAnsi="Times New Roman" w:cs="Simplified Arabic"/>
          <w:color w:val="000000" w:themeColor="text1"/>
          <w:sz w:val="28"/>
          <w:szCs w:val="28"/>
          <w:rtl/>
        </w:rPr>
        <w:t>عينة الدراسة</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Pr="008F11F5">
        <w:rPr>
          <w:rFonts w:ascii="Times New Roman" w:eastAsia="Times New Roman" w:hAnsi="Times New Roman" w:cs="Simplified Arabic"/>
          <w:color w:val="000000" w:themeColor="text1"/>
          <w:sz w:val="28"/>
          <w:szCs w:val="28"/>
          <w:rtl/>
        </w:rPr>
        <w:t>أدوات الدراسة</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Pr="008F11F5">
        <w:rPr>
          <w:rFonts w:ascii="Times New Roman" w:eastAsia="Times New Roman" w:hAnsi="Times New Roman" w:cs="Simplified Arabic"/>
          <w:color w:val="000000" w:themeColor="text1"/>
          <w:sz w:val="28"/>
          <w:szCs w:val="28"/>
          <w:rtl/>
        </w:rPr>
        <w:t>خطوات بناء قائمة الاستقصاء</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0026771B" w:rsidRPr="008F11F5">
        <w:rPr>
          <w:rFonts w:ascii="Times New Roman" w:eastAsia="Times New Roman" w:hAnsi="Times New Roman" w:cs="Simplified Arabic"/>
          <w:color w:val="000000" w:themeColor="text1"/>
          <w:sz w:val="28"/>
          <w:szCs w:val="28"/>
          <w:rtl/>
        </w:rPr>
        <w:t>اختبار</w:t>
      </w:r>
      <w:r w:rsidRPr="008F11F5">
        <w:rPr>
          <w:rFonts w:ascii="Times New Roman" w:eastAsia="Times New Roman" w:hAnsi="Times New Roman" w:cs="Simplified Arabic"/>
          <w:color w:val="000000" w:themeColor="text1"/>
          <w:sz w:val="28"/>
          <w:szCs w:val="28"/>
          <w:rtl/>
        </w:rPr>
        <w:t xml:space="preserve"> صدق الاستبيان</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0026771B" w:rsidRPr="008F11F5">
        <w:rPr>
          <w:rFonts w:ascii="Times New Roman" w:eastAsia="Times New Roman" w:hAnsi="Times New Roman" w:cs="Simplified Arabic"/>
          <w:color w:val="000000" w:themeColor="text1"/>
          <w:sz w:val="28"/>
          <w:szCs w:val="28"/>
          <w:rtl/>
        </w:rPr>
        <w:t>اختبار</w:t>
      </w:r>
      <w:r w:rsidRPr="008F11F5">
        <w:rPr>
          <w:rFonts w:ascii="Times New Roman" w:eastAsia="Times New Roman" w:hAnsi="Times New Roman" w:cs="Simplified Arabic"/>
          <w:color w:val="000000" w:themeColor="text1"/>
          <w:sz w:val="28"/>
          <w:szCs w:val="28"/>
          <w:rtl/>
        </w:rPr>
        <w:t xml:space="preserve"> ثبات الاستبيان</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007F4C13" w:rsidRPr="008F11F5">
        <w:rPr>
          <w:rFonts w:ascii="Times New Roman" w:eastAsia="Times New Roman" w:hAnsi="Times New Roman" w:cs="Simplified Arabic"/>
          <w:color w:val="000000" w:themeColor="text1"/>
          <w:sz w:val="28"/>
          <w:szCs w:val="28"/>
          <w:rtl/>
        </w:rPr>
        <w:t>الأ</w:t>
      </w:r>
      <w:r w:rsidRPr="008F11F5">
        <w:rPr>
          <w:rFonts w:ascii="Times New Roman" w:eastAsia="Times New Roman" w:hAnsi="Times New Roman" w:cs="Simplified Arabic"/>
          <w:color w:val="000000" w:themeColor="text1"/>
          <w:sz w:val="28"/>
          <w:szCs w:val="28"/>
          <w:rtl/>
        </w:rPr>
        <w:t>ساليب ال</w:t>
      </w:r>
      <w:r w:rsidR="0026771B" w:rsidRPr="008F11F5">
        <w:rPr>
          <w:rFonts w:ascii="Times New Roman" w:eastAsia="Times New Roman" w:hAnsi="Times New Roman" w:cs="Simplified Arabic"/>
          <w:color w:val="000000" w:themeColor="text1"/>
          <w:sz w:val="28"/>
          <w:szCs w:val="28"/>
          <w:rtl/>
        </w:rPr>
        <w:t>إحصائ</w:t>
      </w:r>
      <w:r w:rsidRPr="008F11F5">
        <w:rPr>
          <w:rFonts w:ascii="Times New Roman" w:eastAsia="Times New Roman" w:hAnsi="Times New Roman" w:cs="Simplified Arabic"/>
          <w:color w:val="000000" w:themeColor="text1"/>
          <w:sz w:val="28"/>
          <w:szCs w:val="28"/>
          <w:rtl/>
        </w:rPr>
        <w:t>ية المستخدمة في التحليل ال</w:t>
      </w:r>
      <w:r w:rsidR="0026771B" w:rsidRPr="008F11F5">
        <w:rPr>
          <w:rFonts w:ascii="Times New Roman" w:eastAsia="Times New Roman" w:hAnsi="Times New Roman" w:cs="Simplified Arabic"/>
          <w:color w:val="000000" w:themeColor="text1"/>
          <w:sz w:val="28"/>
          <w:szCs w:val="28"/>
          <w:rtl/>
        </w:rPr>
        <w:t>إحصائ</w:t>
      </w:r>
      <w:r w:rsidRPr="008F11F5">
        <w:rPr>
          <w:rFonts w:ascii="Times New Roman" w:eastAsia="Times New Roman" w:hAnsi="Times New Roman" w:cs="Simplified Arabic"/>
          <w:color w:val="000000" w:themeColor="text1"/>
          <w:sz w:val="28"/>
          <w:szCs w:val="28"/>
          <w:rtl/>
        </w:rPr>
        <w:t>ي للبيانات</w:t>
      </w:r>
      <w:r w:rsidR="007B0F25" w:rsidRPr="008F11F5">
        <w:rPr>
          <w:rFonts w:ascii="Times New Roman" w:eastAsia="Times New Roman" w:hAnsi="Times New Roman" w:cs="Simplified Arabic"/>
          <w:color w:val="000000" w:themeColor="text1"/>
          <w:sz w:val="28"/>
          <w:szCs w:val="28"/>
          <w:rtl/>
        </w:rPr>
        <w:t xml:space="preserve">، </w:t>
      </w:r>
      <w:r w:rsidRPr="008F11F5">
        <w:rPr>
          <w:rFonts w:ascii="Times New Roman" w:eastAsia="Times New Roman" w:hAnsi="Times New Roman" w:cs="Simplified Arabic"/>
          <w:color w:val="000000" w:themeColor="text1"/>
          <w:sz w:val="28"/>
          <w:szCs w:val="28"/>
          <w:rtl/>
        </w:rPr>
        <w:t xml:space="preserve">ثم </w:t>
      </w:r>
      <w:r w:rsidR="000760F7" w:rsidRPr="008F11F5">
        <w:rPr>
          <w:rFonts w:ascii="Times New Roman" w:eastAsia="Times New Roman" w:hAnsi="Times New Roman" w:cs="Simplified Arabic"/>
          <w:color w:val="000000" w:themeColor="text1"/>
          <w:sz w:val="28"/>
          <w:szCs w:val="28"/>
          <w:rtl/>
        </w:rPr>
        <w:t>تناول</w:t>
      </w:r>
      <w:r w:rsidRPr="008F11F5">
        <w:rPr>
          <w:rFonts w:ascii="Times New Roman" w:eastAsia="Times New Roman" w:hAnsi="Times New Roman" w:cs="Simplified Arabic"/>
          <w:color w:val="000000" w:themeColor="text1"/>
          <w:sz w:val="28"/>
          <w:szCs w:val="28"/>
          <w:rtl/>
        </w:rPr>
        <w:t xml:space="preserve"> الفصل </w:t>
      </w:r>
      <w:r w:rsidR="0026771B" w:rsidRPr="008F11F5">
        <w:rPr>
          <w:rFonts w:ascii="Times New Roman" w:eastAsia="Times New Roman" w:hAnsi="Times New Roman" w:cs="Simplified Arabic"/>
          <w:color w:val="000000" w:themeColor="text1"/>
          <w:sz w:val="28"/>
          <w:szCs w:val="28"/>
          <w:rtl/>
        </w:rPr>
        <w:t>اختبار</w:t>
      </w:r>
      <w:r w:rsidRPr="008F11F5">
        <w:rPr>
          <w:rFonts w:ascii="Times New Roman" w:eastAsia="Times New Roman" w:hAnsi="Times New Roman" w:cs="Simplified Arabic"/>
          <w:color w:val="000000" w:themeColor="text1"/>
          <w:sz w:val="28"/>
          <w:szCs w:val="28"/>
          <w:rtl/>
        </w:rPr>
        <w:t xml:space="preserve"> فروض الدراسة</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Pr="008F11F5">
        <w:rPr>
          <w:rFonts w:ascii="Times New Roman" w:eastAsia="Times New Roman" w:hAnsi="Times New Roman" w:cs="Simplified Arabic"/>
          <w:color w:val="000000" w:themeColor="text1"/>
          <w:sz w:val="28"/>
          <w:szCs w:val="28"/>
          <w:rtl/>
        </w:rPr>
        <w:t>أهم النتائج التي توصلت إليها الدراسة</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Pr="008F11F5">
        <w:rPr>
          <w:rFonts w:ascii="Times New Roman" w:eastAsia="Times New Roman" w:hAnsi="Times New Roman" w:cs="Simplified Arabic"/>
          <w:color w:val="000000" w:themeColor="text1"/>
          <w:sz w:val="28"/>
          <w:szCs w:val="28"/>
          <w:rtl/>
        </w:rPr>
        <w:t>ذلك من خلال استقصاء مفردات عينة مجتمع الدراسة</w:t>
      </w:r>
      <w:r w:rsidR="00674B70" w:rsidRPr="008F11F5">
        <w:rPr>
          <w:rFonts w:ascii="Times New Roman" w:eastAsia="Times New Roman" w:hAnsi="Times New Roman" w:cs="Simplified Arabic"/>
          <w:color w:val="000000" w:themeColor="text1"/>
          <w:sz w:val="28"/>
          <w:szCs w:val="28"/>
          <w:rtl/>
        </w:rPr>
        <w:t xml:space="preserve"> و</w:t>
      </w:r>
      <w:r w:rsidRPr="008F11F5">
        <w:rPr>
          <w:rFonts w:ascii="Times New Roman" w:eastAsia="Times New Roman" w:hAnsi="Times New Roman" w:cs="Simplified Arabic"/>
          <w:color w:val="000000" w:themeColor="text1"/>
          <w:sz w:val="28"/>
          <w:szCs w:val="28"/>
          <w:rtl/>
        </w:rPr>
        <w:t>التحليل ال</w:t>
      </w:r>
      <w:r w:rsidR="0026771B" w:rsidRPr="008F11F5">
        <w:rPr>
          <w:rFonts w:ascii="Times New Roman" w:eastAsia="Times New Roman" w:hAnsi="Times New Roman" w:cs="Simplified Arabic"/>
          <w:color w:val="000000" w:themeColor="text1"/>
          <w:sz w:val="28"/>
          <w:szCs w:val="28"/>
          <w:rtl/>
        </w:rPr>
        <w:t>إحصائ</w:t>
      </w:r>
      <w:r w:rsidRPr="008F11F5">
        <w:rPr>
          <w:rFonts w:ascii="Times New Roman" w:eastAsia="Times New Roman" w:hAnsi="Times New Roman" w:cs="Simplified Arabic"/>
          <w:color w:val="000000" w:themeColor="text1"/>
          <w:sz w:val="28"/>
          <w:szCs w:val="28"/>
          <w:rtl/>
        </w:rPr>
        <w:t xml:space="preserve">ي </w:t>
      </w:r>
      <w:r w:rsidR="000760F7" w:rsidRPr="008F11F5">
        <w:rPr>
          <w:rFonts w:ascii="Times New Roman" w:eastAsia="Times New Roman" w:hAnsi="Times New Roman" w:cs="Simplified Arabic"/>
          <w:color w:val="000000" w:themeColor="text1"/>
          <w:sz w:val="28"/>
          <w:szCs w:val="28"/>
          <w:rtl/>
        </w:rPr>
        <w:t>لآ</w:t>
      </w:r>
      <w:r w:rsidR="007F4C13" w:rsidRPr="008F11F5">
        <w:rPr>
          <w:rFonts w:ascii="Times New Roman" w:eastAsia="Times New Roman" w:hAnsi="Times New Roman" w:cs="Simplified Arabic"/>
          <w:color w:val="000000" w:themeColor="text1"/>
          <w:sz w:val="28"/>
          <w:szCs w:val="28"/>
          <w:rtl/>
        </w:rPr>
        <w:t>راء العاملين في شركة أ</w:t>
      </w:r>
      <w:r w:rsidRPr="008F11F5">
        <w:rPr>
          <w:rFonts w:ascii="Times New Roman" w:eastAsia="Times New Roman" w:hAnsi="Times New Roman" w:cs="Simplified Arabic"/>
          <w:color w:val="000000" w:themeColor="text1"/>
          <w:sz w:val="28"/>
          <w:szCs w:val="28"/>
          <w:rtl/>
        </w:rPr>
        <w:t>رما التجارية</w:t>
      </w:r>
      <w:r w:rsidR="007B0F25" w:rsidRPr="008F11F5">
        <w:rPr>
          <w:rFonts w:ascii="Times New Roman" w:eastAsia="Times New Roman" w:hAnsi="Times New Roman" w:cs="Simplified Arabic"/>
          <w:color w:val="000000" w:themeColor="text1"/>
          <w:sz w:val="28"/>
          <w:szCs w:val="28"/>
          <w:rtl/>
        </w:rPr>
        <w:t xml:space="preserve">، </w:t>
      </w:r>
      <w:r w:rsidR="00674B70" w:rsidRPr="008F11F5">
        <w:rPr>
          <w:rFonts w:ascii="Times New Roman" w:eastAsia="Times New Roman" w:hAnsi="Times New Roman" w:cs="Simplified Arabic"/>
          <w:color w:val="000000" w:themeColor="text1"/>
          <w:sz w:val="28"/>
          <w:szCs w:val="28"/>
          <w:rtl/>
        </w:rPr>
        <w:t>و</w:t>
      </w:r>
      <w:r w:rsidRPr="008F11F5">
        <w:rPr>
          <w:rFonts w:ascii="Times New Roman" w:eastAsia="Times New Roman" w:hAnsi="Times New Roman" w:cs="Simplified Arabic"/>
          <w:color w:val="000000" w:themeColor="text1"/>
          <w:sz w:val="28"/>
          <w:szCs w:val="28"/>
          <w:rtl/>
        </w:rPr>
        <w:t xml:space="preserve">يشمل </w:t>
      </w:r>
      <w:r w:rsidR="0026771B" w:rsidRPr="008F11F5">
        <w:rPr>
          <w:rFonts w:ascii="Times New Roman" w:eastAsia="Times New Roman" w:hAnsi="Times New Roman" w:cs="Simplified Arabic"/>
          <w:color w:val="000000" w:themeColor="text1"/>
          <w:sz w:val="28"/>
          <w:szCs w:val="28"/>
          <w:rtl/>
        </w:rPr>
        <w:t>اختبار</w:t>
      </w:r>
      <w:r w:rsidRPr="008F11F5">
        <w:rPr>
          <w:rFonts w:ascii="Times New Roman" w:eastAsia="Times New Roman" w:hAnsi="Times New Roman" w:cs="Simplified Arabic"/>
          <w:color w:val="000000" w:themeColor="text1"/>
          <w:sz w:val="28"/>
          <w:szCs w:val="28"/>
          <w:rtl/>
        </w:rPr>
        <w:t xml:space="preserve"> فروض الدراسة</w:t>
      </w:r>
      <w:r w:rsidR="00674B70" w:rsidRPr="008F11F5">
        <w:rPr>
          <w:rFonts w:ascii="Times New Roman" w:eastAsia="Times New Roman" w:hAnsi="Times New Roman" w:cs="Simplified Arabic"/>
          <w:color w:val="000000" w:themeColor="text1"/>
          <w:sz w:val="28"/>
          <w:szCs w:val="28"/>
          <w:rtl/>
        </w:rPr>
        <w:t xml:space="preserve"> و</w:t>
      </w:r>
      <w:r w:rsidRPr="008F11F5">
        <w:rPr>
          <w:rFonts w:ascii="Times New Roman" w:eastAsia="Times New Roman" w:hAnsi="Times New Roman" w:cs="Simplified Arabic"/>
          <w:color w:val="000000" w:themeColor="text1"/>
          <w:sz w:val="28"/>
          <w:szCs w:val="28"/>
          <w:rtl/>
        </w:rPr>
        <w:t>نتائج الدراسة الميدانية.</w:t>
      </w:r>
    </w:p>
    <w:p w:rsidR="002C0F1A" w:rsidRPr="002C0F1A" w:rsidRDefault="002C0F1A" w:rsidP="002C0F1A">
      <w:pPr>
        <w:pStyle w:val="isselectedend"/>
        <w:bidi/>
        <w:rPr>
          <w:rFonts w:eastAsiaTheme="minorHAnsi" w:cs="AL-Mateen"/>
          <w:color w:val="000000" w:themeColor="text1"/>
          <w:sz w:val="30"/>
          <w:szCs w:val="30"/>
          <w:lang w:bidi="ar-EG"/>
        </w:rPr>
      </w:pPr>
      <w:r w:rsidRPr="002C0F1A">
        <w:rPr>
          <w:rFonts w:eastAsiaTheme="minorHAnsi" w:cs="AL-Mateen"/>
          <w:color w:val="000000" w:themeColor="text1"/>
          <w:sz w:val="30"/>
          <w:szCs w:val="30"/>
          <w:rtl/>
          <w:lang w:bidi="ar-EG"/>
        </w:rPr>
        <w:t>الفصل الرابع: نتائج الدراسة الميدانية وتحليل البيانات</w:t>
      </w:r>
    </w:p>
    <w:p w:rsidR="002C0F1A" w:rsidRPr="002C0F1A" w:rsidRDefault="002C0F1A" w:rsidP="002C0F1A">
      <w:pPr>
        <w:pStyle w:val="isselectedend"/>
        <w:bidi/>
        <w:jc w:val="both"/>
        <w:rPr>
          <w:rFonts w:cs="Simplified Arabic"/>
          <w:color w:val="000000" w:themeColor="text1"/>
          <w:sz w:val="28"/>
          <w:szCs w:val="28"/>
        </w:rPr>
      </w:pPr>
      <w:r w:rsidRPr="002C0F1A">
        <w:rPr>
          <w:rFonts w:cs="Simplified Arabic"/>
          <w:color w:val="000000" w:themeColor="text1"/>
          <w:sz w:val="28"/>
          <w:szCs w:val="28"/>
          <w:rtl/>
        </w:rPr>
        <w:t>يتناول هذا الفصل عرض وتحليل البيانات التي تم جمعها من أفراد عينة الدراسة، وذلك بهدف التعرف على أثر استراتيجية دمج الشركات في تعزيز جاهزية الشركات العائلية السعودية للإدراج في سوق النمو (السوق الموازية). وقد تم الاعتماد على الأساليب الإحصائية المناسبة لتحليل البيانات واستخلاص النتائج التي تسهم في تحقيق أهداف الدراسة والإجابة عن تساؤلاتها واختبار فروضها</w:t>
      </w:r>
      <w:r w:rsidRPr="002C0F1A">
        <w:rPr>
          <w:rFonts w:cs="Simplified Arabic"/>
          <w:color w:val="000000" w:themeColor="text1"/>
          <w:sz w:val="28"/>
          <w:szCs w:val="28"/>
        </w:rPr>
        <w:t>.</w:t>
      </w:r>
    </w:p>
    <w:p w:rsidR="002C0F1A" w:rsidRPr="002C0F1A" w:rsidRDefault="002C0F1A" w:rsidP="002C0F1A">
      <w:pPr>
        <w:pStyle w:val="isselectedend"/>
        <w:bidi/>
        <w:jc w:val="both"/>
        <w:rPr>
          <w:rFonts w:cs="Simplified Arabic"/>
          <w:color w:val="000000" w:themeColor="text1"/>
          <w:sz w:val="28"/>
          <w:szCs w:val="28"/>
        </w:rPr>
      </w:pPr>
      <w:r w:rsidRPr="002C0F1A">
        <w:rPr>
          <w:rFonts w:cs="Simplified Arabic"/>
          <w:color w:val="000000" w:themeColor="text1"/>
          <w:sz w:val="28"/>
          <w:szCs w:val="28"/>
          <w:rtl/>
        </w:rPr>
        <w:t>ويبدأ الفصل بعرض التحليل الوصفي للبيانات، والذي يتضمن وصف الخصائص الديموغرافية والوظيفية لأفراد العينة، إلى جانب تحليل استجاباتهم تجاه متغيرات الدراسة وأبعادها المختلفة من خلال المتوسطات الحسابية والانحرافات المعيارية. كما يتناول الفصل اختبار فروض الدراسة الرئيسة والفرعية باستخدام الأساليب الإحصائية الملائمة، بهدف تحديد طبيعة العلاقة بين استراتيجية دمج الشركات وأبعاد الجاهزية للإدراج في سوق النمو، والمتمثلة في الأداء المالي، ومتطلبات الحوكمة، والقدرة التنافسية، وفرص الحصول على التمويل، بالإضافة إلى اختبار الفروق المرتبطة بالمتغيرات الديموغرافية</w:t>
      </w:r>
      <w:r w:rsidRPr="002C0F1A">
        <w:rPr>
          <w:rFonts w:cs="Simplified Arabic"/>
          <w:color w:val="000000" w:themeColor="text1"/>
          <w:sz w:val="28"/>
          <w:szCs w:val="28"/>
        </w:rPr>
        <w:t>.</w:t>
      </w:r>
    </w:p>
    <w:p w:rsidR="002C0F1A" w:rsidRDefault="002C0F1A" w:rsidP="002C0F1A">
      <w:pPr>
        <w:pStyle w:val="NormalWeb"/>
        <w:bidi/>
        <w:jc w:val="both"/>
        <w:rPr>
          <w:rFonts w:cs="Simplified Arabic"/>
          <w:color w:val="000000" w:themeColor="text1"/>
          <w:sz w:val="28"/>
          <w:szCs w:val="28"/>
          <w:rtl/>
        </w:rPr>
      </w:pPr>
      <w:r w:rsidRPr="002C0F1A">
        <w:rPr>
          <w:rFonts w:cs="Simplified Arabic"/>
          <w:color w:val="000000" w:themeColor="text1"/>
          <w:sz w:val="28"/>
          <w:szCs w:val="28"/>
          <w:rtl/>
        </w:rPr>
        <w:t xml:space="preserve">ويختتم الفصل بعرض ومناقشة النتائج التي تم التوصل إليها في ضوء أهداف الدراسة وتساؤلاتها، </w:t>
      </w:r>
      <w:r w:rsidRPr="002C0F1A">
        <w:rPr>
          <w:rFonts w:eastAsiaTheme="minorHAnsi" w:cs="PT Bold Heading" w:hint="cs"/>
          <w:color w:val="000000" w:themeColor="text1"/>
          <w:sz w:val="28"/>
          <w:szCs w:val="28"/>
          <w:rtl/>
          <w:lang w:bidi="ar-EG"/>
        </w:rPr>
        <w:t>الفصل الخامس :  التوصيات والمقترحات</w:t>
      </w:r>
      <w:r>
        <w:rPr>
          <w:rFonts w:cs="Simplified Arabic" w:hint="cs"/>
          <w:color w:val="000000" w:themeColor="text1"/>
          <w:sz w:val="28"/>
          <w:szCs w:val="28"/>
          <w:rtl/>
        </w:rPr>
        <w:t xml:space="preserve"> </w:t>
      </w:r>
    </w:p>
    <w:p w:rsidR="00B07828" w:rsidRPr="00B07828" w:rsidRDefault="00B07828" w:rsidP="00B07828">
      <w:pPr>
        <w:pStyle w:val="NormalWeb"/>
        <w:bidi/>
        <w:jc w:val="both"/>
        <w:rPr>
          <w:rFonts w:cs="Simplified Arabic"/>
          <w:color w:val="000000" w:themeColor="text1"/>
          <w:sz w:val="28"/>
          <w:szCs w:val="28"/>
        </w:rPr>
      </w:pPr>
      <w:r w:rsidRPr="00B07828">
        <w:rPr>
          <w:rFonts w:cs="Simplified Arabic"/>
          <w:color w:val="000000" w:themeColor="text1"/>
          <w:sz w:val="28"/>
          <w:szCs w:val="28"/>
          <w:rtl/>
        </w:rPr>
        <w:t xml:space="preserve">تم تخصيص هذا الفصل لعرض </w:t>
      </w:r>
      <w:r w:rsidR="00DC1247">
        <w:rPr>
          <w:rFonts w:cs="Simplified Arabic" w:hint="cs"/>
          <w:color w:val="000000" w:themeColor="text1"/>
          <w:sz w:val="28"/>
          <w:szCs w:val="28"/>
          <w:rtl/>
        </w:rPr>
        <w:t xml:space="preserve"> الاستراتيجية المقترحة و</w:t>
      </w:r>
      <w:r w:rsidRPr="00B07828">
        <w:rPr>
          <w:rFonts w:cs="Simplified Arabic"/>
          <w:color w:val="000000" w:themeColor="text1"/>
          <w:sz w:val="28"/>
          <w:szCs w:val="28"/>
          <w:rtl/>
        </w:rPr>
        <w:t xml:space="preserve">التوصيات المستخلصة من نتائج الدراسة الميدانية، والتي تم بناؤها في ضوء ما توصلت إليه الدراسة من نتائج تتعلق بأثر استراتيجية دمج الشركات في تعزيز الجاهزية للإدراج في سوق النمو (السوق الموازية) لدى الشركات العائلية السعودية. كما يتضمن الفصل عددًا من المقترحات البحثية المستقبلية التي يمكن أن تسهم في </w:t>
      </w:r>
      <w:r w:rsidRPr="00B07828">
        <w:rPr>
          <w:rFonts w:cs="Simplified Arabic"/>
          <w:color w:val="000000" w:themeColor="text1"/>
          <w:sz w:val="28"/>
          <w:szCs w:val="28"/>
          <w:rtl/>
        </w:rPr>
        <w:lastRenderedPageBreak/>
        <w:t>استكمال الجوانب التي لم تتناولها الدراسة الحالية، وينتهي بخاتمة تلخص أهم ما توصلت إليه الدراسة من دلالات علمية وتطبيقية</w:t>
      </w:r>
      <w:r w:rsidRPr="00B07828">
        <w:rPr>
          <w:rFonts w:cs="Simplified Arabic"/>
          <w:color w:val="000000" w:themeColor="text1"/>
          <w:sz w:val="28"/>
          <w:szCs w:val="28"/>
        </w:rPr>
        <w:t>.</w:t>
      </w:r>
    </w:p>
    <w:p w:rsidR="000D0259" w:rsidRPr="008F11F5" w:rsidRDefault="00E04F9D" w:rsidP="00D3654A">
      <w:pPr>
        <w:shd w:val="clear" w:color="auto" w:fill="FFFFFF" w:themeFill="background1"/>
        <w:bidi/>
        <w:spacing w:before="120" w:after="120" w:line="252" w:lineRule="auto"/>
        <w:jc w:val="both"/>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t>خلاصة الفصل ال</w:t>
      </w:r>
      <w:r w:rsidR="00B02E61" w:rsidRPr="008F11F5">
        <w:rPr>
          <w:rFonts w:ascii="Times New Roman" w:hAnsi="Times New Roman" w:cs="PT Bold Heading" w:hint="cs"/>
          <w:color w:val="000000" w:themeColor="text1"/>
          <w:sz w:val="28"/>
          <w:szCs w:val="28"/>
          <w:rtl/>
          <w:lang w:bidi="ar-EG"/>
        </w:rPr>
        <w:t>أو</w:t>
      </w:r>
      <w:r w:rsidRPr="008F11F5">
        <w:rPr>
          <w:rFonts w:ascii="Times New Roman" w:hAnsi="Times New Roman" w:cs="PT Bold Heading" w:hint="cs"/>
          <w:color w:val="000000" w:themeColor="text1"/>
          <w:sz w:val="28"/>
          <w:szCs w:val="28"/>
          <w:rtl/>
          <w:lang w:bidi="ar-EG"/>
        </w:rPr>
        <w:t>ل</w:t>
      </w:r>
      <w:r w:rsidR="00605B67" w:rsidRPr="008F11F5">
        <w:rPr>
          <w:rFonts w:ascii="Times New Roman" w:hAnsi="Times New Roman" w:cs="PT Bold Heading" w:hint="cs"/>
          <w:color w:val="000000" w:themeColor="text1"/>
          <w:sz w:val="28"/>
          <w:szCs w:val="28"/>
          <w:rtl/>
          <w:lang w:bidi="ar-EG"/>
        </w:rPr>
        <w:t xml:space="preserve">: </w:t>
      </w:r>
    </w:p>
    <w:p w:rsidR="00245829" w:rsidRPr="008F11F5" w:rsidRDefault="00245829" w:rsidP="00D3654A">
      <w:pPr>
        <w:shd w:val="clear" w:color="auto" w:fill="FFFFFF" w:themeFill="background1"/>
        <w:bidi/>
        <w:ind w:firstLine="720"/>
        <w:jc w:val="both"/>
        <w:rPr>
          <w:rFonts w:ascii="Times New Roman" w:eastAsia="Times New Roman" w:hAnsi="Times New Roman" w:cs="Simplified Arabic"/>
          <w:color w:val="000000" w:themeColor="text1"/>
          <w:sz w:val="28"/>
          <w:szCs w:val="28"/>
          <w:rtl/>
        </w:rPr>
      </w:pPr>
      <w:r w:rsidRPr="008F11F5">
        <w:rPr>
          <w:rFonts w:ascii="Times New Roman" w:eastAsia="Times New Roman" w:hAnsi="Times New Roman" w:cs="Simplified Arabic"/>
          <w:color w:val="000000" w:themeColor="text1"/>
          <w:sz w:val="28"/>
          <w:szCs w:val="28"/>
          <w:rtl/>
        </w:rPr>
        <w:t xml:space="preserve">تم عرض مقدمة عن الدراسة، والتي تناولت متغيرات الدراسة، حيث تناولت </w:t>
      </w:r>
      <w:r w:rsidRPr="008F11F5">
        <w:rPr>
          <w:rFonts w:ascii="Times New Roman" w:eastAsia="Times New Roman" w:hAnsi="Times New Roman" w:cs="Simplified Arabic"/>
          <w:b/>
          <w:bCs/>
          <w:color w:val="000000" w:themeColor="text1"/>
          <w:sz w:val="28"/>
          <w:szCs w:val="28"/>
          <w:rtl/>
        </w:rPr>
        <w:t>استراتيجية دمج الشركات</w:t>
      </w:r>
      <w:r w:rsidRPr="008F11F5">
        <w:rPr>
          <w:rFonts w:ascii="Times New Roman" w:eastAsia="Times New Roman" w:hAnsi="Times New Roman" w:cs="Simplified Arabic"/>
          <w:color w:val="000000" w:themeColor="text1"/>
          <w:sz w:val="28"/>
          <w:szCs w:val="28"/>
          <w:rtl/>
        </w:rPr>
        <w:t xml:space="preserve">، ثم أشارت إلى </w:t>
      </w:r>
      <w:r w:rsidRPr="008F11F5">
        <w:rPr>
          <w:rFonts w:ascii="Times New Roman" w:eastAsia="Times New Roman" w:hAnsi="Times New Roman" w:cs="Simplified Arabic"/>
          <w:b/>
          <w:bCs/>
          <w:color w:val="000000" w:themeColor="text1"/>
          <w:sz w:val="28"/>
          <w:szCs w:val="28"/>
          <w:rtl/>
        </w:rPr>
        <w:t>أبعاد الدمج وأهدافه</w:t>
      </w:r>
      <w:r w:rsidRPr="008F11F5">
        <w:rPr>
          <w:rFonts w:ascii="Times New Roman" w:eastAsia="Times New Roman" w:hAnsi="Times New Roman" w:cs="Simplified Arabic"/>
          <w:color w:val="000000" w:themeColor="text1"/>
          <w:sz w:val="28"/>
          <w:szCs w:val="28"/>
          <w:rtl/>
        </w:rPr>
        <w:t xml:space="preserve">، ثم تم طرح مصطلحات الدراسة، حيث عرضت مفهوم الدمج وأنواعه وأطره القانونية والاستراتيجية، كما تناولت الدراسات السابقة، وعرضت في المحور الأول الدراسات التي تناولت استراتيجيات الدمج وأثرها على الشركات، ثم المحور الثاني الذي عرض الدراسات التي تناولت </w:t>
      </w:r>
      <w:r w:rsidRPr="008F11F5">
        <w:rPr>
          <w:rFonts w:ascii="Times New Roman" w:eastAsia="Times New Roman" w:hAnsi="Times New Roman" w:cs="Simplified Arabic"/>
          <w:b/>
          <w:bCs/>
          <w:color w:val="000000" w:themeColor="text1"/>
          <w:sz w:val="28"/>
          <w:szCs w:val="28"/>
          <w:rtl/>
        </w:rPr>
        <w:t>أداء الشركات العائلية بعد الدمج</w:t>
      </w:r>
      <w:r w:rsidRPr="008F11F5">
        <w:rPr>
          <w:rFonts w:ascii="Times New Roman" w:eastAsia="Times New Roman" w:hAnsi="Times New Roman" w:cs="Simplified Arabic"/>
          <w:color w:val="000000" w:themeColor="text1"/>
          <w:sz w:val="28"/>
          <w:szCs w:val="28"/>
          <w:rtl/>
        </w:rPr>
        <w:t xml:space="preserve">، أما المحور الثالث فعرض الدراسات التي تناولت العلاقة بين </w:t>
      </w:r>
      <w:r w:rsidRPr="008F11F5">
        <w:rPr>
          <w:rFonts w:ascii="Times New Roman" w:eastAsia="Times New Roman" w:hAnsi="Times New Roman" w:cs="Simplified Arabic"/>
          <w:b/>
          <w:bCs/>
          <w:color w:val="000000" w:themeColor="text1"/>
          <w:sz w:val="28"/>
          <w:szCs w:val="28"/>
          <w:rtl/>
        </w:rPr>
        <w:t>استراتيجية الدمج والقدرة التنافسية والاستدامة</w:t>
      </w:r>
      <w:r w:rsidRPr="008F11F5">
        <w:rPr>
          <w:rFonts w:ascii="Times New Roman" w:eastAsia="Times New Roman" w:hAnsi="Times New Roman" w:cs="Simplified Arabic"/>
          <w:color w:val="000000" w:themeColor="text1"/>
          <w:sz w:val="28"/>
          <w:szCs w:val="28"/>
          <w:rtl/>
        </w:rPr>
        <w:t xml:space="preserve"> للشركات، ثم اختتم بالتعليق على الدراسات السابقة وعرض الفجوة البحثية</w:t>
      </w:r>
      <w:r w:rsidRPr="008F11F5">
        <w:rPr>
          <w:rFonts w:ascii="Times New Roman" w:eastAsia="Times New Roman" w:hAnsi="Times New Roman" w:cs="Simplified Arabic"/>
          <w:color w:val="000000" w:themeColor="text1"/>
          <w:sz w:val="28"/>
          <w:szCs w:val="28"/>
        </w:rPr>
        <w:t>.</w:t>
      </w:r>
    </w:p>
    <w:p w:rsidR="00245829" w:rsidRPr="008F11F5" w:rsidRDefault="00245829" w:rsidP="00D3654A">
      <w:pPr>
        <w:shd w:val="clear" w:color="auto" w:fill="FFFFFF" w:themeFill="background1"/>
        <w:bidi/>
        <w:ind w:firstLine="720"/>
        <w:jc w:val="both"/>
        <w:rPr>
          <w:rFonts w:ascii="Times New Roman" w:eastAsia="Times New Roman" w:hAnsi="Times New Roman" w:cs="Simplified Arabic"/>
          <w:color w:val="000000" w:themeColor="text1"/>
          <w:sz w:val="28"/>
          <w:szCs w:val="28"/>
          <w:rtl/>
        </w:rPr>
      </w:pPr>
      <w:r w:rsidRPr="008F11F5">
        <w:rPr>
          <w:rFonts w:ascii="Times New Roman" w:eastAsia="Times New Roman" w:hAnsi="Times New Roman" w:cs="Simplified Arabic"/>
          <w:color w:val="000000" w:themeColor="text1"/>
          <w:sz w:val="28"/>
          <w:szCs w:val="28"/>
          <w:rtl/>
        </w:rPr>
        <w:t>أما الدراسة الاستطلاعية، 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 ثم عرض مشكلة الدراسة، وأهدافها، وأهميتها، وفروض الدراسة، ونموذج الدراسة، بالإضافة إلى حدود الدراسة، وأخيرًا هيكل الدراسة</w:t>
      </w:r>
    </w:p>
    <w:p w:rsidR="00FC506F" w:rsidRPr="008F11F5" w:rsidRDefault="00245829" w:rsidP="00D3654A">
      <w:pPr>
        <w:shd w:val="clear" w:color="auto" w:fill="FFFFFF" w:themeFill="background1"/>
        <w:bidi/>
        <w:ind w:left="720" w:firstLine="720"/>
        <w:jc w:val="both"/>
        <w:rPr>
          <w:rFonts w:ascii="Times New Roman" w:eastAsia="Times New Roman" w:hAnsi="Times New Roman" w:cs="Simplified Arabic"/>
          <w:color w:val="000000" w:themeColor="text1"/>
          <w:sz w:val="28"/>
          <w:szCs w:val="28"/>
          <w:rtl/>
        </w:rPr>
      </w:pPr>
      <w:r w:rsidRPr="008F11F5">
        <w:rPr>
          <w:rFonts w:ascii="Times New Roman" w:eastAsia="Times New Roman" w:hAnsi="Times New Roman" w:cs="Simplified Arabic"/>
          <w:color w:val="000000" w:themeColor="text1"/>
          <w:sz w:val="28"/>
          <w:szCs w:val="28"/>
          <w:rtl/>
        </w:rPr>
        <w:t xml:space="preserve">وسيتناول الفصل الثاني الإطار النظري والمفاهيمي للدراسة، حيث سيتم عرض مفهوم </w:t>
      </w:r>
      <w:r w:rsidRPr="008F11F5">
        <w:rPr>
          <w:rFonts w:ascii="Times New Roman" w:eastAsia="Times New Roman" w:hAnsi="Times New Roman" w:cs="Simplified Arabic"/>
          <w:b/>
          <w:bCs/>
          <w:color w:val="000000" w:themeColor="text1"/>
          <w:sz w:val="28"/>
          <w:szCs w:val="28"/>
          <w:rtl/>
        </w:rPr>
        <w:t>استراتيجية دمج الشركات وأبعادها وأنواعها</w:t>
      </w:r>
      <w:r w:rsidRPr="008F11F5">
        <w:rPr>
          <w:rFonts w:ascii="Times New Roman" w:eastAsia="Times New Roman" w:hAnsi="Times New Roman" w:cs="Simplified Arabic"/>
          <w:color w:val="000000" w:themeColor="text1"/>
          <w:sz w:val="28"/>
          <w:szCs w:val="28"/>
          <w:rtl/>
        </w:rPr>
        <w:t>، ثم أثرها على الشركات العائلية من خلال التعريفات والمفاهيم والأطر التحليلية</w:t>
      </w:r>
      <w:r w:rsidRPr="008F11F5">
        <w:rPr>
          <w:rFonts w:ascii="Times New Roman" w:eastAsia="Times New Roman" w:hAnsi="Times New Roman" w:cs="Simplified Arabic"/>
          <w:color w:val="000000" w:themeColor="text1"/>
          <w:sz w:val="28"/>
          <w:szCs w:val="28"/>
        </w:rPr>
        <w:t>.</w:t>
      </w:r>
      <w:r w:rsidR="00FC506F" w:rsidRPr="008F11F5">
        <w:rPr>
          <w:rFonts w:ascii="Times New Roman" w:eastAsia="Times New Roman" w:hAnsi="Times New Roman" w:cs="Simplified Arabic"/>
          <w:color w:val="000000" w:themeColor="text1"/>
          <w:sz w:val="28"/>
          <w:szCs w:val="28"/>
          <w:rtl/>
        </w:rPr>
        <w:br w:type="page"/>
      </w:r>
    </w:p>
    <w:p w:rsidR="00094D54" w:rsidRPr="008F11F5" w:rsidRDefault="00094D54" w:rsidP="00D3654A">
      <w:pPr>
        <w:shd w:val="clear" w:color="auto" w:fill="FFFFFF" w:themeFill="background1"/>
        <w:tabs>
          <w:tab w:val="left" w:pos="2636"/>
        </w:tabs>
        <w:bidi/>
        <w:spacing w:before="120" w:after="120" w:line="240" w:lineRule="auto"/>
        <w:ind w:firstLine="720"/>
        <w:jc w:val="both"/>
        <w:rPr>
          <w:rFonts w:ascii="Times New Roman" w:eastAsia="Times New Roman" w:hAnsi="Times New Roman" w:cs="Simplified Arabic"/>
          <w:color w:val="000000" w:themeColor="text1"/>
          <w:sz w:val="28"/>
          <w:szCs w:val="28"/>
          <w:rtl/>
          <w:lang w:bidi="ar-EG"/>
        </w:rPr>
        <w:sectPr w:rsidR="00094D54" w:rsidRPr="008F11F5" w:rsidSect="00567003">
          <w:headerReference w:type="default" r:id="rId15"/>
          <w:footerReference w:type="default" r:id="rId16"/>
          <w:headerReference w:type="first" r:id="rId17"/>
          <w:footerReference w:type="first" r:id="rId18"/>
          <w:pgSz w:w="11906" w:h="16838" w:code="9"/>
          <w:pgMar w:top="1440" w:right="1800" w:bottom="1440" w:left="1800" w:header="720" w:footer="720" w:gutter="0"/>
          <w:pgNumType w:fmt="numberInDash" w:start="1" w:chapStyle="1"/>
          <w:cols w:space="720"/>
          <w:titlePg/>
          <w:docGrid w:linePitch="299"/>
        </w:sectPr>
      </w:pPr>
    </w:p>
    <w:p w:rsidR="00F5627F" w:rsidRPr="008F11F5" w:rsidRDefault="00F5627F" w:rsidP="00D3654A">
      <w:pPr>
        <w:shd w:val="clear" w:color="auto" w:fill="FFFFFF" w:themeFill="background1"/>
        <w:bidi/>
        <w:spacing w:after="0" w:line="240" w:lineRule="auto"/>
        <w:jc w:val="center"/>
        <w:rPr>
          <w:rFonts w:ascii="Simplified Arabic" w:hAnsi="Simplified Arabic" w:cs="PT Bold Heading"/>
          <w:color w:val="000000" w:themeColor="text1"/>
          <w:sz w:val="48"/>
          <w:szCs w:val="48"/>
          <w:rtl/>
        </w:rPr>
      </w:pPr>
      <w:r w:rsidRPr="008F11F5">
        <w:rPr>
          <w:rFonts w:ascii="Simplified Arabic" w:hAnsi="Simplified Arabic" w:cs="PT Bold Heading" w:hint="cs"/>
          <w:color w:val="000000" w:themeColor="text1"/>
          <w:sz w:val="48"/>
          <w:szCs w:val="48"/>
          <w:rtl/>
        </w:rPr>
        <w:lastRenderedPageBreak/>
        <w:t>الفصل الثاني</w:t>
      </w:r>
    </w:p>
    <w:p w:rsidR="00F5627F" w:rsidRPr="008F11F5" w:rsidRDefault="00F5627F" w:rsidP="00D3654A">
      <w:pPr>
        <w:shd w:val="clear" w:color="auto" w:fill="FFFFFF" w:themeFill="background1"/>
        <w:bidi/>
        <w:spacing w:after="0" w:line="240" w:lineRule="auto"/>
        <w:jc w:val="center"/>
        <w:rPr>
          <w:rFonts w:ascii="Simplified Arabic" w:hAnsi="Simplified Arabic" w:cs="Simplified Arabic"/>
          <w:color w:val="000000" w:themeColor="text1"/>
          <w:sz w:val="38"/>
          <w:szCs w:val="38"/>
          <w:rtl/>
        </w:rPr>
      </w:pPr>
      <w:r w:rsidRPr="008F11F5">
        <w:rPr>
          <w:rFonts w:ascii="Simplified Arabic" w:hAnsi="Simplified Arabic" w:cs="PT Bold Heading" w:hint="cs"/>
          <w:color w:val="000000" w:themeColor="text1"/>
          <w:sz w:val="48"/>
          <w:szCs w:val="48"/>
          <w:rtl/>
        </w:rPr>
        <w:t>الإطار النظري والمفاهيمي للدراسة</w:t>
      </w:r>
    </w:p>
    <w:p w:rsidR="00F5627F" w:rsidRPr="008F11F5" w:rsidRDefault="00F5627F" w:rsidP="00D3654A">
      <w:pPr>
        <w:shd w:val="clear" w:color="auto" w:fill="FFFFFF" w:themeFill="background1"/>
        <w:bidi/>
        <w:spacing w:after="0" w:line="240" w:lineRule="auto"/>
        <w:rPr>
          <w:rFonts w:ascii="Arial" w:hAnsi="Arial" w:cs="PT Bold Heading"/>
          <w:b/>
          <w:bCs/>
          <w:color w:val="000000" w:themeColor="text1"/>
          <w:sz w:val="38"/>
          <w:szCs w:val="38"/>
          <w:rtl/>
        </w:rPr>
      </w:pPr>
    </w:p>
    <w:p w:rsidR="00F5627F" w:rsidRPr="008F11F5" w:rsidRDefault="00F5627F" w:rsidP="00AC233C">
      <w:pPr>
        <w:pStyle w:val="ListParagraph"/>
        <w:numPr>
          <w:ilvl w:val="0"/>
          <w:numId w:val="16"/>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8F11F5">
        <w:rPr>
          <w:rFonts w:ascii="Times New Roman" w:hAnsi="Times New Roman" w:cs="Sultan bold" w:hint="cs"/>
          <w:color w:val="000000" w:themeColor="text1"/>
          <w:sz w:val="32"/>
          <w:szCs w:val="32"/>
          <w:rtl/>
          <w:lang w:bidi="ar-EG"/>
        </w:rPr>
        <w:t>المبحث الأول:</w:t>
      </w:r>
      <w:r w:rsidRPr="008F11F5">
        <w:rPr>
          <w:rFonts w:ascii="Times New Roman" w:hAnsi="Times New Roman" w:cs="Sultan bold"/>
          <w:color w:val="000000" w:themeColor="text1"/>
          <w:sz w:val="32"/>
          <w:szCs w:val="32"/>
          <w:rtl/>
          <w:lang w:bidi="ar-EG"/>
        </w:rPr>
        <w:t xml:space="preserve"> </w:t>
      </w:r>
      <w:r w:rsidRPr="008F11F5">
        <w:rPr>
          <w:rFonts w:ascii="Times New Roman" w:hAnsi="Times New Roman" w:cs="Sultan bold" w:hint="cs"/>
          <w:color w:val="000000" w:themeColor="text1"/>
          <w:sz w:val="32"/>
          <w:szCs w:val="32"/>
          <w:rtl/>
          <w:lang w:bidi="ar-EG"/>
        </w:rPr>
        <w:t>المفهوم العام لدمج الشركات واستراتيجياته</w:t>
      </w:r>
      <w:r w:rsidRPr="008F11F5">
        <w:rPr>
          <w:rFonts w:ascii="Times New Roman" w:hAnsi="Times New Roman" w:cs="Sultan bold"/>
          <w:color w:val="000000" w:themeColor="text1"/>
          <w:sz w:val="32"/>
          <w:szCs w:val="32"/>
          <w:rtl/>
          <w:lang w:bidi="ar-EG"/>
        </w:rPr>
        <w:t xml:space="preserve">   </w:t>
      </w:r>
    </w:p>
    <w:p w:rsidR="00F5627F" w:rsidRPr="008F11F5" w:rsidRDefault="00F5627F" w:rsidP="00AC233C">
      <w:pPr>
        <w:pStyle w:val="ListParagraph"/>
        <w:numPr>
          <w:ilvl w:val="0"/>
          <w:numId w:val="16"/>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8F11F5">
        <w:rPr>
          <w:rFonts w:ascii="Times New Roman" w:hAnsi="Times New Roman" w:cs="Sultan bold" w:hint="cs"/>
          <w:color w:val="000000" w:themeColor="text1"/>
          <w:sz w:val="32"/>
          <w:szCs w:val="32"/>
          <w:rtl/>
          <w:lang w:bidi="ar-EG"/>
        </w:rPr>
        <w:t xml:space="preserve">المبحث الثاني: </w:t>
      </w:r>
      <w:r w:rsidRPr="008F11F5">
        <w:rPr>
          <w:rFonts w:ascii="Times New Roman" w:hAnsi="Times New Roman" w:cs="Sultan bold"/>
          <w:color w:val="000000" w:themeColor="text1"/>
          <w:sz w:val="32"/>
          <w:szCs w:val="32"/>
          <w:rtl/>
          <w:lang w:bidi="ar-EG"/>
        </w:rPr>
        <w:t>السوق الموازية الواقع- الفعلي لخطوت دمج الشركات عينة الدراسة.</w:t>
      </w:r>
    </w:p>
    <w:p w:rsidR="00F5627F" w:rsidRPr="008F11F5" w:rsidRDefault="00F5627F" w:rsidP="00AC233C">
      <w:pPr>
        <w:pStyle w:val="ListParagraph"/>
        <w:numPr>
          <w:ilvl w:val="0"/>
          <w:numId w:val="16"/>
        </w:numPr>
        <w:shd w:val="clear" w:color="auto" w:fill="FFFFFF" w:themeFill="background1"/>
        <w:bidi/>
        <w:spacing w:after="0" w:line="360" w:lineRule="auto"/>
        <w:rPr>
          <w:rFonts w:ascii="Arial" w:hAnsi="Arial" w:cs="PT Bold Heading"/>
          <w:b/>
          <w:bCs/>
          <w:color w:val="000000" w:themeColor="text1"/>
          <w:sz w:val="38"/>
          <w:szCs w:val="38"/>
          <w:rtl/>
        </w:rPr>
      </w:pPr>
      <w:r w:rsidRPr="008F11F5">
        <w:rPr>
          <w:rFonts w:ascii="Times New Roman" w:hAnsi="Times New Roman" w:cs="Sultan bold" w:hint="cs"/>
          <w:color w:val="000000" w:themeColor="text1"/>
          <w:sz w:val="32"/>
          <w:szCs w:val="32"/>
          <w:rtl/>
          <w:lang w:bidi="ar-EG"/>
        </w:rPr>
        <w:t>خلاصة الفصل</w:t>
      </w:r>
      <w:r w:rsidR="00027627" w:rsidRPr="008F11F5">
        <w:rPr>
          <w:rFonts w:ascii="Times New Roman" w:hAnsi="Times New Roman" w:cs="Sultan bold" w:hint="cs"/>
          <w:color w:val="000000" w:themeColor="text1"/>
          <w:sz w:val="32"/>
          <w:szCs w:val="32"/>
          <w:rtl/>
          <w:lang w:bidi="ar-EG"/>
        </w:rPr>
        <w:t xml:space="preserve"> الثاني</w:t>
      </w:r>
    </w:p>
    <w:p w:rsidR="00094D54" w:rsidRPr="008F11F5" w:rsidRDefault="00094D54" w:rsidP="00D3654A">
      <w:pPr>
        <w:shd w:val="clear" w:color="auto" w:fill="FFFFFF" w:themeFill="background1"/>
        <w:rPr>
          <w:rFonts w:ascii="Times New Roman" w:hAnsi="Times New Roman" w:cs="Simplified Arabic"/>
          <w:b/>
          <w:bCs/>
          <w:color w:val="000000" w:themeColor="text1"/>
          <w:sz w:val="28"/>
          <w:szCs w:val="28"/>
          <w:rtl/>
          <w:lang w:bidi="ar-EG"/>
        </w:rPr>
      </w:pPr>
      <w:r w:rsidRPr="008F11F5">
        <w:rPr>
          <w:rFonts w:ascii="Times New Roman" w:hAnsi="Times New Roman" w:cs="Simplified Arabic"/>
          <w:b/>
          <w:bCs/>
          <w:color w:val="000000" w:themeColor="text1"/>
          <w:sz w:val="28"/>
          <w:szCs w:val="28"/>
          <w:rtl/>
          <w:lang w:bidi="ar-EG"/>
        </w:rPr>
        <w:br w:type="page"/>
      </w:r>
    </w:p>
    <w:p w:rsidR="00094D54" w:rsidRPr="008F11F5" w:rsidRDefault="00094D54" w:rsidP="00D3654A">
      <w:pPr>
        <w:pStyle w:val="a"/>
        <w:shd w:val="clear" w:color="auto" w:fill="FFFFFF" w:themeFill="background1"/>
        <w:spacing w:before="120" w:after="120" w:line="252" w:lineRule="auto"/>
        <w:rPr>
          <w:color w:val="000000" w:themeColor="text1"/>
          <w:sz w:val="30"/>
          <w:szCs w:val="30"/>
          <w:rtl/>
        </w:rPr>
      </w:pPr>
      <w:r w:rsidRPr="008F11F5">
        <w:rPr>
          <w:rFonts w:hint="cs"/>
          <w:color w:val="000000" w:themeColor="text1"/>
          <w:sz w:val="30"/>
          <w:szCs w:val="30"/>
          <w:rtl/>
        </w:rPr>
        <w:lastRenderedPageBreak/>
        <w:t>ا</w:t>
      </w:r>
      <w:r w:rsidRPr="008F11F5">
        <w:rPr>
          <w:color w:val="000000" w:themeColor="text1"/>
          <w:sz w:val="30"/>
          <w:szCs w:val="30"/>
          <w:rtl/>
        </w:rPr>
        <w:t xml:space="preserve">لفصل </w:t>
      </w:r>
      <w:r w:rsidRPr="008F11F5">
        <w:rPr>
          <w:rFonts w:hint="cs"/>
          <w:color w:val="000000" w:themeColor="text1"/>
          <w:sz w:val="30"/>
          <w:szCs w:val="30"/>
          <w:rtl/>
        </w:rPr>
        <w:t>الثاني</w:t>
      </w:r>
    </w:p>
    <w:p w:rsidR="00094D54" w:rsidRPr="008F11F5" w:rsidRDefault="00094D54" w:rsidP="00D3654A">
      <w:pPr>
        <w:pStyle w:val="a"/>
        <w:shd w:val="clear" w:color="auto" w:fill="FFFFFF" w:themeFill="background1"/>
        <w:spacing w:before="120" w:after="120" w:line="252" w:lineRule="auto"/>
        <w:rPr>
          <w:color w:val="000000" w:themeColor="text1"/>
          <w:sz w:val="30"/>
          <w:szCs w:val="30"/>
          <w:rtl/>
        </w:rPr>
      </w:pPr>
      <w:r w:rsidRPr="008F11F5">
        <w:rPr>
          <w:rFonts w:hint="cs"/>
          <w:color w:val="000000" w:themeColor="text1"/>
          <w:sz w:val="30"/>
          <w:szCs w:val="30"/>
          <w:rtl/>
        </w:rPr>
        <w:t>الإطار النظري</w:t>
      </w:r>
      <w:r w:rsidR="00F5627F" w:rsidRPr="008F11F5">
        <w:rPr>
          <w:rFonts w:hint="cs"/>
          <w:color w:val="000000" w:themeColor="text1"/>
          <w:sz w:val="30"/>
          <w:szCs w:val="30"/>
          <w:rtl/>
        </w:rPr>
        <w:t xml:space="preserve"> والمفاهيمي</w:t>
      </w:r>
      <w:r w:rsidRPr="008F11F5">
        <w:rPr>
          <w:rFonts w:hint="cs"/>
          <w:color w:val="000000" w:themeColor="text1"/>
          <w:sz w:val="30"/>
          <w:szCs w:val="30"/>
          <w:rtl/>
        </w:rPr>
        <w:t xml:space="preserve"> للدراسة </w:t>
      </w:r>
    </w:p>
    <w:p w:rsidR="00CE3709" w:rsidRPr="008F11F5" w:rsidRDefault="00CE3709" w:rsidP="00D3654A">
      <w:pPr>
        <w:pStyle w:val="a"/>
        <w:shd w:val="clear" w:color="auto" w:fill="FFFFFF" w:themeFill="background1"/>
        <w:spacing w:before="120" w:after="120" w:line="252" w:lineRule="auto"/>
        <w:jc w:val="left"/>
        <w:rPr>
          <w:color w:val="000000" w:themeColor="text1"/>
          <w:sz w:val="28"/>
          <w:szCs w:val="28"/>
          <w:rtl/>
        </w:rPr>
      </w:pPr>
      <w:r w:rsidRPr="008F11F5">
        <w:rPr>
          <w:rFonts w:hint="cs"/>
          <w:color w:val="000000" w:themeColor="text1"/>
          <w:sz w:val="28"/>
          <w:szCs w:val="28"/>
          <w:rtl/>
        </w:rPr>
        <w:t>تمهيد</w:t>
      </w:r>
      <w:r w:rsidR="00605B67" w:rsidRPr="008F11F5">
        <w:rPr>
          <w:rFonts w:hint="cs"/>
          <w:color w:val="000000" w:themeColor="text1"/>
          <w:sz w:val="28"/>
          <w:szCs w:val="28"/>
          <w:rtl/>
        </w:rPr>
        <w:t xml:space="preserve">: </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hint="cs"/>
          <w:color w:val="000000" w:themeColor="text1"/>
          <w:w w:val="90"/>
          <w:sz w:val="28"/>
          <w:szCs w:val="28"/>
          <w:rtl/>
        </w:rPr>
        <w:t>ي</w:t>
      </w:r>
      <w:r w:rsidRPr="008F11F5">
        <w:rPr>
          <w:rFonts w:ascii="Simplified Arabic" w:hAnsi="Simplified Arabic" w:cs="Simplified Arabic"/>
          <w:color w:val="000000" w:themeColor="text1"/>
          <w:w w:val="90"/>
          <w:sz w:val="28"/>
          <w:szCs w:val="28"/>
          <w:rtl/>
        </w:rPr>
        <w:t>عد الاندماج بين الشركات من أبرز الآليات الاستراتيجية التي تلجأ إليها الكيانات الاقتصادية لتحقيق التوسع، وتعزيز القدرة التنافسية، وزيادة فرص البقاء في بيئات اقتصادية متقلبة. وقد اكتسبت عمليات الاندماج أهمية متزايدة في العقود الأخيرة، خاصة في الدول التي تشهد إصلاحات اقتصادية وهيكلية تهدف إلى تنمية الأسواق ورفع كفاءة القطاعات الإنتاجية والخدمية</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hint="cs"/>
          <w:color w:val="000000" w:themeColor="text1"/>
          <w:w w:val="90"/>
          <w:sz w:val="28"/>
          <w:szCs w:val="28"/>
          <w:rtl/>
        </w:rPr>
        <w:t xml:space="preserve">وفي السوق </w:t>
      </w:r>
      <w:r w:rsidRPr="008F11F5">
        <w:rPr>
          <w:rFonts w:ascii="Simplified Arabic" w:hAnsi="Simplified Arabic" w:cs="Simplified Arabic"/>
          <w:color w:val="000000" w:themeColor="text1"/>
          <w:w w:val="90"/>
          <w:sz w:val="28"/>
          <w:szCs w:val="28"/>
          <w:rtl/>
        </w:rPr>
        <w:t>السعودي، يبرز سوق "نمو" – السوق الموازية كبُعد اقتصادي وتنموي تم إطلاقه بهدف تمكين المنشآت الصغيرة والمتوسطة، وخاصة الشركات العائلية، من الوصول إلى مصادر تمويل جديدة، وتوسيع قاعدة المُلّاك، وتعزيز ممارسات الحوكمة. إلا أن متطلبات الإدراج في هذا السوق تفرض تحديات قانونية وإدارية وفنية قد لا تتمكن بعض الشركات من تجاوزها منفردة، مما يدفعها إلى تبنّي خيار الاندماج كمدخل استراتيجي للدخول إلى هذا السوق، سواء لأسباب تتعلق بتعزيز رأس المال أو توحيد الموارد أو تحسين الصورة المؤسسية</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من هذا المنطلق، يتناول هذا الفصل المفاهيم النظرية المرتبطة بعملية الاندماج، وأبعاده القانونية والمالية والتنظيمية</w:t>
      </w:r>
      <w:r w:rsidRPr="008F11F5">
        <w:rPr>
          <w:rFonts w:ascii="Simplified Arabic" w:hAnsi="Simplified Arabic" w:cs="Simplified Arabic" w:hint="cs"/>
          <w:color w:val="000000" w:themeColor="text1"/>
          <w:w w:val="90"/>
          <w:sz w:val="28"/>
          <w:szCs w:val="28"/>
          <w:rtl/>
        </w:rPr>
        <w:t xml:space="preserve"> كاستراتيجية لعمليات الدمج</w:t>
      </w:r>
      <w:r w:rsidRPr="008F11F5">
        <w:rPr>
          <w:rFonts w:ascii="Simplified Arabic" w:hAnsi="Simplified Arabic" w:cs="Simplified Arabic"/>
          <w:color w:val="000000" w:themeColor="text1"/>
          <w:w w:val="90"/>
          <w:sz w:val="28"/>
          <w:szCs w:val="28"/>
          <w:rtl/>
        </w:rPr>
        <w:t>، كما يناقش الفصل الأطر النظرية المفسّرة لعمليات التحول المؤسسي، والاندماج كاستراتيجية نمو، والعوامل المؤثرة في نجاحه أو تعثره،</w:t>
      </w:r>
    </w:p>
    <w:p w:rsidR="00F5627F" w:rsidRPr="008F11F5"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ويمثل هذا الإطار النظري مرجعية أساسية لفهم العلاقة بين اندماج الشركات العائلية وبين دخولها الفعّال إلى سوق "نمو"، كما يتيح للباح</w:t>
      </w:r>
      <w:r w:rsidRPr="008F11F5">
        <w:rPr>
          <w:rFonts w:ascii="Simplified Arabic" w:hAnsi="Simplified Arabic" w:cs="Simplified Arabic" w:hint="cs"/>
          <w:color w:val="000000" w:themeColor="text1"/>
          <w:w w:val="90"/>
          <w:sz w:val="28"/>
          <w:szCs w:val="28"/>
          <w:rtl/>
        </w:rPr>
        <w:t>ث</w:t>
      </w:r>
      <w:r w:rsidRPr="008F11F5">
        <w:rPr>
          <w:rFonts w:ascii="Simplified Arabic" w:hAnsi="Simplified Arabic" w:cs="Simplified Arabic"/>
          <w:color w:val="000000" w:themeColor="text1"/>
          <w:w w:val="90"/>
          <w:sz w:val="28"/>
          <w:szCs w:val="28"/>
          <w:rtl/>
        </w:rPr>
        <w:t xml:space="preserve"> تحليل أعمق للمتغيرات البحثية واستكشاف أبعادها القانونية والمؤسسية</w:t>
      </w:r>
      <w:r w:rsidRPr="008F11F5">
        <w:rPr>
          <w:rFonts w:ascii="Simplified Arabic" w:hAnsi="Simplified Arabic" w:cs="Simplified Arabic" w:hint="cs"/>
          <w:color w:val="000000" w:themeColor="text1"/>
          <w:w w:val="90"/>
          <w:sz w:val="28"/>
          <w:szCs w:val="28"/>
          <w:rtl/>
        </w:rPr>
        <w:t xml:space="preserve">، وذلك في مبحثين التاليين: </w:t>
      </w:r>
    </w:p>
    <w:p w:rsidR="00F5627F" w:rsidRPr="008F11F5" w:rsidRDefault="00F5627F" w:rsidP="00D3654A">
      <w:pPr>
        <w:shd w:val="clear" w:color="auto" w:fill="FFFFFF" w:themeFill="background1"/>
        <w:bidi/>
        <w:spacing w:before="120" w:after="120" w:line="240" w:lineRule="auto"/>
        <w:jc w:val="both"/>
        <w:rPr>
          <w:rFonts w:ascii="Simplified Arabic" w:hAnsi="Simplified Arabic" w:cs="Simplified Arabic"/>
          <w:b/>
          <w:bCs/>
          <w:color w:val="000000" w:themeColor="text1"/>
          <w:w w:val="90"/>
          <w:sz w:val="28"/>
          <w:szCs w:val="28"/>
          <w:rtl/>
        </w:rPr>
      </w:pPr>
      <w:r w:rsidRPr="008F11F5">
        <w:rPr>
          <w:rFonts w:ascii="Simplified Arabic" w:hAnsi="Simplified Arabic" w:cs="Simplified Arabic" w:hint="cs"/>
          <w:b/>
          <w:bCs/>
          <w:color w:val="000000" w:themeColor="text1"/>
          <w:w w:val="90"/>
          <w:sz w:val="28"/>
          <w:szCs w:val="28"/>
          <w:rtl/>
        </w:rPr>
        <w:t>المبحث الاول: المفهوم العام لدمج الشركات واستراتيجياته .</w:t>
      </w:r>
    </w:p>
    <w:p w:rsidR="00F5627F" w:rsidRPr="008F11F5" w:rsidRDefault="00F5627F" w:rsidP="00D3654A">
      <w:pPr>
        <w:shd w:val="clear" w:color="auto" w:fill="FFFFFF" w:themeFill="background1"/>
        <w:bidi/>
        <w:spacing w:before="120" w:after="120" w:line="240" w:lineRule="auto"/>
        <w:jc w:val="both"/>
        <w:rPr>
          <w:rFonts w:ascii="Arial" w:hAnsi="Arial" w:cs="PT Bold Heading"/>
          <w:b/>
          <w:bCs/>
          <w:color w:val="000000" w:themeColor="text1"/>
          <w:w w:val="90"/>
          <w:sz w:val="38"/>
          <w:szCs w:val="38"/>
          <w:rtl/>
        </w:rPr>
      </w:pPr>
      <w:r w:rsidRPr="008F11F5">
        <w:rPr>
          <w:rFonts w:ascii="Simplified Arabic" w:hAnsi="Simplified Arabic" w:cs="Simplified Arabic" w:hint="cs"/>
          <w:b/>
          <w:bCs/>
          <w:color w:val="000000" w:themeColor="text1"/>
          <w:w w:val="90"/>
          <w:sz w:val="28"/>
          <w:szCs w:val="28"/>
          <w:rtl/>
        </w:rPr>
        <w:t xml:space="preserve">المبحث الثاني: </w:t>
      </w:r>
      <w:r w:rsidRPr="008F11F5">
        <w:rPr>
          <w:rFonts w:ascii="Simplified Arabic" w:hAnsi="Simplified Arabic" w:cs="Simplified Arabic"/>
          <w:b/>
          <w:bCs/>
          <w:color w:val="000000" w:themeColor="text1"/>
          <w:sz w:val="28"/>
          <w:szCs w:val="28"/>
          <w:rtl/>
        </w:rPr>
        <w:t>السوق الموازية الواقع- الفعلي لخطوت دمج الشركات عينة الدراسة.</w:t>
      </w:r>
    </w:p>
    <w:p w:rsidR="00F5627F" w:rsidRPr="008F11F5"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8F11F5"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lastRenderedPageBreak/>
        <w:t xml:space="preserve">المبحث الاول </w:t>
      </w:r>
    </w:p>
    <w:p w:rsidR="00F5627F" w:rsidRPr="008F11F5"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t xml:space="preserve">المفهوم العام لدمج الشركات واستراتيجياته </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 xml:space="preserve">يتناول هذا المبحث دمج الشركات والتي تعد من أبرز المظاهر التي نشأت في البيئات الاقتصادية المعاصرة، سواء في الأسواق المتقدمة أو الناشئة، لما لها من أثر بالغ في إعادة تشكيل الهياكل المؤسسية؛ لتحقيق ما تهدف اليه من نمو وتوسيع المنافسية،(إسماعيل، 2018)، كما إن المتغيرات الاقتصادية قد فرضت تحديات سوقية متلاحقة على العديد من الشركات في البحث عن استراتيجيات وادوات قانونية تمكنها من محافظتها على مكانتها وموقعها داخل السوق، بالاضافة الى تحسين أدائها لاستمرارها في ظل المنافسة القوية التي تحيط بها؛ لذلك كان ولابد من بروز  مفهوم الاندماج كاختيار هام يجمع بين الابعاد القانونية والتنظيمية من ناحية والابعاد الاستراتيجية والإدارية من ناحية اخرى ( عبد الرحمن، 2020) </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لذلك أصبح من الضروري التفرقة والتمييز بين " دمج الشركات " كاجراء قانوني ينظم انتقال الكيان القانوني والمالي من شركة إلى اخرى، وبين " استراتيجية دمج الشركات باعتبارها رؤية إدارية قائمة على تحقيق أهداف معينة من خلال الاندماج،</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 xml:space="preserve">فلا يمكن تناول عمليات الدمج بمعزل عن الأهداف الاستراتيجية التي تحركها، ولا عن الخلفية القانونية التي تضبطها </w:t>
      </w:r>
      <w:r w:rsidRPr="008F11F5">
        <w:rPr>
          <w:rFonts w:ascii="Simplified Arabic" w:hAnsi="Simplified Arabic" w:cs="Simplified Arabic"/>
          <w:color w:val="000000" w:themeColor="text1"/>
          <w:w w:val="90"/>
          <w:sz w:val="28"/>
          <w:szCs w:val="28"/>
        </w:rPr>
        <w:t>DePamphilis, D. M. 2019)</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لذلك فإن المبحث الحالي يسعى الى عرض المفهوم العام لدمج الشركات، من خلال عرض التعريفات المختلفة له، ثم بيان مفهوم استراتيجية دمج الشركات والتمييز بين الدمج كاجراء قانوني وبين الدمج كخيار</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اداري- اقتصادي وصولا الى إبراز العلاقة بين الدمج واستراتيجيات النمو المؤسسي  للشركات</w:t>
      </w:r>
      <w:r w:rsidRPr="008F11F5">
        <w:rPr>
          <w:rFonts w:ascii="Simplified Arabic" w:hAnsi="Simplified Arabic" w:cs="Simplified Arabic" w:hint="cs"/>
          <w:color w:val="000000" w:themeColor="text1"/>
          <w:w w:val="90"/>
          <w:sz w:val="28"/>
          <w:szCs w:val="28"/>
          <w:rtl/>
        </w:rPr>
        <w:t xml:space="preserve">  </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8F11F5">
        <w:rPr>
          <w:rFonts w:ascii="Simplified Arabic" w:hAnsi="Simplified Arabic" w:cs="PT Bold Heading"/>
          <w:color w:val="000000" w:themeColor="text1"/>
          <w:w w:val="90"/>
          <w:sz w:val="32"/>
          <w:szCs w:val="32"/>
          <w:rtl/>
        </w:rPr>
        <w:t xml:space="preserve">أولا: تعريف دمج الشركات </w:t>
      </w:r>
    </w:p>
    <w:p w:rsidR="00F5627F" w:rsidRPr="008F11F5" w:rsidRDefault="00F5627F" w:rsidP="00D3654A">
      <w:pPr>
        <w:pStyle w:val="NormalWeb"/>
        <w:shd w:val="clear" w:color="auto" w:fill="FFFFFF" w:themeFill="background1"/>
        <w:tabs>
          <w:tab w:val="right" w:pos="65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tab/>
      </w:r>
      <w:r w:rsidRPr="008F11F5">
        <w:rPr>
          <w:rFonts w:ascii="Simplified Arabic" w:eastAsiaTheme="minorHAnsi" w:hAnsi="Simplified Arabic" w:cs="Simplified Arabic"/>
          <w:color w:val="000000" w:themeColor="text1"/>
          <w:w w:val="90"/>
          <w:sz w:val="28"/>
          <w:szCs w:val="28"/>
          <w:rtl/>
        </w:rPr>
        <w:tab/>
      </w:r>
      <w:r w:rsidRPr="008F11F5">
        <w:rPr>
          <w:rFonts w:ascii="Simplified Arabic" w:eastAsiaTheme="minorHAnsi" w:hAnsi="Simplified Arabic" w:cs="Simplified Arabic" w:hint="cs"/>
          <w:color w:val="000000" w:themeColor="text1"/>
          <w:w w:val="90"/>
          <w:sz w:val="28"/>
          <w:szCs w:val="28"/>
          <w:rtl/>
        </w:rPr>
        <w:t>قبل عرض مفهوم دمج الشركات كان ولابد من عرض مفهوم الشركات العائلية (المشروعات العائلية) والتي تعني بأنها المشروعات المملوكة بالكامل لعائلة واحدة أو تلك التي تسيطر عليها واحدة على القوة التصويتية،( زيدان، 2009) وهي تلك الشركات  التي يكون اصدار القرار فيها حكرا على  افراد العائلة التي تمتلك اسمهم هو حصص هذا المشروع (</w:t>
      </w:r>
      <w:r w:rsidRPr="008F11F5">
        <w:rPr>
          <w:rFonts w:ascii="Simplified Arabic" w:eastAsiaTheme="minorHAnsi" w:hAnsi="Simplified Arabic" w:cs="Simplified Arabic"/>
          <w:color w:val="000000" w:themeColor="text1"/>
          <w:w w:val="90"/>
          <w:sz w:val="28"/>
          <w:szCs w:val="28"/>
        </w:rPr>
        <w:t>Shah &amp; Syed ,2013</w:t>
      </w:r>
      <w:r w:rsidRPr="008F11F5">
        <w:rPr>
          <w:rFonts w:ascii="Simplified Arabic" w:eastAsiaTheme="minorHAnsi" w:hAnsi="Simplified Arabic" w:cs="Simplified Arabic" w:hint="cs"/>
          <w:color w:val="000000" w:themeColor="text1"/>
          <w:w w:val="90"/>
          <w:sz w:val="28"/>
          <w:szCs w:val="28"/>
          <w:rtl/>
        </w:rPr>
        <w:t>) ويعرفها الباحث اجرائياً بأنها :" المشروع الذي تتمركز مليكته وادارته داخل وحدة العائلة"</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hint="cs"/>
          <w:color w:val="000000" w:themeColor="text1"/>
          <w:w w:val="90"/>
          <w:sz w:val="28"/>
          <w:szCs w:val="28"/>
          <w:rtl/>
        </w:rPr>
        <w:t>و</w:t>
      </w:r>
      <w:r w:rsidRPr="008F11F5">
        <w:rPr>
          <w:rFonts w:ascii="Simplified Arabic" w:hAnsi="Simplified Arabic" w:cs="Simplified Arabic"/>
          <w:color w:val="000000" w:themeColor="text1"/>
          <w:w w:val="90"/>
          <w:sz w:val="28"/>
          <w:szCs w:val="28"/>
          <w:rtl/>
        </w:rPr>
        <w:t>تعد دمج الشركات من أبرز الآليات التي تلجأ إليها الكيانات الاقتصادية بهدف إعادة الهيكلة، وتعزيز قدراتها التنافسية، وتحقيق النمو المستدام في الأسواق. وقد عرّف الفقه القانوني والاقتصادي مفهوم الاندماج بصور متعددة</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b/>
          <w:bCs/>
          <w:color w:val="000000" w:themeColor="text1"/>
          <w:w w:val="90"/>
          <w:sz w:val="28"/>
          <w:szCs w:val="28"/>
          <w:rtl/>
        </w:rPr>
        <w:lastRenderedPageBreak/>
        <w:t>يُعرفه البعض بأنه:</w:t>
      </w:r>
      <w:r w:rsidRPr="008F11F5">
        <w:rPr>
          <w:rFonts w:ascii="Simplified Arabic" w:hAnsi="Simplified Arabic" w:cs="Simplified Arabic"/>
          <w:color w:val="000000" w:themeColor="text1"/>
          <w:w w:val="90"/>
          <w:sz w:val="28"/>
          <w:szCs w:val="28"/>
          <w:rtl/>
        </w:rPr>
        <w:t xml:space="preserve"> "اتحاد شركتين أو أكثر لتكوين كيان اقتصادي أو قانوني جديد، أو لانضمام شركة إلى أخرى قائمة، وفق إجراءات قانونية محددة تؤدي إلى انتقال الحقوق والالتزامات(عبد الوهاب، 2013) </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b/>
          <w:bCs/>
          <w:color w:val="000000" w:themeColor="text1"/>
          <w:w w:val="90"/>
          <w:sz w:val="28"/>
          <w:szCs w:val="28"/>
          <w:rtl/>
        </w:rPr>
        <w:t>كما يعرفه الاتجاه الاقتصادي بأنه:</w:t>
      </w:r>
      <w:r w:rsidRPr="008F11F5">
        <w:rPr>
          <w:rFonts w:ascii="Simplified Arabic" w:hAnsi="Simplified Arabic" w:cs="Simplified Arabic"/>
          <w:color w:val="000000" w:themeColor="text1"/>
          <w:w w:val="90"/>
          <w:sz w:val="28"/>
          <w:szCs w:val="28"/>
          <w:rtl/>
        </w:rPr>
        <w:t xml:space="preserve"> "عملية توحيد الموارد والقدرات الفنية والإدارية والمالية بين شركتين أو أكثر، بهدف زيادة الكفاءة وتحقيق وفورات الحجم وتقليل المنافسة(مصطفي، 2021)</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ويتخذ الاندماج طابعًا قانونيًا عندما يتم وفق نصوص تشريعية تحدد إجراءاته، وتبين آثاره القانونية، مثل انقضاء الشخصية المعنوية لأحد الكيانين واندماجه في الآخر أو تكوين شركة جديدة ( أبو زينه، 2013)</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b/>
          <w:bCs/>
          <w:color w:val="000000" w:themeColor="text1"/>
          <w:w w:val="90"/>
          <w:sz w:val="28"/>
          <w:szCs w:val="28"/>
          <w:rtl/>
        </w:rPr>
        <w:t>ويعرف "دمج الشركات</w:t>
      </w:r>
      <w:r w:rsidRPr="008F11F5">
        <w:rPr>
          <w:rFonts w:ascii="Simplified Arabic" w:hAnsi="Simplified Arabic" w:cs="Simplified Arabic"/>
          <w:color w:val="000000" w:themeColor="text1"/>
          <w:w w:val="90"/>
          <w:sz w:val="28"/>
          <w:szCs w:val="28"/>
          <w:rtl/>
        </w:rPr>
        <w:t xml:space="preserve"> هو عملية اقتصادية تهدف إلى توحيد كيانين أو أكثر في كيان واحد، بهدف تعزيز الكفاءة الاقتصادية من خلال تحقيق وفورات الحجم، وزيادة القوة السوقية، وتحسين استخدام الموارد المتاحة، وتقليل التكاليف التشغيلية، مما يؤدي إلى تحسين الأداء المالي والقدرة التنافسية في السوق</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 الزهراني، 2021)</w:t>
      </w:r>
      <w:r w:rsidRPr="008F11F5">
        <w:rPr>
          <w:rFonts w:ascii="Simplified Arabic" w:hAnsi="Simplified Arabic" w:cs="Simplified Arabic" w:hint="cs"/>
          <w:color w:val="000000" w:themeColor="text1"/>
          <w:w w:val="90"/>
          <w:sz w:val="28"/>
          <w:szCs w:val="28"/>
          <w:rtl/>
        </w:rPr>
        <w:t>.</w:t>
      </w:r>
      <w:r w:rsidRPr="008F11F5">
        <w:rPr>
          <w:rFonts w:ascii="Simplified Arabic" w:hAnsi="Simplified Arabic" w:cs="Simplified Arabic"/>
          <w:color w:val="000000" w:themeColor="text1"/>
          <w:w w:val="90"/>
          <w:sz w:val="28"/>
          <w:szCs w:val="28"/>
          <w:rtl/>
        </w:rPr>
        <w:t xml:space="preserve"> </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b/>
          <w:bCs/>
          <w:color w:val="000000" w:themeColor="text1"/>
          <w:w w:val="90"/>
          <w:sz w:val="28"/>
          <w:szCs w:val="28"/>
          <w:rtl/>
        </w:rPr>
        <w:t>كما يعرف</w:t>
      </w:r>
      <w:r w:rsidRPr="008F11F5">
        <w:rPr>
          <w:rFonts w:ascii="Simplified Arabic" w:hAnsi="Simplified Arabic" w:cs="Simplified Arabic"/>
          <w:color w:val="000000" w:themeColor="text1"/>
          <w:w w:val="90"/>
          <w:sz w:val="28"/>
          <w:szCs w:val="28"/>
          <w:rtl/>
        </w:rPr>
        <w:t xml:space="preserve"> " يُعد دمج الشركات عملية اقتصادية يتم من خلالها دمج شركتين أو أكثر في كيان واحد، بهدف زيادة الكفاءة التشغيلية، وخفض التكاليف، وتوسيع الحصة السوقية، وتعزيز القدرة التنافسية، من خلال الاستفادة من وفورات الحجم، وتحسين استخدام الموارد، وتحقيق التآزر الاستراتيجي</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w:t>
      </w:r>
      <w:r w:rsidRPr="008F11F5">
        <w:rPr>
          <w:rFonts w:ascii="Simplified Arabic" w:hAnsi="Simplified Arabic" w:cs="Simplified Arabic"/>
          <w:color w:val="000000" w:themeColor="text1"/>
          <w:w w:val="90"/>
          <w:sz w:val="28"/>
          <w:szCs w:val="28"/>
        </w:rPr>
        <w:t xml:space="preserve"> Gaughan, P. A. 2017</w:t>
      </w:r>
      <w:r w:rsidRPr="008F11F5">
        <w:rPr>
          <w:rFonts w:ascii="Simplified Arabic" w:hAnsi="Simplified Arabic" w:cs="Simplified Arabic"/>
          <w:color w:val="000000" w:themeColor="text1"/>
          <w:w w:val="90"/>
          <w:sz w:val="28"/>
          <w:szCs w:val="28"/>
          <w:rtl/>
        </w:rPr>
        <w:t>)</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b/>
          <w:bCs/>
          <w:i/>
          <w:iCs/>
          <w:color w:val="000000" w:themeColor="text1"/>
          <w:w w:val="90"/>
          <w:sz w:val="28"/>
          <w:szCs w:val="28"/>
          <w:rtl/>
        </w:rPr>
      </w:pPr>
      <w:r w:rsidRPr="008F11F5">
        <w:rPr>
          <w:rFonts w:ascii="Simplified Arabic" w:hAnsi="Simplified Arabic" w:cs="Simplified Arabic"/>
          <w:b/>
          <w:bCs/>
          <w:color w:val="000000" w:themeColor="text1"/>
          <w:w w:val="90"/>
          <w:sz w:val="28"/>
          <w:szCs w:val="28"/>
          <w:rtl/>
        </w:rPr>
        <w:t>ويلاحظ مما سبق</w:t>
      </w:r>
      <w:r w:rsidRPr="008F11F5">
        <w:rPr>
          <w:rFonts w:ascii="Simplified Arabic" w:hAnsi="Simplified Arabic" w:cs="Simplified Arabic"/>
          <w:color w:val="000000" w:themeColor="text1"/>
          <w:w w:val="90"/>
          <w:sz w:val="28"/>
          <w:szCs w:val="28"/>
          <w:rtl/>
        </w:rPr>
        <w:t xml:space="preserve"> أن مفهوم الدمج يُعرّف كعملية رسمية تُنظمها القوانين( عبد الوهاب ،2013)، وهناك من ركز على التفاعل بين الموارد والأهداف الاقتصادية(مصطفي، 2021)، وهناك من يظهر نتائج الدمج القانونية مثل زوال الشخصية المعنوية (ابوزينة، 2013) وآخرين يُفصّل أهداف الدمج وتأثيراته السوقية، ( الزهراني، 2021، </w:t>
      </w:r>
      <w:r w:rsidRPr="008F11F5">
        <w:rPr>
          <w:rFonts w:ascii="Simplified Arabic" w:hAnsi="Simplified Arabic" w:cs="Simplified Arabic"/>
          <w:color w:val="000000" w:themeColor="text1"/>
          <w:w w:val="90"/>
          <w:sz w:val="28"/>
          <w:szCs w:val="28"/>
        </w:rPr>
        <w:t>Gaughan,p,a, 2017</w:t>
      </w:r>
      <w:r w:rsidRPr="008F11F5">
        <w:rPr>
          <w:rFonts w:ascii="Simplified Arabic" w:hAnsi="Simplified Arabic" w:cs="Simplified Arabic"/>
          <w:color w:val="000000" w:themeColor="text1"/>
          <w:w w:val="90"/>
          <w:sz w:val="28"/>
          <w:szCs w:val="28"/>
          <w:rtl/>
        </w:rPr>
        <w:t>) أي أن كل بعد يسلط الضوء على كل بعد من أبعاد الاندماج.</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b/>
          <w:bCs/>
          <w:color w:val="000000" w:themeColor="text1"/>
          <w:w w:val="90"/>
          <w:sz w:val="28"/>
          <w:szCs w:val="28"/>
          <w:rtl/>
        </w:rPr>
        <w:t>ويعرف الباحث أن دمج الشركات</w:t>
      </w:r>
      <w:r w:rsidRPr="008F11F5">
        <w:rPr>
          <w:rFonts w:ascii="Simplified Arabic" w:hAnsi="Simplified Arabic" w:cs="Simplified Arabic"/>
          <w:color w:val="000000" w:themeColor="text1"/>
          <w:w w:val="90"/>
          <w:sz w:val="28"/>
          <w:szCs w:val="28"/>
          <w:rtl/>
        </w:rPr>
        <w:t xml:space="preserve"> ماهي إلا العملية المنظمة التي من خلالها يتم اتحاد شركتين أو اكثر لتكوين كيان قانوني جديد أو اندماج شركة في أخرى قائمة وتؤل كافة حقوق والتزامات الشركة المندمجة إلى الشركة الدامجة أو الناتجةعن الاندماج ، ويتم ذلك وفقاً لضوابط تشريعية وتنظيمية تشمل قرارات الشركاء  أو الجمعية العامة والتقارير المالية والتقييمات الفنية وموافقة الجهات الرقابية المختصة. </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b/>
          <w:bCs/>
          <w:color w:val="000000" w:themeColor="text1"/>
          <w:w w:val="90"/>
          <w:sz w:val="28"/>
          <w:szCs w:val="28"/>
          <w:rtl/>
        </w:rPr>
        <w:t>ويرى الباحث</w:t>
      </w:r>
      <w:r w:rsidRPr="008F11F5">
        <w:rPr>
          <w:rFonts w:ascii="Simplified Arabic" w:hAnsi="Simplified Arabic" w:cs="Simplified Arabic"/>
          <w:color w:val="000000" w:themeColor="text1"/>
          <w:w w:val="90"/>
          <w:sz w:val="28"/>
          <w:szCs w:val="28"/>
          <w:rtl/>
        </w:rPr>
        <w:t xml:space="preserve"> أن من المهم عدم الاقتصار على تعريف واحد، بل استخدام هذا التنوع في الدراسة لبيان أن الاندماج ليس فعلًا قانونيًا فقط، بل خيار استراتيجي ذا أبعاد اقتصادية، قانونية، وإدارية مترابطة</w:t>
      </w:r>
      <w:r w:rsidRPr="008F11F5">
        <w:rPr>
          <w:rFonts w:ascii="Simplified Arabic" w:hAnsi="Simplified Arabic" w:cs="Simplified Arabic"/>
          <w:color w:val="000000" w:themeColor="text1"/>
          <w:w w:val="90"/>
          <w:sz w:val="28"/>
          <w:szCs w:val="28"/>
        </w:rPr>
        <w:t>.</w:t>
      </w:r>
      <w:r w:rsidRPr="008F11F5">
        <w:rPr>
          <w:rFonts w:ascii="Simplified Arabic" w:eastAsia="Times New Roman" w:hAnsi="Simplified Arabic" w:cs="Simplified Arabic"/>
          <w:vanish/>
          <w:color w:val="000000" w:themeColor="text1"/>
          <w:w w:val="90"/>
          <w:sz w:val="28"/>
          <w:szCs w:val="28"/>
        </w:rPr>
        <w:br w:type="textWrapping" w:clear="all"/>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lastRenderedPageBreak/>
        <w:t>ثانيا: استراتيجية دمج الشركات</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8F11F5">
        <w:rPr>
          <w:rFonts w:ascii="Simplified Arabic" w:eastAsiaTheme="minorHAnsi" w:hAnsi="Simplified Arabic" w:cs="Simplified Arabic" w:hint="cs"/>
          <w:b/>
          <w:bCs/>
          <w:color w:val="000000" w:themeColor="text1"/>
          <w:w w:val="90"/>
          <w:sz w:val="28"/>
          <w:szCs w:val="28"/>
          <w:rtl/>
        </w:rPr>
        <w:t>1-</w:t>
      </w:r>
      <w:r w:rsidRPr="008F11F5">
        <w:rPr>
          <w:rFonts w:ascii="Simplified Arabic" w:eastAsiaTheme="minorHAnsi" w:hAnsi="Simplified Arabic" w:cs="Sultan bold"/>
          <w:color w:val="000000" w:themeColor="text1"/>
          <w:w w:val="90"/>
          <w:sz w:val="30"/>
          <w:szCs w:val="30"/>
          <w:rtl/>
        </w:rPr>
        <w:t>مفهوم الاستراتيجية بوجه عام:</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t>تشير الاستراتيجية في العلوم الإدارية الى الخطة الشاملة التي تعتمدها المنظمة أو المؤسسة لإدارة مواردها إتجاه تحقيق أهدافها البعيدة المدى، في اطار التغيرات البيئية والاقتصادية والتنافسية وهي تمثل اطارا مرجعيا لاتخاذ القرارات الكبرى التي تؤثر على اتجاه المنظمة وبقائها في السوق وهي حلقة الوصل بين الأهداف التنظيمية والواقع المتغير حيث تسهم في بناء ميزة تنافسية مستدامة</w:t>
      </w:r>
      <w:r w:rsidRPr="008F11F5">
        <w:rPr>
          <w:rFonts w:ascii="Simplified Arabic" w:eastAsiaTheme="minorHAnsi" w:hAnsi="Simplified Arabic" w:cs="Simplified Arabic" w:hint="cs"/>
          <w:color w:val="000000" w:themeColor="text1"/>
          <w:w w:val="90"/>
          <w:sz w:val="28"/>
          <w:szCs w:val="28"/>
          <w:rtl/>
        </w:rPr>
        <w:t xml:space="preserve">. </w:t>
      </w:r>
      <w:r w:rsidRPr="008F11F5">
        <w:rPr>
          <w:rFonts w:ascii="Simplified Arabic" w:eastAsiaTheme="minorHAnsi" w:hAnsi="Simplified Arabic" w:cs="Simplified Arabic"/>
          <w:color w:val="000000" w:themeColor="text1"/>
          <w:w w:val="90"/>
          <w:sz w:val="28"/>
          <w:szCs w:val="28"/>
          <w:rtl/>
        </w:rPr>
        <w:t xml:space="preserve">(العزاوي، 2016)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 xml:space="preserve">وقد عرّفها </w:t>
      </w:r>
      <w:r w:rsidRPr="008F11F5">
        <w:rPr>
          <w:rStyle w:val="Strong"/>
          <w:rFonts w:ascii="Simplified Arabic" w:hAnsi="Simplified Arabic" w:cs="Simplified Arabic"/>
          <w:color w:val="000000" w:themeColor="text1"/>
          <w:w w:val="90"/>
          <w:sz w:val="28"/>
          <w:szCs w:val="28"/>
        </w:rPr>
        <w:t>Hill, Jones &amp; Schilling (2020)</w:t>
      </w:r>
      <w:r w:rsidRPr="008F11F5">
        <w:rPr>
          <w:rFonts w:ascii="Simplified Arabic" w:hAnsi="Simplified Arabic" w:cs="Simplified Arabic"/>
          <w:color w:val="000000" w:themeColor="text1"/>
          <w:w w:val="90"/>
          <w:sz w:val="28"/>
          <w:szCs w:val="28"/>
        </w:rPr>
        <w:t xml:space="preserve"> </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بأنها</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 xml:space="preserve">  </w:t>
      </w:r>
      <w:r w:rsidRPr="008F11F5">
        <w:rPr>
          <w:rFonts w:ascii="Simplified Arabic"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Pr="008F11F5">
        <w:rPr>
          <w:rFonts w:ascii="Simplified Arabic" w:eastAsiaTheme="minorHAnsi"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t xml:space="preserve">كما يرى </w:t>
      </w:r>
      <w:r w:rsidRPr="008F11F5">
        <w:rPr>
          <w:rFonts w:ascii="Simplified Arabic" w:eastAsiaTheme="minorHAnsi" w:hAnsi="Simplified Arabic" w:cs="Simplified Arabic"/>
          <w:b/>
          <w:bCs/>
          <w:color w:val="000000" w:themeColor="text1"/>
          <w:w w:val="90"/>
          <w:sz w:val="28"/>
          <w:szCs w:val="28"/>
        </w:rPr>
        <w:t>David &amp; David (2023)</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أن</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 xml:space="preserve"> </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الاستراتيجية هي وسيلة لتحقيق الأهداف التنظيمية طويلة الأجل عبر تحديد الاتجاهات العامة، وتخصيص الموارد، ومتابعة تنفيذ السياسات التي تضمن النجاح في بيئة ديناميكية"</w:t>
      </w:r>
      <w:r w:rsidRPr="008F11F5">
        <w:rPr>
          <w:rFonts w:ascii="Simplified Arabic" w:eastAsiaTheme="minorHAnsi"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t>أما</w:t>
      </w:r>
      <w:r w:rsidRPr="008F11F5">
        <w:rPr>
          <w:rFonts w:ascii="Simplified Arabic" w:eastAsiaTheme="minorHAnsi" w:hAnsi="Simplified Arabic" w:cs="Simplified Arabic"/>
          <w:b/>
          <w:bCs/>
          <w:color w:val="000000" w:themeColor="text1"/>
          <w:w w:val="90"/>
          <w:sz w:val="28"/>
          <w:szCs w:val="28"/>
        </w:rPr>
        <w:t>Witcher &amp; Chau (2019)</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فقد ركزا على الجانب التفاعلي، حيث عرّفا الاستراتيجية بأنها</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عملية تفاعلية ومستمرة تهدف إلى ربط طموحات المنظمة بالإمكانات الداخلية والفرص السوقية المتغيرة، من خلال التقييم المنتظم وصنع القرار الاستباقي</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ويلاحظ مما سبق اتفاق التعريفات السابقة على أن الاستراتيجية هي إطار منهجي شامل لتوجيه المنظمة نحو اهدافها طويلة المدى مع مراعاة الاعتبارات البيئية والتنافسية ومواردها الداخلية بهدف تحقيق ميزة مستدامة.</w:t>
      </w:r>
    </w:p>
    <w:p w:rsidR="00F5627F" w:rsidRPr="008F11F5" w:rsidRDefault="00F5627F" w:rsidP="00AC233C">
      <w:pPr>
        <w:pStyle w:val="NormalWeb"/>
        <w:numPr>
          <w:ilvl w:val="0"/>
          <w:numId w:val="24"/>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30"/>
          <w:szCs w:val="30"/>
          <w:rtl/>
        </w:rPr>
      </w:pPr>
      <w:r w:rsidRPr="008F11F5">
        <w:rPr>
          <w:rFonts w:ascii="Simplified Arabic" w:eastAsiaTheme="minorHAnsi" w:hAnsi="Simplified Arabic" w:cs="Sultan bold"/>
          <w:color w:val="000000" w:themeColor="text1"/>
          <w:w w:val="90"/>
          <w:sz w:val="30"/>
          <w:szCs w:val="30"/>
          <w:rtl/>
        </w:rPr>
        <w:t>المقصود بـ</w:t>
      </w:r>
      <w:r w:rsidRPr="008F11F5">
        <w:rPr>
          <w:rFonts w:ascii="Simplified Arabic" w:eastAsiaTheme="minorHAnsi" w:hAnsi="Simplified Arabic" w:cs="Sultan bold" w:hint="cs"/>
          <w:color w:val="000000" w:themeColor="text1"/>
          <w:w w:val="90"/>
          <w:sz w:val="30"/>
          <w:szCs w:val="30"/>
          <w:rtl/>
        </w:rPr>
        <w:t xml:space="preserve"> </w:t>
      </w:r>
      <w:r w:rsidRPr="008F11F5">
        <w:rPr>
          <w:rFonts w:ascii="Simplified Arabic" w:eastAsiaTheme="minorHAnsi" w:hAnsi="Simplified Arabic" w:cs="Sultan bold"/>
          <w:color w:val="000000" w:themeColor="text1"/>
          <w:w w:val="90"/>
          <w:sz w:val="30"/>
          <w:szCs w:val="30"/>
          <w:rtl/>
        </w:rPr>
        <w:t>"استراتيجية الدمج" في أدبيات الاقتصاد والإدارة:</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استراتيجية الدمج</w:t>
      </w:r>
      <w:r w:rsidRPr="008F11F5">
        <w:rPr>
          <w:rFonts w:ascii="Simplified Arabic" w:hAnsi="Simplified Arabic" w:cs="Simplified Arabic"/>
          <w:color w:val="000000" w:themeColor="text1"/>
          <w:w w:val="90"/>
          <w:sz w:val="28"/>
          <w:szCs w:val="28"/>
        </w:rPr>
        <w:t xml:space="preserve"> (M&amp;A Strategy) </w:t>
      </w:r>
      <w:r w:rsidRPr="008F11F5">
        <w:rPr>
          <w:rFonts w:ascii="Simplified Arabic" w:hAnsi="Simplified Arabic" w:cs="Simplified Arabic"/>
          <w:color w:val="000000" w:themeColor="text1"/>
          <w:w w:val="90"/>
          <w:sz w:val="28"/>
          <w:szCs w:val="28"/>
          <w:rtl/>
        </w:rPr>
        <w:t>تُشير إلى النهج الذي تتبناه المؤسسة لاتحادها مع مؤسسة أخرى أو استحواذها عليها بهدف تحقيق أهداف استراتيجية محددة مثل التوسع في السوق، أو الاستفادة من الموارد المشتركة، أو تحقيق التكامل الرأسي أو الأفقي</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color w:val="000000" w:themeColor="text1"/>
          <w:w w:val="90"/>
          <w:sz w:val="28"/>
          <w:szCs w:val="28"/>
          <w:rtl/>
        </w:rPr>
        <w:t>يعرفها</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الفقي ، 2010)  </w:t>
      </w:r>
      <w:r w:rsidRPr="008F11F5">
        <w:rPr>
          <w:rFonts w:ascii="Simplified Arabic" w:hAnsi="Simplified Arabic" w:cs="Simplified Arabic"/>
          <w:color w:val="000000" w:themeColor="text1"/>
          <w:w w:val="90"/>
          <w:sz w:val="28"/>
          <w:szCs w:val="28"/>
          <w:rtl/>
        </w:rPr>
        <w:t>الدمج يُعد استراتيجية توسعية تهدف الشركات من خلالها إلى تحقيق نمو سريع، وتجاوز العقبات التنظيمية أو المالية التي تواجهها في السوق</w:t>
      </w:r>
      <w:r w:rsidRPr="008F11F5">
        <w:rPr>
          <w:rFonts w:ascii="Simplified Arabic" w:hAnsi="Simplified Arabic" w:cs="Simplified Arabic" w:hint="cs"/>
          <w:color w:val="000000" w:themeColor="text1"/>
          <w:w w:val="90"/>
          <w:sz w:val="28"/>
          <w:szCs w:val="28"/>
          <w:rtl/>
        </w:rPr>
        <w:t>.</w:t>
      </w:r>
    </w:p>
    <w:p w:rsidR="00F5627F" w:rsidRPr="008F11F5" w:rsidRDefault="00F5627F" w:rsidP="00AC233C">
      <w:pPr>
        <w:pStyle w:val="ListParagraph"/>
        <w:numPr>
          <w:ilvl w:val="0"/>
          <w:numId w:val="17"/>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color w:val="000000" w:themeColor="text1"/>
          <w:w w:val="90"/>
          <w:sz w:val="28"/>
          <w:szCs w:val="28"/>
          <w:rtl/>
        </w:rPr>
        <w:t xml:space="preserve">كما </w:t>
      </w:r>
      <w:r w:rsidRPr="008F11F5">
        <w:rPr>
          <w:rFonts w:ascii="Simplified Arabic" w:hAnsi="Simplified Arabic" w:cs="Simplified Arabic"/>
          <w:color w:val="000000" w:themeColor="text1"/>
          <w:w w:val="90"/>
          <w:sz w:val="28"/>
          <w:szCs w:val="28"/>
          <w:rtl/>
        </w:rPr>
        <w:t>يشير</w:t>
      </w:r>
      <w:r w:rsidRPr="008F11F5">
        <w:rPr>
          <w:rFonts w:ascii="Simplified Arabic" w:hAnsi="Simplified Arabic" w:cs="Simplified Arabic"/>
          <w:color w:val="000000" w:themeColor="text1"/>
          <w:w w:val="90"/>
          <w:sz w:val="28"/>
          <w:szCs w:val="28"/>
        </w:rPr>
        <w:t xml:space="preserve"> Weston &amp; Weaver ,2001)</w:t>
      </w:r>
      <w:r w:rsidRPr="008F11F5">
        <w:rPr>
          <w:rFonts w:ascii="Simplified Arabic" w:hAnsi="Simplified Arabic" w:cs="Simplified Arabic" w:hint="cs"/>
          <w:color w:val="000000" w:themeColor="text1"/>
          <w:w w:val="90"/>
          <w:sz w:val="28"/>
          <w:szCs w:val="28"/>
          <w:rtl/>
        </w:rPr>
        <w:t>)</w:t>
      </w:r>
      <w:r w:rsidRPr="008F11F5">
        <w:rPr>
          <w:rFonts w:ascii="Simplified Arabic" w:hAnsi="Simplified Arabic" w:cs="Simplified Arabic"/>
          <w:color w:val="000000" w:themeColor="text1"/>
          <w:w w:val="90"/>
          <w:sz w:val="28"/>
          <w:szCs w:val="28"/>
          <w:rtl/>
        </w:rPr>
        <w:t xml:space="preserve"> الدمج إلى "اندماج شركتين تعملان غالباً في مجال متماثل، حيث تنشأ شركة جديدة، وتتم إعادة توزيع الحقوق والمسؤوليات لتحقيق أهداف استراتيجية تشمل النمو والربحية والتمركز في السوق</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 xml:space="preserve"> </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lastRenderedPageBreak/>
        <w:t>ويُعرفها</w:t>
      </w:r>
      <w:r w:rsidRPr="008F11F5">
        <w:rPr>
          <w:rFonts w:ascii="Simplified Arabic" w:hAnsi="Simplified Arabic" w:cs="Simplified Arabic"/>
          <w:color w:val="000000" w:themeColor="text1"/>
          <w:w w:val="90"/>
          <w:sz w:val="28"/>
          <w:szCs w:val="28"/>
        </w:rPr>
        <w:t xml:space="preserve"> Gaughan (2018) </w:t>
      </w:r>
      <w:r w:rsidRPr="008F11F5">
        <w:rPr>
          <w:rFonts w:ascii="Simplified Arabic" w:hAnsi="Simplified Arabic" w:cs="Simplified Arabic"/>
          <w:color w:val="000000" w:themeColor="text1"/>
          <w:w w:val="90"/>
          <w:sz w:val="28"/>
          <w:szCs w:val="28"/>
          <w:rtl/>
        </w:rPr>
        <w:t>بأنها</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 xml:space="preserve"> </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أداة استراتيجية تُستخدم لتعزيز النمو السريع، وتقليل التكاليف، والاستفادة من الاقتصاديات الحجمية، من خلال الاندماج أو الاستحواذ على كيانات قائمة</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كما يشير</w:t>
      </w:r>
      <w:r w:rsidRPr="008F11F5">
        <w:rPr>
          <w:rFonts w:ascii="Simplified Arabic" w:hAnsi="Simplified Arabic" w:cs="Simplified Arabic"/>
          <w:color w:val="000000" w:themeColor="text1"/>
          <w:w w:val="90"/>
          <w:sz w:val="28"/>
          <w:szCs w:val="28"/>
        </w:rPr>
        <w:t xml:space="preserve"> Bruner (2019) </w:t>
      </w:r>
      <w:r w:rsidRPr="008F11F5">
        <w:rPr>
          <w:rFonts w:ascii="Simplified Arabic" w:hAnsi="Simplified Arabic" w:cs="Simplified Arabic"/>
          <w:color w:val="000000" w:themeColor="text1"/>
          <w:w w:val="90"/>
          <w:sz w:val="28"/>
          <w:szCs w:val="28"/>
          <w:rtl/>
        </w:rPr>
        <w:t>إلى أن استراتيجية الدمج تمثل</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 xml:space="preserve"> </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اختيارًا استراتيجيًا يهدف إلى تسريع الوصول إلى الأسواق أو التكنولوجيا أو الموارد، بما يتجاوز القدرة العضوية للمؤسسة</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Sultan bold"/>
          <w:color w:val="000000" w:themeColor="text1"/>
          <w:w w:val="90"/>
          <w:sz w:val="30"/>
          <w:szCs w:val="30"/>
        </w:rPr>
      </w:pPr>
      <w:r w:rsidRPr="008F11F5">
        <w:rPr>
          <w:rFonts w:ascii="Simplified Arabic" w:hAnsi="Simplified Arabic" w:cs="Sultan bold"/>
          <w:color w:val="000000" w:themeColor="text1"/>
          <w:w w:val="90"/>
          <w:sz w:val="30"/>
          <w:szCs w:val="30"/>
          <w:rtl/>
        </w:rPr>
        <w:t xml:space="preserve">تعريف إجرائي </w:t>
      </w:r>
      <w:r w:rsidRPr="008F11F5">
        <w:rPr>
          <w:rFonts w:ascii="Simplified Arabic" w:hAnsi="Simplified Arabic" w:cs="Sultan bold" w:hint="cs"/>
          <w:color w:val="000000" w:themeColor="text1"/>
          <w:w w:val="90"/>
          <w:sz w:val="30"/>
          <w:szCs w:val="30"/>
          <w:rtl/>
        </w:rPr>
        <w:t xml:space="preserve">لاستراتيجية دمج الشركات: </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يقصد باستراتيجية دمج الشركات في هذه الدراسة: الإجراءات المخططة التي تتبعها إدارة الشركات من أجل التوحد مع شركات أخرى، سواء من خلال الاندماج الكلي أو الجزئي، بهدف تحسين المؤشرات المالية، أو توسيع نطاق السوق، أو التوافق مع متطلبات الحوكمة في السوق الموازية</w:t>
      </w:r>
      <w:r w:rsidRPr="008F11F5">
        <w:rPr>
          <w:rFonts w:ascii="Simplified Arabic" w:hAnsi="Simplified Arabic" w:cs="Simplified Arabic"/>
          <w:color w:val="000000" w:themeColor="text1"/>
          <w:w w:val="90"/>
          <w:sz w:val="28"/>
          <w:szCs w:val="28"/>
        </w:rPr>
        <w:t>."</w:t>
      </w:r>
      <w:r w:rsidRPr="008F11F5">
        <w:rPr>
          <w:color w:val="000000" w:themeColor="text1"/>
          <w:rtl/>
        </w:rPr>
        <w:t xml:space="preserve"> </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t xml:space="preserve">ثالثا: </w:t>
      </w:r>
      <w:r w:rsidRPr="008F11F5">
        <w:rPr>
          <w:rFonts w:ascii="Simplified Arabic" w:hAnsi="Simplified Arabic" w:cs="PT Bold Heading" w:hint="cs"/>
          <w:color w:val="000000" w:themeColor="text1"/>
          <w:w w:val="90"/>
          <w:sz w:val="28"/>
          <w:szCs w:val="28"/>
          <w:rtl/>
        </w:rPr>
        <w:t>الفرق</w:t>
      </w:r>
      <w:r w:rsidRPr="008F11F5">
        <w:rPr>
          <w:rFonts w:ascii="Simplified Arabic" w:hAnsi="Simplified Arabic" w:cs="PT Bold Heading"/>
          <w:color w:val="000000" w:themeColor="text1"/>
          <w:w w:val="90"/>
          <w:sz w:val="28"/>
          <w:szCs w:val="28"/>
          <w:rtl/>
        </w:rPr>
        <w:t xml:space="preserve"> بين الاندماج كفعل قانوني والاندماج كخيار استراتيجي:</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يمثل الاندماج كفعل قانوني إجراءً منظَّمًا يخضع للقوانين واللوائح التي تنظم انتقال الذمم المالية والشخصية الاعتبارية من شركة إلى أخرى، ويتطلب قرارات رسمية وموافقات تنظيمية. أما الاندماج كخيار استراتيجي، فهو توجه إداري–اقتصادي يُتخذ في ضوء تحليل الفرص والتحديات، ويُعد جزءًا من الخطة الشاملة للمؤسسة</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8F11F5">
        <w:rPr>
          <w:rFonts w:ascii="Simplified Arabic" w:hAnsi="Simplified Arabic" w:cs="Simplified Arabic"/>
          <w:color w:val="000000" w:themeColor="text1"/>
          <w:w w:val="90"/>
          <w:sz w:val="28"/>
          <w:szCs w:val="28"/>
          <w:rtl/>
        </w:rPr>
        <w:t xml:space="preserve">فمن الناحية القانونية، </w:t>
      </w:r>
      <w:r w:rsidRPr="008F11F5">
        <w:rPr>
          <w:rFonts w:ascii="Simplified Arabic" w:hAnsi="Simplified Arabic" w:cs="Simplified Arabic"/>
          <w:color w:val="000000" w:themeColor="text1"/>
          <w:w w:val="90"/>
          <w:sz w:val="28"/>
          <w:szCs w:val="28"/>
          <w:rtl/>
          <w:lang w:val="de-DE" w:bidi="ar-EG"/>
        </w:rPr>
        <w:t xml:space="preserve">يبين المشرع السعودي أن </w:t>
      </w:r>
      <w:r w:rsidRPr="008F11F5">
        <w:rPr>
          <w:rFonts w:ascii="Simplified Arabic" w:hAnsi="Simplified Arabic" w:cs="Simplified Arabic"/>
          <w:color w:val="000000" w:themeColor="text1"/>
          <w:w w:val="90"/>
          <w:sz w:val="28"/>
          <w:szCs w:val="28"/>
          <w:rtl/>
          <w:lang w:bidi="ar-EG"/>
        </w:rPr>
        <w:t>الاندماج يكون بضم شركة أو أكثر إلى شركة أخرى قائمة أو بمزج شركتين أو أكثر لتأسيس شركة جديدة، ويحدد عقد الاندماج شروطه، ويبين طريقة تقويم ذمة الشركة المندمجة وعدد الحصص أو الأسهم التي تخصها في رأس مال الشّركة الدامجة أو الشركة الناشئة من الاندماج"، وهذا يُعد بياناً لصور الاندماج ولا يمكننا اعتباره تعريفاً للاندماج؛ لأنه لم يوضح حقيقة العلاقة القانونية</w:t>
      </w:r>
      <w:r w:rsidRPr="008F11F5">
        <w:rPr>
          <w:rFonts w:ascii="Simplified Arabic" w:hAnsi="Simplified Arabic" w:cs="Simplified Arabic"/>
          <w:color w:val="000000" w:themeColor="text1"/>
          <w:w w:val="90"/>
          <w:sz w:val="28"/>
          <w:szCs w:val="28"/>
          <w:vertAlign w:val="superscript"/>
          <w:rtl/>
        </w:rPr>
        <w:t>.</w:t>
      </w:r>
      <w:r w:rsidRPr="008F11F5">
        <w:rPr>
          <w:rFonts w:ascii="Simplified Arabic" w:hAnsi="Simplified Arabic" w:cs="Simplified Arabic"/>
          <w:color w:val="000000" w:themeColor="text1"/>
          <w:w w:val="90"/>
          <w:sz w:val="28"/>
          <w:szCs w:val="28"/>
          <w:rtl/>
          <w:lang w:val="de-DE" w:bidi="ar-EG"/>
        </w:rPr>
        <w:t>. (</w:t>
      </w:r>
      <w:r w:rsidRPr="008F11F5">
        <w:rPr>
          <w:rFonts w:ascii="Simplified Arabic" w:hAnsi="Simplified Arabic" w:cs="Simplified Arabic"/>
          <w:color w:val="000000" w:themeColor="text1"/>
          <w:w w:val="90"/>
          <w:sz w:val="28"/>
          <w:szCs w:val="28"/>
          <w:rtl/>
          <w:lang w:bidi="ar-EG"/>
        </w:rPr>
        <w:t>المادة (191/1)</w:t>
      </w:r>
      <w:r w:rsidRPr="008F11F5">
        <w:rPr>
          <w:rFonts w:ascii="Simplified Arabic" w:hAnsi="Simplified Arabic" w:cs="Simplified Arabic"/>
          <w:color w:val="000000" w:themeColor="text1"/>
          <w:w w:val="90"/>
          <w:sz w:val="28"/>
          <w:szCs w:val="28"/>
          <w:rtl/>
          <w:lang w:val="de-DE" w:bidi="ar-EG"/>
        </w:rPr>
        <w:t xml:space="preserve"> </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lang w:bidi="ar-EG"/>
        </w:rPr>
      </w:pPr>
      <w:r w:rsidRPr="008F11F5">
        <w:rPr>
          <w:rFonts w:ascii="Simplified Arabic" w:hAnsi="Simplified Arabic" w:cs="Simplified Arabic"/>
          <w:color w:val="000000" w:themeColor="text1"/>
          <w:w w:val="90"/>
          <w:sz w:val="28"/>
          <w:szCs w:val="28"/>
          <w:rtl/>
          <w:lang w:val="de-DE" w:bidi="ar-EG"/>
        </w:rPr>
        <w:t>ويترتب على هذا الاندماج زوال الشَّخصيّة المعنوية للشَّركة المندمجة، وانتقال أصولها وخصومها للشَّركة الناتجة عن الاندماج".</w:t>
      </w:r>
      <w:r w:rsidRPr="008F11F5">
        <w:rPr>
          <w:rFonts w:ascii="Simplified Arabic" w:hAnsi="Simplified Arabic" w:cs="Simplified Arabic"/>
          <w:color w:val="000000" w:themeColor="text1"/>
          <w:w w:val="90"/>
          <w:sz w:val="28"/>
          <w:szCs w:val="28"/>
          <w:rtl/>
          <w:lang w:val="de-DE"/>
        </w:rPr>
        <w:t xml:space="preserve"> (عياد، 2016، 8)</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lang w:val="de-DE" w:bidi="ar-EG"/>
        </w:rPr>
      </w:pPr>
      <w:r w:rsidRPr="008F11F5">
        <w:rPr>
          <w:rFonts w:ascii="Simplified Arabic" w:hAnsi="Simplified Arabic" w:cs="Simplified Arabic"/>
          <w:color w:val="000000" w:themeColor="text1"/>
          <w:w w:val="90"/>
          <w:sz w:val="28"/>
          <w:szCs w:val="28"/>
          <w:rtl/>
          <w:lang w:val="de-DE" w:bidi="ar-EG"/>
        </w:rPr>
        <w:t>ويختلف الاندماج بهذا المفهوم عن الاستحواذ على الشركات، والاختلاف الجوهري بينهما أن الاندماج ينتج عنه بالضرورة انقضاء إحدى الشركتين على الأقل، أما استحواذ شَّركة على أخري فتبقى لكلٍّ منهما شخصيتها المعنوية</w:t>
      </w:r>
      <w:r w:rsidRPr="008F11F5">
        <w:rPr>
          <w:rFonts w:ascii="Simplified Arabic" w:hAnsi="Simplified Arabic" w:cs="Simplified Arabic"/>
          <w:color w:val="000000" w:themeColor="text1"/>
          <w:w w:val="90"/>
          <w:sz w:val="28"/>
          <w:szCs w:val="28"/>
          <w:vertAlign w:val="superscript"/>
          <w:rtl/>
        </w:rPr>
        <w:t>.</w:t>
      </w:r>
      <w:r w:rsidRPr="008F11F5">
        <w:rPr>
          <w:rFonts w:ascii="Simplified Arabic" w:hAnsi="Simplified Arabic" w:cs="Simplified Arabic"/>
          <w:color w:val="000000" w:themeColor="text1"/>
          <w:w w:val="90"/>
          <w:sz w:val="28"/>
          <w:szCs w:val="28"/>
          <w:rtl/>
          <w:lang w:val="de-DE" w:bidi="ar-EG"/>
        </w:rPr>
        <w:t>( المؤمني، 2021، 24)</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8F11F5">
        <w:rPr>
          <w:rFonts w:ascii="Simplified Arabic" w:hAnsi="Simplified Arabic" w:cs="Simplified Arabic"/>
          <w:color w:val="000000" w:themeColor="text1"/>
          <w:w w:val="90"/>
          <w:sz w:val="28"/>
          <w:szCs w:val="28"/>
          <w:rtl/>
          <w:lang w:val="de-DE" w:bidi="ar-EG"/>
        </w:rPr>
        <w:t xml:space="preserve">ففي الاندماج بين الشَّركات، تتحد الذمة المالية لهذه الشَّركات، ويجتمع جميع الشُّركاء في شركة واحدة، ويترتب على ذلك حتمًا انقضاء الشَّخصية الاعتبارية للشَّركة المندمجة؛ لذلك عُدّ الاندماج أحد الأسباب العامَّة لانقضاء الشَّركات، وأنه أحد طرق حل الشَّركة حلًّا مبتسرًا، </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8F11F5">
        <w:rPr>
          <w:rFonts w:ascii="Simplified Arabic" w:hAnsi="Simplified Arabic" w:cs="Simplified Arabic"/>
          <w:color w:val="000000" w:themeColor="text1"/>
          <w:w w:val="90"/>
          <w:sz w:val="28"/>
          <w:szCs w:val="28"/>
          <w:rtl/>
          <w:lang w:val="de-DE" w:bidi="ar-EG"/>
        </w:rPr>
        <w:lastRenderedPageBreak/>
        <w:t xml:space="preserve">بيد أن البحث يري الاندماج قد لا يكون حلًّا مبتسرًا للشَّركة إذا كانت الشَّركة أساسا قد انتهت مدتها ودخلت في دور التصفية، وهذا ما أجازه </w:t>
      </w:r>
      <w:r w:rsidRPr="008F11F5">
        <w:rPr>
          <w:rFonts w:ascii="Simplified Arabic" w:hAnsi="Simplified Arabic" w:cs="Simplified Arabic"/>
          <w:color w:val="000000" w:themeColor="text1"/>
          <w:w w:val="90"/>
          <w:sz w:val="28"/>
          <w:szCs w:val="28"/>
          <w:rtl/>
        </w:rPr>
        <w:t>نظام الشركات السعودي للشركة الاندماج -ولو كانت في دور التصفية- أن تندمج في شركة أخرى من نوعها أو من نوع آخر</w:t>
      </w:r>
      <w:r w:rsidRPr="008F11F5">
        <w:rPr>
          <w:rFonts w:ascii="Simplified Arabic" w:hAnsi="Simplified Arabic" w:cs="Simplified Arabic"/>
          <w:color w:val="000000" w:themeColor="text1"/>
          <w:w w:val="90"/>
          <w:sz w:val="28"/>
          <w:szCs w:val="28"/>
          <w:rtl/>
          <w:lang w:bidi="fa-IR"/>
        </w:rPr>
        <w:t xml:space="preserve">فأن على أنه </w:t>
      </w:r>
      <w:r w:rsidRPr="008F11F5">
        <w:rPr>
          <w:rFonts w:ascii="Simplified Arabic" w:hAnsi="Simplified Arabic" w:cs="Simplified Arabic"/>
          <w:color w:val="000000" w:themeColor="text1"/>
          <w:w w:val="90"/>
          <w:sz w:val="28"/>
          <w:szCs w:val="28"/>
          <w:rtl/>
          <w:lang w:val="de-DE" w:bidi="ar-EG"/>
        </w:rPr>
        <w:t xml:space="preserve">"يجوز للشَّركة ولو كانت في دور التصفية أن تندمج في شركة أخرى من نوعها أو من نوع آخر"(القانون السعودي المادة: 229). </w:t>
      </w:r>
    </w:p>
    <w:p w:rsidR="00F5627F" w:rsidRPr="008F11F5"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أما في المنظور الاستراتيجي، فيُنظر إلى الاندماج كأداة لنمو غير عضوي</w:t>
      </w:r>
      <w:r w:rsidRPr="008F11F5">
        <w:rPr>
          <w:rFonts w:ascii="Simplified Arabic" w:hAnsi="Simplified Arabic" w:cs="Simplified Arabic"/>
          <w:color w:val="000000" w:themeColor="text1"/>
          <w:w w:val="90"/>
          <w:sz w:val="28"/>
          <w:szCs w:val="28"/>
        </w:rPr>
        <w:t xml:space="preserve"> </w:t>
      </w:r>
      <w:r w:rsidRPr="008F11F5">
        <w:rPr>
          <w:rFonts w:ascii="Simplified Arabic" w:hAnsi="Simplified Arabic" w:cs="Simplified Arabic"/>
          <w:color w:val="000000" w:themeColor="text1"/>
          <w:w w:val="90"/>
          <w:sz w:val="28"/>
          <w:szCs w:val="28"/>
          <w:rtl/>
        </w:rPr>
        <w:t xml:space="preserve">تسعى من خلالها الشركات إلى تسريع تحقيق الأهداف دون الحاجة إلى التوسع التدريجي  </w:t>
      </w:r>
      <w:r w:rsidRPr="008F11F5">
        <w:rPr>
          <w:rFonts w:ascii="Simplified Arabic" w:hAnsi="Simplified Arabic" w:cs="Simplified Arabic"/>
          <w:color w:val="000000" w:themeColor="text1"/>
          <w:w w:val="90"/>
          <w:sz w:val="28"/>
          <w:szCs w:val="28"/>
        </w:rPr>
        <w:t>(Weston et al., 2020).</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t>رابعا: دوافع تبني استراتيجية الدمج</w:t>
      </w:r>
    </w:p>
    <w:p w:rsidR="00F5627F" w:rsidRPr="008F11F5" w:rsidRDefault="00F5627F" w:rsidP="00AC233C">
      <w:pPr>
        <w:pStyle w:val="ListParagraph"/>
        <w:numPr>
          <w:ilvl w:val="0"/>
          <w:numId w:val="19"/>
        </w:numPr>
        <w:shd w:val="clear" w:color="auto" w:fill="FFFFFF" w:themeFill="background1"/>
        <w:tabs>
          <w:tab w:val="right" w:pos="1736"/>
        </w:tabs>
        <w:bidi/>
        <w:spacing w:before="120" w:after="120" w:line="240" w:lineRule="auto"/>
        <w:ind w:left="450"/>
        <w:jc w:val="both"/>
        <w:rPr>
          <w:rFonts w:ascii="Simplified Arabic" w:hAnsi="Simplified Arabic" w:cs="Simplified Arabic"/>
          <w:color w:val="000000" w:themeColor="text1"/>
          <w:w w:val="90"/>
          <w:sz w:val="28"/>
          <w:szCs w:val="28"/>
        </w:rPr>
      </w:pPr>
      <w:r w:rsidRPr="008F11F5">
        <w:rPr>
          <w:rFonts w:ascii="Simplified Arabic" w:hAnsi="Simplified Arabic" w:cs="Sultan bold"/>
          <w:color w:val="000000" w:themeColor="text1"/>
          <w:w w:val="90"/>
          <w:sz w:val="28"/>
          <w:szCs w:val="28"/>
          <w:rtl/>
        </w:rPr>
        <w:t>تُتخذ استراتيجية الدمج في الغالب استجابةً لدوافع محددة</w:t>
      </w:r>
      <w:r w:rsidRPr="008F11F5">
        <w:rPr>
          <w:rFonts w:ascii="Simplified Arabic" w:hAnsi="Simplified Arabic" w:cs="Simplified Arabic"/>
          <w:b/>
          <w:b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(أبو زينة، 2013؛ الزهراني، 2021؛</w:t>
      </w:r>
      <w:r w:rsidRPr="008F11F5">
        <w:rPr>
          <w:rFonts w:ascii="Simplified Arabic" w:hAnsi="Simplified Arabic" w:cs="Simplified Arabic"/>
          <w:color w:val="000000" w:themeColor="text1"/>
          <w:w w:val="90"/>
          <w:sz w:val="28"/>
          <w:szCs w:val="28"/>
        </w:rPr>
        <w:t xml:space="preserve"> Gaughan, 2017</w:t>
      </w:r>
      <w:r w:rsidRPr="008F11F5">
        <w:rPr>
          <w:rFonts w:ascii="Simplified Arabic" w:hAnsi="Simplified Arabic" w:cs="Simplified Arabic"/>
          <w:color w:val="000000" w:themeColor="text1"/>
          <w:w w:val="90"/>
          <w:sz w:val="28"/>
          <w:szCs w:val="28"/>
          <w:rtl/>
        </w:rPr>
        <w:t>)</w:t>
      </w:r>
    </w:p>
    <w:p w:rsidR="00F5627F" w:rsidRPr="008F11F5"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8F11F5">
        <w:rPr>
          <w:rFonts w:ascii="Simplified Arabic" w:hAnsi="Simplified Arabic" w:cs="Sultan bold"/>
          <w:color w:val="000000" w:themeColor="text1"/>
          <w:w w:val="90"/>
          <w:sz w:val="28"/>
          <w:szCs w:val="28"/>
          <w:rtl/>
        </w:rPr>
        <w:t>النمو السريع</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أي أن </w:t>
      </w:r>
      <w:r w:rsidRPr="008F11F5">
        <w:rPr>
          <w:rFonts w:ascii="Simplified Arabic" w:hAnsi="Simplified Arabic" w:cs="Simplified Arabic"/>
          <w:color w:val="000000" w:themeColor="text1"/>
          <w:w w:val="90"/>
          <w:sz w:val="28"/>
          <w:szCs w:val="28"/>
          <w:rtl/>
        </w:rPr>
        <w:t>الشركات تسعى إلى تسريع حجم عملياتها بدلاً من النمو التدريجي عبر الوقت، ويحقق الدمج هذا الهدف بفعالية</w:t>
      </w:r>
      <w:r w:rsidRPr="008F11F5">
        <w:rPr>
          <w:rFonts w:ascii="Simplified Arabic" w:hAnsi="Simplified Arabic" w:cs="Simplified Arabic"/>
          <w:color w:val="000000" w:themeColor="text1"/>
          <w:w w:val="90"/>
          <w:sz w:val="28"/>
          <w:szCs w:val="28"/>
        </w:rPr>
        <w:t>.</w:t>
      </w:r>
    </w:p>
    <w:p w:rsidR="00F5627F" w:rsidRPr="008F11F5"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8F11F5">
        <w:rPr>
          <w:rFonts w:ascii="Simplified Arabic" w:hAnsi="Simplified Arabic" w:cs="Sultan bold"/>
          <w:color w:val="000000" w:themeColor="text1"/>
          <w:w w:val="90"/>
          <w:sz w:val="28"/>
          <w:szCs w:val="28"/>
          <w:rtl/>
        </w:rPr>
        <w:t>البقاء في السوق</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اي أن </w:t>
      </w:r>
      <w:r w:rsidRPr="008F11F5">
        <w:rPr>
          <w:rFonts w:ascii="Simplified Arabic" w:hAnsi="Simplified Arabic" w:cs="Simplified Arabic"/>
          <w:color w:val="000000" w:themeColor="text1"/>
          <w:w w:val="90"/>
          <w:sz w:val="28"/>
          <w:szCs w:val="28"/>
          <w:rtl/>
        </w:rPr>
        <w:t>بعض الشركات تلجأ للاندماج كوسيلة للبقاء في ظل ضغوط تنافسية أو مالية</w:t>
      </w:r>
      <w:r w:rsidRPr="008F11F5">
        <w:rPr>
          <w:rFonts w:ascii="Simplified Arabic" w:hAnsi="Simplified Arabic" w:cs="Simplified Arabic"/>
          <w:color w:val="000000" w:themeColor="text1"/>
          <w:w w:val="90"/>
          <w:sz w:val="28"/>
          <w:szCs w:val="28"/>
        </w:rPr>
        <w:t>.</w:t>
      </w:r>
    </w:p>
    <w:p w:rsidR="00F5627F" w:rsidRPr="008F11F5"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8F11F5">
        <w:rPr>
          <w:rFonts w:ascii="Simplified Arabic" w:hAnsi="Simplified Arabic" w:cs="Sultan bold"/>
          <w:color w:val="000000" w:themeColor="text1"/>
          <w:w w:val="90"/>
          <w:sz w:val="28"/>
          <w:szCs w:val="28"/>
          <w:rtl/>
        </w:rPr>
        <w:t>تحسين الكفاءة والأداء</w:t>
      </w:r>
      <w:r w:rsidRPr="008F11F5">
        <w:rPr>
          <w:rFonts w:ascii="Simplified Arabic" w:hAnsi="Simplified Arabic" w:cs="Sultan bold"/>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اي أن </w:t>
      </w:r>
      <w:r w:rsidRPr="008F11F5">
        <w:rPr>
          <w:rFonts w:ascii="Simplified Arabic" w:hAnsi="Simplified Arabic" w:cs="Simplified Arabic"/>
          <w:color w:val="000000" w:themeColor="text1"/>
          <w:w w:val="90"/>
          <w:sz w:val="28"/>
          <w:szCs w:val="28"/>
          <w:rtl/>
        </w:rPr>
        <w:t>من خلال تقليل التكاليف التشغيلية، وتوحيد الموارد، والاستفادة من وفورات الحجم</w:t>
      </w:r>
      <w:r w:rsidRPr="008F11F5">
        <w:rPr>
          <w:rFonts w:ascii="Simplified Arabic" w:hAnsi="Simplified Arabic" w:cs="Simplified Arabic"/>
          <w:color w:val="000000" w:themeColor="text1"/>
          <w:w w:val="90"/>
          <w:sz w:val="28"/>
          <w:szCs w:val="28"/>
        </w:rPr>
        <w:t>.</w:t>
      </w:r>
    </w:p>
    <w:p w:rsidR="00F5627F" w:rsidRPr="008F11F5"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8F11F5">
        <w:rPr>
          <w:rFonts w:ascii="Simplified Arabic" w:hAnsi="Simplified Arabic" w:cs="Sultan bold"/>
          <w:color w:val="000000" w:themeColor="text1"/>
          <w:w w:val="90"/>
          <w:sz w:val="28"/>
          <w:szCs w:val="28"/>
          <w:rtl/>
        </w:rPr>
        <w:t>الدخول إلى أسواق جديدة</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أي أن </w:t>
      </w:r>
      <w:r w:rsidRPr="008F11F5">
        <w:rPr>
          <w:rFonts w:ascii="Simplified Arabic" w:hAnsi="Simplified Arabic" w:cs="Simplified Arabic"/>
          <w:color w:val="000000" w:themeColor="text1"/>
          <w:w w:val="90"/>
          <w:sz w:val="28"/>
          <w:szCs w:val="28"/>
          <w:rtl/>
        </w:rPr>
        <w:t>عبر الاستفادة من وجود الشركة الأخرى في أسواق جغرافية أو قطاعية غير مخترقة مسبقًا</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color w:val="000000" w:themeColor="text1"/>
          <w:w w:val="90"/>
          <w:sz w:val="28"/>
          <w:szCs w:val="28"/>
          <w:rtl/>
        </w:rPr>
        <w:t xml:space="preserve">لذلك </w:t>
      </w:r>
      <w:r w:rsidRPr="008F11F5">
        <w:rPr>
          <w:rFonts w:ascii="Simplified Arabic" w:hAnsi="Simplified Arabic" w:cs="Simplified Arabic"/>
          <w:color w:val="000000" w:themeColor="text1"/>
          <w:w w:val="90"/>
          <w:sz w:val="28"/>
          <w:szCs w:val="28"/>
          <w:rtl/>
        </w:rPr>
        <w:t xml:space="preserve">تعد استراتيجية دمج الشركات إحدى الأدوات الهامة التي تعتمدها الشركات السعودية لتعزيز قدرتها التنافسية، وزيادة الكفاءة التشغيلية، وتوسيع الحصة السوقية، بما يتماشى مع التحولات الاقتصادية الكبرى التي تشهدها المملكة، خاصة في إطار </w:t>
      </w:r>
      <w:r w:rsidRPr="008F11F5">
        <w:rPr>
          <w:rFonts w:ascii="Simplified Arabic" w:hAnsi="Simplified Arabic" w:cs="Simplified Arabic"/>
          <w:b/>
          <w:bCs/>
          <w:color w:val="000000" w:themeColor="text1"/>
          <w:w w:val="90"/>
          <w:sz w:val="28"/>
          <w:szCs w:val="28"/>
          <w:rtl/>
        </w:rPr>
        <w:t>رؤية السعودية 2030</w:t>
      </w:r>
      <w:r w:rsidRPr="008F11F5">
        <w:rPr>
          <w:rFonts w:ascii="Simplified Arabic" w:hAnsi="Simplified Arabic" w:cs="Simplified Arabic"/>
          <w:color w:val="000000" w:themeColor="text1"/>
          <w:w w:val="90"/>
          <w:sz w:val="28"/>
          <w:szCs w:val="28"/>
          <w:rtl/>
        </w:rPr>
        <w:t xml:space="preserve"> التي تدعم تنمية القطاع الخاص وزيادة مساهمته في الناتج المحلي</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color w:val="000000" w:themeColor="text1"/>
          <w:w w:val="90"/>
          <w:sz w:val="28"/>
          <w:szCs w:val="28"/>
          <w:rtl/>
        </w:rPr>
        <w:t>وب</w:t>
      </w:r>
      <w:r w:rsidRPr="008F11F5">
        <w:rPr>
          <w:rFonts w:ascii="Simplified Arabic" w:hAnsi="Simplified Arabic" w:cs="Simplified Arabic"/>
          <w:color w:val="000000" w:themeColor="text1"/>
          <w:w w:val="90"/>
          <w:sz w:val="28"/>
          <w:szCs w:val="28"/>
          <w:rtl/>
        </w:rPr>
        <w:t xml:space="preserve">عد استعراض مفهوم استراتيجية دمج الشركات </w:t>
      </w:r>
      <w:r w:rsidRPr="008F11F5">
        <w:rPr>
          <w:rFonts w:ascii="Simplified Arabic" w:hAnsi="Simplified Arabic" w:cs="Simplified Arabic" w:hint="cs"/>
          <w:color w:val="000000" w:themeColor="text1"/>
          <w:w w:val="90"/>
          <w:sz w:val="28"/>
          <w:szCs w:val="28"/>
          <w:rtl/>
        </w:rPr>
        <w:t>ودوافعها</w:t>
      </w:r>
      <w:r w:rsidRPr="008F11F5">
        <w:rPr>
          <w:rFonts w:ascii="Simplified Arabic" w:hAnsi="Simplified Arabic" w:cs="Simplified Arabic"/>
          <w:color w:val="000000" w:themeColor="text1"/>
          <w:w w:val="90"/>
          <w:sz w:val="28"/>
          <w:szCs w:val="28"/>
          <w:rtl/>
        </w:rPr>
        <w:t xml:space="preserve"> من المهم التعرف على المتغيرات الأساسية التي تؤثر على نجاح هذه الاستراتيجية. وتشمل هذه المتغيرات الأداء المالي، الحوكمة، القدرة التنافسية، والتمويل، حيث تلعب كل منها دورًا محوريًا في تحديد مدى فاعلية عمليات الدمج وتحقيق النتائج المرجوة</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Pr>
      </w:pPr>
      <w:r w:rsidRPr="008F11F5">
        <w:rPr>
          <w:rFonts w:ascii="Simplified Arabic" w:eastAsiaTheme="minorHAnsi" w:hAnsi="Simplified Arabic" w:cs="Sultan bold"/>
          <w:color w:val="000000" w:themeColor="text1"/>
          <w:w w:val="90"/>
          <w:sz w:val="30"/>
          <w:szCs w:val="30"/>
          <w:rtl/>
        </w:rPr>
        <w:t>الأداء المالي</w:t>
      </w:r>
      <w:r w:rsidRPr="008F11F5">
        <w:rPr>
          <w:rFonts w:ascii="Simplified Arabic" w:eastAsiaTheme="minorHAnsi" w:hAnsi="Simplified Arabic" w:cs="Sultan bold" w:hint="cs"/>
          <w:color w:val="000000" w:themeColor="text1"/>
          <w:w w:val="90"/>
          <w:sz w:val="30"/>
          <w:szCs w:val="30"/>
          <w:rtl/>
        </w:rPr>
        <w:t>:</w:t>
      </w:r>
    </w:p>
    <w:p w:rsidR="00F5627F" w:rsidRPr="008F11F5"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يُعرف الأداء المالي بأنه "مقياس لمدى قدرة الشركة على استخدام أصولها في نشاطها الرئيسي لتوليد الإيرادات</w:t>
      </w:r>
      <w:r w:rsidRPr="008F11F5">
        <w:rPr>
          <w:rFonts w:ascii="Simplified Arabic" w:eastAsiaTheme="minorHAnsi" w:hAnsi="Simplified Arabic" w:cs="Simplified Arabic"/>
          <w:color w:val="000000" w:themeColor="text1"/>
          <w:w w:val="90"/>
          <w:sz w:val="28"/>
          <w:szCs w:val="28"/>
        </w:rPr>
        <w:t>" (Brigham &amp; Ehrhardt, 2017)</w:t>
      </w:r>
      <w:r w:rsidRPr="008F11F5">
        <w:rPr>
          <w:rFonts w:ascii="Simplified Arabic" w:eastAsiaTheme="minorHAnsi" w:hAnsi="Simplified Arabic" w:cs="Simplified Arabic"/>
          <w:color w:val="000000" w:themeColor="text1"/>
          <w:w w:val="90"/>
          <w:sz w:val="28"/>
          <w:szCs w:val="28"/>
          <w:rtl/>
        </w:rPr>
        <w:t xml:space="preserve">، ويعرفه عبد العاطي (2019) بأنه "مؤشر يعكس كفاءة </w:t>
      </w:r>
      <w:r w:rsidRPr="008F11F5">
        <w:rPr>
          <w:rFonts w:ascii="Simplified Arabic" w:eastAsiaTheme="minorHAnsi" w:hAnsi="Simplified Arabic" w:cs="Simplified Arabic"/>
          <w:color w:val="000000" w:themeColor="text1"/>
          <w:w w:val="90"/>
          <w:sz w:val="28"/>
          <w:szCs w:val="28"/>
          <w:rtl/>
        </w:rPr>
        <w:lastRenderedPageBreak/>
        <w:t>الإدارة في تحقيق الربحية والسيطرة على التكاليف واستدامة الموارد المالية". ويُعد الأداء المالي من أهم المتغيرات المؤثرة في نجاح استراتيجيات دمج الشركات، إذ يعكس كفاءة التشغيل واستغلال الموارد المتاحة، ويؤثر بشكل مباشر على القرارات الاستثمارية والتنموية بعد الدمج. الشركات التي تتمتع بأداء مالي قوي تمتلك قدرة أكبر على تحمل تكاليف الدمج، وتحقيق وفورات الحجم، وتعزيز العوائد على المساهمين، مما يجعل الأداء المالي مؤشرًا رئيسيًا لتقييم جدوى الاندماج وتحقيق أهداف الاستراتيجية الاقتصادية للشركة</w:t>
      </w:r>
      <w:r w:rsidRPr="008F11F5">
        <w:rPr>
          <w:color w:val="000000" w:themeColor="text1"/>
        </w:rPr>
        <w:t>.</w:t>
      </w:r>
    </w:p>
    <w:p w:rsidR="00F5627F" w:rsidRPr="008F11F5"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b/>
          <w:bCs/>
          <w:color w:val="000000" w:themeColor="text1"/>
          <w:w w:val="90"/>
          <w:sz w:val="30"/>
          <w:szCs w:val="30"/>
          <w:rtl/>
        </w:rPr>
      </w:pPr>
      <w:r w:rsidRPr="008F11F5">
        <w:rPr>
          <w:rFonts w:ascii="Simplified Arabic" w:eastAsiaTheme="minorHAnsi" w:hAnsi="Simplified Arabic" w:cs="Sultan bold" w:hint="cs"/>
          <w:color w:val="000000" w:themeColor="text1"/>
          <w:w w:val="90"/>
          <w:sz w:val="30"/>
          <w:szCs w:val="30"/>
          <w:rtl/>
        </w:rPr>
        <w:t>ا</w:t>
      </w:r>
      <w:r w:rsidRPr="008F11F5">
        <w:rPr>
          <w:rFonts w:ascii="Simplified Arabic" w:eastAsiaTheme="minorHAnsi" w:hAnsi="Simplified Arabic" w:cs="Sultan bold"/>
          <w:color w:val="000000" w:themeColor="text1"/>
          <w:w w:val="90"/>
          <w:sz w:val="30"/>
          <w:szCs w:val="30"/>
          <w:rtl/>
        </w:rPr>
        <w:t>لحوكمة</w:t>
      </w:r>
      <w:r w:rsidRPr="008F11F5">
        <w:rPr>
          <w:rFonts w:ascii="Simplified Arabic" w:eastAsiaTheme="minorHAnsi" w:hAnsi="Simplified Arabic" w:cs="Sultan bold" w:hint="cs"/>
          <w:color w:val="000000" w:themeColor="text1"/>
          <w:w w:val="90"/>
          <w:sz w:val="30"/>
          <w:szCs w:val="30"/>
          <w:rtl/>
        </w:rPr>
        <w:t>:</w:t>
      </w:r>
    </w:p>
    <w:p w:rsidR="00F5627F" w:rsidRPr="008F11F5"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implified Arabic"/>
          <w:color w:val="000000" w:themeColor="text1"/>
          <w:w w:val="90"/>
          <w:sz w:val="28"/>
          <w:szCs w:val="28"/>
          <w:rtl/>
        </w:rPr>
        <w:t>تُعرف حوكمة الشركات بأنها "مجموعة القواعد والإجراءات التي تضمن انضباط الإدارة وشفافيتها وعدالتها تجاه جميع الأطراف ذات العلاقة، مثل المساهمين والدائنين والعاملين" (هيئة السوق المالية، 2022). وتلعب الحوكمة دورًا أساسيًا في عمليات دمج الشركات، حيث تضمن تنظيم اتخاذ القرارات، وتقليل المخاطر المرتبطة بالاختلافات الإدارية والثقافية بين الشركات المندمجة، وتعزز الثقة بين المستثمرين وأصحاب المصلحة. كما تسهم الحوكمة الفعّالة في مراقبة الأداء المالي والتشغيلي بعد الدمج، وتحقيق الامتثال للقوانين واللوائح التنظيمية، مما يعزز استقرار الشركة وقدرتها التنافسية في السوق</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القدرة التنافسية</w:t>
      </w:r>
      <w:r w:rsidRPr="008F11F5">
        <w:rPr>
          <w:rFonts w:ascii="Simplified Arabic" w:eastAsiaTheme="minorHAnsi" w:hAnsi="Simplified Arabic" w:cs="Simplified Arabic"/>
          <w:color w:val="000000" w:themeColor="text1"/>
          <w:w w:val="90"/>
          <w:sz w:val="28"/>
          <w:szCs w:val="28"/>
        </w:rPr>
        <w:t xml:space="preserve">: </w:t>
      </w:r>
      <w:r w:rsidRPr="008F11F5">
        <w:rPr>
          <w:rFonts w:ascii="Simplified Arabic" w:eastAsiaTheme="minorHAnsi" w:hAnsi="Simplified Arabic" w:cs="Simplified Arabic"/>
          <w:color w:val="000000" w:themeColor="text1"/>
          <w:w w:val="90"/>
          <w:sz w:val="28"/>
          <w:szCs w:val="28"/>
          <w:rtl/>
        </w:rPr>
        <w:t>كيف تعزز نجاح الدمج في السوق</w:t>
      </w:r>
      <w:r w:rsidRPr="008F11F5">
        <w:rPr>
          <w:rFonts w:ascii="Simplified Arabic" w:eastAsiaTheme="minorHAnsi" w:hAnsi="Simplified Arabic" w:cs="Simplified Arabic"/>
          <w:color w:val="000000" w:themeColor="text1"/>
          <w:w w:val="90"/>
          <w:sz w:val="28"/>
          <w:szCs w:val="28"/>
        </w:rPr>
        <w:t>.</w:t>
      </w:r>
    </w:p>
    <w:p w:rsidR="00F5627F" w:rsidRPr="008F11F5"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tl/>
        </w:rPr>
      </w:pPr>
      <w:r w:rsidRPr="008F11F5">
        <w:rPr>
          <w:rFonts w:ascii="Simplified Arabic" w:eastAsiaTheme="minorHAnsi" w:hAnsi="Simplified Arabic" w:cs="Sultan bold"/>
          <w:color w:val="000000" w:themeColor="text1"/>
          <w:w w:val="90"/>
          <w:sz w:val="30"/>
          <w:szCs w:val="30"/>
          <w:rtl/>
        </w:rPr>
        <w:t>التمويل</w:t>
      </w:r>
      <w:r w:rsidRPr="008F11F5">
        <w:rPr>
          <w:rFonts w:ascii="Simplified Arabic" w:eastAsiaTheme="minorHAnsi" w:hAnsi="Simplified Arabic" w:cs="Sultan bold" w:hint="cs"/>
          <w:color w:val="000000" w:themeColor="text1"/>
          <w:w w:val="90"/>
          <w:sz w:val="30"/>
          <w:szCs w:val="30"/>
          <w:rtl/>
        </w:rPr>
        <w:t>:</w:t>
      </w:r>
    </w:p>
    <w:p w:rsidR="00F5627F" w:rsidRPr="008F11F5"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t>يُعرف التمويل بأنه "عملية توفير الموارد النقدية اللازمة لتمويل الأنشطة الاستثمارية والتشغيلية، سواء من مصادر داخلية أو خارجية" (عبد الفتاح، 2020). يلعب التمويل دورًا حيويًا في دعم عمليات دمج الشركات، حيث يتيح توفير السيولة الكافية لتغطية تكاليف الدمج، مثل إعادة هيكلة الأصول، ومواءمة الأنظمة الإدارية، وتغطية النفقات التشغيلية خلال فترة الدمج. كما يسهم التمويل الفعّال في تعزيز القدرة على الاستثمار في الفرص الجديدة، وتحقيق التوسع في السوق، وضمان استمرارية العمليات التشغيلية دون تأثر سلبي على الأداء المالي للشركة الناتجة عن الدمج، مما يعكس أهميته الاستراتيجية</w:t>
      </w:r>
      <w:r w:rsidRPr="008F11F5">
        <w:rPr>
          <w:rFonts w:ascii="Simplified Arabic" w:eastAsiaTheme="minorHAnsi" w:hAnsi="Simplified Arabic" w:cs="Simplified Arabic"/>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ind w:firstLine="296"/>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تُعد المتغيرات الأساسية مثل الأداء المالي، الحوكمة، التمويل، والقدرة التنافسية عناصر محورية في نجاح استراتيجية دمج الشركات. فالأداء المالي يحدد مدى قدرة الكيان الجديد على استخدام الموارد لتحقيق عوائد مرتفعة وتحقيق وفورات الحجم</w:t>
      </w:r>
      <w:r w:rsidRPr="008F11F5">
        <w:rPr>
          <w:rFonts w:ascii="Simplified Arabic" w:hAnsi="Simplified Arabic" w:cs="Simplified Arabic"/>
          <w:color w:val="000000" w:themeColor="text1"/>
          <w:w w:val="90"/>
          <w:sz w:val="28"/>
          <w:szCs w:val="28"/>
        </w:rPr>
        <w:t xml:space="preserve"> (Brigham &amp; Ehrhardt, 2017)</w:t>
      </w:r>
      <w:r w:rsidRPr="008F11F5">
        <w:rPr>
          <w:rFonts w:ascii="Simplified Arabic" w:hAnsi="Simplified Arabic" w:cs="Simplified Arabic"/>
          <w:color w:val="000000" w:themeColor="text1"/>
          <w:w w:val="90"/>
          <w:sz w:val="28"/>
          <w:szCs w:val="28"/>
          <w:rtl/>
        </w:rPr>
        <w:t xml:space="preserve">، في حين تضمن الحوكمة تطبيق القواعد والإجراءات التي تعزز الشفافية والعدالة في إدارة الشركات، وتحمي حقوق المساهمين والدائنين (هيئة السوق المالية، 2022). أما التمويل، فيوفر الموارد النقدية اللازمة لتنفيذ عمليات الدمج وتوسيع الأنشطة التشغيلية والاستثمارية (عبد الفتاح، 2020)، فيما تعكس القدرة التنافسية قدرة الشركة على تقديم منتجات وخدمات متميزة في السوق، مما يرفع من مكانتها ويسهم في استدامة النمو (حسن، 2018). وبذلك، يشكل التكامل </w:t>
      </w:r>
      <w:r w:rsidRPr="008F11F5">
        <w:rPr>
          <w:rFonts w:ascii="Simplified Arabic" w:hAnsi="Simplified Arabic" w:cs="Simplified Arabic"/>
          <w:color w:val="000000" w:themeColor="text1"/>
          <w:w w:val="90"/>
          <w:sz w:val="28"/>
          <w:szCs w:val="28"/>
          <w:rtl/>
        </w:rPr>
        <w:lastRenderedPageBreak/>
        <w:t>بين هذه المتغيرات إطارًا عمليًا يتيح توجيه استراتيجية الدمج نحو تحقيق الكفاءة التشغيلية، تعزيز الموقع السوقي، وضمان النجاح المستدام للكيان المندمج</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color w:val="000000" w:themeColor="text1"/>
          <w:w w:val="90"/>
          <w:sz w:val="28"/>
          <w:szCs w:val="28"/>
          <w:rtl/>
        </w:rPr>
        <w:t xml:space="preserve">وفي </w:t>
      </w:r>
      <w:r w:rsidRPr="008F11F5">
        <w:rPr>
          <w:rFonts w:ascii="Simplified Arabic" w:hAnsi="Simplified Arabic" w:cs="Simplified Arabic"/>
          <w:color w:val="000000" w:themeColor="text1"/>
          <w:w w:val="90"/>
          <w:sz w:val="28"/>
          <w:szCs w:val="28"/>
          <w:rtl/>
        </w:rPr>
        <w:t>دمج الشركات بالمملكة العربية السعودية، يُعد الإطار القانوني والتنظيمي عاملًا أساسيًا يضمن تفعيل استراتيجيات الدمج بشكل منظم وفعّال. فالنظام الجديد للشركات (المُرسم الملكي رقم م/132، 1443هـ) يحدد الإجراءات القانونية التي تنظم انتقال الذمم المالية وانقضاء الشخصية المعنوية للشركة المندمجة، بما يضمن حماية حقوق المساهمين والدائنين، وامتثال الشركات للحوكمة (هيئة السوق المالية، 2022). هذا الإطار يسهم في دعم الأداء المالي للشركات من خلال تقليل المخاطر القانونية، ويعزز القدرة التنافسية عبر تمكين الشركات من تنفيذ استراتيجيات التمويل والتوسع السوقي بشكل آمن وشفاف، بما يحقق أهداف الدمج ويضمن استفادة جميع الأطراف ذات العلاقة</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19"/>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28"/>
          <w:szCs w:val="28"/>
        </w:rPr>
      </w:pPr>
      <w:r w:rsidRPr="008F11F5">
        <w:rPr>
          <w:rFonts w:ascii="Simplified Arabic" w:eastAsiaTheme="minorHAnsi" w:hAnsi="Simplified Arabic" w:cs="Sultan bold"/>
          <w:color w:val="000000" w:themeColor="text1"/>
          <w:w w:val="90"/>
          <w:sz w:val="28"/>
          <w:szCs w:val="28"/>
          <w:rtl/>
        </w:rPr>
        <w:t>من الناحية الاستراتيجية، تعتمد الشركات السعودية خيار الاندماج لأسباب متعددة، من أبرزها</w:t>
      </w:r>
      <w:r w:rsidRPr="008F11F5">
        <w:rPr>
          <w:rFonts w:ascii="Simplified Arabic" w:eastAsiaTheme="minorHAnsi" w:hAnsi="Simplified Arabic" w:cs="Sultan bold"/>
          <w:color w:val="000000" w:themeColor="text1"/>
          <w:w w:val="90"/>
          <w:sz w:val="28"/>
          <w:szCs w:val="28"/>
        </w:rPr>
        <w:t>:</w:t>
      </w:r>
    </w:p>
    <w:p w:rsidR="00F5627F" w:rsidRPr="008F11F5"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ultan bold"/>
          <w:color w:val="000000" w:themeColor="text1"/>
          <w:w w:val="90"/>
          <w:sz w:val="28"/>
          <w:szCs w:val="28"/>
          <w:rtl/>
        </w:rPr>
        <w:t>تحقيق النمو السريع دون الحاجة إلى تأسيس كيانات</w:t>
      </w:r>
      <w:r w:rsidRPr="008F11F5">
        <w:rPr>
          <w:rFonts w:ascii="Simplified Arabic" w:eastAsiaTheme="minorHAnsi" w:hAnsi="Simplified Arabic" w:cs="Simplified Arabic"/>
          <w:b/>
          <w:bCs/>
          <w:color w:val="000000" w:themeColor="text1"/>
          <w:w w:val="90"/>
          <w:sz w:val="28"/>
          <w:szCs w:val="28"/>
          <w:rtl/>
        </w:rPr>
        <w:t xml:space="preserve"> </w:t>
      </w:r>
      <w:r w:rsidRPr="008F11F5">
        <w:rPr>
          <w:rFonts w:ascii="Simplified Arabic" w:eastAsiaTheme="minorHAnsi" w:hAnsi="Simplified Arabic" w:cs="Sultan bold"/>
          <w:color w:val="000000" w:themeColor="text1"/>
          <w:w w:val="90"/>
          <w:sz w:val="28"/>
          <w:szCs w:val="28"/>
          <w:rtl/>
        </w:rPr>
        <w:t>جديدة</w:t>
      </w:r>
      <w:r w:rsidRPr="008F11F5">
        <w:rPr>
          <w:rFonts w:ascii="Simplified Arabic" w:eastAsiaTheme="minorHAnsi" w:hAnsi="Simplified Arabic" w:cs="Simplified Arabic"/>
          <w:color w:val="000000" w:themeColor="text1"/>
          <w:w w:val="90"/>
          <w:sz w:val="28"/>
          <w:szCs w:val="28"/>
          <w:rtl/>
        </w:rPr>
        <w:t>، حيث يُعد الاندماج وسيلة فعالة لتوسيع حجم العمليات بسرعة، دون الدخول في التكاليف والزمن المصاحبين لتأسيس شركة جديدة</w:t>
      </w:r>
      <w:r w:rsidRPr="008F11F5">
        <w:rPr>
          <w:rFonts w:ascii="Simplified Arabic" w:eastAsiaTheme="minorHAnsi" w:hAnsi="Simplified Arabic" w:cs="Simplified Arabic"/>
          <w:color w:val="000000" w:themeColor="text1"/>
          <w:w w:val="90"/>
          <w:sz w:val="28"/>
          <w:szCs w:val="28"/>
        </w:rPr>
        <w:t xml:space="preserve"> (Gaughan, 2017)</w:t>
      </w:r>
    </w:p>
    <w:p w:rsidR="00F5627F" w:rsidRPr="008F11F5"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ultan bold"/>
          <w:color w:val="000000" w:themeColor="text1"/>
          <w:w w:val="90"/>
          <w:sz w:val="28"/>
          <w:szCs w:val="28"/>
          <w:rtl/>
        </w:rPr>
        <w:t>مواجهة التحديات السوقية والتقلبات الاقتصادية</w:t>
      </w:r>
      <w:r w:rsidRPr="008F11F5">
        <w:rPr>
          <w:rFonts w:ascii="Simplified Arabic" w:eastAsiaTheme="minorHAnsi" w:hAnsi="Simplified Arabic" w:cs="Simplified Arabic"/>
          <w:color w:val="000000" w:themeColor="text1"/>
          <w:w w:val="90"/>
          <w:sz w:val="28"/>
          <w:szCs w:val="28"/>
          <w:rtl/>
        </w:rPr>
        <w:t>، إذ تلجأ بعض الشركات إلى الاندماج كخيار استراتيجي للتغلب على الظروف التنافسية أو التراجع الاقتصادي الذي قد يؤثر على بقائها (الزهراني، 2021)</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sz w:val="28"/>
          <w:szCs w:val="28"/>
          <w:rtl/>
        </w:rPr>
        <w:t xml:space="preserve">وهو ما يعزز </w:t>
      </w:r>
      <w:r w:rsidRPr="008F11F5">
        <w:rPr>
          <w:rFonts w:ascii="Simplified Arabic" w:eastAsiaTheme="minorHAnsi" w:hAnsi="Simplified Arabic" w:cs="Simplified Arabic"/>
          <w:b/>
          <w:bCs/>
          <w:color w:val="000000" w:themeColor="text1"/>
          <w:w w:val="90"/>
          <w:sz w:val="28"/>
          <w:szCs w:val="28"/>
          <w:rtl/>
        </w:rPr>
        <w:t>القدرة التنافسية</w:t>
      </w:r>
      <w:r w:rsidRPr="008F11F5">
        <w:rPr>
          <w:rFonts w:ascii="Simplified Arabic" w:eastAsiaTheme="minorHAnsi" w:hAnsi="Simplified Arabic" w:cs="Simplified Arabic"/>
          <w:color w:val="000000" w:themeColor="text1"/>
          <w:w w:val="90"/>
          <w:sz w:val="28"/>
          <w:szCs w:val="28"/>
          <w:rtl/>
        </w:rPr>
        <w:t xml:space="preserve"> للشركة، أي قدرتها على الحفاظ على أو تحسين موقعها في السوق مقارنة بالمنافسين (السويدي، 2021؛</w:t>
      </w:r>
      <w:r w:rsidRPr="008F11F5">
        <w:rPr>
          <w:rFonts w:ascii="Simplified Arabic" w:eastAsiaTheme="minorHAnsi" w:hAnsi="Simplified Arabic" w:cs="Simplified Arabic"/>
          <w:color w:val="000000" w:themeColor="text1"/>
          <w:w w:val="90"/>
          <w:sz w:val="28"/>
          <w:szCs w:val="28"/>
        </w:rPr>
        <w:t xml:space="preserve"> Porter, 1990</w:t>
      </w:r>
      <w:r w:rsidRPr="008F11F5">
        <w:rPr>
          <w:rFonts w:ascii="Simplified Arabic" w:eastAsiaTheme="minorHAnsi" w:hAnsi="Simplified Arabic" w:cs="Simplified Arabic" w:hint="cs"/>
          <w:color w:val="000000" w:themeColor="text1"/>
          <w:w w:val="90"/>
          <w:sz w:val="28"/>
          <w:szCs w:val="28"/>
          <w:rtl/>
        </w:rPr>
        <w:t>)</w:t>
      </w:r>
    </w:p>
    <w:p w:rsidR="00F5627F" w:rsidRPr="008F11F5"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t xml:space="preserve"> </w:t>
      </w:r>
      <w:r w:rsidRPr="008F11F5">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8F11F5">
        <w:rPr>
          <w:rFonts w:ascii="Simplified Arabic" w:eastAsiaTheme="minorHAnsi" w:hAnsi="Simplified Arabic" w:cs="Simplified Arabic"/>
          <w:color w:val="000000" w:themeColor="text1"/>
          <w:w w:val="90"/>
          <w:sz w:val="28"/>
          <w:szCs w:val="28"/>
          <w:rtl/>
        </w:rPr>
        <w:t>، من خلال دمج الموارد وتوحيد الأنظمة وتقليل التكرار في النفقات التشغيلية والإدارية (أبو زينة، 2013)</w:t>
      </w:r>
      <w:r w:rsidRPr="008F11F5">
        <w:rPr>
          <w:rFonts w:ascii="Simplified Arabic" w:eastAsiaTheme="minorHAnsi" w:hAnsi="Simplified Arabic" w:cs="Simplified Arabic"/>
          <w:color w:val="000000" w:themeColor="text1"/>
          <w:w w:val="90"/>
          <w:sz w:val="28"/>
          <w:szCs w:val="28"/>
        </w:rPr>
        <w:t>.</w:t>
      </w:r>
    </w:p>
    <w:p w:rsidR="00F5627F" w:rsidRPr="008F11F5"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ultan bold"/>
          <w:color w:val="000000" w:themeColor="text1"/>
          <w:w w:val="90"/>
          <w:sz w:val="28"/>
          <w:szCs w:val="28"/>
          <w:rtl/>
        </w:rPr>
        <w:t>الامتثال لمتطلبات هيئة السوق المالية، خاصة في السوق الموازي (نمو)،</w:t>
      </w:r>
      <w:r w:rsidRPr="008F11F5">
        <w:rPr>
          <w:rFonts w:ascii="Simplified Arabic" w:eastAsiaTheme="minorHAnsi" w:hAnsi="Simplified Arabic" w:cs="Simplified Arabic"/>
          <w:color w:val="000000" w:themeColor="text1"/>
          <w:w w:val="90"/>
          <w:sz w:val="28"/>
          <w:szCs w:val="28"/>
          <w:rtl/>
        </w:rPr>
        <w:t xml:space="preserve"> حيث يُعد الاندماج أحد السبل التي تلجأ إليها الشركات لاستيفاء معايير الإدراج، مثل رفع رأس المال وزيادة قاعدة المساهمين (الضبعان، 2020)</w:t>
      </w:r>
      <w:r w:rsidRPr="008F11F5">
        <w:rPr>
          <w:rFonts w:ascii="Simplified Arabic" w:eastAsiaTheme="minorHAnsi" w:hAnsi="Simplified Arabic" w:cs="Simplified Arabic"/>
          <w:color w:val="000000" w:themeColor="text1"/>
          <w:w w:val="90"/>
          <w:sz w:val="28"/>
          <w:szCs w:val="28"/>
        </w:rPr>
        <w:t>.</w:t>
      </w:r>
    </w:p>
    <w:p w:rsidR="00F5627F" w:rsidRPr="008F11F5"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8F11F5">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8F11F5">
        <w:rPr>
          <w:rFonts w:ascii="Simplified Arabic" w:eastAsiaTheme="minorHAnsi" w:hAnsi="Simplified Arabic" w:cs="Simplified Arabic"/>
          <w:color w:val="000000" w:themeColor="text1"/>
          <w:w w:val="90"/>
          <w:sz w:val="28"/>
          <w:szCs w:val="28"/>
          <w:rtl/>
        </w:rPr>
        <w:t xml:space="preserve">، من خلال دمج الموارد وتوحيد الأنظمة وتقليل التكرار في النفقات التشغيلية والإدارية، ويستلزم ذلك إدارة مالية فعّالة أو </w:t>
      </w:r>
      <w:r w:rsidRPr="008F11F5">
        <w:rPr>
          <w:rFonts w:ascii="Simplified Arabic" w:eastAsiaTheme="minorHAnsi" w:hAnsi="Simplified Arabic" w:cs="Simplified Arabic"/>
          <w:b/>
          <w:bCs/>
          <w:color w:val="000000" w:themeColor="text1"/>
          <w:w w:val="90"/>
          <w:sz w:val="28"/>
          <w:szCs w:val="28"/>
          <w:rtl/>
        </w:rPr>
        <w:t>تمويل</w:t>
      </w:r>
      <w:r w:rsidRPr="008F11F5">
        <w:rPr>
          <w:rFonts w:ascii="Simplified Arabic" w:eastAsiaTheme="minorHAnsi" w:hAnsi="Simplified Arabic" w:cs="Simplified Arabic"/>
          <w:color w:val="000000" w:themeColor="text1"/>
          <w:w w:val="90"/>
          <w:sz w:val="28"/>
          <w:szCs w:val="28"/>
          <w:rtl/>
        </w:rPr>
        <w:t xml:space="preserve"> محكم لضمان تحقيق الأهداف الاقتصادية للمنشأة (الغامدي، 2019؛</w:t>
      </w:r>
      <w:r w:rsidRPr="008F11F5">
        <w:rPr>
          <w:rFonts w:ascii="Simplified Arabic" w:eastAsiaTheme="minorHAnsi" w:hAnsi="Simplified Arabic" w:cs="Simplified Arabic"/>
          <w:color w:val="000000" w:themeColor="text1"/>
          <w:w w:val="90"/>
          <w:sz w:val="28"/>
          <w:szCs w:val="28"/>
        </w:rPr>
        <w:t xml:space="preserve"> Gitman &amp; Zutter, 2015</w:t>
      </w:r>
      <w:r w:rsidRPr="008F11F5">
        <w:rPr>
          <w:rFonts w:ascii="Simplified Arabic" w:eastAsiaTheme="minorHAnsi" w:hAnsi="Simplified Arabic" w:cs="Simplified Arabic"/>
          <w:color w:val="000000" w:themeColor="text1"/>
          <w:w w:val="90"/>
          <w:sz w:val="28"/>
          <w:szCs w:val="28"/>
          <w:rtl/>
        </w:rPr>
        <w:t>؛</w:t>
      </w:r>
      <w:r w:rsidRPr="008F11F5">
        <w:rPr>
          <w:rFonts w:ascii="Simplified Arabic" w:eastAsiaTheme="minorHAnsi" w:hAnsi="Simplified Arabic" w:cs="Simplified Arabic"/>
          <w:color w:val="000000" w:themeColor="text1"/>
          <w:w w:val="90"/>
          <w:sz w:val="28"/>
          <w:szCs w:val="28"/>
        </w:rPr>
        <w:t xml:space="preserve"> Ross et al., 2016).</w:t>
      </w:r>
    </w:p>
    <w:p w:rsidR="00F5627F" w:rsidRPr="008F11F5"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900"/>
        <w:jc w:val="both"/>
        <w:rPr>
          <w:rFonts w:ascii="Simplified Arabic" w:eastAsiaTheme="minorHAnsi" w:hAnsi="Simplified Arabic" w:cs="Simplified Arabic"/>
          <w:color w:val="000000" w:themeColor="text1"/>
          <w:w w:val="90"/>
        </w:rPr>
      </w:pPr>
      <w:r w:rsidRPr="008F11F5">
        <w:rPr>
          <w:rFonts w:ascii="Simplified Arabic" w:eastAsiaTheme="minorHAnsi" w:hAnsi="Simplified Arabic" w:cs="Sultan bold"/>
          <w:color w:val="000000" w:themeColor="text1"/>
          <w:w w:val="90"/>
          <w:sz w:val="28"/>
          <w:szCs w:val="28"/>
          <w:rtl/>
        </w:rPr>
        <w:t>تحسين الكفاءة المالية، من خلال رفع العائد على الأصول والحد من تكرار الهياكل الإدارية والتشغيلية</w:t>
      </w:r>
      <w:r w:rsidRPr="008F11F5">
        <w:rPr>
          <w:rFonts w:ascii="Simplified Arabic" w:eastAsiaTheme="minorHAnsi" w:hAnsi="Simplified Arabic" w:cs="Simplified Arabic"/>
          <w:color w:val="000000" w:themeColor="text1"/>
          <w:w w:val="90"/>
          <w:sz w:val="28"/>
          <w:szCs w:val="28"/>
          <w:rtl/>
        </w:rPr>
        <w:t>، بما ينعكس إيجابًا على الأداء المالي العام للشركة المندمجة</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color w:val="000000" w:themeColor="text1"/>
          <w:w w:val="90"/>
        </w:rPr>
        <w:t>Aljifri&amp;Mouatafa,2007)</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lastRenderedPageBreak/>
        <w:t>ويقصد</w:t>
      </w:r>
      <w:r w:rsidRPr="008F11F5">
        <w:rPr>
          <w:rFonts w:ascii="Simplified Arabic" w:eastAsiaTheme="minorHAnsi" w:hAnsi="Simplified Arabic" w:cs="Simplified Arabic" w:hint="cs"/>
          <w:color w:val="000000" w:themeColor="text1"/>
          <w:w w:val="90"/>
          <w:sz w:val="28"/>
          <w:szCs w:val="28"/>
          <w:rtl/>
        </w:rPr>
        <w:t xml:space="preserve"> بالأداء المالي بأنه</w:t>
      </w:r>
      <w:r w:rsidRPr="008F11F5">
        <w:rPr>
          <w:rFonts w:ascii="Simplified Arabic" w:eastAsiaTheme="minorHAnsi" w:hAnsi="Simplified Arabic" w:cs="Simplified Arabic"/>
          <w:color w:val="000000" w:themeColor="text1"/>
          <w:w w:val="90"/>
          <w:sz w:val="28"/>
          <w:szCs w:val="28"/>
          <w:rtl/>
        </w:rPr>
        <w:t xml:space="preserve"> </w:t>
      </w:r>
      <w:r w:rsidRPr="008F11F5">
        <w:rPr>
          <w:rFonts w:ascii="Simplified Arabic" w:eastAsiaTheme="minorHAnsi" w:hAnsi="Simplified Arabic" w:cs="Simplified Arabic" w:hint="cs"/>
          <w:color w:val="000000" w:themeColor="text1"/>
          <w:w w:val="90"/>
          <w:sz w:val="28"/>
          <w:szCs w:val="28"/>
          <w:rtl/>
        </w:rPr>
        <w:t>"</w:t>
      </w:r>
      <w:r w:rsidRPr="008F11F5">
        <w:rPr>
          <w:rFonts w:ascii="Simplified Arabic" w:eastAsiaTheme="minorHAnsi" w:hAnsi="Simplified Arabic" w:cs="Simplified Arabic"/>
          <w:color w:val="000000" w:themeColor="text1"/>
          <w:w w:val="90"/>
          <w:sz w:val="28"/>
          <w:szCs w:val="28"/>
          <w:rtl/>
        </w:rPr>
        <w:t>قدرة المؤسسة على تحقيق نتائج مالية إيجابية بشكل يعكس سلامة الإدارة وكفاءة التشغيل، ويظهر من خلال الإيرادات والأرباح والعائدات المالية</w:t>
      </w:r>
      <w:r w:rsidRPr="008F11F5">
        <w:rPr>
          <w:rFonts w:ascii="Simplified Arabic" w:eastAsiaTheme="minorHAnsi" w:hAnsi="Simplified Arabic" w:cs="Simplified Arabic"/>
          <w:color w:val="000000" w:themeColor="text1"/>
          <w:w w:val="90"/>
          <w:sz w:val="28"/>
          <w:szCs w:val="28"/>
        </w:rPr>
        <w:t xml:space="preserve"> Higgins, 2012)</w:t>
      </w:r>
      <w:r w:rsidRPr="008F11F5">
        <w:rPr>
          <w:rFonts w:ascii="Simplified Arabic" w:eastAsiaTheme="minorHAnsi" w:hAnsi="Simplified Arabic" w:cs="Simplified Arabic"/>
          <w:color w:val="000000" w:themeColor="text1"/>
          <w:w w:val="90"/>
          <w:sz w:val="28"/>
          <w:szCs w:val="28"/>
          <w:rtl/>
        </w:rPr>
        <w:t>؛ عبد العاطي، 2019؛ حسن، 2021</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8F11F5">
        <w:rPr>
          <w:rFonts w:ascii="Simplified Arabic" w:eastAsiaTheme="minorHAnsi" w:hAnsi="Simplified Arabic" w:cs="Simplified Arabic"/>
          <w:color w:val="000000" w:themeColor="text1"/>
          <w:w w:val="90"/>
          <w:sz w:val="28"/>
          <w:szCs w:val="28"/>
          <w:rtl/>
        </w:rPr>
        <w:t xml:space="preserve">وقد شهدت المملكة العربية السعودية في السنوات الأخيرة عددًا من صفقات الاندماج الكبرى، خاصة في </w:t>
      </w:r>
      <w:r w:rsidRPr="008F11F5">
        <w:rPr>
          <w:rFonts w:ascii="Simplified Arabic" w:eastAsiaTheme="minorHAnsi" w:hAnsi="Simplified Arabic" w:cs="Simplified Arabic"/>
          <w:b/>
          <w:bCs/>
          <w:color w:val="000000" w:themeColor="text1"/>
          <w:w w:val="90"/>
          <w:sz w:val="28"/>
          <w:szCs w:val="28"/>
          <w:rtl/>
        </w:rPr>
        <w:t>قطاع التأمين والخدمات المالية</w:t>
      </w:r>
      <w:r w:rsidRPr="008F11F5">
        <w:rPr>
          <w:rFonts w:ascii="Simplified Arabic" w:eastAsiaTheme="minorHAnsi" w:hAnsi="Simplified Arabic" w:cs="Simplified Arabic"/>
          <w:color w:val="000000" w:themeColor="text1"/>
          <w:w w:val="90"/>
          <w:sz w:val="28"/>
          <w:szCs w:val="28"/>
          <w:rtl/>
        </w:rPr>
        <w:t>، وذلك نتيجة لتوجه الجهات التنظيمية نحو توطيد القطاع ورفع كفاءته (هيئة السوق المالية السعودية، 2022)</w:t>
      </w:r>
      <w:r w:rsidRPr="008F11F5">
        <w:rPr>
          <w:rFonts w:ascii="Simplified Arabic" w:eastAsiaTheme="minorHAnsi" w:hAnsi="Simplified Arabic" w:cs="Simplified Arabic"/>
          <w:color w:val="000000" w:themeColor="text1"/>
          <w:w w:val="90"/>
          <w:sz w:val="28"/>
          <w:szCs w:val="28"/>
        </w:rPr>
        <w:t>.</w:t>
      </w:r>
      <w:r w:rsidRPr="008F11F5">
        <w:rPr>
          <w:rFonts w:ascii="Simplified Arabic" w:eastAsiaTheme="minorHAnsi" w:hAnsi="Simplified Arabic" w:cs="Simplified Arabic" w:hint="cs"/>
          <w:color w:val="000000" w:themeColor="text1"/>
          <w:w w:val="90"/>
          <w:sz w:val="28"/>
          <w:szCs w:val="28"/>
          <w:rtl/>
        </w:rPr>
        <w:t xml:space="preserve"> وتأتي </w:t>
      </w:r>
      <w:r w:rsidRPr="008F11F5">
        <w:rPr>
          <w:rFonts w:ascii="Simplified Arabic" w:eastAsiaTheme="minorHAnsi" w:hAnsi="Simplified Arabic" w:cs="Simplified Arabic"/>
          <w:color w:val="000000" w:themeColor="text1"/>
          <w:w w:val="90"/>
          <w:sz w:val="28"/>
          <w:szCs w:val="28"/>
          <w:rtl/>
        </w:rPr>
        <w:t xml:space="preserve">تحسين الكفاءة المالية، من خلال رفع العائد على الأصول والحد من تكرار الهياكل الإدارية والتشغيلية، بما ينعكس إيجابًا على </w:t>
      </w:r>
      <w:r w:rsidRPr="008F11F5">
        <w:rPr>
          <w:rFonts w:ascii="Simplified Arabic" w:eastAsiaTheme="minorHAnsi" w:hAnsi="Simplified Arabic" w:cs="Simplified Arabic"/>
          <w:b/>
          <w:bCs/>
          <w:color w:val="000000" w:themeColor="text1"/>
          <w:w w:val="90"/>
          <w:sz w:val="28"/>
          <w:szCs w:val="28"/>
          <w:rtl/>
        </w:rPr>
        <w:t>الأداء المالي</w:t>
      </w:r>
      <w:r w:rsidRPr="008F11F5">
        <w:rPr>
          <w:rFonts w:ascii="Simplified Arabic" w:eastAsiaTheme="minorHAnsi" w:hAnsi="Simplified Arabic" w:cs="Simplified Arabic"/>
          <w:color w:val="000000" w:themeColor="text1"/>
          <w:w w:val="90"/>
          <w:sz w:val="28"/>
          <w:szCs w:val="28"/>
          <w:rtl/>
        </w:rPr>
        <w:t xml:space="preserve"> العام للشركة المندمجة، </w:t>
      </w:r>
    </w:p>
    <w:p w:rsidR="00F5627F" w:rsidRPr="008F11F5" w:rsidRDefault="00F5627F" w:rsidP="00D3654A">
      <w:pPr>
        <w:shd w:val="clear" w:color="auto" w:fill="FFFFFF" w:themeFill="background1"/>
        <w:tabs>
          <w:tab w:val="right" w:pos="1736"/>
        </w:tabs>
        <w:bidi/>
        <w:spacing w:before="120" w:after="120" w:line="240" w:lineRule="auto"/>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t>خامسا: العلاقة بين دمج الشركات واستراتيجيات النمو المؤسسي</w:t>
      </w:r>
    </w:p>
    <w:p w:rsidR="00F5627F" w:rsidRPr="008F11F5" w:rsidRDefault="00F5627F" w:rsidP="00AC233C">
      <w:pPr>
        <w:pStyle w:val="ListParagraph"/>
        <w:numPr>
          <w:ilvl w:val="0"/>
          <w:numId w:val="25"/>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tl/>
        </w:rPr>
      </w:pPr>
      <w:r w:rsidRPr="008F11F5">
        <w:rPr>
          <w:rFonts w:ascii="Simplified Arabic" w:eastAsia="Times New Roman" w:hAnsi="Simplified Arabic" w:cs="Sultan bold"/>
          <w:color w:val="000000" w:themeColor="text1"/>
          <w:w w:val="90"/>
          <w:sz w:val="28"/>
          <w:szCs w:val="28"/>
          <w:rtl/>
        </w:rPr>
        <w:t>الاندماج ضمن استراتيجيات التوسع الأفقي والرأسي:</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 xml:space="preserve">يُعد الاندماج إحدى الآليات الرئيسية التي تعتمدها الشركات لتحقيق </w:t>
      </w:r>
      <w:r w:rsidRPr="008F11F5">
        <w:rPr>
          <w:rStyle w:val="Strong"/>
          <w:rFonts w:ascii="Simplified Arabic" w:hAnsi="Simplified Arabic" w:cs="Simplified Arabic"/>
          <w:color w:val="000000" w:themeColor="text1"/>
          <w:w w:val="90"/>
          <w:sz w:val="28"/>
          <w:szCs w:val="28"/>
          <w:rtl/>
        </w:rPr>
        <w:t>التوسع الأفقي</w:t>
      </w:r>
      <w:r w:rsidRPr="008F11F5">
        <w:rPr>
          <w:rFonts w:ascii="Simplified Arabic" w:hAnsi="Simplified Arabic" w:cs="Simplified Arabic"/>
          <w:color w:val="000000" w:themeColor="text1"/>
          <w:w w:val="90"/>
          <w:sz w:val="28"/>
          <w:szCs w:val="28"/>
          <w:rtl/>
        </w:rPr>
        <w:t>، من خلال الاندماج مع شركات تعمل في نفس النشاط أو القطاع، بما يتيح لها زيادة حصتها السوقية،</w:t>
      </w:r>
      <w:r w:rsidRPr="008F11F5">
        <w:rPr>
          <w:rFonts w:ascii="Simplified Arabic" w:hAnsi="Simplified Arabic" w:cs="Simplified Arabic" w:hint="cs"/>
          <w:color w:val="000000" w:themeColor="text1"/>
          <w:w w:val="90"/>
          <w:sz w:val="28"/>
          <w:szCs w:val="28"/>
          <w:rtl/>
        </w:rPr>
        <w:t xml:space="preserve"> و</w:t>
      </w:r>
      <w:r w:rsidRPr="008F11F5">
        <w:rPr>
          <w:rFonts w:ascii="Simplified Arabic" w:hAnsi="Simplified Arabic" w:cs="Simplified Arabic"/>
          <w:color w:val="000000" w:themeColor="text1"/>
          <w:w w:val="90"/>
          <w:sz w:val="28"/>
          <w:szCs w:val="28"/>
          <w:rtl/>
        </w:rPr>
        <w:t xml:space="preserve">تقليل المنافسة، وتحقيق وفورات الحجم. أما </w:t>
      </w:r>
      <w:r w:rsidRPr="008F11F5">
        <w:rPr>
          <w:rStyle w:val="Strong"/>
          <w:rFonts w:ascii="Simplified Arabic" w:hAnsi="Simplified Arabic" w:cs="Simplified Arabic"/>
          <w:color w:val="000000" w:themeColor="text1"/>
          <w:w w:val="90"/>
          <w:sz w:val="28"/>
          <w:szCs w:val="28"/>
          <w:rtl/>
        </w:rPr>
        <w:t>التوسع الرأسي</w:t>
      </w:r>
      <w:r w:rsidRPr="008F11F5">
        <w:rPr>
          <w:rFonts w:ascii="Simplified Arabic" w:hAnsi="Simplified Arabic" w:cs="Simplified Arabic"/>
          <w:color w:val="000000" w:themeColor="text1"/>
          <w:w w:val="90"/>
          <w:sz w:val="28"/>
          <w:szCs w:val="28"/>
          <w:rtl/>
        </w:rPr>
        <w:t xml:space="preserve"> فيتحقق عبر اندماج الشركة مع شركاء في سلسلة التوريد، سواء كانوا موردين أو موزعين، مما يمنحها سيطرة أفضل على سلسلة القيمة ويقلل من الاعتماد على أطراف خارجية. هذه الاستراتيجيات تعزز من كفاءة العمليات وتدعم النمو المؤسسي</w:t>
      </w:r>
      <w:r w:rsidRPr="008F11F5">
        <w:rPr>
          <w:rFonts w:ascii="Simplified Arabic" w:hAnsi="Simplified Arabic" w:cs="Simplified Arabic"/>
          <w:color w:val="000000" w:themeColor="text1"/>
          <w:w w:val="90"/>
          <w:sz w:val="28"/>
          <w:szCs w:val="28"/>
        </w:rPr>
        <w:t xml:space="preserve"> </w:t>
      </w:r>
      <w:r w:rsidRPr="008F11F5">
        <w:rPr>
          <w:rFonts w:ascii="Simplified Arabic" w:hAnsi="Simplified Arabic" w:cs="Simplified Arabic"/>
          <w:color w:val="000000" w:themeColor="text1"/>
          <w:w w:val="90"/>
          <w:sz w:val="28"/>
          <w:szCs w:val="28"/>
          <w:rtl/>
        </w:rPr>
        <w:t>(أبو زينة، 2013)</w:t>
      </w:r>
    </w:p>
    <w:p w:rsidR="00F5627F" w:rsidRPr="008F11F5" w:rsidRDefault="00F5627F" w:rsidP="00AC233C">
      <w:pPr>
        <w:pStyle w:val="ListParagraph"/>
        <w:numPr>
          <w:ilvl w:val="0"/>
          <w:numId w:val="25"/>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Pr>
      </w:pPr>
      <w:r w:rsidRPr="008F11F5">
        <w:rPr>
          <w:rFonts w:ascii="Simplified Arabic" w:eastAsia="Times New Roman" w:hAnsi="Simplified Arabic" w:cs="Sultan bold"/>
          <w:color w:val="000000" w:themeColor="text1"/>
          <w:w w:val="90"/>
          <w:sz w:val="28"/>
          <w:szCs w:val="28"/>
          <w:rtl/>
        </w:rPr>
        <w:t>اندماج الشركات في سياق التحالفات الاستراتيجية:</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الاندماج يُعد أحد أشكال </w:t>
      </w:r>
      <w:r w:rsidRPr="008F11F5">
        <w:rPr>
          <w:rStyle w:val="Strong"/>
          <w:rFonts w:ascii="Simplified Arabic" w:hAnsi="Simplified Arabic" w:cs="Simplified Arabic"/>
          <w:color w:val="000000" w:themeColor="text1"/>
          <w:w w:val="90"/>
          <w:sz w:val="28"/>
          <w:szCs w:val="28"/>
          <w:rtl/>
        </w:rPr>
        <w:t>التحالفات الاستراتيجية</w:t>
      </w:r>
      <w:r w:rsidRPr="008F11F5">
        <w:rPr>
          <w:rFonts w:ascii="Simplified Arabic" w:hAnsi="Simplified Arabic" w:cs="Simplified Arabic"/>
          <w:color w:val="000000" w:themeColor="text1"/>
          <w:w w:val="90"/>
          <w:sz w:val="28"/>
          <w:szCs w:val="28"/>
          <w:rtl/>
        </w:rPr>
        <w:t xml:space="preserve"> بعيدة المدى، التي تتجاوز التعاون المؤقت نحو تكامل فعلي بين الكيانات بهدف مواجهة تحديات السوق والتوسع الجغرافي أو التكنولوجي. فبعض الشركات تسلك طريق الاندماج عندما ترى أن التعاون التقليدي لم يعد كافيًا لتحقيق مصالحها، وبذلك يشكل الاندماج نقلة من الشراكة إلى الوحدة المؤسسية لتحقيق تكامل استراتيجي عميق</w:t>
      </w:r>
      <w:r w:rsidRPr="008F11F5">
        <w:rPr>
          <w:rFonts w:ascii="Simplified Arabic" w:hAnsi="Simplified Arabic" w:cs="Simplified Arabic"/>
          <w:color w:val="000000" w:themeColor="text1"/>
          <w:w w:val="90"/>
          <w:sz w:val="28"/>
          <w:szCs w:val="28"/>
        </w:rPr>
        <w:t xml:space="preserve"> Hitt et al., 2011)</w:t>
      </w:r>
      <w:r w:rsidRPr="008F11F5">
        <w:rPr>
          <w:rFonts w:ascii="Simplified Arabic" w:hAnsi="Simplified Arabic" w:cs="Simplified Arabic"/>
          <w:color w:val="000000" w:themeColor="text1"/>
          <w:w w:val="90"/>
          <w:sz w:val="28"/>
          <w:szCs w:val="28"/>
          <w:rtl/>
        </w:rPr>
        <w:t>؛ الزهراني، 2021</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وهذا النوع من الاندماج يشيع في القطاعات الديناميكية مثل الاتصالات، والتكنولوجيا، والطاقة</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5"/>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color w:val="000000" w:themeColor="text1"/>
          <w:w w:val="90"/>
          <w:sz w:val="28"/>
          <w:szCs w:val="28"/>
          <w:rtl/>
        </w:rPr>
        <w:t xml:space="preserve">الدمج كبديل عن التصفية أو الخروج من السوق: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 xml:space="preserve">في كثير من الحالات، يُعد الاندماج خيارًا استراتيجيًا بديلاً عن </w:t>
      </w:r>
      <w:r w:rsidRPr="008F11F5">
        <w:rPr>
          <w:rStyle w:val="Strong"/>
          <w:rFonts w:ascii="Simplified Arabic" w:hAnsi="Simplified Arabic" w:cs="Simplified Arabic"/>
          <w:color w:val="000000" w:themeColor="text1"/>
          <w:w w:val="90"/>
          <w:sz w:val="28"/>
          <w:szCs w:val="28"/>
          <w:rtl/>
        </w:rPr>
        <w:t>التصفية أو الإفلاس أو الخروج من السوق</w:t>
      </w:r>
      <w:r w:rsidRPr="008F11F5">
        <w:rPr>
          <w:rFonts w:ascii="Simplified Arabic" w:hAnsi="Simplified Arabic" w:cs="Simplified Arabic"/>
          <w:color w:val="000000" w:themeColor="text1"/>
          <w:w w:val="90"/>
          <w:sz w:val="28"/>
          <w:szCs w:val="28"/>
          <w:rtl/>
        </w:rPr>
        <w:t>، خاصة عندما تواجه الشركات صعوبات مالية أو تحديات تنظيمية. الاندماج هنا يُمثل نوعًا من "الإنقاذ المؤسسي"، حيث تستمر بعض الأصول والقدرات في الحياة من خلال كيان جديد أكثر كفاءة. وقد شجّعت الهيئات الرقابية، خاصة في السوق المالية السعودية، هذا النوع من الاندماجات ضمن جهود توطيد القطاع، كما حدث في قطاع التأمين (الضبعان، 2020؛ الهيئة العامة للمنافسة، 2022)</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lastRenderedPageBreak/>
        <w:t xml:space="preserve">سادسا: صور دمج الشركات </w:t>
      </w:r>
    </w:p>
    <w:p w:rsidR="00F5627F" w:rsidRPr="008F11F5" w:rsidRDefault="00F5627F" w:rsidP="00AC233C">
      <w:pPr>
        <w:pStyle w:val="NormalWeb"/>
        <w:numPr>
          <w:ilvl w:val="0"/>
          <w:numId w:val="18"/>
        </w:numPr>
        <w:shd w:val="clear" w:color="auto" w:fill="FFFFFF" w:themeFill="background1"/>
        <w:tabs>
          <w:tab w:val="right" w:pos="1736"/>
        </w:tabs>
        <w:bidi/>
        <w:spacing w:before="120" w:beforeAutospacing="0" w:after="120" w:afterAutospacing="0"/>
        <w:ind w:left="360"/>
        <w:jc w:val="both"/>
        <w:rPr>
          <w:rFonts w:ascii="Simplified Arabic" w:eastAsiaTheme="minorHAnsi" w:hAnsi="Simplified Arabic" w:cs="Sultan bold"/>
          <w:color w:val="000000" w:themeColor="text1"/>
          <w:w w:val="90"/>
          <w:sz w:val="28"/>
          <w:szCs w:val="28"/>
        </w:rPr>
      </w:pPr>
      <w:r w:rsidRPr="008F11F5">
        <w:rPr>
          <w:rFonts w:ascii="Simplified Arabic" w:eastAsiaTheme="minorHAnsi" w:hAnsi="Simplified Arabic" w:cs="Sultan bold"/>
          <w:color w:val="000000" w:themeColor="text1"/>
          <w:w w:val="90"/>
          <w:sz w:val="28"/>
          <w:szCs w:val="28"/>
          <w:rtl/>
        </w:rPr>
        <w:t>الاندماج بطريق الضم</w:t>
      </w:r>
      <w:r w:rsidRPr="008F11F5">
        <w:rPr>
          <w:rFonts w:ascii="Simplified Arabic" w:eastAsiaTheme="minorHAnsi" w:hAnsi="Simplified Arabic" w:cs="Sultan bold" w:hint="cs"/>
          <w:color w:val="000000" w:themeColor="text1"/>
          <w:w w:val="90"/>
          <w:sz w:val="28"/>
          <w:szCs w:val="28"/>
          <w:rtl/>
        </w:rPr>
        <w:t xml:space="preserve"> </w:t>
      </w:r>
      <w:r w:rsidRPr="008F11F5">
        <w:rPr>
          <w:rFonts w:ascii="Simplified Arabic" w:eastAsiaTheme="minorHAnsi" w:hAnsi="Simplified Arabic" w:cs="Sultan bold"/>
          <w:color w:val="000000" w:themeColor="text1"/>
          <w:w w:val="90"/>
          <w:sz w:val="28"/>
          <w:szCs w:val="28"/>
          <w:rtl/>
        </w:rPr>
        <w:t xml:space="preserve">(الاندماج الكلي)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الاندماج بطريق الضم يُقصد به انقضاء شركة قائمة وضمها إلى شركة أخرى قائمة، بحيث تؤول كافة أصول والتزامات الشركة المضمومة إلى الشركة الدامجة، وتفقد الأولى شخصيتها القانونية، بينما تظل الثانية محتفظة بها. ويعد هذا النوع شائعًا في السوق السعودي خاصة عند سعي الشركات المتوسطة للانضمام إلى كيانات أكبر لضمان الاستمرارية </w:t>
      </w:r>
      <w:r w:rsidRPr="008F11F5">
        <w:rPr>
          <w:rStyle w:val="Strong"/>
          <w:rFonts w:ascii="Simplified Arabic" w:hAnsi="Simplified Arabic" w:cs="Simplified Arabic"/>
          <w:color w:val="000000" w:themeColor="text1"/>
          <w:w w:val="90"/>
          <w:sz w:val="28"/>
          <w:szCs w:val="28"/>
          <w:rtl/>
        </w:rPr>
        <w:t>(المالكي، 2020)</w:t>
      </w:r>
      <w:r w:rsidRPr="008F11F5">
        <w:rPr>
          <w:rStyle w:val="Strong"/>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تتمثل الإجراءات في إعداد عقد اندماج، والحصول على موافقة الشركاء أو المساهمين، ثم التقديم لهيئة السوق المالية ووزارة التجارة السعودية، وإجراء التعديلات النظامية في السجل التجاري</w:t>
      </w:r>
      <w:r w:rsidRPr="008F11F5">
        <w:rPr>
          <w:rStyle w:val="Strong"/>
          <w:rFonts w:ascii="Simplified Arabic" w:hAnsi="Simplified Arabic" w:cs="Simplified Arabic"/>
          <w:color w:val="000000" w:themeColor="text1"/>
          <w:w w:val="90"/>
          <w:sz w:val="28"/>
          <w:szCs w:val="28"/>
          <w:rtl/>
        </w:rPr>
        <w:t xml:space="preserve"> (هيئة السوق المالية، 2021)</w:t>
      </w:r>
      <w:r w:rsidRPr="008F11F5">
        <w:rPr>
          <w:rStyle w:val="Strong"/>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تتمثل الآثار في انتقال الذمة المالية كاملة للشركة الدامجة، واختفاء الكيان القانوني للشركة المنضمة، مع تعديل رأس المال وتوزيع الحصص، وترتيب الهيكل الإداري الجديد (</w:t>
      </w:r>
      <w:r w:rsidRPr="008F11F5">
        <w:rPr>
          <w:rStyle w:val="Strong"/>
          <w:rFonts w:ascii="Simplified Arabic" w:hAnsi="Simplified Arabic" w:cs="Simplified Arabic"/>
          <w:color w:val="000000" w:themeColor="text1"/>
          <w:w w:val="90"/>
          <w:sz w:val="28"/>
          <w:szCs w:val="28"/>
          <w:rtl/>
        </w:rPr>
        <w:t>المري، 2019)</w:t>
      </w:r>
      <w:r w:rsidRPr="008F11F5">
        <w:rPr>
          <w:rStyle w:val="Strong"/>
          <w:rFonts w:ascii="Simplified Arabic" w:hAnsi="Simplified Arabic" w:cs="Simplified Arabic" w:hint="cs"/>
          <w:color w:val="000000" w:themeColor="text1"/>
          <w:w w:val="90"/>
          <w:sz w:val="28"/>
          <w:szCs w:val="28"/>
          <w:rtl/>
        </w:rPr>
        <w:t>.</w:t>
      </w:r>
    </w:p>
    <w:p w:rsidR="00F5627F" w:rsidRPr="008F11F5" w:rsidRDefault="00F5627F" w:rsidP="00AC233C">
      <w:pPr>
        <w:pStyle w:val="NormalWeb"/>
        <w:numPr>
          <w:ilvl w:val="0"/>
          <w:numId w:val="18"/>
        </w:numPr>
        <w:shd w:val="clear" w:color="auto" w:fill="FFFFFF" w:themeFill="background1"/>
        <w:tabs>
          <w:tab w:val="right" w:pos="1736"/>
        </w:tabs>
        <w:bidi/>
        <w:spacing w:before="120" w:beforeAutospacing="0" w:after="120" w:afterAutospacing="0"/>
        <w:ind w:left="180"/>
        <w:jc w:val="both"/>
        <w:rPr>
          <w:rFonts w:ascii="Simplified Arabic" w:eastAsiaTheme="minorHAnsi" w:hAnsi="Simplified Arabic" w:cs="Sultan bold"/>
          <w:color w:val="000000" w:themeColor="text1"/>
          <w:w w:val="90"/>
          <w:sz w:val="28"/>
          <w:szCs w:val="28"/>
        </w:rPr>
      </w:pPr>
      <w:r w:rsidRPr="008F11F5">
        <w:rPr>
          <w:rFonts w:ascii="Simplified Arabic" w:eastAsiaTheme="minorHAnsi" w:hAnsi="Simplified Arabic" w:cs="Sultan bold"/>
          <w:color w:val="000000" w:themeColor="text1"/>
          <w:w w:val="90"/>
          <w:sz w:val="28"/>
          <w:szCs w:val="28"/>
          <w:rtl/>
        </w:rPr>
        <w:t>الاندماج بطريق المزج ( الاندماج الجزئي)</w:t>
      </w:r>
      <w:r w:rsidRPr="008F11F5">
        <w:rPr>
          <w:rFonts w:ascii="Simplified Arabic" w:eastAsiaTheme="minorHAnsi" w:hAnsi="Simplified Arabic" w:cs="Sultan bold" w:hint="cs"/>
          <w:color w:val="000000" w:themeColor="text1"/>
          <w:w w:val="90"/>
          <w:sz w:val="28"/>
          <w:szCs w:val="28"/>
          <w:rtl/>
        </w:rPr>
        <w:t>.</w:t>
      </w:r>
      <w:r w:rsidRPr="008F11F5">
        <w:rPr>
          <w:rFonts w:ascii="Simplified Arabic" w:eastAsiaTheme="minorHAnsi" w:hAnsi="Simplified Arabic" w:cs="Sultan bold"/>
          <w:color w:val="000000" w:themeColor="text1"/>
          <w:w w:val="90"/>
          <w:sz w:val="28"/>
          <w:szCs w:val="28"/>
          <w:rtl/>
        </w:rPr>
        <w:t xml:space="preserve">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هو اتحاد شركتين أو أكثر لإنشاء شركة جديدة تنشأ من اندماج الكيانات الأصلية، بحيث تزول الشخصيات القانونية للشركات السابقة، وتحل محلها شركة جديدة مستقلة </w:t>
      </w:r>
      <w:r w:rsidRPr="008F11F5">
        <w:rPr>
          <w:rStyle w:val="Strong"/>
          <w:rFonts w:ascii="Simplified Arabic" w:hAnsi="Simplified Arabic" w:cs="Simplified Arabic"/>
          <w:color w:val="000000" w:themeColor="text1"/>
          <w:w w:val="90"/>
          <w:sz w:val="28"/>
          <w:szCs w:val="28"/>
          <w:rtl/>
        </w:rPr>
        <w:t>(أبو زينة، 2013)</w:t>
      </w:r>
      <w:r w:rsidRPr="008F11F5">
        <w:rPr>
          <w:rStyle w:val="Strong"/>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من أبرز مميزاته توازن القوة بين الشركات المندمجة، واستفادة كل طرف من خبرات الآخر، لكنه قد يُقابل بقيود قانونية كصعوبة التوافق بين الأنظمة الإدارية المختلفة أو التزامات ضريبية ومحاسبية مستجدة</w:t>
      </w:r>
      <w:r w:rsidRPr="008F11F5">
        <w:rPr>
          <w:rFonts w:ascii="Simplified Arabic" w:hAnsi="Simplified Arabic" w:cs="Simplified Arabic"/>
          <w:color w:val="000000" w:themeColor="text1"/>
          <w:w w:val="90"/>
          <w:sz w:val="28"/>
          <w:szCs w:val="28"/>
        </w:rPr>
        <w:t xml:space="preserve"> </w:t>
      </w:r>
      <w:r w:rsidRPr="008F11F5">
        <w:rPr>
          <w:rStyle w:val="Strong"/>
          <w:rFonts w:ascii="Simplified Arabic" w:hAnsi="Simplified Arabic" w:cs="Simplified Arabic"/>
          <w:color w:val="000000" w:themeColor="text1"/>
          <w:w w:val="90"/>
          <w:sz w:val="28"/>
          <w:szCs w:val="28"/>
          <w:rtl/>
        </w:rPr>
        <w:t>(الشهري، 2022)</w:t>
      </w:r>
      <w:r w:rsidRPr="008F11F5">
        <w:rPr>
          <w:rStyle w:val="Strong"/>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ab/>
        <w:t>يترتب عليه نشوء شخصية اعتبارية جديدة كليًا، وإعادة ترتيب الهيكل التنظيمي والملاك، مع الحاجة لوضع استراتيجية جديدة تراعي التكامل بين الهياكل السابقة</w:t>
      </w:r>
      <w:r w:rsidRPr="008F11F5">
        <w:rPr>
          <w:rFonts w:ascii="Simplified Arabic" w:hAnsi="Simplified Arabic" w:cs="Simplified Arabic"/>
          <w:color w:val="000000" w:themeColor="text1"/>
          <w:w w:val="90"/>
          <w:sz w:val="28"/>
          <w:szCs w:val="28"/>
        </w:rPr>
        <w:t>.</w:t>
      </w:r>
      <w:r w:rsidRPr="008F11F5">
        <w:rPr>
          <w:rStyle w:val="Strong"/>
          <w:rFonts w:ascii="Simplified Arabic" w:hAnsi="Simplified Arabic" w:cs="Simplified Arabic"/>
          <w:color w:val="000000" w:themeColor="text1"/>
          <w:w w:val="90"/>
          <w:sz w:val="28"/>
          <w:szCs w:val="28"/>
          <w:rtl/>
        </w:rPr>
        <w:t>(الراجحي، 2020)</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8F11F5">
        <w:rPr>
          <w:rFonts w:ascii="Simplified Arabic" w:hAnsi="Simplified Arabic" w:cs="PT Bold Heading" w:hint="cs"/>
          <w:color w:val="000000" w:themeColor="text1"/>
          <w:w w:val="90"/>
          <w:sz w:val="28"/>
          <w:szCs w:val="28"/>
          <w:rtl/>
        </w:rPr>
        <w:t xml:space="preserve">سابعا: التصنيف الاقتصادي لصور الدمج </w:t>
      </w:r>
    </w:p>
    <w:p w:rsidR="00F5627F" w:rsidRPr="008F11F5" w:rsidRDefault="00F5627F" w:rsidP="00D3654A">
      <w:pPr>
        <w:pStyle w:val="NormalWeb"/>
        <w:shd w:val="clear" w:color="auto" w:fill="FFFFFF" w:themeFill="background1"/>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8F11F5">
        <w:rPr>
          <w:rStyle w:val="Strong"/>
          <w:rFonts w:ascii="Simplified Arabic" w:hAnsi="Simplified Arabic" w:cs="Sultan bold"/>
          <w:b w:val="0"/>
          <w:bCs w:val="0"/>
          <w:color w:val="000000" w:themeColor="text1"/>
          <w:w w:val="90"/>
          <w:sz w:val="28"/>
          <w:szCs w:val="28"/>
          <w:rtl/>
        </w:rPr>
        <w:t>الاندماج الأفقي</w:t>
      </w:r>
      <w:r w:rsidRPr="008F11F5">
        <w:rPr>
          <w:rStyle w:val="Strong"/>
          <w:rFonts w:ascii="Simplified Arabic" w:hAnsi="Simplified Arabic" w:cs="Sultan bold"/>
          <w:b w:val="0"/>
          <w:bCs w:val="0"/>
          <w:color w:val="000000" w:themeColor="text1"/>
          <w:w w:val="90"/>
          <w:sz w:val="28"/>
          <w:szCs w:val="28"/>
        </w:rPr>
        <w:t>:</w:t>
      </w:r>
      <w:r w:rsidRPr="008F11F5">
        <w:rPr>
          <w:rStyle w:val="Strong"/>
          <w:rFonts w:ascii="Simplified Arabic" w:hAnsi="Simplified Arabic" w:cs="Sultan bold" w:hint="cs"/>
          <w:b w:val="0"/>
          <w:bCs w:val="0"/>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ويحدث بين شركات تعمل في نفس القطاع أو السوق، كاندماج شركتين تأمين سعوديتين، بهدف توسيع الحصة السوقية وتقليل التكاليف التنافسية. مثال: اندماج "اتحاد الخليج" مع "الأهلية للتأمين</w:t>
      </w:r>
      <w:r w:rsidRPr="008F11F5">
        <w:rPr>
          <w:rFonts w:ascii="Simplified Arabic" w:hAnsi="Simplified Arabic" w:cs="Simplified Arabic"/>
          <w:color w:val="000000" w:themeColor="text1"/>
          <w:w w:val="90"/>
          <w:sz w:val="28"/>
          <w:szCs w:val="28"/>
        </w:rPr>
        <w:t>".</w:t>
      </w:r>
      <w:r w:rsidRPr="008F11F5">
        <w:rPr>
          <w:rStyle w:val="Strong"/>
          <w:rFonts w:ascii="Simplified Arabic" w:hAnsi="Simplified Arabic" w:cs="Simplified Arabic"/>
          <w:color w:val="000000" w:themeColor="text1"/>
          <w:w w:val="90"/>
          <w:sz w:val="28"/>
          <w:szCs w:val="28"/>
          <w:rtl/>
        </w:rPr>
        <w:t>(الجزيرة كابيتال، 2021)</w:t>
      </w:r>
      <w:r w:rsidRPr="008F11F5">
        <w:rPr>
          <w:rStyle w:val="Strong"/>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8F11F5">
        <w:rPr>
          <w:rStyle w:val="Strong"/>
          <w:rFonts w:ascii="Simplified Arabic" w:hAnsi="Simplified Arabic" w:cs="Sultan bold"/>
          <w:b w:val="0"/>
          <w:bCs w:val="0"/>
          <w:color w:val="000000" w:themeColor="text1"/>
          <w:w w:val="90"/>
          <w:sz w:val="28"/>
          <w:szCs w:val="28"/>
          <w:rtl/>
        </w:rPr>
        <w:tab/>
        <w:t>الاندماج الرأسي</w:t>
      </w:r>
      <w:r w:rsidRPr="008F11F5">
        <w:rPr>
          <w:rStyle w:val="Strong"/>
          <w:rFonts w:ascii="Simplified Arabic" w:hAnsi="Simplified Arabic" w:cs="Sultan bold"/>
          <w:b w:val="0"/>
          <w:bCs w:val="0"/>
          <w:color w:val="000000" w:themeColor="text1"/>
          <w:w w:val="90"/>
          <w:sz w:val="28"/>
          <w:szCs w:val="28"/>
        </w:rPr>
        <w:t>:</w:t>
      </w:r>
      <w:r w:rsidRPr="008F11F5">
        <w:rPr>
          <w:rFonts w:ascii="Simplified Arabic" w:hAnsi="Simplified Arabic" w:cs="Simplified Arabic"/>
          <w:color w:val="000000" w:themeColor="text1"/>
          <w:w w:val="90"/>
          <w:sz w:val="28"/>
          <w:szCs w:val="28"/>
          <w:rtl/>
        </w:rPr>
        <w:t xml:space="preserve"> هو اندماج شركات تعمل في مراحل إنتاجية مختلفة ضمن نفس سلسلة القيمة، مثل اندماج شركة سعودية متخصصة في المواد الخام مع شركة تصنيع. يحقق هذا النوع السيطرة على سلسلة التوريد</w:t>
      </w:r>
      <w:r w:rsidRPr="008F11F5">
        <w:rPr>
          <w:rFonts w:ascii="Simplified Arabic" w:hAnsi="Simplified Arabic" w:cs="Simplified Arabic"/>
          <w:color w:val="000000" w:themeColor="text1"/>
          <w:w w:val="90"/>
          <w:sz w:val="28"/>
          <w:szCs w:val="28"/>
        </w:rPr>
        <w:t>.</w:t>
      </w:r>
      <w:r w:rsidRPr="008F11F5">
        <w:rPr>
          <w:b/>
          <w:bCs/>
          <w:color w:val="000000" w:themeColor="text1"/>
          <w:rtl/>
        </w:rPr>
        <w:t>(العامري، 2020</w:t>
      </w:r>
      <w:r w:rsidRPr="008F11F5">
        <w:rPr>
          <w:rStyle w:val="Strong"/>
          <w:rFonts w:ascii="Simplified Arabic" w:hAnsi="Simplified Arabic" w:cs="Simplified Arabic"/>
          <w:color w:val="000000" w:themeColor="text1"/>
          <w:w w:val="90"/>
          <w:sz w:val="28"/>
          <w:szCs w:val="28"/>
          <w:rtl/>
        </w:rPr>
        <w:t>)</w:t>
      </w:r>
      <w:r w:rsidRPr="008F11F5">
        <w:rPr>
          <w:rStyle w:val="Strong"/>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8F11F5">
        <w:rPr>
          <w:rStyle w:val="Strong"/>
          <w:rFonts w:ascii="Simplified Arabic" w:hAnsi="Simplified Arabic" w:cs="Sultan bold"/>
          <w:b w:val="0"/>
          <w:bCs w:val="0"/>
          <w:color w:val="000000" w:themeColor="text1"/>
          <w:w w:val="90"/>
          <w:sz w:val="28"/>
          <w:szCs w:val="28"/>
          <w:rtl/>
        </w:rPr>
        <w:lastRenderedPageBreak/>
        <w:t>الاندماج التكتلي (الكونجلوميراتي)</w:t>
      </w:r>
      <w:r w:rsidRPr="008F11F5">
        <w:rPr>
          <w:rStyle w:val="Strong"/>
          <w:rFonts w:ascii="Simplified Arabic" w:hAnsi="Simplified Arabic" w:cs="Sultan bold"/>
          <w:b w:val="0"/>
          <w:bCs w:val="0"/>
          <w:color w:val="000000" w:themeColor="text1"/>
          <w:w w:val="90"/>
          <w:sz w:val="28"/>
          <w:szCs w:val="28"/>
        </w:rPr>
        <w:t>:</w:t>
      </w:r>
    </w:p>
    <w:p w:rsidR="00F5627F" w:rsidRPr="008F11F5" w:rsidRDefault="00F5627F" w:rsidP="00D3654A">
      <w:pPr>
        <w:pStyle w:val="NormalWeb"/>
        <w:shd w:val="clear" w:color="auto" w:fill="FFFFFF" w:themeFill="background1"/>
        <w:tabs>
          <w:tab w:val="right" w:pos="47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ab/>
      </w:r>
      <w:r w:rsidRPr="008F11F5">
        <w:rPr>
          <w:rFonts w:ascii="Simplified Arabic" w:hAnsi="Simplified Arabic" w:cs="Simplified Arabic"/>
          <w:color w:val="000000" w:themeColor="text1"/>
          <w:w w:val="90"/>
          <w:sz w:val="28"/>
          <w:szCs w:val="28"/>
          <w:rtl/>
        </w:rPr>
        <w:tab/>
        <w:t>اندماج شركات تنشط في قطاعات غير متشابهة، بهدف تنويع مصادر الإيرادات وتقليل المخاطر. يستخدم هذا النوع من قبل التكتلات المالية الكبرى في السعودية مثل "مجموعة العليان</w:t>
      </w:r>
      <w:r w:rsidRPr="008F11F5">
        <w:rPr>
          <w:rFonts w:ascii="Simplified Arabic" w:hAnsi="Simplified Arabic" w:cs="Simplified Arabic"/>
          <w:color w:val="000000" w:themeColor="text1"/>
          <w:w w:val="90"/>
          <w:sz w:val="28"/>
          <w:szCs w:val="28"/>
        </w:rPr>
        <w:t>".</w:t>
      </w:r>
      <w:r w:rsidRPr="008F11F5">
        <w:rPr>
          <w:rStyle w:val="Strong"/>
          <w:rFonts w:ascii="Simplified Arabic" w:hAnsi="Simplified Arabic" w:cs="Simplified Arabic"/>
          <w:color w:val="000000" w:themeColor="text1"/>
          <w:w w:val="90"/>
          <w:sz w:val="28"/>
          <w:szCs w:val="28"/>
          <w:rtl/>
        </w:rPr>
        <w:t>(الغامدي، 2018)</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Style w:val="Strong"/>
          <w:rFonts w:ascii="Simplified Arabic" w:hAnsi="Simplified Arabic" w:cs="Simplified Arabic"/>
          <w:color w:val="000000" w:themeColor="text1"/>
          <w:w w:val="90"/>
          <w:sz w:val="28"/>
          <w:szCs w:val="28"/>
          <w:rtl/>
        </w:rPr>
      </w:pPr>
      <w:r w:rsidRPr="008F11F5">
        <w:rPr>
          <w:rStyle w:val="Strong"/>
          <w:rFonts w:ascii="Simplified Arabic" w:hAnsi="Simplified Arabic" w:cs="Simplified Arabic"/>
          <w:color w:val="000000" w:themeColor="text1"/>
          <w:w w:val="90"/>
          <w:sz w:val="28"/>
          <w:szCs w:val="28"/>
          <w:rtl/>
        </w:rPr>
        <w:t xml:space="preserve">وقد </w:t>
      </w:r>
      <w:r w:rsidRPr="008F11F5">
        <w:rPr>
          <w:rFonts w:ascii="Simplified Arabic" w:hAnsi="Simplified Arabic" w:cs="Simplified Arabic"/>
          <w:color w:val="000000" w:themeColor="text1"/>
          <w:w w:val="90"/>
          <w:sz w:val="28"/>
          <w:szCs w:val="28"/>
          <w:rtl/>
        </w:rPr>
        <w:t>شهدت السعودية في الأعوام الأخيرة عدة اندماجات مهمة كاندماج "سامبا" و"الأهلي التجاري" لتكوين أكبر بنك سعودي</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واندماج شركات التأمين لتلبية متطلبات "ساما" لرفع كفاءة رأس المال</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color w:val="000000" w:themeColor="text1"/>
          <w:w w:val="90"/>
          <w:sz w:val="28"/>
          <w:szCs w:val="28"/>
          <w:rtl/>
        </w:rPr>
        <w:t xml:space="preserve"> </w:t>
      </w:r>
      <w:r w:rsidRPr="008F11F5">
        <w:rPr>
          <w:rStyle w:val="Strong"/>
          <w:rFonts w:ascii="Simplified Arabic" w:hAnsi="Simplified Arabic" w:cs="Simplified Arabic"/>
          <w:color w:val="000000" w:themeColor="text1"/>
          <w:w w:val="90"/>
          <w:sz w:val="28"/>
          <w:szCs w:val="28"/>
          <w:rtl/>
        </w:rPr>
        <w:t>(هيئة السوق المالية، 2022؛ البنك الأهلي السعودي، 2021)</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8F11F5">
        <w:rPr>
          <w:rFonts w:ascii="Simplified Arabic" w:hAnsi="Simplified Arabic" w:cs="PT Bold Heading" w:hint="cs"/>
          <w:color w:val="000000" w:themeColor="text1"/>
          <w:w w:val="90"/>
          <w:sz w:val="28"/>
          <w:szCs w:val="28"/>
          <w:rtl/>
        </w:rPr>
        <w:t xml:space="preserve">ثامنا: محددات اختيار استراتيجية الدمج: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تمثل عملية دمج الشركات خيارًا استراتيجيًا ذا أبعاد متداخلة تؤثر في نجاحه وجدواه، ويخضع هذا القرار إلى مجموعة من المحددات التي تنبع من طبيعة الكيانين محل الدمج، وسياق السوق، والإطار القانوني والتنظيمي المحيط. وفيما يلي أبرز هذه المحددات كما تنعكس في البيئة الاقتصادية السعودية</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حجم الشركة وطبيعة نشاطها:</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يُعد حجم الشركة وطبيعة نشاطها من أبرز المحددات في تحديد استراتيجية الدمج. فالشركات ذات الحجم الكبير غالبًا ما تسعى إلى عمليات دمج تُعزز من مركزها القيادي، بينما تنظر الشركات الأصغر إلى الدمج كفرصة للنمو وتقليل المخاطر. كما أن طبيعة النشاط – صناعيًا كان أو خدميًا أو تقنيًا – يفرض توجهات مختلفة؛ فالشركات الصناعية قد تُفضل الاندماج الرأسي لضمان تدفق الموارد، في حين تسعى شركات التكنولوجيا والاتصالات نحو الدمج الأفقي لتعزيز قاعدة العملاء</w:t>
      </w:r>
      <w:r w:rsidRPr="008F11F5">
        <w:rPr>
          <w:rFonts w:ascii="Simplified Arabic" w:hAnsi="Simplified Arabic" w:cs="Simplified Arabic" w:hint="cs"/>
          <w:color w:val="000000" w:themeColor="text1"/>
          <w:w w:val="90"/>
          <w:sz w:val="28"/>
          <w:szCs w:val="28"/>
          <w:rtl/>
        </w:rPr>
        <w:t xml:space="preserve">، وعلى المستوى الدولة السعودية </w:t>
      </w:r>
      <w:r w:rsidRPr="008F11F5">
        <w:rPr>
          <w:rFonts w:ascii="Simplified Arabic" w:hAnsi="Simplified Arabic" w:cs="Simplified Arabic"/>
          <w:color w:val="000000" w:themeColor="text1"/>
          <w:w w:val="90"/>
          <w:sz w:val="28"/>
          <w:szCs w:val="28"/>
          <w:rtl/>
        </w:rPr>
        <w:t>يُعد دمج "البنك الأهلي التجاري" و"مجموعة سامبا المالية" عام 2021 مثالًا بارزًا على اندماج بين شركتين كبيرتين في القطاع المصرفي، لتعزيز الريادة وتوسيع شبكة الخدمات، مع الحفاظ على اتساق طبيعة النشاط (هيئة السوق المالية السعودية، 2021)</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البيئة القانونية والتنظيمية:</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البيئة التشريعية في المملكة تلعب دورًا حيويًا في تنظيم عمليات الدمج، من خلال أنظمة مثل نظام الشركات الجديد، وقواعد حماية المنافسة، واللوائح الصادرة عن هيئة السوق المالية وهيئة المنافسة. وتشترط الأنظمة السعودية الإفصاح الكامل، والموافقة المسبقة من الجهات المختصة، لا سيما في حال وجود مخاوف احتكارية</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ففي عام 2023، رفضت الهيئة العامة للمنافسة السعودية طلب التركز الاقتصادي بين شركتي "مياه الهدا" و"بيور أكوا" بسبب ما وُصف بإخلال محتمل في مستوى المنافسة في سوق المياه المعبأة (الهيئة العامة للمنافسة، 2023)، مما يعكس دور الإطار القانوني في ضبط عمليات الدمج وفق اعتبارات السوق</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p>
    <w:p w:rsidR="00F5627F" w:rsidRPr="008F11F5"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lastRenderedPageBreak/>
        <w:t>تحليل السوق والمنافسة:</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قبل تبني أي استراتيجية دمج، يجب دراسة السوق المستهدف من حيث حجم العرض والطلب، واتجاهات النمو، وعدد المنافسين، وهيكلة السوق. فالدمج يُعد أداة لتعزيز القوة السوقية، خاصة في القطاعات ذات التشبع أو المنافسة المرتفعة</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ويُظهر الواقع السعودي أن قطاع الأسمنت قد شهد عدة تحركات للدمج نتيجة تراجع الطلب وارتفاع الطاقة الإنتاجية، ومنها الاندماج المقترح بين "شركة إسمنت نجران" و"شركة إسمنت المنطقة الجنوبية"، وهو ما بُني على تحليل سوقي يستهدف تقليص التكاليف ومواجهة تقلبات الطلب (الراجحي المالية، 2022)</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 xml:space="preserve">جدوى الدمج مالياً وتنظيمياً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تشمل دراسة الجدوى تقييم الكفاءة المالية والهيكلية للشركات قبل الدمج وبعده، بما في ذلك مؤشرات الربحية، العوائد على الأصول، وتكاليف التشغيل، إضافة إلى التوافق الإداري والثقافي بين الطرفين. في السياق السعودي، تشجع الجهات التنظيمية إعداد دراسات تقييم محايدة لضمان جدوى الدمج وتحقيق القيمة المضافة</w:t>
      </w:r>
      <w:r w:rsidRPr="008F11F5">
        <w:rPr>
          <w:rFonts w:ascii="Simplified Arabic" w:hAnsi="Simplified Arabic" w:cs="Simplified Arabic"/>
          <w:color w:val="000000" w:themeColor="text1"/>
          <w:w w:val="90"/>
          <w:sz w:val="28"/>
          <w:szCs w:val="28"/>
        </w:rPr>
        <w:t>.</w:t>
      </w:r>
      <w:r w:rsidRPr="008F11F5">
        <w:rPr>
          <w:rFonts w:hint="cs"/>
          <w:color w:val="000000" w:themeColor="text1"/>
          <w:sz w:val="28"/>
          <w:szCs w:val="28"/>
          <w:rtl/>
        </w:rPr>
        <w:t>(</w:t>
      </w:r>
      <w:r w:rsidRPr="008F11F5">
        <w:rPr>
          <w:color w:val="000000" w:themeColor="text1"/>
          <w:sz w:val="28"/>
          <w:szCs w:val="28"/>
          <w:rtl/>
        </w:rPr>
        <w:t>الهيئة السعودية للمراجعين والمحاسبين، 2023؛</w:t>
      </w:r>
      <w:r w:rsidRPr="008F11F5">
        <w:rPr>
          <w:color w:val="000000" w:themeColor="text1"/>
          <w:sz w:val="28"/>
          <w:szCs w:val="28"/>
        </w:rPr>
        <w:t xml:space="preserve"> Gaughan, 2018.</w:t>
      </w:r>
      <w:r w:rsidRPr="008F11F5">
        <w:rPr>
          <w:rFonts w:hint="cs"/>
          <w:color w:val="000000" w:themeColor="text1"/>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وقد أظهر تقرير صادر عن شركة "جدوى للاستثمار" أن صفقة دمج شركتي "الاتحاد للتأمين التعاوني" و"ولاء للتأمين" ستُحقق وفورات تشغيلية تزيد عن 15% خلال السنوات الثلاث الأولى، من خلال تقليل التكرار في الفروع والنفقات الإدارية (جدوى للاستثمار، 2023)</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8F11F5">
        <w:rPr>
          <w:rFonts w:ascii="Simplified Arabic" w:hAnsi="Simplified Arabic" w:cs="PT Bold Heading" w:hint="cs"/>
          <w:color w:val="000000" w:themeColor="text1"/>
          <w:w w:val="90"/>
          <w:sz w:val="28"/>
          <w:szCs w:val="28"/>
          <w:rtl/>
        </w:rPr>
        <w:t xml:space="preserve">تاسعا: عوامل نجاح وفشل استراتيجيات دمج الشركات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تُعد استراتيجيات دمج الشركات أدوات فعالة لإعادة تشكيل السوق، وتحقيق مزايا تنافسية، وتعزيز الكفاءة. إلا أن نجاح هذه الاستراتيجيات ليس مضمونًا، إذ يعتمد على عدد من العوامل المحورية التي قد تقود إلى تحقيق الأهداف المأمولة أو إلى فشل مكلف. وفيما يلي أبرز العوامل المؤثرة في نجاح أو فشل عمليات الدمج في السياق السعودي</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التكامل الثقافي والإداري:</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يُعد التوافق الثقافي والإداري بين الكيانين المندمجين أحد أبرز التحديات في عمليات الدمج. فاختلاف القيم المؤسسية، وأسلوب القيادة، وهيكل اتخاذ القرار، قد يؤدي إلى نزاعات داخلية، تؤثر على الأداء وتضعف الولاء التنظيمي</w:t>
      </w:r>
      <w:r w:rsidRPr="008F11F5">
        <w:rPr>
          <w:rFonts w:ascii="Simplified Arabic" w:hAnsi="Simplified Arabic" w:cs="Simplified Arabic" w:hint="cs"/>
          <w:color w:val="000000" w:themeColor="text1"/>
          <w:w w:val="90"/>
          <w:sz w:val="28"/>
          <w:szCs w:val="28"/>
          <w:rtl/>
        </w:rPr>
        <w:t>(</w:t>
      </w:r>
      <w:r w:rsidRPr="008F11F5">
        <w:rPr>
          <w:color w:val="000000" w:themeColor="text1"/>
          <w:sz w:val="28"/>
          <w:szCs w:val="28"/>
        </w:rPr>
        <w:t>KPMG, 2022</w:t>
      </w:r>
      <w:r w:rsidRPr="008F11F5">
        <w:rPr>
          <w:color w:val="000000" w:themeColor="text1"/>
          <w:sz w:val="28"/>
          <w:szCs w:val="28"/>
          <w:rtl/>
        </w:rPr>
        <w:t>؛</w:t>
      </w:r>
      <w:r w:rsidRPr="008F11F5">
        <w:rPr>
          <w:rFonts w:ascii="Simplified Arabic" w:hAnsi="Simplified Arabic" w:cs="Simplified Arabic" w:hint="cs"/>
          <w:color w:val="000000" w:themeColor="text1"/>
          <w:w w:val="90"/>
          <w:sz w:val="28"/>
          <w:szCs w:val="28"/>
          <w:rtl/>
        </w:rPr>
        <w:t>)</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في السعودية، أظهرت دراسة حالة دمج "البنك الأول" و"ساب" أن نجاح الدمج اعتمد على برامج استباقية لدمج فرق العمل، وتوحيد السياسات الإدارية، وتعزيز الانسجام التنظيمي (هيئة السوق المالية السعودية، 2020)</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lastRenderedPageBreak/>
        <w:t>إدارة التغيير التنظيمي:</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يُعد التعامل مع التغيير الداخلي الناتج عن الدمج تحديًا معقدًا يتطلب تواصلاً فعالًا مع الموظفين، وخططًا لإدارة مقاومة التغيير، وضمان استمرارية العمليات. فضعف إدارة التغيير قد يؤدي إلى تراجع الروح المعنوية، وزيادة معدل الدوران الوظيفي</w:t>
      </w:r>
      <w:r w:rsidRPr="008F11F5">
        <w:rPr>
          <w:rFonts w:ascii="Simplified Arabic" w:hAnsi="Simplified Arabic" w:cs="Simplified Arabic"/>
          <w:color w:val="000000" w:themeColor="text1"/>
          <w:w w:val="90"/>
          <w:sz w:val="28"/>
          <w:szCs w:val="28"/>
        </w:rPr>
        <w:t>.</w:t>
      </w:r>
      <w:r w:rsidRPr="008F11F5">
        <w:rPr>
          <w:color w:val="000000" w:themeColor="text1"/>
          <w:sz w:val="28"/>
          <w:szCs w:val="28"/>
        </w:rPr>
        <w:t>Burns &amp; Scapens, 2020)</w:t>
      </w:r>
      <w:r w:rsidRPr="008F11F5">
        <w:rPr>
          <w:color w:val="000000" w:themeColor="text1"/>
          <w:sz w:val="28"/>
          <w:szCs w:val="28"/>
          <w:rtl/>
        </w:rPr>
        <w:t>؛ الشريف، 2022</w:t>
      </w:r>
      <w:r w:rsidRPr="008F11F5">
        <w:rPr>
          <w:color w:val="000000" w:themeColor="text1"/>
          <w:sz w:val="28"/>
          <w:szCs w:val="28"/>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في حالة دمج "الأهلي" و"سامبا"، أُنشئت وحدة مستقلة لإدارة التغيير</w:t>
      </w:r>
      <w:r w:rsidRPr="008F11F5">
        <w:rPr>
          <w:rFonts w:ascii="Simplified Arabic" w:hAnsi="Simplified Arabic" w:cs="Simplified Arabic"/>
          <w:color w:val="000000" w:themeColor="text1"/>
          <w:w w:val="90"/>
          <w:sz w:val="28"/>
          <w:szCs w:val="28"/>
        </w:rPr>
        <w:t xml:space="preserve"> (Change Management Office) </w:t>
      </w:r>
      <w:r w:rsidRPr="008F11F5">
        <w:rPr>
          <w:rFonts w:ascii="Simplified Arabic" w:hAnsi="Simplified Arabic" w:cs="Simplified Arabic"/>
          <w:color w:val="000000" w:themeColor="text1"/>
          <w:w w:val="90"/>
          <w:sz w:val="28"/>
          <w:szCs w:val="28"/>
          <w:rtl/>
        </w:rPr>
        <w:t>عملت على دعم الإدارات المختلفة خلال فترة الدمج، مما أسهم في الانتقال السلس وتحقيق التكامل خلال الإطار الزمني المحدد (البنك الأهلي السعودي، 2021)</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التقييم العادل للأصول والالتزامات:</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يتطلب دمج الشركات إجراء تقييم مالي دقيق للأصول والالتزامات لتفادي المفاجآت بعد إتمام الدمج. إذ أن التقييم غير العادل قد يؤدي إلى خلق فجوة في حقوق المساهمين، أو تعريض الكيان الجديد لمخاطر مالية غير محسوبة</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w:t>
      </w:r>
      <w:r w:rsidRPr="008F11F5">
        <w:rPr>
          <w:color w:val="000000" w:themeColor="text1"/>
          <w:sz w:val="28"/>
          <w:szCs w:val="28"/>
          <w:rtl/>
        </w:rPr>
        <w:t xml:space="preserve"> عبد الرحمن، 2021</w:t>
      </w:r>
      <w:r w:rsidRPr="008F11F5">
        <w:rPr>
          <w:color w:val="000000" w:themeColor="text1"/>
          <w:sz w:val="28"/>
          <w:szCs w:val="28"/>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في المملكة، تشترط هيئة السوق المالية أن يتم تقييم الأصول والالتزامات من قبل مقيم معتمد وفق معايير التقييم الدولية، كما هو الحال في اندماج "شركة الجزيرة تكافل" و"سوليدرتي السعودية"، حيث أُجري تقييم مالي شفاف ضمن معايير هيئة التقييم السعودية (هيئة السوق المالية، 2022)</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 xml:space="preserve">الفحص النافي للجهالة </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الفحص النافي للجهالة هو أحد العناصر الجوهرية في تقييم مدى جدوى الدمج، ويشمل مراجعة القوائم المالية، العقود، الالتزامات القانونية، المخاطر التشغيلية، والامتثال التنظيمي. الإخلال بهذه المرحلة يُعد أحد أكثر أسباب فشل الاندماجات في السوق</w:t>
      </w:r>
      <w:r w:rsidRPr="008F11F5">
        <w:rPr>
          <w:rFonts w:ascii="Simplified Arabic" w:hAnsi="Simplified Arabic" w:cs="Simplified Arabic" w:hint="cs"/>
          <w:color w:val="000000" w:themeColor="text1"/>
          <w:w w:val="90"/>
          <w:sz w:val="28"/>
          <w:szCs w:val="28"/>
          <w:rtl/>
        </w:rPr>
        <w:t>. (</w:t>
      </w:r>
      <w:r w:rsidRPr="008F11F5">
        <w:rPr>
          <w:color w:val="000000" w:themeColor="text1"/>
          <w:sz w:val="28"/>
          <w:szCs w:val="28"/>
          <w:rtl/>
        </w:rPr>
        <w:t>الخطيب، 2020؛</w:t>
      </w:r>
      <w:r w:rsidRPr="008F11F5">
        <w:rPr>
          <w:color w:val="000000" w:themeColor="text1"/>
          <w:sz w:val="28"/>
          <w:szCs w:val="28"/>
        </w:rPr>
        <w:t xml:space="preserve"> PwC Middle East, 2023</w:t>
      </w:r>
      <w:r w:rsidRPr="008F11F5">
        <w:rPr>
          <w:rFonts w:hint="cs"/>
          <w:color w:val="000000" w:themeColor="text1"/>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ab/>
      </w:r>
      <w:r w:rsidRPr="008F11F5">
        <w:rPr>
          <w:rFonts w:ascii="Simplified Arabic" w:hAnsi="Simplified Arabic" w:cs="Simplified Arabic" w:hint="cs"/>
          <w:color w:val="000000" w:themeColor="text1"/>
          <w:w w:val="90"/>
          <w:sz w:val="28"/>
          <w:szCs w:val="28"/>
          <w:rtl/>
        </w:rPr>
        <w:t xml:space="preserve">ومن الامثلة لما سبق عندما </w:t>
      </w:r>
      <w:r w:rsidRPr="008F11F5">
        <w:rPr>
          <w:rFonts w:ascii="Simplified Arabic" w:hAnsi="Simplified Arabic" w:cs="Simplified Arabic"/>
          <w:color w:val="000000" w:themeColor="text1"/>
          <w:w w:val="90"/>
          <w:sz w:val="28"/>
          <w:szCs w:val="28"/>
          <w:rtl/>
        </w:rPr>
        <w:t>علّقت هيئة المنافسة السعودية صفقة اندماج مقترحة في قطاع الأغذية بسبب تقارير الفحص التي كشفت عن تركز احتكاري محتمل لم يكن ظاهرًا في التقييم المبدئي (الهيئة العامة للمنافسة، 2023)</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8F11F5">
        <w:rPr>
          <w:rFonts w:ascii="Simplified Arabic" w:hAnsi="Simplified Arabic" w:cs="PT Bold Heading" w:hint="cs"/>
          <w:color w:val="000000" w:themeColor="text1"/>
          <w:w w:val="90"/>
          <w:sz w:val="28"/>
          <w:szCs w:val="28"/>
          <w:rtl/>
        </w:rPr>
        <w:t>عاشرا: التحديات التي تواجه استراتيجيات الدمج في الاسواق الناشئة</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تواجه استراتيجيات دمج الشركات في الأسواق الناشئة جملة من التحديات البنيوية والتنظيمية التي قد تُضعف من أثرها أو تؤدي إلى فشلها، رغم ما تحمله من وعود بالنمو والتوسع. وتُعد السوق السعودية – بما في ذلك سوق النمو (نمو) – نموذجًا تطبيقيًا غنيًا يُظهر طبيعة هذه التحديات، وفيما يلي أبرزها</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8F11F5"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lastRenderedPageBreak/>
        <w:t xml:space="preserve">المعوقات القانونية: </w:t>
      </w:r>
    </w:p>
    <w:p w:rsidR="00F5627F" w:rsidRPr="008F11F5" w:rsidRDefault="00F5627F" w:rsidP="00D3654A">
      <w:pPr>
        <w:pStyle w:val="NormalWeb"/>
        <w:shd w:val="clear" w:color="auto" w:fill="FFFFFF" w:themeFill="background1"/>
        <w:tabs>
          <w:tab w:val="right" w:pos="386"/>
        </w:tabs>
        <w:bidi/>
        <w:spacing w:before="120" w:beforeAutospacing="0" w:after="120" w:afterAutospacing="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ab/>
      </w:r>
      <w:r w:rsidRPr="008F11F5">
        <w:rPr>
          <w:rFonts w:ascii="Simplified Arabic" w:hAnsi="Simplified Arabic" w:cs="Simplified Arabic"/>
          <w:color w:val="000000" w:themeColor="text1"/>
          <w:w w:val="90"/>
          <w:sz w:val="28"/>
          <w:szCs w:val="28"/>
          <w:rtl/>
        </w:rPr>
        <w:tab/>
        <w:t>تُعد الأنظمة القانونية غير المكتملة أو التي تتسم بالغموض أحد أبرز المعوقات أمام عمليات الدمج في الأسواق الناشئة. فرغم التحديث المستمر في الأنظمة السعودية، لا تزال هناك تحديات تتعلق بتفسير بعض المواد، أو التداخل بين اختصاصات الجهات التنظيمية، أو طول مدة الموافقات</w:t>
      </w:r>
      <w:r w:rsidRPr="008F11F5">
        <w:rPr>
          <w:rFonts w:ascii="Simplified Arabic" w:hAnsi="Simplified Arabic" w:cs="Simplified Arabic"/>
          <w:color w:val="000000" w:themeColor="text1"/>
          <w:w w:val="90"/>
          <w:sz w:val="28"/>
          <w:szCs w:val="28"/>
        </w:rPr>
        <w:t>.</w:t>
      </w:r>
      <w:r w:rsidRPr="008F11F5">
        <w:rPr>
          <w:color w:val="000000" w:themeColor="text1"/>
          <w:sz w:val="28"/>
          <w:szCs w:val="28"/>
        </w:rPr>
        <w:t xml:space="preserve"> </w:t>
      </w:r>
      <w:r w:rsidRPr="008F11F5">
        <w:rPr>
          <w:rFonts w:hint="cs"/>
          <w:color w:val="000000" w:themeColor="text1"/>
          <w:sz w:val="28"/>
          <w:szCs w:val="28"/>
          <w:rtl/>
        </w:rPr>
        <w:t>(</w:t>
      </w:r>
      <w:r w:rsidRPr="008F11F5">
        <w:rPr>
          <w:color w:val="000000" w:themeColor="text1"/>
          <w:sz w:val="28"/>
          <w:szCs w:val="28"/>
          <w:rtl/>
        </w:rPr>
        <w:t>هيئة السوق المالية السعودية، 2022</w:t>
      </w:r>
      <w:r w:rsidRPr="008F11F5">
        <w:rPr>
          <w:rFonts w:hint="cs"/>
          <w:color w:val="000000" w:themeColor="text1"/>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hint="cs"/>
          <w:color w:val="000000" w:themeColor="text1"/>
          <w:w w:val="90"/>
          <w:sz w:val="28"/>
          <w:szCs w:val="28"/>
          <w:rtl/>
        </w:rPr>
        <w:t xml:space="preserve">فقد </w:t>
      </w:r>
      <w:r w:rsidRPr="008F11F5">
        <w:rPr>
          <w:rFonts w:ascii="Simplified Arabic" w:hAnsi="Simplified Arabic" w:cs="Simplified Arabic"/>
          <w:color w:val="000000" w:themeColor="text1"/>
          <w:w w:val="90"/>
          <w:sz w:val="28"/>
          <w:szCs w:val="28"/>
          <w:rtl/>
        </w:rPr>
        <w:t xml:space="preserve">أشارت هيئة السوق المالية إلى أن أحد أسباب بطء تنفيذ عمليات الدمج في </w:t>
      </w:r>
      <w:r w:rsidRPr="008F11F5">
        <w:rPr>
          <w:rStyle w:val="Strong"/>
          <w:rFonts w:ascii="Simplified Arabic" w:hAnsi="Simplified Arabic" w:cs="Simplified Arabic"/>
          <w:color w:val="000000" w:themeColor="text1"/>
          <w:w w:val="90"/>
          <w:sz w:val="28"/>
          <w:szCs w:val="28"/>
          <w:rtl/>
        </w:rPr>
        <w:t>سوق نمو</w:t>
      </w:r>
      <w:r w:rsidRPr="008F11F5">
        <w:rPr>
          <w:rFonts w:ascii="Simplified Arabic" w:hAnsi="Simplified Arabic" w:cs="Simplified Arabic"/>
          <w:color w:val="000000" w:themeColor="text1"/>
          <w:w w:val="90"/>
          <w:sz w:val="28"/>
          <w:szCs w:val="28"/>
          <w:rtl/>
        </w:rPr>
        <w:t xml:space="preserve"> يعود إلى غياب لوائح تفصيلية تُراعي طبيعة الشركات الصغيرة والمتوسطة وتخفف من العبء التشريعي عنها (هيئة السوق المالية السعودية، 2022)</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 xml:space="preserve">القيود السوقية: </w:t>
      </w:r>
    </w:p>
    <w:p w:rsidR="00F5627F" w:rsidRPr="008F11F5" w:rsidRDefault="00F5627F" w:rsidP="00D3654A">
      <w:pPr>
        <w:pStyle w:val="NormalWeb"/>
        <w:shd w:val="clear" w:color="auto" w:fill="FFFFFF" w:themeFill="background1"/>
        <w:tabs>
          <w:tab w:val="right" w:pos="656"/>
          <w:tab w:val="right" w:pos="1466"/>
          <w:tab w:val="right" w:pos="2636"/>
        </w:tabs>
        <w:bidi/>
        <w:spacing w:before="120" w:beforeAutospacing="0" w:after="120" w:afterAutospacing="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ab/>
      </w:r>
      <w:r w:rsidRPr="008F11F5">
        <w:rPr>
          <w:rFonts w:ascii="Simplified Arabic" w:hAnsi="Simplified Arabic" w:cs="Simplified Arabic"/>
          <w:color w:val="000000" w:themeColor="text1"/>
          <w:w w:val="90"/>
          <w:sz w:val="28"/>
          <w:szCs w:val="28"/>
          <w:rtl/>
        </w:rPr>
        <w:tab/>
        <w:t>تُواجه الشركات المندرجة في سوق النمو العديد من القيود مثل ضعف السيولة، وانخفاض عدد المستثمرين المؤسسيين، وضيق قاعدة المتعاملين. وهذا ما يجعل من الدمج خيارًا محفوفًا بالمخاطر في بعض الحالات، لا سيما مع تقلبات العرض والطلب، أو عدم القدرة على تسعير الشركات بشكل واقعي في السوق</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(البلاد المالية، 2023)</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 (البلاد المالية، 2023)</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نقص الخبرة في إدارة الدمج:</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تفتقر العديد من الشركات الصغيرة والمتوسطة في السوق السعودي – وخاصة تلك المدرجة في "نمو" – إلى الكفاءات الإدارية المتخصصة في إدارة عمليات الدمج المعقدة. ويظهر ذلك في غياب وحدات الحوكمة أو ضعف الالتزام بمعايير الشفافية والمحاسبة، مما يؤدي إلى صعوبات في تنفيذ خطوات ما قبل وبعد الدمج</w:t>
      </w:r>
      <w:r w:rsidRPr="008F11F5">
        <w:rPr>
          <w:rFonts w:ascii="Simplified Arabic" w:hAnsi="Simplified Arabic" w:cs="Simplified Arabic"/>
          <w:color w:val="000000" w:themeColor="text1"/>
          <w:w w:val="90"/>
          <w:sz w:val="28"/>
          <w:szCs w:val="28"/>
        </w:rPr>
        <w:t>.</w:t>
      </w:r>
      <w:r w:rsidRPr="008F11F5">
        <w:rPr>
          <w:color w:val="000000" w:themeColor="text1"/>
          <w:sz w:val="28"/>
          <w:szCs w:val="28"/>
        </w:rPr>
        <w:t xml:space="preserve"> </w:t>
      </w:r>
      <w:r w:rsidRPr="008F11F5">
        <w:rPr>
          <w:rFonts w:hint="cs"/>
          <w:color w:val="000000" w:themeColor="text1"/>
          <w:sz w:val="28"/>
          <w:szCs w:val="28"/>
          <w:rtl/>
        </w:rPr>
        <w:t>(</w:t>
      </w:r>
      <w:r w:rsidRPr="008F11F5">
        <w:rPr>
          <w:color w:val="000000" w:themeColor="text1"/>
          <w:sz w:val="28"/>
          <w:szCs w:val="28"/>
          <w:rtl/>
        </w:rPr>
        <w:t>الغفيلي، 2021؛ الصندوق السعودي للتنمية الصناعية، 2022</w:t>
      </w:r>
      <w:r w:rsidRPr="008F11F5">
        <w:rPr>
          <w:rFonts w:hint="cs"/>
          <w:color w:val="000000" w:themeColor="text1"/>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وقد رصدت دراسة أجرتها هيئة منشآت أن أكثر من 60% من الشركات الصغيرة في السوق الموازية لا تمتلك مستشارين داخليين أو خارجيين لإدارة عمليات إعادة الهيكلة أو التوسع عبر الدمج (منشآت، 2022)</w:t>
      </w:r>
      <w:r w:rsidRPr="008F11F5">
        <w:rPr>
          <w:rFonts w:ascii="Simplified Arabic" w:hAnsi="Simplified Arabic" w:cs="Simplified Arabic"/>
          <w:color w:val="000000" w:themeColor="text1"/>
          <w:w w:val="90"/>
          <w:sz w:val="28"/>
          <w:szCs w:val="28"/>
        </w:rPr>
        <w:t>.</w:t>
      </w:r>
    </w:p>
    <w:p w:rsidR="00F5627F" w:rsidRPr="008F11F5"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 xml:space="preserve">دراسات حالة من السوق السعودي ( نمو) </w:t>
      </w:r>
    </w:p>
    <w:p w:rsidR="00F5627F" w:rsidRPr="008F11F5" w:rsidRDefault="00F5627F" w:rsidP="00D3654A">
      <w:pPr>
        <w:pStyle w:val="NormalWeb"/>
        <w:shd w:val="clear" w:color="auto" w:fill="FFFFFF" w:themeFill="background1"/>
        <w:tabs>
          <w:tab w:val="right" w:pos="38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ab/>
      </w:r>
      <w:r w:rsidRPr="008F11F5">
        <w:rPr>
          <w:rFonts w:ascii="Simplified Arabic" w:hAnsi="Simplified Arabic" w:cs="Simplified Arabic"/>
          <w:color w:val="000000" w:themeColor="text1"/>
          <w:w w:val="90"/>
          <w:sz w:val="28"/>
          <w:szCs w:val="28"/>
          <w:rtl/>
        </w:rPr>
        <w:tab/>
        <w:t xml:space="preserve">من الأمثلة الدالة على التحديات التي تواجه الدمج في السوق الموازية، محاولة الاندماج بين شركتي "عطاء التعليمية" و"أكاديمية المعالي"، حيث تعثرت المفاوضات نتيجة اختلاف التقديرات المالية وغياب معايير </w:t>
      </w:r>
      <w:r w:rsidRPr="008F11F5">
        <w:rPr>
          <w:rFonts w:ascii="Simplified Arabic" w:hAnsi="Simplified Arabic" w:cs="Simplified Arabic"/>
          <w:color w:val="000000" w:themeColor="text1"/>
          <w:w w:val="90"/>
          <w:sz w:val="28"/>
          <w:szCs w:val="28"/>
          <w:rtl/>
        </w:rPr>
        <w:lastRenderedPageBreak/>
        <w:t>موحدة للتقييم العادل في ظل سوق محدود السيولة (تداول السعودية، 2023). كما أُشير إلى وجود فجوات في الإفصاح وضعف في البنية الإدارية كأسباب إضافية لإيقاف الصفقة</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hint="cs"/>
          <w:b/>
          <w:bCs/>
          <w:color w:val="000000" w:themeColor="text1"/>
          <w:w w:val="90"/>
          <w:sz w:val="28"/>
          <w:szCs w:val="28"/>
          <w:rtl/>
        </w:rPr>
        <w:t>ومما سبق تناوله</w:t>
      </w:r>
      <w:r w:rsidRPr="008F11F5">
        <w:rPr>
          <w:rFonts w:ascii="Simplified Arabic" w:hAnsi="Simplified Arabic" w:cs="Simplified Arabic" w:hint="cs"/>
          <w:color w:val="000000" w:themeColor="text1"/>
          <w:w w:val="90"/>
          <w:sz w:val="28"/>
          <w:szCs w:val="28"/>
          <w:rtl/>
        </w:rPr>
        <w:t xml:space="preserve"> في هذا المبحث </w:t>
      </w:r>
      <w:r w:rsidRPr="008F11F5">
        <w:rPr>
          <w:rFonts w:ascii="Simplified Arabic" w:hAnsi="Simplified Arabic" w:cs="Simplified Arabic"/>
          <w:color w:val="000000" w:themeColor="text1"/>
          <w:w w:val="90"/>
          <w:sz w:val="28"/>
          <w:szCs w:val="28"/>
          <w:rtl/>
        </w:rPr>
        <w:t xml:space="preserve">الأبعاد الاستراتيجية التي تؤثر في نجاح أو فشل عمليات دمج الشركات، </w:t>
      </w:r>
      <w:r w:rsidRPr="008F11F5">
        <w:rPr>
          <w:rFonts w:ascii="Simplified Arabic" w:hAnsi="Simplified Arabic" w:cs="Simplified Arabic" w:hint="cs"/>
          <w:color w:val="000000" w:themeColor="text1"/>
          <w:w w:val="90"/>
          <w:sz w:val="28"/>
          <w:szCs w:val="28"/>
          <w:rtl/>
        </w:rPr>
        <w:t xml:space="preserve">وقد ركز </w:t>
      </w:r>
      <w:r w:rsidRPr="008F11F5">
        <w:rPr>
          <w:rFonts w:ascii="Simplified Arabic" w:hAnsi="Simplified Arabic" w:cs="Simplified Arabic"/>
          <w:color w:val="000000" w:themeColor="text1"/>
          <w:w w:val="90"/>
          <w:sz w:val="28"/>
          <w:szCs w:val="28"/>
          <w:rtl/>
        </w:rPr>
        <w:t xml:space="preserve">على السوق السعودي بوصفه أحد أبرز الأسواق الناشئة التي تشهد تحولات تنظيمية واقتصادية متسارعة. وقد قُسّم المبحث إلى </w:t>
      </w:r>
      <w:r w:rsidRPr="008F11F5">
        <w:rPr>
          <w:rFonts w:ascii="Simplified Arabic" w:hAnsi="Simplified Arabic" w:cs="Simplified Arabic" w:hint="cs"/>
          <w:color w:val="000000" w:themeColor="text1"/>
          <w:w w:val="90"/>
          <w:sz w:val="28"/>
          <w:szCs w:val="28"/>
          <w:rtl/>
        </w:rPr>
        <w:t xml:space="preserve">العديد من النقاط التي </w:t>
      </w:r>
      <w:r w:rsidRPr="008F11F5">
        <w:rPr>
          <w:rFonts w:ascii="Simplified Arabic" w:hAnsi="Simplified Arabic" w:cs="Simplified Arabic"/>
          <w:color w:val="000000" w:themeColor="text1"/>
          <w:w w:val="90"/>
          <w:sz w:val="28"/>
          <w:szCs w:val="28"/>
          <w:rtl/>
        </w:rPr>
        <w:t>عالجت المحددات، العوامل، والتحديات المرتبطة باستراتيجيات الدمج</w:t>
      </w:r>
      <w:r w:rsidRPr="008F11F5">
        <w:rPr>
          <w:rFonts w:ascii="Simplified Arabic" w:hAnsi="Simplified Arabic" w:cs="Simplified Arabic"/>
          <w:color w:val="000000" w:themeColor="text1"/>
          <w:w w:val="90"/>
          <w:sz w:val="28"/>
          <w:szCs w:val="28"/>
        </w:rPr>
        <w:t>.</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 xml:space="preserve">وقد أظهر أمثلة من السوق السعودي – كدمج البنك الأهلي وسامبا، أو تقييم اندماجات قطاع الأسمنت – كيف تؤثر هذه العوامل في رسم توجهات الدمج </w:t>
      </w:r>
      <w:r w:rsidRPr="008F11F5">
        <w:rPr>
          <w:rFonts w:ascii="Simplified Arabic" w:hAnsi="Simplified Arabic" w:cs="Simplified Arabic" w:hint="cs"/>
          <w:color w:val="000000" w:themeColor="text1"/>
          <w:w w:val="90"/>
          <w:sz w:val="28"/>
          <w:szCs w:val="28"/>
          <w:rtl/>
        </w:rPr>
        <w:t>،</w:t>
      </w:r>
      <w:r w:rsidRPr="008F11F5">
        <w:rPr>
          <w:rFonts w:ascii="Simplified Arabic" w:hAnsi="Simplified Arabic" w:cs="Simplified Arabic"/>
          <w:color w:val="000000" w:themeColor="text1"/>
          <w:w w:val="90"/>
          <w:sz w:val="28"/>
          <w:szCs w:val="28"/>
          <w:rtl/>
        </w:rPr>
        <w:t xml:space="preserve"> وقد بين تطبيقات محلية، كدمج "ساب" و"الأول"، و"الاتحاد للتأمين" مع "ولاء"، أن مراعاة هذه العوامل كانت حاسمة في نجاح الدمج كما طُرحت حالات عملية مثل تعثر صفقة اندماج "عطاء التعليمية" و"أكاديمية المعالي"، التي عكست هذه الإشكاليات بوضوح </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ويخلص المبحث إلى أن نجاح استراتيجيات الدمج في السوق السعودي يتطلب تكاملًا دقيقًا بين الجوانب القانونية، والسوقية، والإدارية، إلى جانب تأهيل الشركات الصغيرة والمتوسطة وتحديث التشريعات بما يتلاءم مع خصوصية سوق النمو</w:t>
      </w:r>
      <w:r w:rsidRPr="008F11F5">
        <w:rPr>
          <w:rFonts w:ascii="Simplified Arabic" w:hAnsi="Simplified Arabic" w:cs="Simplified Arabic"/>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8F11F5"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8F11F5">
        <w:rPr>
          <w:rFonts w:ascii="Simplified Arabic" w:hAnsi="Simplified Arabic" w:cs="PT Bold Heading" w:hint="cs"/>
          <w:color w:val="000000" w:themeColor="text1"/>
          <w:w w:val="90"/>
          <w:sz w:val="28"/>
          <w:szCs w:val="28"/>
          <w:rtl/>
        </w:rPr>
        <w:lastRenderedPageBreak/>
        <w:t>المبحث الثاني</w:t>
      </w:r>
    </w:p>
    <w:p w:rsidR="00F5627F" w:rsidRPr="008F11F5"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8F11F5">
        <w:rPr>
          <w:rFonts w:ascii="Simplified Arabic" w:hAnsi="Simplified Arabic" w:cs="PT Bold Heading"/>
          <w:color w:val="000000" w:themeColor="text1"/>
          <w:w w:val="90"/>
          <w:sz w:val="28"/>
          <w:szCs w:val="28"/>
          <w:rtl/>
        </w:rPr>
        <w:t>السوق الموازية الواقع- الفعلي لخطوت دمج الشركات عينة الدراسة.</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color w:val="000000" w:themeColor="text1"/>
        </w:rPr>
      </w:pPr>
      <w:r w:rsidRPr="008F11F5">
        <w:rPr>
          <w:rFonts w:ascii="Simplified Arabic" w:eastAsiaTheme="minorHAnsi" w:hAnsi="Simplified Arabic" w:cs="Simplified Arabic"/>
          <w:color w:val="000000" w:themeColor="text1"/>
          <w:sz w:val="28"/>
          <w:szCs w:val="28"/>
          <w:rtl/>
        </w:rPr>
        <w:t xml:space="preserve">بعد استعراض الإطار النظري لعمليات الاندماج وأبعاده القانونية والاستراتيجية، ينتقل هذا المبحث إلى دراسة الواقع التطبيقي لاندماج الشركات في سياق السوق الموازية "نمو" بالمملكة العربية السعودية، وذلك من خلال </w:t>
      </w:r>
      <w:r w:rsidRPr="008F11F5">
        <w:rPr>
          <w:rFonts w:ascii="Simplified Arabic" w:eastAsiaTheme="minorHAnsi" w:hAnsi="Simplified Arabic" w:cs="Simplified Arabic" w:hint="cs"/>
          <w:color w:val="000000" w:themeColor="text1"/>
          <w:sz w:val="28"/>
          <w:szCs w:val="28"/>
          <w:rtl/>
        </w:rPr>
        <w:t>القاء</w:t>
      </w:r>
      <w:r w:rsidRPr="008F11F5">
        <w:rPr>
          <w:rFonts w:ascii="Simplified Arabic" w:eastAsiaTheme="minorHAnsi" w:hAnsi="Simplified Arabic" w:cs="Simplified Arabic"/>
          <w:color w:val="000000" w:themeColor="text1"/>
          <w:sz w:val="28"/>
          <w:szCs w:val="28"/>
          <w:rtl/>
        </w:rPr>
        <w:t xml:space="preserve"> الضوء على السوق الموازية "نمو" في المملكة العربية السعودية باعتبارها الإطار العملي الذي يُعيد تشكيل ديناميكيات دخول الشركات العائلية والصغيرة والمتوسطة إلى سوق المال. ويركز المبحث على تحليل الواقع الفعلي لخطوات الدمج لدى عينة الدراسة، من خلال رصد الأبعاد القانونية والتنظيمية الحاكمة لسوق "نمو"، ومدى توافق عمليات الدمج مع متطلبات الإدراج فيه. كما يستعرض المبحث دوافع الدمج لدى الشركات محل الدراسة، والعقبات التي واجهتها خلال مراحل الدمج، فضلاً عن تقييم أثر هذا الخيار الاستراتيجي على جاهزيتها للولوج إلى السوق الموازية، وذلك من خلال أدوات التحليل الميداني والمقارنة بين الواقع التشريعي والتطبيقي</w:t>
      </w:r>
      <w:r w:rsidRPr="008F11F5">
        <w:rPr>
          <w:color w:val="000000" w:themeColor="text1"/>
        </w:rPr>
        <w:t>.</w:t>
      </w:r>
    </w:p>
    <w:p w:rsidR="00F5627F" w:rsidRPr="008F11F5" w:rsidRDefault="00F5627F" w:rsidP="00D3654A">
      <w:pPr>
        <w:shd w:val="clear" w:color="auto" w:fill="FFFFFF" w:themeFill="background1"/>
        <w:bidi/>
        <w:spacing w:before="120" w:after="120" w:line="240" w:lineRule="auto"/>
        <w:ind w:firstLine="26"/>
        <w:jc w:val="both"/>
        <w:rPr>
          <w:rFonts w:ascii="Simplified Arabic" w:hAnsi="Simplified Arabic" w:cs="Simplified Arabic"/>
          <w:color w:val="000000" w:themeColor="text1"/>
          <w:sz w:val="24"/>
          <w:szCs w:val="24"/>
          <w:rtl/>
        </w:rPr>
      </w:pPr>
      <w:r w:rsidRPr="008F11F5">
        <w:rPr>
          <w:rFonts w:ascii="Simplified Arabic" w:hAnsi="Simplified Arabic" w:cs="PT Bold Heading"/>
          <w:color w:val="000000" w:themeColor="text1"/>
          <w:w w:val="90"/>
          <w:sz w:val="28"/>
          <w:szCs w:val="28"/>
          <w:rtl/>
        </w:rPr>
        <w:t>اولا</w:t>
      </w:r>
      <w:r w:rsidRPr="008F11F5">
        <w:rPr>
          <w:rFonts w:ascii="Simplified Arabic" w:hAnsi="Simplified Arabic" w:cs="PT Bold Heading" w:hint="cs"/>
          <w:color w:val="000000" w:themeColor="text1"/>
          <w:w w:val="90"/>
          <w:sz w:val="28"/>
          <w:szCs w:val="28"/>
          <w:rtl/>
        </w:rPr>
        <w:t>:</w:t>
      </w:r>
      <w:r w:rsidRPr="008F11F5">
        <w:rPr>
          <w:rFonts w:ascii="Simplified Arabic" w:hAnsi="Simplified Arabic" w:cs="PT Bold Heading"/>
          <w:color w:val="000000" w:themeColor="text1"/>
          <w:w w:val="90"/>
          <w:sz w:val="28"/>
          <w:szCs w:val="28"/>
          <w:rtl/>
        </w:rPr>
        <w:t xml:space="preserve"> خطوات دمج الشركات في النظام السعودي</w:t>
      </w:r>
      <w:r w:rsidRPr="008F11F5">
        <w:rPr>
          <w:rFonts w:ascii="Simplified Arabic" w:hAnsi="Simplified Arabic" w:cs="Simplified Arabic"/>
          <w:color w:val="000000" w:themeColor="text1"/>
          <w:sz w:val="24"/>
          <w:szCs w:val="24"/>
          <w:rtl/>
        </w:rPr>
        <w:t xml:space="preserve"> </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sz w:val="28"/>
          <w:szCs w:val="28"/>
          <w:rtl/>
        </w:rPr>
        <w:t xml:space="preserve">يمر دمج الشركات في النظام السعودي بعدة خطوات منظمة تبدأ من </w:t>
      </w:r>
      <w:r w:rsidRPr="008F11F5">
        <w:rPr>
          <w:rFonts w:ascii="Simplified Arabic" w:hAnsi="Simplified Arabic" w:cs="Simplified Arabic"/>
          <w:b/>
          <w:bCs/>
          <w:color w:val="000000" w:themeColor="text1"/>
          <w:sz w:val="28"/>
          <w:szCs w:val="28"/>
          <w:rtl/>
        </w:rPr>
        <w:t>المرحلة التمهيدية</w:t>
      </w:r>
      <w:r w:rsidRPr="008F11F5">
        <w:rPr>
          <w:rFonts w:ascii="Simplified Arabic" w:hAnsi="Simplified Arabic" w:cs="Simplified Arabic"/>
          <w:color w:val="000000" w:themeColor="text1"/>
          <w:sz w:val="28"/>
          <w:szCs w:val="28"/>
          <w:rtl/>
        </w:rPr>
        <w:t xml:space="preserve"> وتنتهي بتسجيل الكيان المندمج بشكل رسمي، وتشمل ما يلي</w:t>
      </w:r>
      <w:r w:rsidRPr="008F11F5">
        <w:rPr>
          <w:rFonts w:ascii="Simplified Arabic" w:hAnsi="Simplified Arabic" w:cs="Simplified Arabic"/>
          <w:color w:val="000000" w:themeColor="text1"/>
          <w:sz w:val="28"/>
          <w:szCs w:val="28"/>
        </w:rPr>
        <w:t>:</w:t>
      </w:r>
    </w:p>
    <w:p w:rsidR="00F5627F" w:rsidRPr="008F11F5" w:rsidRDefault="00F5627F" w:rsidP="00AC233C">
      <w:pPr>
        <w:pStyle w:val="ListParagraph"/>
        <w:numPr>
          <w:ilvl w:val="0"/>
          <w:numId w:val="22"/>
        </w:numPr>
        <w:shd w:val="clear" w:color="auto" w:fill="FFFFFF" w:themeFill="background1"/>
        <w:bidi/>
        <w:spacing w:before="120" w:after="120" w:line="240" w:lineRule="auto"/>
        <w:jc w:val="both"/>
        <w:rPr>
          <w:rFonts w:ascii="Simplified Arabic" w:hAnsi="Simplified Arabic" w:cs="Sultan bold"/>
          <w:color w:val="000000" w:themeColor="text1"/>
          <w:w w:val="90"/>
          <w:sz w:val="28"/>
          <w:szCs w:val="28"/>
          <w:rtl/>
        </w:rPr>
      </w:pPr>
      <w:r w:rsidRPr="008F11F5">
        <w:rPr>
          <w:rFonts w:ascii="Simplified Arabic" w:hAnsi="Simplified Arabic" w:cs="Sultan bold"/>
          <w:color w:val="000000" w:themeColor="text1"/>
          <w:w w:val="90"/>
          <w:sz w:val="28"/>
          <w:szCs w:val="28"/>
          <w:rtl/>
        </w:rPr>
        <w:t>المرحلة التمهيدية</w:t>
      </w:r>
      <w:r w:rsidRPr="008F11F5">
        <w:rPr>
          <w:rFonts w:ascii="Simplified Arabic" w:hAnsi="Simplified Arabic" w:cs="Sultan bold" w:hint="cs"/>
          <w:color w:val="000000" w:themeColor="text1"/>
          <w:w w:val="90"/>
          <w:sz w:val="28"/>
          <w:szCs w:val="28"/>
          <w:rtl/>
        </w:rPr>
        <w:t xml:space="preserve">: </w:t>
      </w:r>
    </w:p>
    <w:p w:rsidR="00F5627F" w:rsidRPr="008F11F5"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hd w:val="clear" w:color="auto" w:fill="FFFFFF"/>
        </w:rPr>
      </w:pPr>
      <w:r w:rsidRPr="008F11F5">
        <w:rPr>
          <w:rFonts w:ascii="Simplified Arabic" w:hAnsi="Simplified Arabic" w:cs="Simplified Arabic"/>
          <w:b/>
          <w:bCs/>
          <w:color w:val="000000" w:themeColor="text1"/>
          <w:w w:val="90"/>
          <w:sz w:val="28"/>
          <w:szCs w:val="28"/>
          <w:rtl/>
        </w:rPr>
        <w:t>مرحلة المفاوضات والدراسات الأولية</w:t>
      </w:r>
      <w:r w:rsidRPr="008F11F5">
        <w:rPr>
          <w:rFonts w:ascii="Simplified Arabic" w:hAnsi="Simplified Arabic" w:cs="Simplified Arabic"/>
          <w:b/>
          <w:bCs/>
          <w:color w:val="000000" w:themeColor="text1"/>
          <w:w w:val="90"/>
          <w:sz w:val="28"/>
          <w:szCs w:val="28"/>
        </w:rPr>
        <w:t xml:space="preserve"> </w:t>
      </w:r>
      <w:r w:rsidRPr="008F11F5">
        <w:rPr>
          <w:color w:val="000000" w:themeColor="text1"/>
          <w:w w:val="90"/>
        </w:rPr>
        <w:t>:</w:t>
      </w:r>
      <w:r w:rsidRPr="008F11F5">
        <w:rPr>
          <w:rFonts w:ascii="Simplified Arabic" w:hAnsi="Simplified Arabic" w:cs="Simplified Arabic"/>
          <w:color w:val="000000" w:themeColor="text1"/>
          <w:w w:val="90"/>
          <w:sz w:val="28"/>
          <w:szCs w:val="28"/>
          <w:shd w:val="clear" w:color="auto" w:fill="FFFFFF"/>
          <w:rtl/>
        </w:rPr>
        <w:t>التفاوض بصفة عامة هو </w:t>
      </w:r>
      <w:r w:rsidRPr="008F11F5">
        <w:rPr>
          <w:rFonts w:ascii="Simplified Arabic" w:hAnsi="Simplified Arabic" w:cs="Simplified Arabic"/>
          <w:color w:val="000000" w:themeColor="text1"/>
          <w:w w:val="90"/>
          <w:sz w:val="28"/>
          <w:szCs w:val="28"/>
          <w:rtl/>
        </w:rPr>
        <w:t>عملية تستهدف الوصول إلى حلول مقبولة أو اتفاق يسهم في تحقيق مصلحة طرفين أو أكثر يربطهم موقف مشترك</w:t>
      </w:r>
      <w:r w:rsidRPr="008F11F5">
        <w:rPr>
          <w:rFonts w:ascii="Simplified Arabic" w:hAnsi="Simplified Arabic" w:cs="Simplified Arabic"/>
          <w:color w:val="000000" w:themeColor="text1"/>
          <w:w w:val="90"/>
          <w:sz w:val="28"/>
          <w:szCs w:val="28"/>
          <w:shd w:val="clear" w:color="auto" w:fill="FFFFFF"/>
          <w:rtl/>
        </w:rPr>
        <w:t>، فهو عملية يمكن من خلالها حل النزاعات أو تسوية المعاملات بمختلف أنواعها، أو إنشاء اتفاقيات بين الأفراد والجماعات، بشكل مقبول للطرفين، إذ أن كل طرف يعمل على إقناع الطرف الآخر بالموافقة على وجهة نظره</w:t>
      </w:r>
      <w:r w:rsidRPr="008F11F5">
        <w:rPr>
          <w:rFonts w:ascii="Simplified Arabic" w:hAnsi="Simplified Arabic" w:cs="Simplified Arabic" w:hint="cs"/>
          <w:color w:val="000000" w:themeColor="text1"/>
          <w:w w:val="90"/>
          <w:sz w:val="28"/>
          <w:szCs w:val="28"/>
          <w:vertAlign w:val="superscript"/>
          <w:rtl/>
        </w:rPr>
        <w:t>.</w:t>
      </w:r>
      <w:r w:rsidRPr="008F11F5">
        <w:rPr>
          <w:rFonts w:ascii="Simplified Arabic" w:hAnsi="Simplified Arabic" w:cs="Simplified Arabic" w:hint="cs"/>
          <w:color w:val="000000" w:themeColor="text1"/>
          <w:w w:val="90"/>
          <w:sz w:val="28"/>
          <w:szCs w:val="28"/>
          <w:shd w:val="clear" w:color="auto" w:fill="FFFFFF"/>
          <w:rtl/>
        </w:rPr>
        <w:t xml:space="preserve"> (</w:t>
      </w:r>
      <w:hyperlink r:id="rId19" w:history="1">
        <w:r w:rsidRPr="008F11F5">
          <w:rPr>
            <w:rStyle w:val="Hyperlink"/>
            <w:rFonts w:asciiTheme="majorBidi" w:hAnsiTheme="majorBidi" w:cstheme="majorBidi"/>
            <w:color w:val="000000" w:themeColor="text1"/>
            <w:w w:val="90"/>
            <w:shd w:val="clear" w:color="auto" w:fill="FFFFFF"/>
          </w:rPr>
          <w:t>https://mawdoo3.com/</w:t>
        </w:r>
      </w:hyperlink>
      <w:r w:rsidRPr="008F11F5">
        <w:rPr>
          <w:rFonts w:ascii="Simplified Arabic" w:hAnsi="Simplified Arabic" w:cs="Simplified Arabic" w:hint="cs"/>
          <w:color w:val="000000" w:themeColor="text1"/>
          <w:w w:val="90"/>
          <w:shd w:val="clear" w:color="auto" w:fill="FFFFFF"/>
          <w:rtl/>
        </w:rPr>
        <w:t>)</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shd w:val="clear" w:color="auto" w:fill="FFFFFF"/>
          <w:rtl/>
        </w:rPr>
      </w:pPr>
      <w:r w:rsidRPr="008F11F5">
        <w:rPr>
          <w:rFonts w:ascii="Simplified Arabic" w:hAnsi="Simplified Arabic" w:cs="Simplified Arabic"/>
          <w:color w:val="000000" w:themeColor="text1"/>
          <w:w w:val="90"/>
          <w:sz w:val="28"/>
          <w:szCs w:val="28"/>
          <w:shd w:val="clear" w:color="auto" w:fill="FFFFFF"/>
          <w:rtl/>
        </w:rPr>
        <w:t>تُعد المفاوضات نقطة الانطلاق الأساسية في عملية الاندماج، حيث تُجري الشركات الراغبة أو المرشحة للاندماج محادثات تفصيلية مباشرة أو عبر وسطاء مختصين، وذلك لتقييم الجوانب القانونية والمالية والفنية لعقد الاندماج، وضمان التوازن العقدي بين الأطراف. وتخضع هذه المفاوضات للسرية التامة لتفادي أي آثار سلبية في السوق المالي</w:t>
      </w:r>
      <w:r w:rsidRPr="008F11F5">
        <w:rPr>
          <w:rFonts w:ascii="Simplified Arabic" w:hAnsi="Simplified Arabic" w:cs="Simplified Arabic"/>
          <w:color w:val="000000" w:themeColor="text1"/>
          <w:w w:val="90"/>
          <w:sz w:val="28"/>
          <w:szCs w:val="28"/>
          <w:shd w:val="clear" w:color="auto" w:fill="FFFFFF"/>
        </w:rPr>
        <w:t>)</w:t>
      </w:r>
      <w:r w:rsidRPr="008F11F5">
        <w:rPr>
          <w:rFonts w:ascii="Simplified Arabic" w:hAnsi="Simplified Arabic" w:cs="Simplified Arabic"/>
          <w:color w:val="000000" w:themeColor="text1"/>
          <w:w w:val="90"/>
          <w:sz w:val="28"/>
          <w:szCs w:val="28"/>
          <w:shd w:val="clear" w:color="auto" w:fill="FFFFFF"/>
          <w:rtl/>
        </w:rPr>
        <w:t>العريني، 2009 ؛ حماد، 1996</w:t>
      </w:r>
      <w:r w:rsidRPr="008F11F5">
        <w:rPr>
          <w:rFonts w:ascii="Simplified Arabic" w:hAnsi="Simplified Arabic" w:cs="Simplified Arabic"/>
          <w:color w:val="000000" w:themeColor="text1"/>
          <w:w w:val="90"/>
          <w:sz w:val="28"/>
          <w:szCs w:val="28"/>
          <w:shd w:val="clear" w:color="auto" w:fill="FFFFFF"/>
        </w:rPr>
        <w:t>(</w:t>
      </w:r>
    </w:p>
    <w:p w:rsidR="00F5627F" w:rsidRPr="008F11F5"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 xml:space="preserve">تُعد مرحلة المفاوضات السابقة لإبرام عقد الاندماج من أهم المراحل التمهيدية التي تضمن تحقيق التوازن العقدي بين أطراف الاندماج، لما توفره من مساحة لتكافؤ الالتزامات المتقابلة ومناقشة الشروط الجوهرية للعقد، بما في ذلك الجوانب القانونية والمالية والمحاسبية. وتكمن أهمية هذه المرحلة في أنها تمنح كل طرف </w:t>
      </w:r>
      <w:r w:rsidRPr="008F11F5">
        <w:rPr>
          <w:rFonts w:ascii="Simplified Arabic" w:hAnsi="Simplified Arabic" w:cs="Simplified Arabic"/>
          <w:color w:val="000000" w:themeColor="text1"/>
          <w:w w:val="90"/>
          <w:sz w:val="28"/>
          <w:szCs w:val="28"/>
          <w:shd w:val="clear" w:color="auto" w:fill="FFFFFF"/>
          <w:rtl/>
        </w:rPr>
        <w:lastRenderedPageBreak/>
        <w:t xml:space="preserve">حرية التفاوض، وتُلزم الطرف الأقوى بالإفصاح عن المعلومات اللازمة، بما يحقق الشفافية ويمنع اختلال العلاقة التعاقدية. ويُعتبر إخضاع عقد الاندماج للمفاوضات وسيلة وقائية تضمن رضا الأطراف، وتُعزز من استقرار العلاقة التعاقدية من الناحيتين القانونية والاقتصادية </w:t>
      </w:r>
      <w:r w:rsidRPr="008F11F5">
        <w:rPr>
          <w:color w:val="000000" w:themeColor="text1"/>
        </w:rPr>
        <w:t>Capital Market Authority. 2023).</w:t>
      </w:r>
      <w:r w:rsidRPr="008F11F5">
        <w:rPr>
          <w:rFonts w:hint="cs"/>
          <w:color w:val="000000" w:themeColor="text1"/>
          <w:rtl/>
        </w:rPr>
        <w:t>)</w:t>
      </w:r>
    </w:p>
    <w:p w:rsidR="00F5627F" w:rsidRPr="008F11F5"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8F11F5">
        <w:rPr>
          <w:rFonts w:ascii="Simplified Arabic" w:hAnsi="Simplified Arabic" w:cs="Sultan bold" w:hint="cs"/>
          <w:color w:val="000000" w:themeColor="text1"/>
          <w:w w:val="90"/>
          <w:sz w:val="28"/>
          <w:szCs w:val="28"/>
          <w:rtl/>
        </w:rPr>
        <w:t>ا</w:t>
      </w:r>
      <w:r w:rsidRPr="008F11F5">
        <w:rPr>
          <w:rFonts w:ascii="Simplified Arabic" w:hAnsi="Simplified Arabic" w:cs="Sultan bold"/>
          <w:color w:val="000000" w:themeColor="text1"/>
          <w:w w:val="90"/>
          <w:sz w:val="28"/>
          <w:szCs w:val="28"/>
          <w:rtl/>
        </w:rPr>
        <w:t>عداد مشروع عقد الاندماج</w:t>
      </w:r>
      <w:r w:rsidRPr="008F11F5">
        <w:rPr>
          <w:rFonts w:ascii="Simplified Arabic" w:hAnsi="Simplified Arabic" w:cs="Sultan bold"/>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tl/>
        </w:rPr>
      </w:pPr>
      <w:r w:rsidRPr="008F11F5">
        <w:rPr>
          <w:rFonts w:ascii="Simplified Arabic" w:hAnsi="Simplified Arabic" w:cs="Simplified Arabic"/>
          <w:color w:val="000000" w:themeColor="text1"/>
          <w:w w:val="90"/>
          <w:sz w:val="28"/>
          <w:szCs w:val="28"/>
          <w:shd w:val="clear" w:color="auto" w:fill="FFFFFF"/>
          <w:rtl/>
        </w:rPr>
        <w:t>يتضمن مشروع الاندماج تفاصيل دقيقة عن آلية الدمج، وتقييم الأصول والخصوم، وطريقة تحويل الحصص أو الأسهم، والحقوق والالتزامات المترتبة، ويُعد هذا المشروع بمثابة الإطار الحاكم للاندماج</w:t>
      </w:r>
      <w:r w:rsidRPr="008F11F5">
        <w:rPr>
          <w:rFonts w:ascii="Simplified Arabic" w:hAnsi="Simplified Arabic" w:cs="Simplified Arabic" w:hint="cs"/>
          <w:color w:val="000000" w:themeColor="text1"/>
          <w:w w:val="90"/>
          <w:sz w:val="28"/>
          <w:szCs w:val="28"/>
          <w:shd w:val="clear" w:color="auto" w:fill="FFFFFF"/>
          <w:rtl/>
        </w:rPr>
        <w:t>، و</w:t>
      </w:r>
      <w:r w:rsidRPr="008F11F5">
        <w:rPr>
          <w:rFonts w:ascii="Simplified Arabic" w:hAnsi="Simplified Arabic" w:cs="Simplified Arabic"/>
          <w:color w:val="000000" w:themeColor="text1"/>
          <w:w w:val="90"/>
          <w:sz w:val="28"/>
          <w:szCs w:val="28"/>
          <w:shd w:val="clear" w:color="auto" w:fill="FFFFFF"/>
          <w:rtl/>
        </w:rPr>
        <w:t>تقوم الإدارة التنفيذية لكل شركة بصياغة مشروع عقد الاندماج، الذي يتضمن تفاصيل الصفقة، تقييم الأصول، طرق المبادلة، الجدول الزمني، وآثار الاندماج المتوقعة. ويجب أن يكون المشروع مصاغًا بوضوح ويعرض على الجمعية العامة لاحقًا للموافقة</w:t>
      </w:r>
      <w:r w:rsidRPr="008F11F5">
        <w:rPr>
          <w:rFonts w:ascii="Simplified Arabic" w:hAnsi="Simplified Arabic" w:cs="Simplified Arabic" w:hint="cs"/>
          <w:color w:val="000000" w:themeColor="text1"/>
          <w:w w:val="90"/>
          <w:sz w:val="28"/>
          <w:szCs w:val="28"/>
          <w:shd w:val="clear" w:color="auto" w:fill="FFFFFF"/>
          <w:rtl/>
        </w:rPr>
        <w:t xml:space="preserve">. </w:t>
      </w:r>
    </w:p>
    <w:p w:rsidR="00F5627F" w:rsidRPr="008F11F5" w:rsidRDefault="00F5627F" w:rsidP="00D3654A">
      <w:pPr>
        <w:shd w:val="clear" w:color="auto" w:fill="FFFFFF" w:themeFill="background1"/>
        <w:spacing w:before="120" w:after="120" w:line="240" w:lineRule="auto"/>
        <w:ind w:left="360" w:firstLine="360"/>
        <w:jc w:val="both"/>
        <w:rPr>
          <w:rFonts w:ascii="Simplified Arabic" w:hAnsi="Simplified Arabic" w:cs="Simplified Arabic"/>
          <w:color w:val="000000" w:themeColor="text1"/>
          <w:w w:val="90"/>
          <w:sz w:val="24"/>
          <w:szCs w:val="24"/>
          <w:shd w:val="clear" w:color="auto" w:fill="FFFFFF"/>
        </w:rPr>
      </w:pPr>
      <w:r w:rsidRPr="008F11F5">
        <w:rPr>
          <w:rFonts w:ascii="Simplified Arabic" w:hAnsi="Simplified Arabic" w:cs="Simplified Arabic"/>
          <w:color w:val="000000" w:themeColor="text1"/>
          <w:w w:val="90"/>
          <w:sz w:val="24"/>
          <w:szCs w:val="24"/>
          <w:shd w:val="clear" w:color="auto" w:fill="FFFFFF"/>
          <w:rtl/>
        </w:rPr>
        <w:t xml:space="preserve"> </w:t>
      </w:r>
      <w:r w:rsidRPr="008F11F5">
        <w:rPr>
          <w:rFonts w:ascii="Simplified Arabic" w:hAnsi="Simplified Arabic" w:cs="Simplified Arabic"/>
          <w:color w:val="000000" w:themeColor="text1"/>
          <w:w w:val="90"/>
          <w:sz w:val="24"/>
          <w:szCs w:val="24"/>
          <w:shd w:val="clear" w:color="auto" w:fill="FFFFFF"/>
        </w:rPr>
        <w:t>(Ministry of Commerce, 2022; Capital</w:t>
      </w:r>
      <w:r w:rsidRPr="008F11F5">
        <w:rPr>
          <w:rFonts w:ascii="Simplified Arabic" w:hAnsi="Simplified Arabic" w:cs="Simplified Arabic" w:hint="cs"/>
          <w:color w:val="000000" w:themeColor="text1"/>
          <w:w w:val="90"/>
          <w:sz w:val="24"/>
          <w:szCs w:val="24"/>
          <w:shd w:val="clear" w:color="auto" w:fill="FFFFFF"/>
          <w:rtl/>
        </w:rPr>
        <w:t xml:space="preserve"> </w:t>
      </w:r>
      <w:r w:rsidRPr="008F11F5">
        <w:rPr>
          <w:rFonts w:ascii="Simplified Arabic" w:hAnsi="Simplified Arabic" w:cs="Simplified Arabic"/>
          <w:color w:val="000000" w:themeColor="text1"/>
          <w:w w:val="90"/>
          <w:sz w:val="24"/>
          <w:szCs w:val="24"/>
          <w:shd w:val="clear" w:color="auto" w:fill="FFFFFF"/>
        </w:rPr>
        <w:t>Market Authority, 2023).</w:t>
      </w:r>
    </w:p>
    <w:p w:rsidR="00F5627F" w:rsidRPr="008F11F5" w:rsidRDefault="00F5627F" w:rsidP="00AC233C">
      <w:pPr>
        <w:pStyle w:val="ListParagraph"/>
        <w:numPr>
          <w:ilvl w:val="0"/>
          <w:numId w:val="22"/>
        </w:numPr>
        <w:shd w:val="clear" w:color="auto" w:fill="FFFFFF" w:themeFill="background1"/>
        <w:bidi/>
        <w:spacing w:before="120" w:after="120" w:line="240" w:lineRule="auto"/>
        <w:ind w:left="26" w:firstLine="334"/>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ultan bold"/>
          <w:color w:val="000000" w:themeColor="text1"/>
          <w:w w:val="90"/>
          <w:sz w:val="28"/>
          <w:szCs w:val="28"/>
          <w:rtl/>
        </w:rPr>
        <w:t>تقييم الحصص والأسهم</w:t>
      </w:r>
      <w:r w:rsidRPr="008F11F5">
        <w:rPr>
          <w:rFonts w:ascii="Simplified Arabic" w:hAnsi="Simplified Arabic" w:cs="Sultan bold"/>
          <w:color w:val="000000" w:themeColor="text1"/>
          <w:w w:val="90"/>
          <w:sz w:val="28"/>
          <w:szCs w:val="28"/>
        </w:rPr>
        <w:t>:</w:t>
      </w:r>
      <w:r w:rsidRPr="008F11F5">
        <w:rPr>
          <w:rFonts w:ascii="Simplified Arabic" w:hAnsi="Simplified Arabic" w:cs="Simplified Arabic" w:hint="cs"/>
          <w:color w:val="000000" w:themeColor="text1"/>
          <w:w w:val="90"/>
          <w:sz w:val="28"/>
          <w:szCs w:val="28"/>
          <w:shd w:val="clear" w:color="auto" w:fill="FFFFFF"/>
          <w:rtl/>
        </w:rPr>
        <w:t xml:space="preserve"> </w:t>
      </w:r>
    </w:p>
    <w:p w:rsidR="00F5627F" w:rsidRPr="008F11F5" w:rsidRDefault="00F5627F" w:rsidP="00D3654A">
      <w:pPr>
        <w:shd w:val="clear" w:color="auto" w:fill="FFFFFF" w:themeFill="background1"/>
        <w:bidi/>
        <w:spacing w:before="120" w:after="120" w:line="240" w:lineRule="auto"/>
        <w:ind w:left="26" w:firstLine="334"/>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تقوم جهة متخصصة أو مراجع حسابات معتمد بتقييم أصول الشركات محل الاندماج، وفقًا لمتطلبات نظام الشركات السعودي، ضمانًا للعدالة بين الشركاء أو المساهمين</w:t>
      </w:r>
      <w:r w:rsidRPr="008F11F5">
        <w:rPr>
          <w:rFonts w:ascii="Simplified Arabic" w:hAnsi="Simplified Arabic" w:cs="Simplified Arabic"/>
          <w:color w:val="000000" w:themeColor="text1"/>
          <w:w w:val="90"/>
          <w:sz w:val="28"/>
          <w:szCs w:val="28"/>
          <w:shd w:val="clear" w:color="auto" w:fill="FFFFFF"/>
        </w:rPr>
        <w:t>.</w:t>
      </w:r>
    </w:p>
    <w:p w:rsidR="00F5627F" w:rsidRPr="008F11F5"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يُشترط إجراء تقييم دقيق لأصول الشركات محل الاندماج، بواسطة مقيم مرخص وفق قواعد الهيئة</w:t>
      </w:r>
      <w:r w:rsidRPr="008F11F5">
        <w:rPr>
          <w:rFonts w:ascii="Simplified Arabic" w:hAnsi="Simplified Arabic" w:cs="Simplified Arabic" w:hint="cs"/>
          <w:color w:val="000000" w:themeColor="text1"/>
          <w:w w:val="90"/>
          <w:sz w:val="28"/>
          <w:szCs w:val="28"/>
          <w:shd w:val="clear" w:color="auto" w:fill="FFFFFF"/>
          <w:rtl/>
        </w:rPr>
        <w:t xml:space="preserve"> </w:t>
      </w:r>
      <w:r w:rsidRPr="008F11F5">
        <w:rPr>
          <w:rFonts w:ascii="Simplified Arabic" w:hAnsi="Simplified Arabic" w:cs="Simplified Arabic"/>
          <w:color w:val="000000" w:themeColor="text1"/>
          <w:w w:val="90"/>
          <w:sz w:val="28"/>
          <w:szCs w:val="28"/>
          <w:shd w:val="clear" w:color="auto" w:fill="FFFFFF"/>
          <w:rtl/>
        </w:rPr>
        <w:t>السعودية للمقيمين المعتمدين (تقييم). ويجوز طلب تقرير عدالة</w:t>
      </w:r>
      <w:r w:rsidRPr="008F11F5">
        <w:rPr>
          <w:rFonts w:ascii="Simplified Arabic" w:hAnsi="Simplified Arabic" w:cs="Simplified Arabic"/>
          <w:color w:val="000000" w:themeColor="text1"/>
          <w:w w:val="90"/>
          <w:sz w:val="28"/>
          <w:szCs w:val="28"/>
          <w:shd w:val="clear" w:color="auto" w:fill="FFFFFF"/>
        </w:rPr>
        <w:t xml:space="preserve"> (Fairness Opinion) </w:t>
      </w:r>
      <w:r w:rsidRPr="008F11F5">
        <w:rPr>
          <w:rFonts w:ascii="Simplified Arabic" w:hAnsi="Simplified Arabic" w:cs="Simplified Arabic"/>
          <w:color w:val="000000" w:themeColor="text1"/>
          <w:w w:val="90"/>
          <w:sz w:val="28"/>
          <w:szCs w:val="28"/>
          <w:shd w:val="clear" w:color="auto" w:fill="FFFFFF"/>
          <w:rtl/>
        </w:rPr>
        <w:t>من مستشار مالي مستقل لتقييم مدى عدالة شروط الاندماج</w:t>
      </w:r>
      <w:r w:rsidRPr="008F11F5">
        <w:rPr>
          <w:rFonts w:ascii="Simplified Arabic" w:hAnsi="Simplified Arabic" w:cs="Simplified Arabic"/>
          <w:color w:val="000000" w:themeColor="text1"/>
          <w:w w:val="90"/>
          <w:sz w:val="28"/>
          <w:szCs w:val="28"/>
          <w:shd w:val="clear" w:color="auto" w:fill="FFFFFF"/>
        </w:rPr>
        <w:t xml:space="preserve"> (TAQEEM, 2023; Capital Market Authority, 2023).</w:t>
      </w:r>
    </w:p>
    <w:p w:rsidR="00F5627F" w:rsidRPr="008F11F5"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8F11F5">
        <w:rPr>
          <w:rFonts w:ascii="Simplified Arabic" w:hAnsi="Simplified Arabic" w:cs="Sultan bold"/>
          <w:color w:val="000000" w:themeColor="text1"/>
          <w:w w:val="90"/>
          <w:sz w:val="28"/>
          <w:szCs w:val="28"/>
          <w:rtl/>
        </w:rPr>
        <w:t>الحصول على موافقة الشركاء أو الجمعيات العامة</w:t>
      </w:r>
      <w:r w:rsidRPr="008F11F5">
        <w:rPr>
          <w:rFonts w:ascii="Simplified Arabic" w:hAnsi="Simplified Arabic" w:cs="Sultan bold"/>
          <w:color w:val="000000" w:themeColor="text1"/>
          <w:w w:val="90"/>
          <w:sz w:val="28"/>
          <w:szCs w:val="28"/>
        </w:rPr>
        <w:t>:</w:t>
      </w:r>
      <w:r w:rsidRPr="008F11F5">
        <w:rPr>
          <w:rFonts w:ascii="Simplified Arabic" w:hAnsi="Simplified Arabic" w:cs="Sultan bold" w:hint="cs"/>
          <w:color w:val="000000" w:themeColor="text1"/>
          <w:w w:val="90"/>
          <w:sz w:val="28"/>
          <w:szCs w:val="28"/>
          <w:rtl/>
        </w:rPr>
        <w:t xml:space="preserve"> </w:t>
      </w:r>
    </w:p>
    <w:p w:rsidR="00F5627F" w:rsidRPr="008F11F5"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يشترط النظام موافقة الجمعية العامة غير العادية لكل شركة طرف في الاندماج، ويكون القرار نافذًا بأغلبية موصوفة (غالبًا ثلثي الأصوات الممثلة في الاجتماع)</w:t>
      </w:r>
      <w:r w:rsidRPr="008F11F5">
        <w:rPr>
          <w:rFonts w:ascii="Simplified Arabic" w:hAnsi="Simplified Arabic" w:cs="Simplified Arabic"/>
          <w:color w:val="000000" w:themeColor="text1"/>
          <w:w w:val="90"/>
          <w:sz w:val="28"/>
          <w:szCs w:val="28"/>
          <w:shd w:val="clear" w:color="auto" w:fill="FFFFFF"/>
        </w:rPr>
        <w:t>.</w:t>
      </w:r>
    </w:p>
    <w:p w:rsidR="00F5627F" w:rsidRPr="008F11F5"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4"/>
          <w:szCs w:val="24"/>
          <w:shd w:val="clear" w:color="auto" w:fill="FFFFFF"/>
        </w:rPr>
      </w:pPr>
      <w:r w:rsidRPr="008F11F5">
        <w:rPr>
          <w:rFonts w:ascii="Simplified Arabic" w:hAnsi="Simplified Arabic" w:cs="Simplified Arabic"/>
          <w:color w:val="000000" w:themeColor="text1"/>
          <w:w w:val="90"/>
          <w:sz w:val="28"/>
          <w:szCs w:val="28"/>
          <w:shd w:val="clear" w:color="auto" w:fill="FFFFFF"/>
          <w:rtl/>
        </w:rPr>
        <w:t>يجب على الشركات الإفصاح عن نية الاندماج فور التوصل إلى اتفاق مبدئي، وذلك بحسب تعليمات هيئة السوق المالية. كما يجب الحصول على موافقة الهيئة العامة للمنافسة إذا تجاوزت الصفقة الحدود المنصوص عليها في نظام المنافسة</w:t>
      </w:r>
      <w:r w:rsidRPr="008F11F5">
        <w:rPr>
          <w:rFonts w:ascii="Simplified Arabic" w:hAnsi="Simplified Arabic" w:cs="Simplified Arabic"/>
          <w:color w:val="000000" w:themeColor="text1"/>
          <w:w w:val="90"/>
          <w:sz w:val="28"/>
          <w:szCs w:val="28"/>
          <w:shd w:val="clear" w:color="auto" w:fill="FFFFFF"/>
        </w:rPr>
        <w:t xml:space="preserve"> </w:t>
      </w:r>
      <w:r w:rsidRPr="008F11F5">
        <w:rPr>
          <w:rFonts w:ascii="Simplified Arabic" w:hAnsi="Simplified Arabic" w:cs="Simplified Arabic"/>
          <w:color w:val="000000" w:themeColor="text1"/>
          <w:w w:val="90"/>
          <w:sz w:val="24"/>
          <w:szCs w:val="24"/>
          <w:shd w:val="clear" w:color="auto" w:fill="FFFFFF"/>
        </w:rPr>
        <w:t>(Capital Market Authority, 2023; General Authority for Competition, 2023).</w:t>
      </w:r>
    </w:p>
    <w:p w:rsidR="00F5627F" w:rsidRPr="008F11F5"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ultan bold"/>
          <w:color w:val="000000" w:themeColor="text1"/>
          <w:w w:val="90"/>
          <w:sz w:val="28"/>
          <w:szCs w:val="28"/>
          <w:rtl/>
        </w:rPr>
        <w:t>إخطار الجهات الرقابية والحصول على الموافقات النظامية</w:t>
      </w:r>
      <w:r w:rsidRPr="008F11F5">
        <w:rPr>
          <w:rFonts w:ascii="Simplified Arabic" w:hAnsi="Simplified Arabic" w:cs="Sultan bold"/>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ind w:left="116" w:firstLine="244"/>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يجب الحصول على موافقة هيئة السوق المالية (في حالة الشركات المدرجة)، أو وزارة التجارة والهيئة العامة للمنافسة، إذا تطلب الأمر وفقًا لنظام المنافسة السعودي</w:t>
      </w:r>
      <w:r w:rsidRPr="008F11F5">
        <w:rPr>
          <w:rFonts w:ascii="Simplified Arabic" w:hAnsi="Simplified Arabic" w:cs="Simplified Arabic"/>
          <w:color w:val="000000" w:themeColor="text1"/>
          <w:w w:val="90"/>
          <w:sz w:val="28"/>
          <w:szCs w:val="28"/>
          <w:shd w:val="clear" w:color="auto" w:fill="FFFFFF"/>
        </w:rPr>
        <w:t>.</w:t>
      </w:r>
      <w:r w:rsidRPr="008F11F5">
        <w:rPr>
          <w:rFonts w:ascii="Simplified Arabic" w:hAnsi="Simplified Arabic" w:cs="Simplified Arabic"/>
          <w:color w:val="000000" w:themeColor="text1"/>
          <w:w w:val="90"/>
          <w:sz w:val="28"/>
          <w:szCs w:val="28"/>
          <w:shd w:val="clear" w:color="auto" w:fill="FFFFFF"/>
          <w:rtl/>
        </w:rPr>
        <w:t xml:space="preserve"> يُعرض مشروع عقد الاندماج على الجمعية العامة غير العادية في كل شركة مشاركة في الاندماج. ويشترط النظام صدور قرار الموافقة بأغلبية خاصة (ثلثي الأسهم الحاضرة)</w:t>
      </w:r>
      <w:r w:rsidRPr="008F11F5">
        <w:rPr>
          <w:rFonts w:ascii="Simplified Arabic" w:hAnsi="Simplified Arabic" w:cs="Simplified Arabic"/>
          <w:color w:val="000000" w:themeColor="text1"/>
          <w:w w:val="90"/>
          <w:sz w:val="28"/>
          <w:szCs w:val="28"/>
          <w:shd w:val="clear" w:color="auto" w:fill="FFFFFF"/>
        </w:rPr>
        <w:t xml:space="preserve"> (Ministry of Commerce, 2022; Capital Market Authority, 2023).</w:t>
      </w:r>
    </w:p>
    <w:p w:rsidR="00F5627F" w:rsidRPr="008F11F5"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8F11F5">
        <w:rPr>
          <w:rFonts w:ascii="Simplified Arabic" w:hAnsi="Simplified Arabic" w:cs="Sultan bold"/>
          <w:color w:val="000000" w:themeColor="text1"/>
          <w:w w:val="90"/>
          <w:sz w:val="28"/>
          <w:szCs w:val="28"/>
          <w:rtl/>
        </w:rPr>
        <w:lastRenderedPageBreak/>
        <w:t>توثيق العقد وتسجيله</w:t>
      </w:r>
      <w:r w:rsidRPr="008F11F5">
        <w:rPr>
          <w:rFonts w:ascii="Simplified Arabic" w:hAnsi="Simplified Arabic" w:cs="Sultan bold"/>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يتم تحرير عقد الاندماج بصورة رسمية، وتسجيله لدى السجل التجاري، وبعد التسجيل يكتسب الكيان الجديد (أو الشركة الدامجة) شخصيته الاعتبارية الكاملة وتنتقل إليها حقوق والتزامات الشركات المندمجة</w:t>
      </w:r>
      <w:r w:rsidRPr="008F11F5">
        <w:rPr>
          <w:rFonts w:ascii="Simplified Arabic" w:hAnsi="Simplified Arabic" w:cs="Simplified Arabic"/>
          <w:color w:val="000000" w:themeColor="text1"/>
          <w:w w:val="90"/>
          <w:sz w:val="28"/>
          <w:szCs w:val="28"/>
          <w:shd w:val="clear" w:color="auto" w:fill="FFFFFF"/>
        </w:rPr>
        <w:t>.</w:t>
      </w:r>
    </w:p>
    <w:p w:rsidR="00F5627F" w:rsidRPr="008F11F5"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AH) Manal Black"/>
          <w:b/>
          <w:bCs/>
          <w:color w:val="000000" w:themeColor="text1"/>
          <w:w w:val="90"/>
          <w:sz w:val="32"/>
          <w:szCs w:val="32"/>
        </w:rPr>
      </w:pPr>
      <w:r w:rsidRPr="008F11F5">
        <w:rPr>
          <w:rFonts w:ascii="Simplified Arabic" w:hAnsi="Simplified Arabic" w:cs="(AH) Manal Black"/>
          <w:b/>
          <w:bCs/>
          <w:color w:val="000000" w:themeColor="text1"/>
          <w:w w:val="90"/>
          <w:sz w:val="32"/>
          <w:szCs w:val="32"/>
        </w:rPr>
        <w:t xml:space="preserve"> </w:t>
      </w:r>
      <w:r w:rsidRPr="008F11F5">
        <w:rPr>
          <w:rFonts w:ascii="Simplified Arabic" w:hAnsi="Simplified Arabic" w:cs="Sultan bold"/>
          <w:color w:val="000000" w:themeColor="text1"/>
          <w:w w:val="90"/>
          <w:sz w:val="28"/>
          <w:szCs w:val="28"/>
          <w:rtl/>
        </w:rPr>
        <w:t>الإفصاح والنشر</w:t>
      </w:r>
      <w:r w:rsidRPr="008F11F5">
        <w:rPr>
          <w:rFonts w:ascii="Simplified Arabic" w:hAnsi="Simplified Arabic" w:cs="Sultan bold"/>
          <w:color w:val="000000" w:themeColor="text1"/>
          <w:w w:val="90"/>
          <w:sz w:val="28"/>
          <w:szCs w:val="28"/>
        </w:rPr>
        <w:t>:</w:t>
      </w:r>
    </w:p>
    <w:p w:rsidR="00F5627F" w:rsidRPr="008F11F5" w:rsidRDefault="00F5627F" w:rsidP="00D3654A">
      <w:pPr>
        <w:shd w:val="clear" w:color="auto" w:fill="FFFFFF" w:themeFill="background1"/>
        <w:bidi/>
        <w:spacing w:before="120" w:after="120" w:line="240" w:lineRule="auto"/>
        <w:ind w:firstLine="360"/>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يلزم النظام الشركات بالإعلان عن عملية الاندماج بعد اكتمالها في الصحف الرسمية أو عبر موقع الشركة وهيئة السوق المالية (إن كانت مدرجة)، تحقيقًا لمبدأ الشفافية</w:t>
      </w:r>
      <w:r w:rsidRPr="008F11F5">
        <w:rPr>
          <w:rFonts w:ascii="Simplified Arabic" w:hAnsi="Simplified Arabic" w:cs="Simplified Arabic"/>
          <w:color w:val="000000" w:themeColor="text1"/>
          <w:w w:val="90"/>
          <w:sz w:val="28"/>
          <w:szCs w:val="28"/>
          <w:shd w:val="clear" w:color="auto" w:fill="FFFFFF"/>
        </w:rPr>
        <w:t>.</w:t>
      </w:r>
    </w:p>
    <w:p w:rsidR="00F5627F" w:rsidRPr="008F11F5"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tl/>
        </w:rPr>
      </w:pPr>
      <w:r w:rsidRPr="008F11F5">
        <w:rPr>
          <w:rFonts w:ascii="Simplified Arabic" w:eastAsiaTheme="minorHAnsi" w:hAnsi="Simplified Arabic" w:cs="Simplified Arabic"/>
          <w:color w:val="000000" w:themeColor="text1"/>
          <w:w w:val="90"/>
          <w:sz w:val="28"/>
          <w:szCs w:val="28"/>
          <w:shd w:val="clear" w:color="auto" w:fill="FFFFFF"/>
          <w:rtl/>
        </w:rPr>
        <w:t>بعد موافقة الجمعيات العامة، يتم تنفيذ الاندماج قانونيًا بإحدى طريقتين: الاندماج بطريق الضم أو المزج. ويجب تعديل السجلات التجارية لدى وزارة التجارة، وتحديث بيانات الشركة الدامجة لدى هيئة السوق المالية والسوق المالية السعودية (تداول)</w:t>
      </w:r>
      <w:r w:rsidRPr="008F11F5">
        <w:rPr>
          <w:rFonts w:ascii="Simplified Arabic" w:eastAsiaTheme="minorHAnsi" w:hAnsi="Simplified Arabic" w:cs="Simplified Arabic"/>
          <w:color w:val="000000" w:themeColor="text1"/>
          <w:w w:val="90"/>
          <w:sz w:val="28"/>
          <w:szCs w:val="28"/>
          <w:shd w:val="clear" w:color="auto" w:fill="FFFFFF"/>
        </w:rPr>
        <w:t xml:space="preserve"> (Ministry of Commerce, 2022; Tadawul, 2024).</w:t>
      </w:r>
    </w:p>
    <w:p w:rsidR="00F5627F" w:rsidRPr="008F11F5"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Pr>
      </w:pPr>
      <w:r w:rsidRPr="008F11F5">
        <w:rPr>
          <w:rFonts w:ascii="Simplified Arabic" w:eastAsiaTheme="minorHAnsi" w:hAnsi="Simplified Arabic" w:cs="Simplified Arabic" w:hint="cs"/>
          <w:color w:val="000000" w:themeColor="text1"/>
          <w:w w:val="90"/>
          <w:sz w:val="28"/>
          <w:szCs w:val="28"/>
          <w:shd w:val="clear" w:color="auto" w:fill="FFFFFF"/>
          <w:rtl/>
        </w:rPr>
        <w:t xml:space="preserve">يلاحظ أنه </w:t>
      </w:r>
      <w:r w:rsidRPr="008F11F5">
        <w:rPr>
          <w:rFonts w:ascii="Simplified Arabic" w:eastAsiaTheme="minorHAnsi" w:hAnsi="Simplified Arabic" w:cs="Simplified Arabic"/>
          <w:color w:val="000000" w:themeColor="text1"/>
          <w:w w:val="90"/>
          <w:sz w:val="28"/>
          <w:szCs w:val="28"/>
          <w:shd w:val="clear" w:color="auto" w:fill="FFFFFF"/>
          <w:rtl/>
        </w:rPr>
        <w:t>يُعد مشروع الاندماج خطوة مركزية في العملية الاندماجية، حيث يُصاغ بناءً على ما خلُصت إليه المفاوضات، ويحدد كافة البيانات القانونية والمالية والهيكلية التي تحكم العلاقة بين الشركات الداخلة في الاندماج. وقد نظم المشرع السعودي هذا المشروع تفصيليًا في المادة 225 من نظام الشركات، مشددًا على ضرورة تضمينه لشروط الاندماج، وعدد الأسهم، وتحديد قدرة الشركات على الوفاء بالتزاماتها (نظام الشركات السعودي، 2022). كما أوجب الإعلان المسبق لإتاحة الفرصة للاعتراض، لكنه لم ينظم صراحة مسألة إشهار المشروع، خلافًا للمشرع الفرنسي الذي أعطى للإشهار أهمية كبيرة لحماية حقوق الدائنين والمساهمين</w:t>
      </w:r>
      <w:r w:rsidRPr="008F11F5">
        <w:rPr>
          <w:rFonts w:ascii="Simplified Arabic" w:eastAsiaTheme="minorHAnsi" w:hAnsi="Simplified Arabic" w:cs="Simplified Arabic"/>
          <w:color w:val="000000" w:themeColor="text1"/>
          <w:w w:val="90"/>
          <w:sz w:val="28"/>
          <w:szCs w:val="28"/>
          <w:shd w:val="clear" w:color="auto" w:fill="FFFFFF"/>
        </w:rPr>
        <w:t xml:space="preserve"> (Guar, 2017; Al-Qahtani, 2018).</w:t>
      </w:r>
      <w:r w:rsidRPr="008F11F5">
        <w:rPr>
          <w:rFonts w:ascii="Simplified Arabic" w:eastAsiaTheme="minorHAnsi" w:hAnsi="Simplified Arabic" w:cs="Simplified Arabic"/>
          <w:color w:val="000000" w:themeColor="text1"/>
          <w:w w:val="90"/>
          <w:sz w:val="28"/>
          <w:szCs w:val="28"/>
          <w:shd w:val="clear" w:color="auto" w:fill="FFFFFF"/>
          <w:rtl/>
        </w:rPr>
        <w:t>. وهذا ما يبرز الحاجة إلى تبني تنظيم متكامل يضمن الشفافية وحماية المصالح المرتبطة بعملية الاندماج في الأنظمة المقارنة</w:t>
      </w:r>
      <w:r w:rsidRPr="008F11F5">
        <w:rPr>
          <w:rFonts w:ascii="Simplified Arabic" w:eastAsiaTheme="minorHAnsi" w:hAnsi="Simplified Arabic" w:cs="Simplified Arabic"/>
          <w:color w:val="000000" w:themeColor="text1"/>
          <w:w w:val="90"/>
          <w:sz w:val="28"/>
          <w:szCs w:val="28"/>
          <w:shd w:val="clear" w:color="auto" w:fill="FFFFFF"/>
        </w:rPr>
        <w:t>.</w:t>
      </w:r>
    </w:p>
    <w:p w:rsidR="00F5627F" w:rsidRPr="008F11F5" w:rsidRDefault="00F5627F" w:rsidP="00D3654A">
      <w:pPr>
        <w:shd w:val="clear" w:color="auto" w:fill="FFFFFF" w:themeFill="background1"/>
        <w:bidi/>
        <w:spacing w:before="120" w:after="120" w:line="240" w:lineRule="auto"/>
        <w:rPr>
          <w:rFonts w:ascii="Simplified Arabic" w:hAnsi="Simplified Arabic" w:cs="PT Bold Heading"/>
          <w:color w:val="000000" w:themeColor="text1"/>
          <w:sz w:val="28"/>
          <w:szCs w:val="28"/>
          <w:rtl/>
        </w:rPr>
      </w:pPr>
      <w:r w:rsidRPr="008F11F5">
        <w:rPr>
          <w:rFonts w:ascii="Simplified Arabic" w:hAnsi="Simplified Arabic" w:cs="PT Bold Heading" w:hint="cs"/>
          <w:color w:val="000000" w:themeColor="text1"/>
          <w:sz w:val="28"/>
          <w:szCs w:val="28"/>
          <w:rtl/>
        </w:rPr>
        <w:t xml:space="preserve">واقع </w:t>
      </w:r>
      <w:r w:rsidRPr="008F11F5">
        <w:rPr>
          <w:rFonts w:ascii="Simplified Arabic" w:hAnsi="Simplified Arabic" w:cs="PT Bold Heading"/>
          <w:color w:val="000000" w:themeColor="text1"/>
          <w:sz w:val="28"/>
          <w:szCs w:val="28"/>
          <w:rtl/>
        </w:rPr>
        <w:t>السوق الموازية الواقع</w:t>
      </w:r>
      <w:r w:rsidRPr="008F11F5">
        <w:rPr>
          <w:rFonts w:ascii="Simplified Arabic" w:hAnsi="Simplified Arabic" w:cs="PT Bold Heading" w:hint="cs"/>
          <w:color w:val="000000" w:themeColor="text1"/>
          <w:sz w:val="28"/>
          <w:szCs w:val="28"/>
          <w:rtl/>
        </w:rPr>
        <w:t>:</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color w:val="000000" w:themeColor="text1"/>
          <w:sz w:val="28"/>
          <w:szCs w:val="28"/>
          <w:rtl/>
        </w:rPr>
        <w:t>قبل عرض واقع السوق الموازية لابد من الاشارة إلى مفهوم السوق الموازية حيث</w:t>
      </w:r>
      <w:r w:rsidRPr="008F11F5">
        <w:rPr>
          <w:rFonts w:ascii="Simplified Arabic" w:hAnsi="Simplified Arabic" w:cs="Simplified Arabic" w:hint="cs"/>
          <w:b/>
          <w:bCs/>
          <w:color w:val="000000" w:themeColor="text1"/>
          <w:sz w:val="28"/>
          <w:szCs w:val="28"/>
          <w:rtl/>
        </w:rPr>
        <w:t xml:space="preserve"> </w:t>
      </w:r>
      <w:r w:rsidRPr="008F11F5">
        <w:rPr>
          <w:rFonts w:ascii="Simplified Arabic" w:hAnsi="Simplified Arabic" w:cs="Simplified Arabic"/>
          <w:color w:val="000000" w:themeColor="text1"/>
          <w:sz w:val="28"/>
          <w:szCs w:val="28"/>
          <w:rtl/>
        </w:rPr>
        <w:t>عرفت السوق الموازية بعدة تعريفات، أبرزها: منصة تداول مخصصة للشركات وفق متطلبات أقل من السوق الرئيسية مع تعزيز الشفافية والحوكمة (شركة تداول السعودية، 2022)، وسوق منظمة تستهدف الشركات الناشئة والصغيرة لجذب رؤوس الأموال وتنمية الاقتصاد الوطني (الجبيري، 2020)، ومنصات تداول تهدف لتسهيل الوصول إلى رأس المال وفق معايير مبسطة لنمو الشركات الصغيرة والمتوسطة</w:t>
      </w:r>
      <w:r w:rsidRPr="008F11F5">
        <w:rPr>
          <w:rFonts w:ascii="Simplified Arabic" w:hAnsi="Simplified Arabic" w:cs="Simplified Arabic"/>
          <w:color w:val="000000" w:themeColor="text1"/>
          <w:sz w:val="28"/>
          <w:szCs w:val="28"/>
        </w:rPr>
        <w:t xml:space="preserve"> (OECD, 2019).</w:t>
      </w:r>
    </w:p>
    <w:p w:rsidR="00F5627F" w:rsidRPr="008F11F5"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hint="cs"/>
          <w:b/>
          <w:bCs/>
          <w:color w:val="000000" w:themeColor="text1"/>
          <w:sz w:val="28"/>
          <w:szCs w:val="28"/>
          <w:rtl/>
        </w:rPr>
        <w:t>واجرائياً</w:t>
      </w:r>
      <w:r w:rsidRPr="008F11F5">
        <w:rPr>
          <w:rFonts w:ascii="Simplified Arabic" w:hAnsi="Simplified Arabic" w:cs="Simplified Arabic"/>
          <w:b/>
          <w:bCs/>
          <w:color w:val="000000" w:themeColor="text1"/>
          <w:sz w:val="28"/>
          <w:szCs w:val="28"/>
          <w:rtl/>
        </w:rPr>
        <w:t xml:space="preserve"> </w:t>
      </w:r>
      <w:r w:rsidRPr="008F11F5">
        <w:rPr>
          <w:rFonts w:ascii="Simplified Arabic" w:hAnsi="Simplified Arabic" w:cs="Simplified Arabic"/>
          <w:color w:val="000000" w:themeColor="text1"/>
          <w:sz w:val="28"/>
          <w:szCs w:val="28"/>
          <w:rtl/>
        </w:rPr>
        <w:t>تُقصد بالسوق الموازية في هذه الدراسة بأنها المنصة التنظيمية المعتمدة في السوق المالية السعودية (نمو) التي توفر متطلبات مرنة للشركات الصغيرة والمتوسطة بهدف التوسع والتمويل وخلق فرص استثمارية جديدة</w:t>
      </w:r>
      <w:r w:rsidRPr="008F11F5">
        <w:rPr>
          <w:rFonts w:ascii="Simplified Arabic" w:hAnsi="Simplified Arabic" w:cs="Simplified Arabic"/>
          <w:color w:val="000000" w:themeColor="text1"/>
          <w:sz w:val="28"/>
          <w:szCs w:val="28"/>
        </w:rPr>
        <w:t>.</w:t>
      </w:r>
      <w:r w:rsidRPr="008F11F5">
        <w:rPr>
          <w:rFonts w:ascii="Simplified Arabic" w:hAnsi="Simplified Arabic" w:cs="Simplified Arabic" w:hint="cs"/>
          <w:color w:val="000000" w:themeColor="text1"/>
          <w:sz w:val="28"/>
          <w:szCs w:val="28"/>
          <w:rtl/>
        </w:rPr>
        <w:t xml:space="preserve">، ويتمثل واقع السوق الموازية في </w:t>
      </w:r>
      <w:r w:rsidRPr="008F11F5">
        <w:rPr>
          <w:rFonts w:ascii="Simplified Arabic" w:hAnsi="Simplified Arabic" w:cs="Simplified Arabic"/>
          <w:color w:val="000000" w:themeColor="text1"/>
          <w:sz w:val="28"/>
          <w:szCs w:val="28"/>
          <w:rtl/>
        </w:rPr>
        <w:t xml:space="preserve">أن المملكة العربية </w:t>
      </w:r>
      <w:r w:rsidRPr="008F11F5">
        <w:rPr>
          <w:rFonts w:ascii="Simplified Arabic" w:hAnsi="Simplified Arabic" w:cs="Simplified Arabic"/>
          <w:color w:val="000000" w:themeColor="text1"/>
          <w:sz w:val="28"/>
          <w:szCs w:val="28"/>
          <w:rtl/>
        </w:rPr>
        <w:lastRenderedPageBreak/>
        <w:t>السعودية تحرص على استقرار الشركات والمحافظة على نموها في المستقبل، لما لها من تأثير على السوق والمجتمع، وعلى الرغم من نجاح الشركات العائلية بشكل عام في تحقيق العديد من الأهداف الاقتصادية للعائلة نفسها وللمجتمع المحلي، إلا أن عددًا قليلا من هذه الشركات يستمر حتى الجيل الثالث في الملكية العائلية، وهذه الشركات العائلية تواجه تحديات وعقبات كثيرة كغيرها من الشركات الأخرى، وتبدأ المشكلات بالتعاظم والتفاقم عند عدم وجود حوكمة وشفافية واضحة تقر وتبين ما يختلف فيه من قرارات وتنظيمات.</w:t>
      </w:r>
      <w:r w:rsidRPr="008F11F5">
        <w:rPr>
          <w:rFonts w:ascii="Simplified Arabic" w:hAnsi="Simplified Arabic" w:cs="Simplified Arabic" w:hint="cs"/>
          <w:color w:val="000000" w:themeColor="text1"/>
          <w:sz w:val="28"/>
          <w:szCs w:val="28"/>
          <w:rtl/>
        </w:rPr>
        <w:t>( شركة السوق المالية السعودية، 2021)</w:t>
      </w:r>
    </w:p>
    <w:p w:rsidR="00F5627F" w:rsidRPr="008F11F5" w:rsidRDefault="00F5627F" w:rsidP="00D3654A">
      <w:pPr>
        <w:pStyle w:val="FootnoteText"/>
        <w:shd w:val="clear" w:color="auto" w:fill="FFFFFF" w:themeFill="background1"/>
        <w:bidi/>
        <w:spacing w:before="120" w:after="120"/>
        <w:ind w:firstLine="720"/>
        <w:jc w:val="both"/>
        <w:rPr>
          <w:rFonts w:ascii="Simplified Arabic" w:hAnsi="Simplified Arabic" w:cs="Simplified Arabic"/>
          <w:color w:val="000000" w:themeColor="text1"/>
          <w:sz w:val="28"/>
          <w:szCs w:val="28"/>
        </w:rPr>
      </w:pPr>
      <w:r w:rsidRPr="008F11F5">
        <w:rPr>
          <w:rFonts w:ascii="Simplified Arabic" w:hAnsi="Simplified Arabic" w:cs="Simplified Arabic"/>
          <w:color w:val="000000" w:themeColor="text1"/>
          <w:sz w:val="28"/>
          <w:szCs w:val="28"/>
          <w:rtl/>
          <w:lang w:bidi="ar-SA"/>
        </w:rPr>
        <w:t>وجاء</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نظام</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السعودي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الصادر</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عام</w:t>
      </w:r>
      <w:r w:rsidRPr="008F11F5">
        <w:rPr>
          <w:rFonts w:ascii="Simplified Arabic" w:hAnsi="Simplified Arabic" w:cs="Simplified Arabic"/>
          <w:color w:val="000000" w:themeColor="text1"/>
          <w:sz w:val="28"/>
          <w:szCs w:val="28"/>
          <w:rtl/>
        </w:rPr>
        <w:t xml:space="preserve"> (1435</w:t>
      </w:r>
      <w:r w:rsidRPr="008F11F5">
        <w:rPr>
          <w:rFonts w:ascii="Simplified Arabic" w:hAnsi="Simplified Arabic" w:cs="Simplified Arabic"/>
          <w:color w:val="000000" w:themeColor="text1"/>
          <w:sz w:val="28"/>
          <w:szCs w:val="28"/>
          <w:rtl/>
          <w:lang w:bidi="ar-SA"/>
        </w:rPr>
        <w:t>ه</w:t>
      </w:r>
      <w:r w:rsidRPr="008F11F5">
        <w:rPr>
          <w:rFonts w:ascii="Simplified Arabic" w:hAnsi="Simplified Arabic" w:cs="Simplified Arabic"/>
          <w:color w:val="000000" w:themeColor="text1"/>
          <w:sz w:val="28"/>
          <w:szCs w:val="28"/>
          <w:rtl/>
        </w:rPr>
        <w:t>- 2015</w:t>
      </w:r>
      <w:r w:rsidRPr="008F11F5">
        <w:rPr>
          <w:rFonts w:ascii="Simplified Arabic" w:hAnsi="Simplified Arabic" w:cs="Simplified Arabic"/>
          <w:color w:val="000000" w:themeColor="text1"/>
          <w:sz w:val="28"/>
          <w:szCs w:val="28"/>
          <w:rtl/>
          <w:lang w:bidi="ar-SA"/>
        </w:rPr>
        <w:t>م</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بتنظيم</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الاندماج</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الفصل</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الثاني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الباب</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الثامن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وفي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المواد</w:t>
      </w:r>
      <w:r w:rsidRPr="008F11F5">
        <w:rPr>
          <w:rFonts w:ascii="Simplified Arabic" w:hAnsi="Simplified Arabic" w:cs="Simplified Arabic"/>
          <w:color w:val="000000" w:themeColor="text1"/>
          <w:sz w:val="28"/>
          <w:szCs w:val="28"/>
          <w:rtl/>
        </w:rPr>
        <w:t xml:space="preserve"> (190- 193)</w:t>
      </w:r>
      <w:r w:rsidRPr="008F11F5">
        <w:rPr>
          <w:rFonts w:ascii="Simplified Arabic" w:hAnsi="Simplified Arabic" w:cs="Simplified Arabic"/>
          <w:color w:val="000000" w:themeColor="text1"/>
          <w:sz w:val="28"/>
          <w:szCs w:val="28"/>
          <w:rtl/>
          <w:lang w:bidi="ar-SA"/>
        </w:rPr>
        <w:t>،</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وقد</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أجاز</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نظام</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الشركات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السعودي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للشركة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الاندماج</w:t>
      </w:r>
      <w:r w:rsidRPr="008F11F5">
        <w:rPr>
          <w:rFonts w:ascii="Simplified Arabic" w:hAnsi="Simplified Arabic" w:cs="Simplified Arabic"/>
          <w:color w:val="000000" w:themeColor="text1"/>
          <w:sz w:val="28"/>
          <w:szCs w:val="28"/>
          <w:rtl/>
        </w:rPr>
        <w:t xml:space="preserve"> – </w:t>
      </w:r>
      <w:r w:rsidRPr="008F11F5">
        <w:rPr>
          <w:rFonts w:ascii="Simplified Arabic" w:hAnsi="Simplified Arabic" w:cs="Simplified Arabic"/>
          <w:color w:val="000000" w:themeColor="text1"/>
          <w:sz w:val="28"/>
          <w:szCs w:val="28"/>
          <w:rtl/>
          <w:lang w:bidi="ar-SA"/>
        </w:rPr>
        <w:t>ولو</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كانت</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دور</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التصفية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أن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تندمج</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في</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شركة</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أخرى</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نوعها</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أو</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من</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نوع</w:t>
      </w:r>
      <w:r w:rsidRPr="008F11F5">
        <w:rPr>
          <w:rFonts w:ascii="Simplified Arabic" w:hAnsi="Simplified Arabic" w:cs="Simplified Arabic"/>
          <w:color w:val="000000" w:themeColor="text1"/>
          <w:sz w:val="28"/>
          <w:szCs w:val="28"/>
          <w:rtl/>
        </w:rPr>
        <w:t xml:space="preserve"> </w:t>
      </w:r>
      <w:r w:rsidRPr="008F11F5">
        <w:rPr>
          <w:rFonts w:ascii="Simplified Arabic" w:hAnsi="Simplified Arabic" w:cs="Simplified Arabic"/>
          <w:color w:val="000000" w:themeColor="text1"/>
          <w:sz w:val="28"/>
          <w:szCs w:val="28"/>
          <w:rtl/>
          <w:lang w:bidi="ar-SA"/>
        </w:rPr>
        <w:t>آخر</w:t>
      </w:r>
      <w:r w:rsidRPr="008F11F5">
        <w:rPr>
          <w:rFonts w:ascii="Simplified Arabic" w:hAnsi="Simplified Arabic" w:cs="Simplified Arabic"/>
          <w:color w:val="000000" w:themeColor="text1"/>
          <w:sz w:val="28"/>
          <w:szCs w:val="28"/>
          <w:rtl/>
        </w:rPr>
        <w:t>.</w:t>
      </w:r>
      <w:r w:rsidRPr="008F11F5">
        <w:rPr>
          <w:rFonts w:ascii="Simplified Arabic" w:hAnsi="Simplified Arabic" w:cs="Simplified Arabic" w:hint="cs"/>
          <w:color w:val="000000" w:themeColor="text1"/>
          <w:sz w:val="28"/>
          <w:szCs w:val="28"/>
          <w:rtl/>
        </w:rPr>
        <w:t xml:space="preserve">( </w:t>
      </w:r>
      <w:r w:rsidRPr="008F11F5">
        <w:rPr>
          <w:rFonts w:ascii="Simplified Arabic" w:hAnsi="Simplified Arabic" w:cs="Simplified Arabic" w:hint="cs"/>
          <w:color w:val="000000" w:themeColor="text1"/>
          <w:sz w:val="28"/>
          <w:szCs w:val="28"/>
          <w:rtl/>
          <w:lang w:bidi="ar-SA"/>
        </w:rPr>
        <w:t>وزارة</w:t>
      </w:r>
      <w:r w:rsidRPr="008F11F5">
        <w:rPr>
          <w:rFonts w:ascii="Simplified Arabic" w:hAnsi="Simplified Arabic" w:cs="Simplified Arabic" w:hint="cs"/>
          <w:color w:val="000000" w:themeColor="text1"/>
          <w:sz w:val="28"/>
          <w:szCs w:val="28"/>
          <w:rtl/>
        </w:rPr>
        <w:t xml:space="preserve"> </w:t>
      </w:r>
      <w:r w:rsidRPr="008F11F5">
        <w:rPr>
          <w:rFonts w:ascii="Simplified Arabic" w:hAnsi="Simplified Arabic" w:cs="Simplified Arabic" w:hint="cs"/>
          <w:color w:val="000000" w:themeColor="text1"/>
          <w:sz w:val="28"/>
          <w:szCs w:val="28"/>
          <w:rtl/>
          <w:lang w:bidi="ar-SA"/>
        </w:rPr>
        <w:t>التجارة،</w:t>
      </w:r>
      <w:r w:rsidRPr="008F11F5">
        <w:rPr>
          <w:rFonts w:ascii="Simplified Arabic" w:hAnsi="Simplified Arabic" w:cs="Simplified Arabic" w:hint="cs"/>
          <w:color w:val="000000" w:themeColor="text1"/>
          <w:sz w:val="28"/>
          <w:szCs w:val="28"/>
          <w:rtl/>
        </w:rPr>
        <w:t xml:space="preserve"> 2015) </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rPr>
      </w:pPr>
      <w:r w:rsidRPr="008F11F5">
        <w:rPr>
          <w:rFonts w:ascii="Simplified Arabic" w:eastAsiaTheme="minorHAnsi" w:hAnsi="Simplified Arabic" w:cs="Simplified Arabic"/>
          <w:color w:val="000000" w:themeColor="text1"/>
          <w:sz w:val="28"/>
          <w:szCs w:val="28"/>
          <w:rtl/>
        </w:rPr>
        <w:t>سجلت القيمة السوقية للسوق الموازية "نمو" مستوى قياسيًّا خلال عام 2023 بعدما بلغت 48.3 مليار ريال، وكانت القيمة القيمة السوقية للسوق الموازي " نمو" تترواح حول مستويات الـ 2 مليار ريال خلال الأعوام الثلاثة الأولى من إطلاق المؤشر، لتنمو بمعدل نمو مركب 67% خلال الـ 7 سنوات السابقة. </w:t>
      </w:r>
      <w:r w:rsidRPr="008F11F5">
        <w:rPr>
          <w:rFonts w:ascii="Simplified Arabic" w:eastAsiaTheme="minorHAnsi" w:hAnsi="Simplified Arabic" w:cs="Simplified Arabic" w:hint="cs"/>
          <w:color w:val="000000" w:themeColor="text1"/>
          <w:sz w:val="28"/>
          <w:szCs w:val="28"/>
          <w:rtl/>
        </w:rPr>
        <w:t xml:space="preserve">( هيئة السوق المالية، 2023)، </w:t>
      </w:r>
      <w:r w:rsidRPr="008F11F5">
        <w:rPr>
          <w:rFonts w:ascii="Simplified Arabic" w:eastAsiaTheme="minorHAnsi" w:hAnsi="Simplified Arabic" w:cs="Simplified Arabic"/>
          <w:color w:val="000000" w:themeColor="text1"/>
          <w:sz w:val="28"/>
          <w:szCs w:val="28"/>
          <w:rtl/>
        </w:rPr>
        <w:t>وجاءت تلك الارتفاعات بفضل استمرار عمليات إدراج الشركات في السوق الموازية بعد أن تمت إضافة 70 شركة منذ الإدراج، ليصل إجمالي الشركات المدرجة إلى 79 شركة بنهاية عام 2023، مقارنة بـ 9 شركات خلال عام 2017.</w:t>
      </w:r>
      <w:r w:rsidRPr="008F11F5">
        <w:rPr>
          <w:rFonts w:ascii="Simplified Arabic" w:eastAsiaTheme="minorHAnsi" w:hAnsi="Simplified Arabic" w:cs="Simplified Arabic" w:hint="cs"/>
          <w:color w:val="000000" w:themeColor="text1"/>
          <w:sz w:val="28"/>
          <w:szCs w:val="28"/>
          <w:rtl/>
        </w:rPr>
        <w:t xml:space="preserve"> (</w:t>
      </w:r>
      <w:r w:rsidRPr="008F11F5">
        <w:rPr>
          <w:color w:val="000000" w:themeColor="text1"/>
          <w:rtl/>
        </w:rPr>
        <w:t>هيئة السوق المالية</w:t>
      </w:r>
      <w:r w:rsidRPr="008F11F5">
        <w:rPr>
          <w:color w:val="000000" w:themeColor="text1"/>
        </w:rPr>
        <w:t>.2023.</w:t>
      </w:r>
      <w:r w:rsidRPr="008F11F5">
        <w:rPr>
          <w:rFonts w:ascii="Simplified Arabic" w:eastAsiaTheme="minorHAnsi" w:hAnsi="Simplified Arabic" w:cs="Simplified Arabic" w:hint="cs"/>
          <w:color w:val="000000" w:themeColor="text1"/>
          <w:sz w:val="28"/>
          <w:szCs w:val="28"/>
          <w:rtl/>
        </w:rPr>
        <w:t>)</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Pr>
      </w:pPr>
      <w:r w:rsidRPr="008F11F5">
        <w:rPr>
          <w:rFonts w:ascii="Simplified Arabic" w:eastAsiaTheme="minorHAnsi" w:hAnsi="Simplified Arabic" w:cs="Simplified Arabic"/>
          <w:color w:val="000000" w:themeColor="text1"/>
          <w:sz w:val="28"/>
          <w:szCs w:val="28"/>
          <w:rtl/>
        </w:rPr>
        <w:t>وعن أداء مؤشر السوق الموازية خلال الـ 7 سنوات الأخيرة، ارتفع من 3140 نقطة خلال عام 2017 إلى 24529 نقطة بنهاية عام 2023، حقق خلالها أعلى إغلاق عند 26245 نقطة في عام 2020.</w:t>
      </w:r>
      <w:r w:rsidRPr="008F11F5">
        <w:rPr>
          <w:rFonts w:ascii="Simplified Arabic" w:eastAsiaTheme="minorHAnsi" w:hAnsi="Simplified Arabic" w:cs="Simplified Arabic" w:hint="cs"/>
          <w:color w:val="000000" w:themeColor="text1"/>
          <w:sz w:val="28"/>
          <w:szCs w:val="28"/>
          <w:rtl/>
        </w:rPr>
        <w:t>(</w:t>
      </w:r>
      <w:r w:rsidRPr="008F11F5">
        <w:rPr>
          <w:rStyle w:val="Emphasis"/>
          <w:rFonts w:eastAsia="Georgia"/>
          <w:color w:val="000000" w:themeColor="text1"/>
          <w:rtl/>
        </w:rPr>
        <w:t>هيئة السوق المالية، 2023؛</w:t>
      </w:r>
      <w:r w:rsidRPr="008F11F5">
        <w:rPr>
          <w:rStyle w:val="Emphasis"/>
          <w:rFonts w:eastAsia="Georgia"/>
          <w:color w:val="000000" w:themeColor="text1"/>
        </w:rPr>
        <w:t xml:space="preserve"> Saudi Exchange</w:t>
      </w:r>
      <w:r w:rsidRPr="008F11F5">
        <w:rPr>
          <w:rStyle w:val="Emphasis"/>
          <w:rFonts w:eastAsia="Georgia"/>
          <w:color w:val="000000" w:themeColor="text1"/>
          <w:rtl/>
        </w:rPr>
        <w:t>، 2023</w:t>
      </w:r>
      <w:r w:rsidRPr="008F11F5">
        <w:rPr>
          <w:rStyle w:val="Emphasis"/>
          <w:rFonts w:eastAsia="Georgia" w:hint="cs"/>
          <w:color w:val="000000" w:themeColor="text1"/>
          <w:rtl/>
        </w:rPr>
        <w:t>)</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sz w:val="28"/>
          <w:szCs w:val="28"/>
        </w:rPr>
      </w:pPr>
      <w:r w:rsidRPr="008F11F5">
        <w:rPr>
          <w:rFonts w:ascii="Simplified Arabic" w:eastAsiaTheme="minorHAnsi" w:hAnsi="Simplified Arabic" w:cs="Simplified Arabic"/>
          <w:color w:val="000000" w:themeColor="text1"/>
          <w:sz w:val="28"/>
          <w:szCs w:val="28"/>
          <w:rtl/>
        </w:rPr>
        <w:t> فيما أنهى المؤشر تعاملات عام 2023 على ارتفاع بنحو 5112 نقطة ما يعادل 26% مقارنة بإغلاق نهاية عام 2022.</w:t>
      </w:r>
    </w:p>
    <w:p w:rsidR="00F5627F" w:rsidRPr="008F11F5"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r w:rsidRPr="008F11F5">
        <w:rPr>
          <w:rFonts w:ascii="Simplified Arabic" w:eastAsiaTheme="minorHAnsi" w:hAnsi="Simplified Arabic" w:cs="AL-Mateen" w:hint="cs"/>
          <w:color w:val="000000" w:themeColor="text1"/>
          <w:sz w:val="28"/>
          <w:szCs w:val="28"/>
          <w:rtl/>
        </w:rPr>
        <w:lastRenderedPageBreak/>
        <w:t>جدول رقم (2-1) تطور أداء سوق نمو</w:t>
      </w:r>
    </w:p>
    <w:tbl>
      <w:tblPr>
        <w:bidiVisual/>
        <w:tblW w:w="5588"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8"/>
        <w:gridCol w:w="845"/>
        <w:gridCol w:w="845"/>
        <w:gridCol w:w="845"/>
        <w:gridCol w:w="956"/>
        <w:gridCol w:w="967"/>
        <w:gridCol w:w="953"/>
        <w:gridCol w:w="953"/>
      </w:tblGrid>
      <w:tr w:rsidR="00F5627F" w:rsidRPr="008F11F5" w:rsidTr="0020222D">
        <w:trPr>
          <w:trHeight w:val="435"/>
        </w:trPr>
        <w:tc>
          <w:tcPr>
            <w:tcW w:w="9182" w:type="dxa"/>
            <w:gridSpan w:val="8"/>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تطور أداء سوق نمو</w:t>
            </w:r>
          </w:p>
        </w:tc>
      </w:tr>
      <w:tr w:rsidR="00F5627F" w:rsidRPr="008F11F5" w:rsidTr="0020222D">
        <w:trPr>
          <w:trHeight w:val="435"/>
        </w:trPr>
        <w:tc>
          <w:tcPr>
            <w:tcW w:w="2818"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8F11F5">
              <w:rPr>
                <w:rStyle w:val="Strong"/>
                <w:color w:val="000000" w:themeColor="text1"/>
                <w:sz w:val="28"/>
                <w:szCs w:val="28"/>
                <w:rtl/>
              </w:rPr>
              <w:t>البند</w:t>
            </w:r>
          </w:p>
        </w:tc>
        <w:tc>
          <w:tcPr>
            <w:tcW w:w="845"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2017</w:t>
            </w:r>
          </w:p>
        </w:tc>
        <w:tc>
          <w:tcPr>
            <w:tcW w:w="845"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2018</w:t>
            </w:r>
          </w:p>
        </w:tc>
        <w:tc>
          <w:tcPr>
            <w:tcW w:w="845"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2019</w:t>
            </w:r>
          </w:p>
        </w:tc>
        <w:tc>
          <w:tcPr>
            <w:tcW w:w="956"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2020</w:t>
            </w:r>
          </w:p>
        </w:tc>
        <w:tc>
          <w:tcPr>
            <w:tcW w:w="967"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2021</w:t>
            </w:r>
          </w:p>
        </w:tc>
        <w:tc>
          <w:tcPr>
            <w:tcW w:w="953"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2022</w:t>
            </w:r>
          </w:p>
        </w:tc>
        <w:tc>
          <w:tcPr>
            <w:tcW w:w="953"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Style w:val="Strong"/>
                <w:color w:val="000000" w:themeColor="text1"/>
                <w:sz w:val="28"/>
                <w:szCs w:val="28"/>
                <w:rtl/>
              </w:rPr>
              <w:t>2023</w:t>
            </w:r>
          </w:p>
        </w:tc>
      </w:tr>
      <w:tr w:rsidR="00F5627F" w:rsidRPr="008F11F5" w:rsidTr="0020222D">
        <w:trPr>
          <w:trHeight w:val="435"/>
        </w:trPr>
        <w:tc>
          <w:tcPr>
            <w:tcW w:w="2818"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8F11F5">
              <w:rPr>
                <w:rStyle w:val="Strong"/>
                <w:color w:val="000000" w:themeColor="text1"/>
                <w:sz w:val="28"/>
                <w:szCs w:val="28"/>
                <w:rtl/>
              </w:rPr>
              <w:t>مؤشر السوق (</w:t>
            </w:r>
            <w:r w:rsidRPr="008F11F5">
              <w:rPr>
                <w:color w:val="000000" w:themeColor="text1"/>
                <w:sz w:val="28"/>
                <w:szCs w:val="28"/>
                <w:rtl/>
              </w:rPr>
              <w:t>نقطة</w:t>
            </w:r>
            <w:r w:rsidRPr="008F11F5">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Pr>
              <w:t>3140</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Pr>
              <w:t>2521</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Pr>
              <w:t>7440</w:t>
            </w:r>
          </w:p>
        </w:tc>
        <w:tc>
          <w:tcPr>
            <w:tcW w:w="956"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Pr>
              <w:t>26245</w:t>
            </w:r>
          </w:p>
        </w:tc>
        <w:tc>
          <w:tcPr>
            <w:tcW w:w="967"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Pr>
              <w:t>25976</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Pr>
              <w:t>19417</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Pr>
              <w:t>24529</w:t>
            </w:r>
          </w:p>
        </w:tc>
      </w:tr>
      <w:tr w:rsidR="00F5627F" w:rsidRPr="008F11F5" w:rsidTr="0020222D">
        <w:trPr>
          <w:trHeight w:val="435"/>
        </w:trPr>
        <w:tc>
          <w:tcPr>
            <w:tcW w:w="2818"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8F11F5">
              <w:rPr>
                <w:rStyle w:val="Strong"/>
                <w:color w:val="000000" w:themeColor="text1"/>
                <w:sz w:val="28"/>
                <w:szCs w:val="28"/>
                <w:rtl/>
              </w:rPr>
              <w:t>القيمة السوقية</w:t>
            </w:r>
            <w:r w:rsidRPr="008F11F5">
              <w:rPr>
                <w:color w:val="000000" w:themeColor="text1"/>
                <w:sz w:val="28"/>
                <w:szCs w:val="28"/>
                <w:rtl/>
              </w:rPr>
              <w:t> </w:t>
            </w:r>
            <w:r w:rsidRPr="008F11F5">
              <w:rPr>
                <w:rStyle w:val="Strong"/>
                <w:color w:val="000000" w:themeColor="text1"/>
                <w:sz w:val="28"/>
                <w:szCs w:val="28"/>
                <w:rtl/>
              </w:rPr>
              <w:t>(</w:t>
            </w:r>
            <w:r w:rsidRPr="008F11F5">
              <w:rPr>
                <w:color w:val="000000" w:themeColor="text1"/>
                <w:sz w:val="28"/>
                <w:szCs w:val="28"/>
                <w:rtl/>
              </w:rPr>
              <w:t>مليار ريال</w:t>
            </w:r>
            <w:r w:rsidRPr="008F11F5">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2.5</w:t>
            </w:r>
          </w:p>
        </w:tc>
        <w:tc>
          <w:tcPr>
            <w:tcW w:w="956"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12.2</w:t>
            </w:r>
          </w:p>
        </w:tc>
        <w:tc>
          <w:tcPr>
            <w:tcW w:w="967"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19.0</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35.1</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48.3</w:t>
            </w:r>
          </w:p>
        </w:tc>
      </w:tr>
      <w:tr w:rsidR="00F5627F" w:rsidRPr="008F11F5" w:rsidTr="0020222D">
        <w:trPr>
          <w:trHeight w:val="435"/>
        </w:trPr>
        <w:tc>
          <w:tcPr>
            <w:tcW w:w="2818"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8F11F5">
              <w:rPr>
                <w:rStyle w:val="Strong"/>
                <w:color w:val="000000" w:themeColor="text1"/>
                <w:sz w:val="28"/>
                <w:szCs w:val="28"/>
                <w:rtl/>
              </w:rPr>
              <w:t>الشركات المدرجة (</w:t>
            </w:r>
            <w:r w:rsidRPr="008F11F5">
              <w:rPr>
                <w:color w:val="000000" w:themeColor="text1"/>
                <w:sz w:val="28"/>
                <w:szCs w:val="28"/>
                <w:rtl/>
              </w:rPr>
              <w:t>شركة</w:t>
            </w:r>
            <w:r w:rsidRPr="008F11F5">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9</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10</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4</w:t>
            </w:r>
          </w:p>
        </w:tc>
        <w:tc>
          <w:tcPr>
            <w:tcW w:w="967"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14</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46</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79</w:t>
            </w:r>
          </w:p>
        </w:tc>
      </w:tr>
      <w:tr w:rsidR="00F5627F" w:rsidRPr="008F11F5" w:rsidTr="0020222D">
        <w:trPr>
          <w:trHeight w:val="435"/>
        </w:trPr>
        <w:tc>
          <w:tcPr>
            <w:tcW w:w="2818"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8F11F5">
              <w:rPr>
                <w:rStyle w:val="Strong"/>
                <w:color w:val="000000" w:themeColor="text1"/>
                <w:sz w:val="28"/>
                <w:szCs w:val="28"/>
                <w:rtl/>
              </w:rPr>
              <w:t>الشركات المنتقلة إلى تاسي </w:t>
            </w:r>
            <w:r w:rsidRPr="008F11F5">
              <w:rPr>
                <w:color w:val="000000" w:themeColor="text1"/>
                <w:sz w:val="28"/>
                <w:szCs w:val="28"/>
                <w:rtl/>
              </w:rPr>
              <w:t>(شركة)</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3</w:t>
            </w:r>
          </w:p>
        </w:tc>
        <w:tc>
          <w:tcPr>
            <w:tcW w:w="967"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1</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0</w:t>
            </w:r>
          </w:p>
        </w:tc>
        <w:tc>
          <w:tcPr>
            <w:tcW w:w="953" w:type="dxa"/>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color w:val="000000" w:themeColor="text1"/>
                <w:sz w:val="28"/>
                <w:szCs w:val="28"/>
                <w:rtl/>
              </w:rPr>
              <w:t>2</w:t>
            </w:r>
          </w:p>
        </w:tc>
      </w:tr>
    </w:tbl>
    <w:p w:rsidR="00F5627F" w:rsidRPr="008F11F5" w:rsidRDefault="00F5627F" w:rsidP="00D3654A">
      <w:pPr>
        <w:shd w:val="clear" w:color="auto" w:fill="FFFFFF" w:themeFill="background1"/>
        <w:spacing w:after="0" w:line="240" w:lineRule="auto"/>
        <w:rPr>
          <w:rFonts w:ascii="Simplified Arabic" w:hAnsi="Simplified Arabic" w:cs="Simplified Arabic"/>
          <w:color w:val="000000" w:themeColor="text1"/>
          <w:sz w:val="28"/>
          <w:szCs w:val="28"/>
          <w:rtl/>
        </w:rPr>
      </w:pPr>
      <w:r w:rsidRPr="008F11F5">
        <w:rPr>
          <w:rFonts w:ascii="ArgaamPlus" w:hAnsi="ArgaamPlus" w:cs="Tahoma"/>
          <w:color w:val="000000" w:themeColor="text1"/>
          <w:sz w:val="28"/>
          <w:szCs w:val="28"/>
        </w:rPr>
        <w:t>  </w:t>
      </w:r>
    </w:p>
    <w:p w:rsidR="00F5627F" w:rsidRPr="008F11F5" w:rsidRDefault="00F5627F"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color w:val="000000" w:themeColor="text1"/>
          <w:w w:val="90"/>
          <w:shd w:val="clear" w:color="auto" w:fill="FFFFFF"/>
          <w:rtl/>
        </w:rPr>
      </w:pPr>
      <w:r w:rsidRPr="008F11F5">
        <w:rPr>
          <w:rFonts w:ascii="Simplified Arabic" w:eastAsiaTheme="minorHAnsi" w:hAnsi="Simplified Arabic" w:cs="Simplified Arabic"/>
          <w:b/>
          <w:bCs/>
          <w:color w:val="000000" w:themeColor="text1"/>
          <w:w w:val="90"/>
          <w:shd w:val="clear" w:color="auto" w:fill="FFFFFF"/>
          <w:rtl/>
        </w:rPr>
        <w:t>المصدر: تقرير موقع</w:t>
      </w:r>
      <w:r w:rsidRPr="008F11F5">
        <w:rPr>
          <w:rFonts w:ascii="Simplified Arabic" w:eastAsiaTheme="minorHAnsi" w:hAnsi="Simplified Arabic" w:cs="Simplified Arabic"/>
          <w:b/>
          <w:bCs/>
          <w:color w:val="000000" w:themeColor="text1"/>
          <w:w w:val="90"/>
          <w:shd w:val="clear" w:color="auto" w:fill="FFFFFF"/>
        </w:rPr>
        <w:t xml:space="preserve"> Argaam (2024) </w:t>
      </w:r>
      <w:r w:rsidRPr="008F11F5">
        <w:rPr>
          <w:rFonts w:ascii="Simplified Arabic" w:eastAsiaTheme="minorHAnsi" w:hAnsi="Simplified Arabic" w:cs="Simplified Arabic"/>
          <w:b/>
          <w:bCs/>
          <w:color w:val="000000" w:themeColor="text1"/>
          <w:w w:val="90"/>
          <w:shd w:val="clear" w:color="auto" w:fill="FFFFFF"/>
          <w:rtl/>
        </w:rPr>
        <w:t>استنادًا إلى بيانات</w:t>
      </w:r>
      <w:r w:rsidRPr="008F11F5">
        <w:rPr>
          <w:rFonts w:ascii="Simplified Arabic" w:eastAsiaTheme="minorHAnsi" w:hAnsi="Simplified Arabic" w:cs="Simplified Arabic"/>
          <w:b/>
          <w:bCs/>
          <w:color w:val="000000" w:themeColor="text1"/>
          <w:w w:val="90"/>
          <w:shd w:val="clear" w:color="auto" w:fill="FFFFFF"/>
        </w:rPr>
        <w:t xml:space="preserve"> Saudi Exchange/</w:t>
      </w:r>
      <w:r w:rsidRPr="008F11F5">
        <w:rPr>
          <w:rFonts w:ascii="Simplified Arabic" w:eastAsiaTheme="minorHAnsi" w:hAnsi="Simplified Arabic" w:cs="Simplified Arabic"/>
          <w:b/>
          <w:bCs/>
          <w:color w:val="000000" w:themeColor="text1"/>
          <w:w w:val="90"/>
          <w:shd w:val="clear" w:color="auto" w:fill="FFFFFF"/>
          <w:rtl/>
        </w:rPr>
        <w:t>هيئة السوق المالية السعودية</w:t>
      </w:r>
    </w:p>
    <w:p w:rsidR="00F5627F" w:rsidRPr="008F11F5" w:rsidRDefault="00F5627F" w:rsidP="00D3654A">
      <w:pPr>
        <w:pStyle w:val="NormalWeb"/>
        <w:shd w:val="clear" w:color="auto" w:fill="FFFFFF" w:themeFill="background1"/>
        <w:bidi/>
        <w:spacing w:before="0" w:beforeAutospacing="0" w:after="0" w:afterAutospacing="0"/>
        <w:ind w:firstLine="296"/>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sz w:val="28"/>
          <w:szCs w:val="28"/>
          <w:rtl/>
        </w:rPr>
        <w:t>وتفصيلًا لعدد الصفقات التي تمت على أسهم الشركات بالسوق الموازية، تم تنفيذ 678.7 ألف صفقة خاصة بلغ حجمها نحو 638.2 مليون سهم، وبقيمة إجمالية بلغت نحو 8.1 مليار ريال</w:t>
      </w:r>
    </w:p>
    <w:p w:rsidR="00F5627F" w:rsidRPr="008F11F5" w:rsidRDefault="00F5627F" w:rsidP="00D3654A">
      <w:pPr>
        <w:pStyle w:val="NormalWeb"/>
        <w:shd w:val="clear" w:color="auto" w:fill="FFFFFF" w:themeFill="background1"/>
        <w:bidi/>
        <w:spacing w:before="0" w:beforeAutospacing="0" w:after="0" w:afterAutospacing="0"/>
        <w:jc w:val="both"/>
        <w:rPr>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8F11F5">
        <w:rPr>
          <w:rFonts w:ascii="Simplified Arabic" w:eastAsiaTheme="minorHAnsi" w:hAnsi="Simplified Arabic" w:cs="AL-Mateen" w:hint="cs"/>
          <w:color w:val="000000" w:themeColor="text1"/>
          <w:sz w:val="28"/>
          <w:szCs w:val="28"/>
          <w:rtl/>
        </w:rPr>
        <w:t>جدول رقم (2-2) تفاصيل الصفقات الخاصة على أسهم الشركات منذ بداية 2017</w:t>
      </w:r>
    </w:p>
    <w:tbl>
      <w:tblPr>
        <w:bidiVisual/>
        <w:tblW w:w="5303"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4"/>
        <w:gridCol w:w="2159"/>
        <w:gridCol w:w="3741"/>
      </w:tblGrid>
      <w:tr w:rsidR="00F5627F" w:rsidRPr="008F11F5" w:rsidTr="0020222D">
        <w:trPr>
          <w:trHeight w:val="435"/>
          <w:jc w:val="center"/>
        </w:trPr>
        <w:tc>
          <w:tcPr>
            <w:tcW w:w="9000" w:type="dxa"/>
            <w:gridSpan w:val="3"/>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sz w:val="28"/>
                <w:szCs w:val="28"/>
                <w:rtl/>
              </w:rPr>
            </w:pPr>
            <w:r w:rsidRPr="008F11F5">
              <w:rPr>
                <w:rStyle w:val="Strong"/>
                <w:color w:val="000000" w:themeColor="text1"/>
                <w:sz w:val="28"/>
                <w:szCs w:val="28"/>
                <w:rtl/>
              </w:rPr>
              <w:t>تفاصيل الصفقات الخاصة على أسهم الشركات منذ بداية 2017</w:t>
            </w:r>
          </w:p>
        </w:tc>
      </w:tr>
      <w:tr w:rsidR="00F5627F" w:rsidRPr="008F11F5" w:rsidTr="0020222D">
        <w:trPr>
          <w:trHeight w:val="435"/>
          <w:jc w:val="center"/>
        </w:trPr>
        <w:tc>
          <w:tcPr>
            <w:tcW w:w="2911"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8F11F5">
              <w:rPr>
                <w:rStyle w:val="Strong"/>
                <w:color w:val="000000" w:themeColor="text1"/>
                <w:sz w:val="28"/>
                <w:szCs w:val="28"/>
                <w:rtl/>
              </w:rPr>
              <w:t>السنة</w:t>
            </w:r>
          </w:p>
        </w:tc>
        <w:tc>
          <w:tcPr>
            <w:tcW w:w="2216"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8F11F5">
              <w:rPr>
                <w:rStyle w:val="Strong"/>
                <w:color w:val="000000" w:themeColor="text1"/>
                <w:sz w:val="28"/>
                <w:szCs w:val="28"/>
                <w:rtl/>
              </w:rPr>
              <w:t>عدد الصفقات (ألف)</w:t>
            </w:r>
          </w:p>
        </w:tc>
        <w:tc>
          <w:tcPr>
            <w:tcW w:w="3873"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8F11F5">
              <w:rPr>
                <w:rStyle w:val="Strong"/>
                <w:color w:val="000000" w:themeColor="text1"/>
                <w:sz w:val="28"/>
                <w:szCs w:val="28"/>
                <w:rtl/>
              </w:rPr>
              <w:t>القيمة المتداولة</w:t>
            </w:r>
          </w:p>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8F11F5">
              <w:rPr>
                <w:rStyle w:val="Strong"/>
                <w:color w:val="000000" w:themeColor="text1"/>
                <w:sz w:val="28"/>
                <w:szCs w:val="28"/>
                <w:rtl/>
              </w:rPr>
              <w:t>(مليار ريال)</w:t>
            </w:r>
          </w:p>
        </w:tc>
      </w:tr>
      <w:tr w:rsidR="00F5627F" w:rsidRPr="008F11F5"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6"/>
                <w:szCs w:val="26"/>
              </w:rPr>
            </w:pPr>
            <w:r w:rsidRPr="008F11F5">
              <w:rPr>
                <w:rStyle w:val="Strong"/>
                <w:color w:val="000000" w:themeColor="text1"/>
                <w:sz w:val="26"/>
                <w:szCs w:val="26"/>
                <w:rtl/>
              </w:rPr>
              <w:t>2017</w:t>
            </w:r>
          </w:p>
        </w:tc>
        <w:tc>
          <w:tcPr>
            <w:tcW w:w="2216"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78.8</w:t>
            </w:r>
          </w:p>
        </w:tc>
        <w:tc>
          <w:tcPr>
            <w:tcW w:w="3873"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1.8</w:t>
            </w:r>
          </w:p>
        </w:tc>
      </w:tr>
      <w:tr w:rsidR="00F5627F" w:rsidRPr="008F11F5"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8F11F5">
              <w:rPr>
                <w:rStyle w:val="Strong"/>
                <w:color w:val="000000" w:themeColor="text1"/>
                <w:sz w:val="26"/>
                <w:szCs w:val="26"/>
                <w:rtl/>
              </w:rPr>
              <w:t>2018</w:t>
            </w:r>
          </w:p>
        </w:tc>
        <w:tc>
          <w:tcPr>
            <w:tcW w:w="2216"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42.2</w:t>
            </w:r>
          </w:p>
        </w:tc>
        <w:tc>
          <w:tcPr>
            <w:tcW w:w="3873"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0.4</w:t>
            </w:r>
          </w:p>
        </w:tc>
      </w:tr>
      <w:tr w:rsidR="00F5627F" w:rsidRPr="008F11F5"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8F11F5">
              <w:rPr>
                <w:rStyle w:val="Strong"/>
                <w:color w:val="000000" w:themeColor="text1"/>
                <w:sz w:val="26"/>
                <w:szCs w:val="26"/>
                <w:rtl/>
              </w:rPr>
              <w:t>2019</w:t>
            </w:r>
          </w:p>
        </w:tc>
        <w:tc>
          <w:tcPr>
            <w:tcW w:w="2216"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138.5</w:t>
            </w:r>
          </w:p>
        </w:tc>
        <w:tc>
          <w:tcPr>
            <w:tcW w:w="3873"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2.3</w:t>
            </w:r>
          </w:p>
        </w:tc>
      </w:tr>
      <w:tr w:rsidR="00F5627F" w:rsidRPr="008F11F5"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8F11F5">
              <w:rPr>
                <w:rStyle w:val="Strong"/>
                <w:color w:val="000000" w:themeColor="text1"/>
                <w:sz w:val="26"/>
                <w:szCs w:val="26"/>
                <w:rtl/>
              </w:rPr>
              <w:t>2020</w:t>
            </w:r>
          </w:p>
        </w:tc>
        <w:tc>
          <w:tcPr>
            <w:tcW w:w="2216"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287.5</w:t>
            </w:r>
          </w:p>
        </w:tc>
        <w:tc>
          <w:tcPr>
            <w:tcW w:w="3873"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7.1</w:t>
            </w:r>
          </w:p>
        </w:tc>
      </w:tr>
      <w:tr w:rsidR="00F5627F" w:rsidRPr="008F11F5"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8F11F5">
              <w:rPr>
                <w:rStyle w:val="Strong"/>
                <w:color w:val="000000" w:themeColor="text1"/>
                <w:sz w:val="26"/>
                <w:szCs w:val="26"/>
                <w:rtl/>
              </w:rPr>
              <w:t>2021</w:t>
            </w:r>
          </w:p>
        </w:tc>
        <w:tc>
          <w:tcPr>
            <w:tcW w:w="2216"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394.0</w:t>
            </w:r>
          </w:p>
        </w:tc>
        <w:tc>
          <w:tcPr>
            <w:tcW w:w="3873"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11.4</w:t>
            </w:r>
          </w:p>
        </w:tc>
      </w:tr>
      <w:tr w:rsidR="00F5627F" w:rsidRPr="008F11F5"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8F11F5">
              <w:rPr>
                <w:rStyle w:val="Strong"/>
                <w:color w:val="000000" w:themeColor="text1"/>
                <w:sz w:val="26"/>
                <w:szCs w:val="26"/>
                <w:rtl/>
              </w:rPr>
              <w:t>2022</w:t>
            </w:r>
          </w:p>
        </w:tc>
        <w:tc>
          <w:tcPr>
            <w:tcW w:w="2216"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676.9</w:t>
            </w:r>
          </w:p>
        </w:tc>
        <w:tc>
          <w:tcPr>
            <w:tcW w:w="3873"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13.5</w:t>
            </w:r>
          </w:p>
        </w:tc>
      </w:tr>
      <w:tr w:rsidR="00F5627F" w:rsidRPr="008F11F5"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8F11F5">
              <w:rPr>
                <w:rStyle w:val="Strong"/>
                <w:color w:val="000000" w:themeColor="text1"/>
                <w:sz w:val="26"/>
                <w:szCs w:val="26"/>
                <w:rtl/>
              </w:rPr>
              <w:t>2023</w:t>
            </w:r>
          </w:p>
        </w:tc>
        <w:tc>
          <w:tcPr>
            <w:tcW w:w="2216"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678.7</w:t>
            </w:r>
          </w:p>
        </w:tc>
        <w:tc>
          <w:tcPr>
            <w:tcW w:w="3873"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8F11F5">
              <w:rPr>
                <w:color w:val="000000" w:themeColor="text1"/>
                <w:sz w:val="26"/>
                <w:szCs w:val="26"/>
                <w:rtl/>
              </w:rPr>
              <w:t>8.1</w:t>
            </w:r>
          </w:p>
        </w:tc>
      </w:tr>
    </w:tbl>
    <w:p w:rsidR="00F5627F" w:rsidRPr="008F11F5" w:rsidRDefault="00F5627F" w:rsidP="00D3654A">
      <w:pPr>
        <w:shd w:val="clear" w:color="auto" w:fill="FFFFFF" w:themeFill="background1"/>
        <w:bidi/>
        <w:spacing w:after="0" w:line="240" w:lineRule="auto"/>
        <w:jc w:val="both"/>
        <w:rPr>
          <w:rFonts w:ascii="ArgaamPlus" w:hAnsi="ArgaamPlus" w:cs="Tahoma"/>
          <w:color w:val="000000" w:themeColor="text1"/>
          <w:sz w:val="30"/>
          <w:szCs w:val="30"/>
          <w:rtl/>
        </w:rPr>
      </w:pPr>
      <w:r w:rsidRPr="008F11F5">
        <w:rPr>
          <w:rFonts w:ascii="ArgaamPlus" w:hAnsi="ArgaamPlus" w:cs="Tahoma"/>
          <w:color w:val="000000" w:themeColor="text1"/>
          <w:sz w:val="26"/>
          <w:szCs w:val="26"/>
        </w:rPr>
        <w:t> </w:t>
      </w:r>
      <w:r w:rsidRPr="008F11F5">
        <w:rPr>
          <w:color w:val="000000" w:themeColor="text1"/>
          <w:sz w:val="24"/>
          <w:szCs w:val="24"/>
          <w:rtl/>
        </w:rPr>
        <w:t>المصدر: تقرير موقع</w:t>
      </w:r>
      <w:r w:rsidRPr="008F11F5">
        <w:rPr>
          <w:color w:val="000000" w:themeColor="text1"/>
          <w:sz w:val="24"/>
          <w:szCs w:val="24"/>
        </w:rPr>
        <w:t xml:space="preserve"> Argaam (2024) </w:t>
      </w:r>
      <w:r w:rsidRPr="008F11F5">
        <w:rPr>
          <w:color w:val="000000" w:themeColor="text1"/>
          <w:sz w:val="24"/>
          <w:szCs w:val="24"/>
          <w:rtl/>
        </w:rPr>
        <w:t>استنادًا إلى بيانات</w:t>
      </w:r>
      <w:r w:rsidRPr="008F11F5">
        <w:rPr>
          <w:color w:val="000000" w:themeColor="text1"/>
          <w:sz w:val="24"/>
          <w:szCs w:val="24"/>
        </w:rPr>
        <w:t xml:space="preserve"> Saudi Exchange/</w:t>
      </w:r>
      <w:r w:rsidRPr="008F11F5">
        <w:rPr>
          <w:color w:val="000000" w:themeColor="text1"/>
          <w:sz w:val="24"/>
          <w:szCs w:val="24"/>
          <w:rtl/>
        </w:rPr>
        <w:t>هيئة السوق المالية السعودية</w:t>
      </w:r>
    </w:p>
    <w:p w:rsidR="00F5627F" w:rsidRPr="008F11F5" w:rsidRDefault="00F5627F" w:rsidP="00D3654A">
      <w:pPr>
        <w:shd w:val="clear" w:color="auto" w:fill="FFFFFF" w:themeFill="background1"/>
        <w:bidi/>
        <w:spacing w:after="0" w:line="240" w:lineRule="auto"/>
        <w:jc w:val="both"/>
        <w:rPr>
          <w:rStyle w:val="Strong"/>
          <w:rFonts w:ascii="Simplified Arabic" w:hAnsi="Simplified Arabic" w:cs="Simplified Arabic"/>
          <w:color w:val="000000" w:themeColor="text1"/>
          <w:sz w:val="30"/>
          <w:szCs w:val="30"/>
          <w:rtl/>
        </w:rPr>
      </w:pPr>
      <w:r w:rsidRPr="008F11F5">
        <w:rPr>
          <w:rFonts w:ascii="Simplified Arabic" w:hAnsi="Simplified Arabic" w:cs="Simplified Arabic"/>
          <w:color w:val="000000" w:themeColor="text1"/>
          <w:sz w:val="30"/>
          <w:szCs w:val="30"/>
          <w:rtl/>
        </w:rPr>
        <w:t>وعلى جانب القطاعات السوقية بلغ إجمالي القطاعات 16 قطاعا بنهاية 2023 مقابل 7 قطاعات في بداية الإدراج بعام 2017، </w:t>
      </w:r>
      <w:r w:rsidRPr="008F11F5">
        <w:rPr>
          <w:rStyle w:val="Strong"/>
          <w:rFonts w:ascii="Simplified Arabic" w:hAnsi="Simplified Arabic" w:cs="Simplified Arabic"/>
          <w:color w:val="000000" w:themeColor="text1"/>
          <w:sz w:val="30"/>
          <w:szCs w:val="30"/>
          <w:rtl/>
        </w:rPr>
        <w:t>كما يوضح الجدول التالي:</w:t>
      </w:r>
    </w:p>
    <w:p w:rsidR="00F5627F" w:rsidRPr="008F11F5"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8F11F5"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8F11F5" w:rsidRDefault="00F5627F" w:rsidP="00D3654A">
      <w:pPr>
        <w:shd w:val="clear" w:color="auto" w:fill="FFFFFF" w:themeFill="background1"/>
        <w:bidi/>
        <w:spacing w:after="0" w:line="240" w:lineRule="auto"/>
        <w:jc w:val="center"/>
        <w:rPr>
          <w:rStyle w:val="Strong"/>
          <w:rFonts w:ascii="Simplified Arabic" w:hAnsi="Simplified Arabic" w:cs="AL-Mateen"/>
          <w:b w:val="0"/>
          <w:bCs w:val="0"/>
          <w:color w:val="000000" w:themeColor="text1"/>
          <w:sz w:val="28"/>
          <w:szCs w:val="28"/>
          <w:rtl/>
        </w:rPr>
      </w:pPr>
      <w:r w:rsidRPr="008F11F5">
        <w:rPr>
          <w:rStyle w:val="Strong"/>
          <w:rFonts w:ascii="Simplified Arabic" w:hAnsi="Simplified Arabic" w:cs="AL-Mateen" w:hint="cs"/>
          <w:b w:val="0"/>
          <w:bCs w:val="0"/>
          <w:color w:val="000000" w:themeColor="text1"/>
          <w:sz w:val="28"/>
          <w:szCs w:val="28"/>
          <w:rtl/>
        </w:rPr>
        <w:lastRenderedPageBreak/>
        <w:t>جدول رقم (2-3) تطور عدد شركات كل قطاع</w:t>
      </w:r>
    </w:p>
    <w:tbl>
      <w:tblPr>
        <w:bidiVisual/>
        <w:tblW w:w="5250"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539"/>
        <w:gridCol w:w="869"/>
        <w:gridCol w:w="869"/>
        <w:gridCol w:w="870"/>
        <w:gridCol w:w="870"/>
        <w:gridCol w:w="870"/>
        <w:gridCol w:w="870"/>
        <w:gridCol w:w="870"/>
      </w:tblGrid>
      <w:tr w:rsidR="00F5627F" w:rsidRPr="008F11F5" w:rsidTr="0020222D">
        <w:trPr>
          <w:trHeight w:val="435"/>
          <w:jc w:val="center"/>
        </w:trPr>
        <w:tc>
          <w:tcPr>
            <w:tcW w:w="8627" w:type="dxa"/>
            <w:gridSpan w:val="8"/>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sz w:val="26"/>
                <w:szCs w:val="26"/>
                <w:rtl/>
              </w:rPr>
            </w:pPr>
            <w:r w:rsidRPr="008F11F5">
              <w:rPr>
                <w:rStyle w:val="Strong"/>
                <w:color w:val="000000" w:themeColor="text1"/>
                <w:sz w:val="26"/>
                <w:szCs w:val="26"/>
                <w:rtl/>
              </w:rPr>
              <w:t>تطور عدد شركات كل قطاع</w:t>
            </w:r>
          </w:p>
        </w:tc>
      </w:tr>
      <w:tr w:rsidR="00F5627F" w:rsidRPr="008F11F5"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right"/>
              <w:rPr>
                <w:color w:val="000000" w:themeColor="text1"/>
              </w:rPr>
            </w:pPr>
            <w:r w:rsidRPr="008F11F5">
              <w:rPr>
                <w:rStyle w:val="Strong"/>
                <w:color w:val="000000" w:themeColor="text1"/>
                <w:rtl/>
              </w:rPr>
              <w:t>القطاع</w:t>
            </w:r>
          </w:p>
        </w:tc>
        <w:tc>
          <w:tcPr>
            <w:tcW w:w="869"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rStyle w:val="Strong"/>
                <w:color w:val="000000" w:themeColor="text1"/>
                <w:rtl/>
              </w:rPr>
              <w:t>2017</w:t>
            </w:r>
          </w:p>
        </w:tc>
        <w:tc>
          <w:tcPr>
            <w:tcW w:w="869"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rStyle w:val="Strong"/>
                <w:color w:val="000000" w:themeColor="text1"/>
                <w:rtl/>
              </w:rPr>
              <w:t>2018</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rStyle w:val="Strong"/>
                <w:color w:val="000000" w:themeColor="text1"/>
                <w:rtl/>
              </w:rPr>
              <w:t>2019</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rStyle w:val="Strong"/>
                <w:color w:val="000000" w:themeColor="text1"/>
                <w:rtl/>
              </w:rPr>
              <w:t>2020</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rStyle w:val="Strong"/>
                <w:color w:val="000000" w:themeColor="text1"/>
                <w:rtl/>
              </w:rPr>
              <w:t>2021</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rStyle w:val="Strong"/>
                <w:color w:val="000000" w:themeColor="text1"/>
                <w:rtl/>
              </w:rPr>
              <w:t>2022</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rStyle w:val="Strong"/>
                <w:color w:val="000000" w:themeColor="text1"/>
                <w:rtl/>
              </w:rPr>
              <w:t>2023</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المواد الأساسية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9</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15</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السلع الرأسمالية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8</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12</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الخدمات التجارية والمهنية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4</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السلع طويلة الاجل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النقل</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3</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الخدمات الاستهلاكية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6</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تجزئة السلع الكمالية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4</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تجزئة السلع الاستهلاكية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إنتاج الأغذية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7</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المنتجات المنزلية الشخصية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الرعاية الصحية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8</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الخدمات المالية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2</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التطبيقات وخدمات التقنية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8</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الأجهزة والمعدات التقنية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المرافق العامة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r>
      <w:tr w:rsidR="00F5627F" w:rsidRPr="008F11F5"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إدارة وتطوير العقارات</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tl/>
              </w:rPr>
            </w:pPr>
            <w:r w:rsidRPr="008F11F5">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3</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jc w:val="center"/>
              <w:rPr>
                <w:color w:val="000000" w:themeColor="text1"/>
              </w:rPr>
            </w:pPr>
            <w:r w:rsidRPr="008F11F5">
              <w:rPr>
                <w:color w:val="000000" w:themeColor="text1"/>
                <w:rtl/>
              </w:rPr>
              <w:t>4</w:t>
            </w:r>
          </w:p>
        </w:tc>
      </w:tr>
      <w:tr w:rsidR="00F5627F" w:rsidRPr="008F11F5"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الإجمالي</w:t>
            </w:r>
          </w:p>
        </w:tc>
        <w:tc>
          <w:tcPr>
            <w:tcW w:w="869"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rtl/>
              </w:rPr>
            </w:pPr>
            <w:r w:rsidRPr="008F11F5">
              <w:rPr>
                <w:rStyle w:val="Strong"/>
                <w:color w:val="000000" w:themeColor="text1"/>
                <w:rtl/>
              </w:rPr>
              <w:t>9</w:t>
            </w:r>
          </w:p>
        </w:tc>
        <w:tc>
          <w:tcPr>
            <w:tcW w:w="869"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rtl/>
              </w:rPr>
            </w:pPr>
            <w:r w:rsidRPr="008F11F5">
              <w:rPr>
                <w:rStyle w:val="Strong"/>
                <w:color w:val="000000" w:themeColor="text1"/>
                <w:rtl/>
              </w:rPr>
              <w:t>10</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rtl/>
              </w:rPr>
            </w:pPr>
            <w:r w:rsidRPr="008F11F5">
              <w:rPr>
                <w:rStyle w:val="Strong"/>
                <w:color w:val="000000" w:themeColor="text1"/>
                <w:rtl/>
              </w:rPr>
              <w:t>5</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rtl/>
              </w:rPr>
            </w:pPr>
            <w:r w:rsidRPr="008F11F5">
              <w:rPr>
                <w:rStyle w:val="Strong"/>
                <w:color w:val="000000" w:themeColor="text1"/>
                <w:rtl/>
              </w:rPr>
              <w:t>4</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rtl/>
              </w:rPr>
            </w:pPr>
            <w:r w:rsidRPr="008F11F5">
              <w:rPr>
                <w:rStyle w:val="Strong"/>
                <w:color w:val="000000" w:themeColor="text1"/>
                <w:rtl/>
              </w:rPr>
              <w:t>14</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rtl/>
              </w:rPr>
            </w:pPr>
            <w:r w:rsidRPr="008F11F5">
              <w:rPr>
                <w:rStyle w:val="Strong"/>
                <w:color w:val="000000" w:themeColor="text1"/>
                <w:rtl/>
              </w:rPr>
              <w:t>46</w:t>
            </w:r>
          </w:p>
        </w:tc>
        <w:tc>
          <w:tcPr>
            <w:tcW w:w="87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jc w:val="center"/>
              <w:rPr>
                <w:color w:val="000000" w:themeColor="text1"/>
                <w:rtl/>
              </w:rPr>
            </w:pPr>
            <w:r w:rsidRPr="008F11F5">
              <w:rPr>
                <w:rStyle w:val="Strong"/>
                <w:color w:val="000000" w:themeColor="text1"/>
                <w:rtl/>
              </w:rPr>
              <w:t>79</w:t>
            </w:r>
          </w:p>
        </w:tc>
      </w:tr>
    </w:tbl>
    <w:p w:rsidR="00F5627F" w:rsidRPr="008F11F5" w:rsidRDefault="00F5627F" w:rsidP="00D3654A">
      <w:pPr>
        <w:shd w:val="clear" w:color="auto" w:fill="FFFFFF" w:themeFill="background1"/>
        <w:bidi/>
        <w:spacing w:after="0" w:line="240" w:lineRule="auto"/>
        <w:rPr>
          <w:rFonts w:ascii="Simplified Arabic" w:eastAsia="Times New Roman" w:hAnsi="Simplified Arabic" w:cs="Simplified Arabic"/>
          <w:color w:val="000000" w:themeColor="text1"/>
          <w:sz w:val="28"/>
          <w:szCs w:val="28"/>
          <w:rtl/>
        </w:rPr>
      </w:pPr>
      <w:r w:rsidRPr="008F11F5">
        <w:rPr>
          <w:color w:val="000000" w:themeColor="text1"/>
          <w:rtl/>
        </w:rPr>
        <w:t>المصدر: تقرير موقع</w:t>
      </w:r>
      <w:r w:rsidRPr="008F11F5">
        <w:rPr>
          <w:color w:val="000000" w:themeColor="text1"/>
        </w:rPr>
        <w:t xml:space="preserve"> Argaam (2024) </w:t>
      </w:r>
      <w:r w:rsidRPr="008F11F5">
        <w:rPr>
          <w:color w:val="000000" w:themeColor="text1"/>
          <w:rtl/>
        </w:rPr>
        <w:t>استنادًا إلى بيانات</w:t>
      </w:r>
      <w:r w:rsidRPr="008F11F5">
        <w:rPr>
          <w:color w:val="000000" w:themeColor="text1"/>
        </w:rPr>
        <w:t xml:space="preserve"> Saudi Exchange/</w:t>
      </w:r>
      <w:r w:rsidRPr="008F11F5">
        <w:rPr>
          <w:color w:val="000000" w:themeColor="text1"/>
          <w:rtl/>
        </w:rPr>
        <w:t>هيئة السوق المالية السعودية</w:t>
      </w:r>
    </w:p>
    <w:p w:rsidR="00F5627F" w:rsidRPr="008F11F5" w:rsidRDefault="00F5627F" w:rsidP="00D3654A">
      <w:pPr>
        <w:shd w:val="clear" w:color="auto" w:fill="FFFFFF" w:themeFill="background1"/>
        <w:bidi/>
        <w:spacing w:after="0" w:line="240" w:lineRule="auto"/>
        <w:ind w:firstLine="476"/>
        <w:jc w:val="both"/>
        <w:rPr>
          <w:rFonts w:ascii="Simplified Arabic" w:hAnsi="Simplified Arabic" w:cs="Simplified Arabic"/>
          <w:color w:val="000000" w:themeColor="text1"/>
          <w:sz w:val="28"/>
          <w:szCs w:val="28"/>
          <w:rtl/>
        </w:rPr>
      </w:pPr>
      <w:r w:rsidRPr="008F11F5">
        <w:rPr>
          <w:rFonts w:ascii="Simplified Arabic" w:eastAsia="Times New Roman" w:hAnsi="Simplified Arabic" w:cs="Simplified Arabic"/>
          <w:color w:val="000000" w:themeColor="text1"/>
          <w:sz w:val="28"/>
          <w:szCs w:val="28"/>
          <w:rtl/>
        </w:rPr>
        <w:t>تخارج القطاع من السوق لانتقال شركة القطاع "ثوب الأصيل" إلى السوق الرئيسية "تاسي</w:t>
      </w:r>
      <w:r w:rsidRPr="008F11F5">
        <w:rPr>
          <w:rFonts w:ascii="Simplified Arabic" w:eastAsia="Times New Roman" w:hAnsi="Simplified Arabic" w:cs="Simplified Arabic"/>
          <w:color w:val="000000" w:themeColor="text1"/>
          <w:sz w:val="28"/>
          <w:szCs w:val="28"/>
        </w:rPr>
        <w:t>"</w:t>
      </w:r>
      <w:r w:rsidRPr="008F11F5">
        <w:rPr>
          <w:rFonts w:ascii="Simplified Arabic" w:eastAsia="Times New Roman" w:hAnsi="Simplified Arabic" w:cs="Simplified Arabic" w:hint="cs"/>
          <w:color w:val="000000" w:themeColor="text1"/>
          <w:sz w:val="28"/>
          <w:szCs w:val="28"/>
          <w:rtl/>
        </w:rPr>
        <w:t xml:space="preserve">  </w:t>
      </w:r>
      <w:r w:rsidRPr="008F11F5">
        <w:rPr>
          <w:rFonts w:ascii="Simplified Arabic" w:hAnsi="Simplified Arabic" w:cs="Simplified Arabic"/>
          <w:color w:val="000000" w:themeColor="text1"/>
          <w:sz w:val="28"/>
          <w:szCs w:val="28"/>
          <w:rtl/>
        </w:rPr>
        <w:t>وحسب آلية الانتقال من سوق "نمو" إلى السوق الرئيسية في قواعد الإدراج المعدلة الصادرة من هيئة السوق، فقد تم انتقال 11 شركة إلى "تاسي"، كان أولها شركة </w:t>
      </w:r>
      <w:hyperlink r:id="rId20" w:tgtFrame="_blank" w:history="1">
        <w:r w:rsidRPr="008F11F5">
          <w:rPr>
            <w:color w:val="000000" w:themeColor="text1"/>
            <w:sz w:val="28"/>
            <w:szCs w:val="28"/>
            <w:rtl/>
          </w:rPr>
          <w:t>"الكثيري"</w:t>
        </w:r>
      </w:hyperlink>
      <w:r w:rsidRPr="008F11F5">
        <w:rPr>
          <w:rFonts w:ascii="Simplified Arabic" w:hAnsi="Simplified Arabic" w:cs="Simplified Arabic"/>
          <w:color w:val="000000" w:themeColor="text1"/>
          <w:sz w:val="28"/>
          <w:szCs w:val="28"/>
          <w:rtl/>
        </w:rPr>
        <w:t> في شهر أكتوبر 2019، وآخرها شركة </w:t>
      </w:r>
      <w:hyperlink r:id="rId21" w:tgtFrame="_blank" w:history="1">
        <w:r w:rsidRPr="008F11F5">
          <w:rPr>
            <w:color w:val="000000" w:themeColor="text1"/>
            <w:sz w:val="28"/>
            <w:szCs w:val="28"/>
            <w:rtl/>
          </w:rPr>
          <w:t>"أسمنت الرياض"</w:t>
        </w:r>
      </w:hyperlink>
      <w:r w:rsidRPr="008F11F5">
        <w:rPr>
          <w:rFonts w:ascii="Simplified Arabic" w:hAnsi="Simplified Arabic" w:cs="Simplified Arabic"/>
          <w:color w:val="000000" w:themeColor="text1"/>
          <w:sz w:val="28"/>
          <w:szCs w:val="28"/>
          <w:rtl/>
        </w:rPr>
        <w:t> في شهر ديسمبر 2023.</w:t>
      </w:r>
    </w:p>
    <w:p w:rsidR="00F5627F" w:rsidRPr="008F11F5"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8F11F5"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AL-Mateen"/>
          <w:b w:val="0"/>
          <w:bCs w:val="0"/>
          <w:color w:val="000000" w:themeColor="text1"/>
          <w:sz w:val="28"/>
          <w:szCs w:val="28"/>
          <w:rtl/>
        </w:rPr>
      </w:pPr>
      <w:r w:rsidRPr="008F11F5">
        <w:rPr>
          <w:rStyle w:val="Strong"/>
          <w:rFonts w:ascii="Simplified Arabic" w:hAnsi="Simplified Arabic" w:cs="AL-Mateen" w:hint="cs"/>
          <w:b w:val="0"/>
          <w:bCs w:val="0"/>
          <w:color w:val="000000" w:themeColor="text1"/>
          <w:sz w:val="28"/>
          <w:szCs w:val="28"/>
          <w:rtl/>
        </w:rPr>
        <w:lastRenderedPageBreak/>
        <w:t xml:space="preserve">جدول رقم (2-4) </w:t>
      </w:r>
      <w:r w:rsidRPr="008F11F5">
        <w:rPr>
          <w:rStyle w:val="Strong"/>
          <w:rFonts w:ascii="Simplified Arabic" w:hAnsi="Simplified Arabic" w:cs="AL-Mateen"/>
          <w:b w:val="0"/>
          <w:bCs w:val="0"/>
          <w:color w:val="000000" w:themeColor="text1"/>
          <w:sz w:val="28"/>
          <w:szCs w:val="28"/>
          <w:rtl/>
        </w:rPr>
        <w:t>تفاصيل انتقال الشركات من السوق الموازية إلى السوق الرئيسية:</w:t>
      </w:r>
    </w:p>
    <w:tbl>
      <w:tblPr>
        <w:bidiVisual/>
        <w:tblW w:w="5585" w:type="pct"/>
        <w:tblInd w:w="-52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1800"/>
        <w:gridCol w:w="1880"/>
        <w:gridCol w:w="1890"/>
        <w:gridCol w:w="1765"/>
        <w:gridCol w:w="1842"/>
      </w:tblGrid>
      <w:tr w:rsidR="00F5627F" w:rsidRPr="008F11F5" w:rsidTr="0020222D">
        <w:trPr>
          <w:trHeight w:val="435"/>
        </w:trPr>
        <w:tc>
          <w:tcPr>
            <w:tcW w:w="9177" w:type="dxa"/>
            <w:gridSpan w:val="5"/>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line="380" w:lineRule="exact"/>
              <w:jc w:val="right"/>
              <w:rPr>
                <w:color w:val="000000" w:themeColor="text1"/>
                <w:sz w:val="26"/>
                <w:szCs w:val="26"/>
                <w:rtl/>
              </w:rPr>
            </w:pPr>
            <w:r w:rsidRPr="008F11F5">
              <w:rPr>
                <w:rStyle w:val="Strong"/>
                <w:color w:val="000000" w:themeColor="text1"/>
                <w:sz w:val="26"/>
                <w:szCs w:val="26"/>
                <w:rtl/>
              </w:rPr>
              <w:t>تفاصيل انتقال الشركات من السوق الموازية إلى السوق الرئيسية</w:t>
            </w:r>
          </w:p>
        </w:tc>
      </w:tr>
      <w:tr w:rsidR="00F5627F" w:rsidRPr="008F11F5" w:rsidTr="0020222D">
        <w:trPr>
          <w:trHeight w:val="435"/>
        </w:trPr>
        <w:tc>
          <w:tcPr>
            <w:tcW w:w="180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8F11F5">
              <w:rPr>
                <w:rStyle w:val="Strong"/>
                <w:color w:val="000000" w:themeColor="text1"/>
                <w:sz w:val="26"/>
                <w:szCs w:val="26"/>
                <w:rtl/>
              </w:rPr>
              <w:t>الشركة</w:t>
            </w:r>
          </w:p>
        </w:tc>
        <w:tc>
          <w:tcPr>
            <w:tcW w:w="188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8F11F5">
              <w:rPr>
                <w:rStyle w:val="Strong"/>
                <w:color w:val="000000" w:themeColor="text1"/>
                <w:sz w:val="26"/>
                <w:szCs w:val="26"/>
                <w:rtl/>
              </w:rPr>
              <w:t>موافقة مجلس الإدارة</w:t>
            </w:r>
          </w:p>
        </w:tc>
        <w:tc>
          <w:tcPr>
            <w:tcW w:w="1890"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8F11F5">
              <w:rPr>
                <w:rStyle w:val="Strong"/>
                <w:color w:val="000000" w:themeColor="text1"/>
                <w:sz w:val="26"/>
                <w:szCs w:val="26"/>
                <w:rtl/>
              </w:rPr>
              <w:t>التقدم بطلب الانتقال</w:t>
            </w:r>
          </w:p>
        </w:tc>
        <w:tc>
          <w:tcPr>
            <w:tcW w:w="1765"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8F11F5">
              <w:rPr>
                <w:rStyle w:val="Strong"/>
                <w:color w:val="000000" w:themeColor="text1"/>
                <w:sz w:val="26"/>
                <w:szCs w:val="26"/>
                <w:rtl/>
              </w:rPr>
              <w:t>موافقة تداول على الانتقال</w:t>
            </w:r>
          </w:p>
        </w:tc>
        <w:tc>
          <w:tcPr>
            <w:tcW w:w="1842" w:type="dxa"/>
            <w:shd w:val="clear" w:color="auto" w:fill="F2F2F2"/>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8F11F5">
              <w:rPr>
                <w:rStyle w:val="Strong"/>
                <w:color w:val="000000" w:themeColor="text1"/>
                <w:sz w:val="26"/>
                <w:szCs w:val="26"/>
                <w:rtl/>
              </w:rPr>
              <w:t>إدراج أسهم الشركة في السوق الرئيسية</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Pr>
            </w:pPr>
            <w:r w:rsidRPr="008F11F5">
              <w:rPr>
                <w:rStyle w:val="Strong"/>
                <w:color w:val="000000" w:themeColor="text1"/>
                <w:sz w:val="26"/>
                <w:szCs w:val="26"/>
                <w:rtl/>
              </w:rPr>
              <w:t>الكثيري</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15 أكتوبر 2019</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28 أكتوبر 2019</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3 نوفمبر 2019</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ثوب الأصيل</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10 نوفمبر 2019</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أبومعطي</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11 نوفمبر 2019</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ريدان</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8 أكتوبر 2019</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29 أكتوبر 2019</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17 نوفمبر 2019</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21 نوفمبر 2019</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باعظيم</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7 أكتوبر 2019</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14 نوفمبر 2019</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28 نوفمبر 2019</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4 ديسمبر 2019</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بحر العرب</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17 مارس 2020</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12 أبريل 2020</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15 أبريل 2020</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العمران</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16 فبراير 2020</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15 يونيو 2020</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15 يوليو 2020</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21 يوليو 2020</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صدر</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27 سبتمبر 2020</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 نوفمبر 2020</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3 ديسمبر 2020</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10 ديسمبر2020</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التطويرية الغذائية</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12 سبتمبر 2021</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4 نوفمبر 2021</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17 نوفمبر 2021</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23 نوفمبر 2021</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سمو</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15 مايو 2022</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24 مايو 2023</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rtl/>
              </w:rPr>
            </w:pPr>
            <w:r w:rsidRPr="008F11F5">
              <w:rPr>
                <w:color w:val="000000" w:themeColor="text1"/>
                <w:rtl/>
              </w:rPr>
              <w:t>20 أغسطس2023</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7 سبتمبر 2023</w:t>
            </w:r>
          </w:p>
        </w:tc>
      </w:tr>
      <w:tr w:rsidR="00F5627F" w:rsidRPr="008F11F5" w:rsidTr="0020222D">
        <w:trPr>
          <w:trHeight w:val="435"/>
        </w:trPr>
        <w:tc>
          <w:tcPr>
            <w:tcW w:w="180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8F11F5">
              <w:rPr>
                <w:rStyle w:val="Strong"/>
                <w:color w:val="000000" w:themeColor="text1"/>
                <w:sz w:val="26"/>
                <w:szCs w:val="26"/>
                <w:rtl/>
              </w:rPr>
              <w:t>أسمنت الرياض</w:t>
            </w:r>
          </w:p>
        </w:tc>
        <w:tc>
          <w:tcPr>
            <w:tcW w:w="188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29 يونيو 2022</w:t>
            </w:r>
          </w:p>
        </w:tc>
        <w:tc>
          <w:tcPr>
            <w:tcW w:w="1890"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18 يونيو 2023</w:t>
            </w:r>
          </w:p>
        </w:tc>
        <w:tc>
          <w:tcPr>
            <w:tcW w:w="1765"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14 نوفمبر 2023</w:t>
            </w:r>
          </w:p>
        </w:tc>
        <w:tc>
          <w:tcPr>
            <w:tcW w:w="1842" w:type="dxa"/>
            <w:shd w:val="clear" w:color="auto" w:fill="FFFFFF"/>
            <w:tcMar>
              <w:top w:w="0" w:type="dxa"/>
              <w:left w:w="108" w:type="dxa"/>
              <w:bottom w:w="0" w:type="dxa"/>
              <w:right w:w="108" w:type="dxa"/>
            </w:tcMar>
            <w:vAlign w:val="center"/>
            <w:hideMark/>
          </w:tcPr>
          <w:p w:rsidR="00F5627F" w:rsidRPr="008F11F5"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8F11F5">
              <w:rPr>
                <w:color w:val="000000" w:themeColor="text1"/>
                <w:sz w:val="26"/>
                <w:szCs w:val="26"/>
                <w:rtl/>
              </w:rPr>
              <w:t>5 ديسمبر 2023</w:t>
            </w:r>
          </w:p>
        </w:tc>
      </w:tr>
    </w:tbl>
    <w:p w:rsidR="00F5627F" w:rsidRPr="008F11F5" w:rsidRDefault="00F5627F" w:rsidP="00D3654A">
      <w:pPr>
        <w:shd w:val="clear" w:color="auto" w:fill="FFFFFF" w:themeFill="background1"/>
        <w:bidi/>
        <w:spacing w:before="120" w:after="120" w:line="240" w:lineRule="auto"/>
        <w:rPr>
          <w:rFonts w:ascii="ArgaamPlus" w:hAnsi="ArgaamPlus" w:cs="Tahoma"/>
          <w:color w:val="000000" w:themeColor="text1"/>
          <w:sz w:val="28"/>
          <w:szCs w:val="28"/>
          <w:rtl/>
        </w:rPr>
      </w:pPr>
      <w:r w:rsidRPr="008F11F5">
        <w:rPr>
          <w:rFonts w:ascii="ArgaamPlus" w:hAnsi="ArgaamPlus" w:cs="Tahoma"/>
          <w:color w:val="000000" w:themeColor="text1"/>
          <w:sz w:val="28"/>
          <w:szCs w:val="28"/>
        </w:rPr>
        <w:t>  </w:t>
      </w:r>
      <w:r w:rsidRPr="008F11F5">
        <w:rPr>
          <w:color w:val="000000" w:themeColor="text1"/>
          <w:rtl/>
        </w:rPr>
        <w:t>المصدر: تقرير موقع</w:t>
      </w:r>
      <w:r w:rsidRPr="008F11F5">
        <w:rPr>
          <w:color w:val="000000" w:themeColor="text1"/>
        </w:rPr>
        <w:t xml:space="preserve"> Argaam (2024) </w:t>
      </w:r>
      <w:r w:rsidRPr="008F11F5">
        <w:rPr>
          <w:color w:val="000000" w:themeColor="text1"/>
          <w:rtl/>
        </w:rPr>
        <w:t>استنادًا إلى بيانات</w:t>
      </w:r>
      <w:r w:rsidRPr="008F11F5">
        <w:rPr>
          <w:color w:val="000000" w:themeColor="text1"/>
        </w:rPr>
        <w:t xml:space="preserve"> Saudi Exchange/</w:t>
      </w:r>
      <w:r w:rsidRPr="008F11F5">
        <w:rPr>
          <w:color w:val="000000" w:themeColor="text1"/>
          <w:rtl/>
        </w:rPr>
        <w:t>هيئة السوق المالية السعودية</w:t>
      </w:r>
    </w:p>
    <w:p w:rsidR="00F5627F" w:rsidRPr="008F11F5"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عند رغبة الشركة في الانتقال من السوق الموازية "نمو" إلى السوق الرئيسية، وفقًا لقواعد الإدراج الصادرة عن هيئة السوق المالية السعودية، يجب أن تستوفي المتطلبات التالية</w:t>
      </w:r>
      <w:r w:rsidRPr="008F11F5">
        <w:rPr>
          <w:rFonts w:ascii="Simplified Arabic" w:hAnsi="Simplified Arabic" w:cs="Simplified Arabic"/>
          <w:color w:val="000000" w:themeColor="text1"/>
          <w:w w:val="90"/>
          <w:sz w:val="28"/>
          <w:szCs w:val="28"/>
          <w:shd w:val="clear" w:color="auto" w:fill="FFFFFF"/>
        </w:rPr>
        <w:t>:</w:t>
      </w:r>
    </w:p>
    <w:p w:rsidR="00F5627F" w:rsidRPr="008F11F5"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أن تكون مدرجة في السوق الموازية لمدة لا تقل عن سنتين منذ تاريخ</w:t>
      </w:r>
      <w:r w:rsidRPr="008F11F5">
        <w:rPr>
          <w:rFonts w:ascii="Simplified Arabic" w:hAnsi="Simplified Arabic" w:cs="Simplified Arabic" w:hint="cs"/>
          <w:color w:val="000000" w:themeColor="text1"/>
          <w:w w:val="90"/>
          <w:sz w:val="28"/>
          <w:szCs w:val="28"/>
          <w:shd w:val="clear" w:color="auto" w:fill="FFFFFF"/>
          <w:rtl/>
        </w:rPr>
        <w:t xml:space="preserve"> الإدراج. </w:t>
      </w:r>
    </w:p>
    <w:p w:rsidR="00F5627F" w:rsidRPr="008F11F5"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80"/>
          <w:sz w:val="24"/>
          <w:szCs w:val="24"/>
          <w:shd w:val="clear" w:color="auto" w:fill="FFFFFF"/>
        </w:rPr>
        <w:t>(Capital Market Authority, 2023)</w:t>
      </w:r>
    </w:p>
    <w:p w:rsidR="00F5627F" w:rsidRPr="008F11F5"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 xml:space="preserve">تفي بكل متطلبات الإدراج في السوق الرئيسية، ما عدا القيمة السوقية، حيث يُشترط أن تكون الحد الأدنى لمتوسط القيمة السوقية خلال الأشهر الستة السابقة هو </w:t>
      </w:r>
      <w:r w:rsidRPr="008F11F5">
        <w:rPr>
          <w:rFonts w:ascii="Simplified Arabic" w:hAnsi="Simplified Arabic" w:cs="Simplified Arabic"/>
          <w:color w:val="000000" w:themeColor="text1"/>
          <w:w w:val="90"/>
          <w:sz w:val="28"/>
          <w:szCs w:val="28"/>
          <w:shd w:val="clear" w:color="auto" w:fill="FFFFFF"/>
        </w:rPr>
        <w:t xml:space="preserve">200 </w:t>
      </w:r>
      <w:r w:rsidRPr="008F11F5">
        <w:rPr>
          <w:rFonts w:ascii="Simplified Arabic" w:hAnsi="Simplified Arabic" w:cs="Simplified Arabic"/>
          <w:color w:val="000000" w:themeColor="text1"/>
          <w:w w:val="90"/>
          <w:sz w:val="28"/>
          <w:szCs w:val="28"/>
          <w:shd w:val="clear" w:color="auto" w:fill="FFFFFF"/>
          <w:rtl/>
        </w:rPr>
        <w:t xml:space="preserve">مليون ريال </w:t>
      </w:r>
      <w:r w:rsidRPr="008F11F5">
        <w:rPr>
          <w:rFonts w:ascii="Simplified Arabic" w:hAnsi="Simplified Arabic" w:cs="Simplified Arabic" w:hint="cs"/>
          <w:color w:val="000000" w:themeColor="text1"/>
          <w:w w:val="90"/>
          <w:sz w:val="28"/>
          <w:szCs w:val="28"/>
          <w:shd w:val="clear" w:color="auto" w:fill="FFFFFF"/>
          <w:rtl/>
        </w:rPr>
        <w:t>.</w:t>
      </w:r>
    </w:p>
    <w:p w:rsidR="00F5627F" w:rsidRPr="008F11F5"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80"/>
          <w:sz w:val="24"/>
          <w:szCs w:val="24"/>
          <w:shd w:val="clear" w:color="auto" w:fill="FFFFFF"/>
        </w:rPr>
        <w:t>(Capital Market Authority, 2023)</w:t>
      </w:r>
    </w:p>
    <w:p w:rsidR="00F5627F" w:rsidRPr="008F11F5"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يفترض أن يُفصح المصدر للجمهور عن تقرير مجلس الإدارة المحتوى لكافة المعلومات المطلوبة وفق اللوائح التنفيذية قبل تقديم الطلب</w:t>
      </w:r>
      <w:r w:rsidRPr="008F11F5">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8F11F5"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يجب أن يوافق مجلس الإدارة على الانتقال، وأن يتم الإفصاح عن ذلك علنيًا قبل بدء جلسة التداول التي تلي إصدار الموافقة</w:t>
      </w:r>
      <w:r w:rsidRPr="008F11F5">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8F11F5"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lastRenderedPageBreak/>
        <w:t>تقديم طلب رسمي إلى السوق المالية السعودية (تداول) بشأن الانتقال، وإعلان هذا الطلب للجمهور فور تقديمه</w:t>
      </w:r>
      <w:r w:rsidRPr="008F11F5">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8F11F5"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8F11F5">
        <w:rPr>
          <w:rFonts w:ascii="Simplified Arabic" w:hAnsi="Simplified Arabic" w:cs="Simplified Arabic"/>
          <w:color w:val="000000" w:themeColor="text1"/>
          <w:w w:val="90"/>
          <w:sz w:val="28"/>
          <w:szCs w:val="28"/>
          <w:shd w:val="clear" w:color="auto" w:fill="FFFFFF"/>
          <w:rtl/>
        </w:rPr>
        <w:t>ويتم تعليق تداول سهم الشركة لفترة لا تزيد عن خمس جلسات تداول إلى أن تكتمل إجراءات الانتقال، ثم يُدرج السهم رسمياً في السوق الرئيسية</w:t>
      </w:r>
      <w:r w:rsidRPr="008F11F5">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8F11F5" w:rsidRDefault="00F5627F" w:rsidP="00D3654A">
      <w:pPr>
        <w:pStyle w:val="FootnoteText"/>
        <w:shd w:val="clear" w:color="auto" w:fill="FFFFFF" w:themeFill="background1"/>
        <w:bidi/>
        <w:spacing w:before="120" w:after="120"/>
        <w:jc w:val="both"/>
        <w:rPr>
          <w:rFonts w:ascii="Simplified Arabic" w:hAnsi="Simplified Arabic" w:cs="Sultan bold"/>
          <w:smallCaps/>
          <w:color w:val="000000" w:themeColor="text1"/>
          <w:sz w:val="30"/>
          <w:szCs w:val="30"/>
          <w:rtl/>
          <w:lang w:bidi="ar-EG"/>
        </w:rPr>
      </w:pPr>
      <w:r w:rsidRPr="008F11F5">
        <w:rPr>
          <w:rFonts w:ascii="Simplified Arabic" w:hAnsi="Simplified Arabic" w:cs="Sultan bold" w:hint="cs"/>
          <w:smallCaps/>
          <w:color w:val="000000" w:themeColor="text1"/>
          <w:sz w:val="30"/>
          <w:szCs w:val="30"/>
          <w:rtl/>
          <w:lang w:bidi="ar-EG"/>
        </w:rPr>
        <w:t>مواجهة الدولة للمارسات الاحتكارية:</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8F11F5">
        <w:rPr>
          <w:rFonts w:ascii="Simplified Arabic" w:hAnsi="Simplified Arabic" w:cs="Simplified Arabic"/>
          <w:color w:val="000000" w:themeColor="text1"/>
          <w:w w:val="90"/>
          <w:sz w:val="28"/>
          <w:szCs w:val="28"/>
          <w:rtl/>
        </w:rPr>
        <w:t>مما لا شك فيه أن مواجهة الدولة للممارسات الاحتكارية هي مواجهة عامة تشمل الاحتكار أياً كان سببه، وهي ليست قاصرة على مواجهة الممارسات الاحتكارية الناتجة عن الاندماج بصفة خاصة، وإنما تمتد لمواجهة كافة الممارسات الاحتكارية بصفة عامة، وأن الوسائل المقترحة هي وسائل تفيد الدولة في مواجهة الاحتكار، سواء ما نتج عن عمليات الاندماج أو عن غيرها من الأسباب.</w:t>
      </w:r>
      <w:r w:rsidRPr="008F11F5">
        <w:rPr>
          <w:color w:val="000000" w:themeColor="text1"/>
          <w:w w:val="90"/>
        </w:rPr>
        <w:t xml:space="preserve"> (</w:t>
      </w:r>
      <w:r w:rsidRPr="008F11F5">
        <w:rPr>
          <w:color w:val="000000" w:themeColor="text1"/>
          <w:w w:val="90"/>
          <w:sz w:val="22"/>
          <w:szCs w:val="22"/>
        </w:rPr>
        <w:t>UNCTAD, 2023; OECD, 2022).</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ومما تجدر الإشارة إليه أنّ الأسواق المحلية في البلاد العربية لم تعد بمعزل عن الأسواق العالمية، إذ ترتبط أسعار السلع والخدمات في الأسواق المحلية بالأسعار العالمية، كما أن وسائل الحماية التي تستخدمها الدول تتناقص فاعليتها في مواجهة السياسات التجارية العالمية من جراء زيادة الانفتاح والارتباط بين الأسواق والاندماجات التجارية وازدياد المنافسات التجارية غير التنافسية، الأمر الذي يجعل وسائل حماية المستهلك تحتاج إلى التطوير بصورة مستمرة</w:t>
      </w:r>
      <w:r w:rsidRPr="008F11F5">
        <w:rPr>
          <w:rFonts w:ascii="Simplified Arabic" w:hAnsi="Simplified Arabic" w:cs="Simplified Arabic" w:hint="cs"/>
          <w:color w:val="000000" w:themeColor="text1"/>
          <w:w w:val="90"/>
          <w:sz w:val="28"/>
          <w:szCs w:val="28"/>
          <w:vertAlign w:val="superscript"/>
          <w:rtl/>
        </w:rPr>
        <w:t xml:space="preserve"> </w:t>
      </w:r>
      <w:r w:rsidRPr="008F11F5">
        <w:rPr>
          <w:rFonts w:ascii="Simplified Arabic" w:hAnsi="Simplified Arabic" w:cs="Simplified Arabic" w:hint="cs"/>
          <w:color w:val="000000" w:themeColor="text1"/>
          <w:w w:val="90"/>
          <w:sz w:val="28"/>
          <w:szCs w:val="28"/>
          <w:rtl/>
        </w:rPr>
        <w:t>.</w:t>
      </w:r>
      <w:r w:rsidRPr="008F11F5">
        <w:rPr>
          <w:color w:val="000000" w:themeColor="text1"/>
        </w:rPr>
        <w:t xml:space="preserve"> (World Bank, 2023; Al-Zahrani, 2021).</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ومن ثم فقد دعت الحاجة إلى أن يكون هناك دور محوري للدولة من خلال قوانينها وأنظمتها في تنظيم الأسواق، ومنع الممارسات الاحتكارية، وبصفة خاصة الاحتكارات الناتجة عن الاندماج، وتطوير القوانين والأنظمة الحالية، ومن أهمها أنظمة حماية المستهلك وحماية المنافسة من خلال منع الممارسات الاحتكارية</w:t>
      </w:r>
      <w:r w:rsidRPr="008F11F5">
        <w:rPr>
          <w:rFonts w:ascii="Simplified Arabic" w:hAnsi="Simplified Arabic" w:cs="Simplified Arabic" w:hint="cs"/>
          <w:color w:val="000000" w:themeColor="text1"/>
          <w:w w:val="90"/>
          <w:sz w:val="28"/>
          <w:szCs w:val="28"/>
          <w:vertAlign w:val="superscript"/>
          <w:rtl/>
        </w:rPr>
        <w:t>.</w:t>
      </w:r>
      <w:r w:rsidRPr="008F11F5">
        <w:rPr>
          <w:rFonts w:ascii="Simplified Arabic" w:hAnsi="Simplified Arabic" w:cs="Simplified Arabic" w:hint="cs"/>
          <w:color w:val="000000" w:themeColor="text1"/>
          <w:w w:val="90"/>
          <w:sz w:val="28"/>
          <w:szCs w:val="28"/>
          <w:rtl/>
        </w:rPr>
        <w:t xml:space="preserve"> ( المطيري، 2012، 2)</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8F11F5">
        <w:rPr>
          <w:rFonts w:ascii="Simplified Arabic" w:hAnsi="Simplified Arabic" w:cs="Simplified Arabic"/>
          <w:color w:val="000000" w:themeColor="text1"/>
          <w:w w:val="90"/>
          <w:sz w:val="28"/>
          <w:szCs w:val="28"/>
          <w:rtl/>
        </w:rPr>
        <w:t>فتقوم وسائل حماية المنافسة ومنع الممارسات الاحتكارية على ضرورة تضافر جهود أطراف حماية المنافسة ومنع الممارسات الاحتكارية والتي تتمثل في جميع أفراد المجتمع بالإضافة إلى الجمعيات ومنظمات المجتمع المدني، وهيئات قطاع الأعمال العام والخاص، والأجهزة الرقابية والنيابة العامة والإعلام، والدولة من خلال تطبيق مجموعة من الوسائل التي تعتمدها لتنظيم المنافسة ومنع الممارسات الاحتكارية الناتجة عن الاندماج من خلال اعتماد عدد من الوسائل ووضع الأنظمة والقوانين الداعمة لها باستخدام الوسائل</w:t>
      </w:r>
      <w:r w:rsidRPr="008F11F5">
        <w:rPr>
          <w:rFonts w:ascii="Simplified Arabic" w:hAnsi="Simplified Arabic" w:cs="Simplified Arabic"/>
          <w:color w:val="000000" w:themeColor="text1"/>
          <w:sz w:val="28"/>
          <w:szCs w:val="28"/>
          <w:rtl/>
        </w:rPr>
        <w:t xml:space="preserve"> التالية</w:t>
      </w:r>
      <w:r w:rsidRPr="008F11F5">
        <w:rPr>
          <w:rFonts w:ascii="Simplified Arabic" w:hAnsi="Simplified Arabic" w:cs="Simplified Arabic" w:hint="cs"/>
          <w:color w:val="000000" w:themeColor="text1"/>
          <w:sz w:val="28"/>
          <w:szCs w:val="28"/>
          <w:vertAlign w:val="superscript"/>
          <w:rtl/>
        </w:rPr>
        <w:t>:</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Pr>
      </w:pPr>
      <w:r w:rsidRPr="008F11F5">
        <w:rPr>
          <w:rFonts w:ascii="Simplified Arabic" w:hAnsi="Simplified Arabic" w:cs="Sultan bold"/>
          <w:color w:val="000000" w:themeColor="text1"/>
          <w:w w:val="90"/>
          <w:sz w:val="30"/>
          <w:szCs w:val="30"/>
          <w:rtl/>
        </w:rPr>
        <w:t>أولاً: موافقة الجهة المختصة عن عمليات الاندماج</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 xml:space="preserve">إن تفعيل دور الأجهزة الرقابية التي تعمل على متابعة ومراقبة عمليات الاندماج، وتحقيق التوازن بين الشركات والقوى الموجودة في الأسواق، تقتضي متابعة عمليات الاندماج، كما أن على أجهزة الدولة -وفقاً لهذه السياسة وللتغلب على الممارسات الاحتكارية - وضع شروط قانونية ونظامية تتضمّن ضرورة </w:t>
      </w:r>
      <w:r w:rsidRPr="008F11F5">
        <w:rPr>
          <w:rFonts w:ascii="Simplified Arabic" w:hAnsi="Simplified Arabic" w:cs="Simplified Arabic"/>
          <w:color w:val="000000" w:themeColor="text1"/>
          <w:w w:val="90"/>
          <w:sz w:val="28"/>
          <w:szCs w:val="28"/>
          <w:rtl/>
        </w:rPr>
        <w:lastRenderedPageBreak/>
        <w:t>الحصول على موافقة الجهات المختصة إذا تعلق الأمر بالاندماج حتى لا يؤدّي ذلك إلى نشوء مراكز احتكارية تسيطر على الأسواق أو المنتجات أو الخدمات.</w:t>
      </w:r>
      <w:r w:rsidRPr="008F11F5">
        <w:rPr>
          <w:rFonts w:ascii="Simplified Arabic" w:hAnsi="Simplified Arabic" w:cs="Simplified Arabic" w:hint="cs"/>
          <w:color w:val="000000" w:themeColor="text1"/>
          <w:w w:val="90"/>
          <w:sz w:val="28"/>
          <w:szCs w:val="28"/>
          <w:rtl/>
        </w:rPr>
        <w:t xml:space="preserve"> (</w:t>
      </w:r>
      <w:r w:rsidRPr="008F11F5">
        <w:rPr>
          <w:color w:val="000000" w:themeColor="text1"/>
          <w:w w:val="90"/>
          <w:sz w:val="28"/>
          <w:szCs w:val="28"/>
          <w:rtl/>
        </w:rPr>
        <w:t>منصوري، 2012م، 307</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ومن خلال هذه الموافقة تتمكّن الدولة من إعداد إحصائيات بالشركات التجارية، وتحديد نشاطاتها، ومعرفة ما إذا كان هذا الاندماج سوف يؤدّي إلى ظهور مؤسسات احتكارية من عدمه.</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28"/>
          <w:szCs w:val="28"/>
          <w:rtl/>
        </w:rPr>
      </w:pPr>
      <w:r w:rsidRPr="008F11F5">
        <w:rPr>
          <w:rFonts w:ascii="Simplified Arabic" w:hAnsi="Simplified Arabic" w:cs="Sultan bold"/>
          <w:color w:val="000000" w:themeColor="text1"/>
          <w:w w:val="90"/>
          <w:sz w:val="30"/>
          <w:szCs w:val="30"/>
          <w:rtl/>
        </w:rPr>
        <w:t>ثانياً: سياسة التسعير أو الثمن العادل</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يمثل الدافع الاقتصادي للاندماج أهمية بالغة، إذ يُعد من أهم الدوافع التي تجعل الشركات التجارية تسعى إلى الاندماج، ذلك أن التطوّر الذي تشهده الحياة التجارية، والمتغيرات الاقتصادية والأزمات والكوارث المالية أدت إلى خوف الشركات التجارية على مستقبلها التجاري في البقاء والاستمرار والسعي نحو المنافسة، الأمر الذي دفع الشركات التجارية نحو الاندماج لمواجهة المتغيرات الاقتصادية.</w:t>
      </w:r>
    </w:p>
    <w:p w:rsidR="00F5627F" w:rsidRPr="008F11F5" w:rsidRDefault="00F5627F" w:rsidP="00D3654A">
      <w:pPr>
        <w:pStyle w:val="NormalWeb"/>
        <w:shd w:val="clear" w:color="auto" w:fill="FFFFFF" w:themeFill="background1"/>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color w:val="000000" w:themeColor="text1"/>
        </w:rPr>
        <w:t xml:space="preserve"> (Bruner, 2021; Al-Qahtani, 2022; OECD, 2023).</w:t>
      </w:r>
      <w:r w:rsidRPr="008F11F5">
        <w:rPr>
          <w:color w:val="000000" w:themeColor="text1"/>
          <w:rtl/>
        </w:rPr>
        <w:tab/>
      </w:r>
      <w:r w:rsidRPr="008F11F5">
        <w:rPr>
          <w:color w:val="000000" w:themeColor="text1"/>
          <w:rtl/>
        </w:rPr>
        <w:tab/>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كما أنّ التطور الذي تشهده الحياة الاقتصادية والتجارية، وسعي الشركات التجارية نحو تحقيق أهداف كبرى قد أخذ قدراً كبيراً من تفكير القائمين على الشركات التجارية، واحتياج الشركات إلى تجميع رؤوس أموال ضخمة، فاتجهت الشركات إلى اعتماد أسلوب التركيز الاقتصادي كأحد الآليات المعتمدة لتحقيق الوفرة الاقتصادية</w:t>
      </w:r>
      <w:r w:rsidRPr="008F11F5">
        <w:rPr>
          <w:rFonts w:ascii="Simplified Arabic" w:hAnsi="Simplified Arabic" w:cs="Simplified Arabic" w:hint="cs"/>
          <w:color w:val="000000" w:themeColor="text1"/>
          <w:w w:val="90"/>
          <w:sz w:val="28"/>
          <w:szCs w:val="28"/>
          <w:vertAlign w:val="superscript"/>
          <w:rtl/>
        </w:rPr>
        <w:t xml:space="preserve">. </w:t>
      </w:r>
      <w:r w:rsidRPr="008F11F5">
        <w:rPr>
          <w:rFonts w:ascii="Simplified Arabic" w:hAnsi="Simplified Arabic" w:cs="Simplified Arabic"/>
          <w:color w:val="000000" w:themeColor="text1"/>
          <w:w w:val="90"/>
          <w:sz w:val="28"/>
          <w:szCs w:val="28"/>
          <w:rtl/>
        </w:rPr>
        <w:t>فتقوم الدولة من خلال أجهزتها المختصة بمواجهة الدوافع الاقتصادية للاندماج بالتدخل في الأسواق، وتنظيم المنافسة من خلال فرض سياسة التسعير أو (الثمن العادل) على السلع والمنتجات والخدمات محل الاحتكار ، بفرض حد أقصى على السلع أو المنتجات أو الخدمات التي يقدّمها المحتكر ، فيمتنع بذلك عن التمادي في رفع أسعار المنتجات</w:t>
      </w:r>
      <w:r w:rsidRPr="008F11F5">
        <w:rPr>
          <w:rFonts w:ascii="Simplified Arabic" w:hAnsi="Simplified Arabic" w:cs="Simplified Arabic" w:hint="cs"/>
          <w:color w:val="000000" w:themeColor="text1"/>
          <w:w w:val="90"/>
          <w:sz w:val="28"/>
          <w:szCs w:val="28"/>
          <w:rtl/>
        </w:rPr>
        <w:t xml:space="preserve"> </w:t>
      </w:r>
      <w:r w:rsidRPr="008F11F5">
        <w:rPr>
          <w:rFonts w:ascii="Simplified Arabic" w:hAnsi="Simplified Arabic" w:cs="Simplified Arabic"/>
          <w:color w:val="000000" w:themeColor="text1"/>
          <w:w w:val="90"/>
          <w:sz w:val="28"/>
          <w:szCs w:val="28"/>
          <w:rtl/>
        </w:rPr>
        <w:t>شريطة أن تساوي الدولة بين مصلحة البائع ومصلحة المشتري (المستهلك)، بحيث لا يكون السعر متدنياً فيضر بمصلحة البائع، بل يجب أن يتضمن ربحاً معقولاً للتاجر وتقوم الدولة بذلك من خلال الاستعانة بأهل الخبرة والمعرفة في تحديد أسعار السلع والخدمات.</w:t>
      </w:r>
      <w:r w:rsidRPr="008F11F5">
        <w:rPr>
          <w:rFonts w:ascii="Simplified Arabic" w:hAnsi="Simplified Arabic" w:cs="Simplified Arabic" w:hint="cs"/>
          <w:color w:val="000000" w:themeColor="text1"/>
          <w:w w:val="90"/>
          <w:sz w:val="28"/>
          <w:szCs w:val="28"/>
          <w:rtl/>
        </w:rPr>
        <w:t>( زين،2012،  307)</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8F11F5">
        <w:rPr>
          <w:rFonts w:ascii="Simplified Arabic" w:hAnsi="Simplified Arabic" w:cs="Sultan bold"/>
          <w:color w:val="000000" w:themeColor="text1"/>
          <w:w w:val="90"/>
          <w:sz w:val="30"/>
          <w:szCs w:val="30"/>
          <w:rtl/>
        </w:rPr>
        <w:t>ثالثاً: تحديث أنظمة مواجهة الممارسات الاحتكارية</w:t>
      </w:r>
      <w:r w:rsidRPr="008F11F5">
        <w:rPr>
          <w:rFonts w:ascii="Simplified Arabic" w:hAnsi="Simplified Arabic" w:cs="Sultan bold" w:hint="cs"/>
          <w:color w:val="000000" w:themeColor="text1"/>
          <w:w w:val="90"/>
          <w:sz w:val="30"/>
          <w:szCs w:val="30"/>
          <w:rtl/>
        </w:rPr>
        <w:t>:</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قد يكون الدافع إلى الاندماج ضيق الأسواق وضرورة التوجه نحو التوسع، والنمو أحد الدوافع الاقتصادية للاندماج، إذ إنّ التوجّه نحو زيادة عدد فروع شركة تجارية نظراً لضيق الأسواق والعمل على انتشارها في إقليم الدولة وخارجها من خلال الاندماج يُعد من أفضل وسائل النمو، فالاندماج مع شركة أخرى يتيح امتلاك سوق أكبر لم تكن الشركة المندمجة قادرة على الدخول فيه إلا بتكلفة عالية، كما أنه يتيح لها أيضا فرصة الانتشار الجغرافي السريع دون تحمل نفقات بدء الدخول في هذه المناطق الجغرافية الجديدة</w:t>
      </w:r>
      <w:r w:rsidRPr="008F11F5">
        <w:rPr>
          <w:rFonts w:ascii="Simplified Arabic" w:hAnsi="Simplified Arabic" w:cs="Simplified Arabic" w:hint="cs"/>
          <w:color w:val="000000" w:themeColor="text1"/>
          <w:w w:val="90"/>
          <w:sz w:val="28"/>
          <w:szCs w:val="28"/>
          <w:vertAlign w:val="superscript"/>
          <w:rtl/>
        </w:rPr>
        <w:t>.</w:t>
      </w:r>
      <w:r w:rsidRPr="008F11F5">
        <w:rPr>
          <w:rFonts w:ascii="Simplified Arabic" w:hAnsi="Simplified Arabic" w:cs="Simplified Arabic"/>
          <w:color w:val="000000" w:themeColor="text1"/>
          <w:w w:val="90"/>
          <w:sz w:val="28"/>
          <w:szCs w:val="28"/>
          <w:vertAlign w:val="superscript"/>
          <w:rtl/>
        </w:rPr>
        <w:br/>
      </w:r>
      <w:r w:rsidRPr="008F11F5">
        <w:rPr>
          <w:rFonts w:ascii="Simplified Arabic" w:eastAsiaTheme="minorHAnsi" w:hAnsi="Simplified Arabic" w:cs="Simplified Arabic" w:hint="cs"/>
          <w:color w:val="000000" w:themeColor="text1"/>
          <w:w w:val="90"/>
          <w:sz w:val="28"/>
          <w:szCs w:val="28"/>
          <w:shd w:val="clear" w:color="auto" w:fill="FFFFFF"/>
          <w:rtl/>
        </w:rPr>
        <w:t xml:space="preserve">( الهيئة </w:t>
      </w:r>
      <w:r w:rsidRPr="008F11F5">
        <w:rPr>
          <w:rFonts w:ascii="Simplified Arabic" w:hAnsi="Simplified Arabic" w:cs="Simplified Arabic" w:hint="cs"/>
          <w:color w:val="000000" w:themeColor="text1"/>
          <w:w w:val="90"/>
          <w:sz w:val="28"/>
          <w:szCs w:val="28"/>
          <w:rtl/>
        </w:rPr>
        <w:t xml:space="preserve">العامة للمنافسة، 2023) </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lastRenderedPageBreak/>
        <w:t>فتقوم الدولة وفقاً لهذه السياسة - للتغلب على الممارسات الاحتكارية – وضع الأنظمة اللازمة لمواجهة الممارسات الاحتكارية الناتجة عن امتلاك سوق أكبر من خلال منع الممارسات التي تحد من المنافسة، ودعم قوى السوق الحرّ، وتفتيت التكتلات الاحتكارية ومنع عمليات الاندماج التي تقلل المنافسة، وفرض الوسائل التي تواجه الممارسات الاحتكارية بالعمل على تحديث أنظمتها لمواجهة الممارسات الاحتكارية لمواجهة التطورات التي تحدث في الأنشطة التجارية.</w:t>
      </w:r>
      <w:r w:rsidRPr="008F11F5">
        <w:rPr>
          <w:rFonts w:ascii="Simplified Arabic" w:hAnsi="Simplified Arabic" w:cs="Simplified Arabic" w:hint="cs"/>
          <w:color w:val="000000" w:themeColor="text1"/>
          <w:w w:val="90"/>
          <w:sz w:val="28"/>
          <w:szCs w:val="28"/>
          <w:rtl/>
        </w:rPr>
        <w:t xml:space="preserve"> (</w:t>
      </w:r>
      <w:r w:rsidRPr="008F11F5">
        <w:rPr>
          <w:color w:val="000000" w:themeColor="text1"/>
          <w:w w:val="90"/>
          <w:sz w:val="28"/>
          <w:szCs w:val="28"/>
          <w:rtl/>
        </w:rPr>
        <w:t>غوار، 2017م، 7.</w:t>
      </w:r>
      <w:r w:rsidRPr="008F11F5">
        <w:rPr>
          <w:rFonts w:ascii="Simplified Arabic" w:hAnsi="Simplified Arabic" w:cs="Simplified Arabic" w:hint="cs"/>
          <w:color w:val="000000" w:themeColor="text1"/>
          <w:w w:val="90"/>
          <w:sz w:val="28"/>
          <w:szCs w:val="28"/>
          <w:rtl/>
        </w:rPr>
        <w:t>)</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8F11F5">
        <w:rPr>
          <w:rFonts w:ascii="Simplified Arabic" w:hAnsi="Simplified Arabic" w:cs="Sultan bold"/>
          <w:color w:val="000000" w:themeColor="text1"/>
          <w:w w:val="90"/>
          <w:sz w:val="30"/>
          <w:szCs w:val="30"/>
          <w:rtl/>
        </w:rPr>
        <w:t xml:space="preserve">خامساً: تفعيل دور الأجهزة الرقابية : </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8F11F5">
        <w:rPr>
          <w:rFonts w:ascii="Simplified Arabic" w:hAnsi="Simplified Arabic" w:cs="Simplified Arabic" w:hint="cs"/>
          <w:color w:val="000000" w:themeColor="text1"/>
          <w:w w:val="90"/>
          <w:sz w:val="28"/>
          <w:szCs w:val="28"/>
          <w:rtl/>
        </w:rPr>
        <w:t>ت</w:t>
      </w:r>
      <w:r w:rsidRPr="008F11F5">
        <w:rPr>
          <w:rFonts w:ascii="Simplified Arabic" w:hAnsi="Simplified Arabic" w:cs="Simplified Arabic"/>
          <w:color w:val="000000" w:themeColor="text1"/>
          <w:w w:val="90"/>
          <w:sz w:val="28"/>
          <w:szCs w:val="28"/>
          <w:rtl/>
        </w:rPr>
        <w:t xml:space="preserve">حرص الدولة على تفعيل دور الأجهزة الرقابية المختصة لضمان ضبط عمليات الاندماج والحد من آثارها الاحتكارية، خاصة تلك التي قد تؤثر سلبًا على المنافسة في السوق. ففي المملكة العربية السعودية، تضطلع </w:t>
      </w:r>
      <w:r w:rsidRPr="008F11F5">
        <w:rPr>
          <w:rFonts w:ascii="Simplified Arabic" w:hAnsi="Simplified Arabic" w:cs="Simplified Arabic"/>
          <w:b/>
          <w:bCs/>
          <w:color w:val="000000" w:themeColor="text1"/>
          <w:w w:val="90"/>
          <w:sz w:val="28"/>
          <w:szCs w:val="28"/>
          <w:rtl/>
        </w:rPr>
        <w:t>الهيئة العامة للمنافسة</w:t>
      </w:r>
      <w:r w:rsidRPr="008F11F5">
        <w:rPr>
          <w:rFonts w:ascii="Simplified Arabic" w:hAnsi="Simplified Arabic" w:cs="Simplified Arabic"/>
          <w:color w:val="000000" w:themeColor="text1"/>
          <w:w w:val="90"/>
          <w:sz w:val="28"/>
          <w:szCs w:val="28"/>
          <w:rtl/>
        </w:rPr>
        <w:t xml:space="preserve"> و</w:t>
      </w:r>
      <w:r w:rsidRPr="008F11F5">
        <w:rPr>
          <w:rFonts w:ascii="Simplified Arabic" w:hAnsi="Simplified Arabic" w:cs="Simplified Arabic"/>
          <w:b/>
          <w:bCs/>
          <w:color w:val="000000" w:themeColor="text1"/>
          <w:w w:val="90"/>
          <w:sz w:val="28"/>
          <w:szCs w:val="28"/>
          <w:rtl/>
        </w:rPr>
        <w:t>جمعية حماية المستهلك</w:t>
      </w:r>
      <w:r w:rsidRPr="008F11F5">
        <w:rPr>
          <w:rFonts w:ascii="Simplified Arabic" w:hAnsi="Simplified Arabic" w:cs="Simplified Arabic"/>
          <w:color w:val="000000" w:themeColor="text1"/>
          <w:w w:val="90"/>
          <w:sz w:val="28"/>
          <w:szCs w:val="28"/>
          <w:rtl/>
        </w:rPr>
        <w:t xml:space="preserve"> بمهام رقابية مهمة في هذا الصدد، وتُمنح هذه الأجهزة الصلاحيات القانونية والفنية اللازمة لرصد ومنع الممارسات الاحتكارية، لا سيما تلك الناتجة عن الاندماج بين الشركات، ويتم تدعيمها بالموارد البشرية والمالية الكافية، مع تطوير اللوائح والأنظمة التي تنظم </w:t>
      </w:r>
      <w:r w:rsidRPr="008F11F5">
        <w:rPr>
          <w:rFonts w:ascii="Simplified Arabic" w:hAnsi="Simplified Arabic" w:cs="Simplified Arabic"/>
          <w:color w:val="000000" w:themeColor="text1"/>
          <w:w w:val="90"/>
          <w:sz w:val="26"/>
          <w:szCs w:val="26"/>
          <w:rtl/>
        </w:rPr>
        <w:t>عملها</w:t>
      </w:r>
      <w:r w:rsidRPr="008F11F5">
        <w:rPr>
          <w:rFonts w:ascii="Simplified Arabic" w:hAnsi="Simplified Arabic" w:cs="Simplified Arabic"/>
          <w:color w:val="000000" w:themeColor="text1"/>
          <w:w w:val="90"/>
          <w:sz w:val="26"/>
          <w:szCs w:val="26"/>
        </w:rPr>
        <w:t xml:space="preserve"> </w:t>
      </w:r>
      <w:r w:rsidRPr="008F11F5">
        <w:rPr>
          <w:rFonts w:ascii="Simplified Arabic" w:hAnsi="Simplified Arabic" w:cs="Simplified Arabic" w:hint="cs"/>
          <w:color w:val="000000" w:themeColor="text1"/>
          <w:w w:val="90"/>
          <w:sz w:val="26"/>
          <w:szCs w:val="26"/>
          <w:rtl/>
        </w:rPr>
        <w:t>(</w:t>
      </w:r>
      <w:r w:rsidRPr="008F11F5">
        <w:rPr>
          <w:rFonts w:ascii="Simplified Arabic" w:hAnsi="Simplified Arabic" w:cs="Simplified Arabic"/>
          <w:color w:val="000000" w:themeColor="text1"/>
          <w:w w:val="90"/>
          <w:sz w:val="26"/>
          <w:szCs w:val="26"/>
          <w:rtl/>
        </w:rPr>
        <w:t>الهيئة العامة للمنافسة، 2023؛ وزارة التجارة، 2022؛ جهاز حماية المستهلك، 2023؛</w:t>
      </w:r>
      <w:r w:rsidRPr="008F11F5">
        <w:rPr>
          <w:rFonts w:ascii="Simplified Arabic" w:hAnsi="Simplified Arabic" w:cs="Simplified Arabic"/>
          <w:color w:val="000000" w:themeColor="text1"/>
          <w:w w:val="90"/>
          <w:sz w:val="26"/>
          <w:szCs w:val="26"/>
        </w:rPr>
        <w:t xml:space="preserve"> OECD, 2023).</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b/>
          <w:bCs/>
          <w:color w:val="000000" w:themeColor="text1"/>
          <w:w w:val="90"/>
          <w:sz w:val="28"/>
          <w:szCs w:val="28"/>
          <w:rtl/>
        </w:rPr>
      </w:pPr>
      <w:r w:rsidRPr="008F11F5">
        <w:rPr>
          <w:rFonts w:ascii="Simplified Arabic" w:hAnsi="Simplified Arabic" w:cs="Sultan bold"/>
          <w:color w:val="000000" w:themeColor="text1"/>
          <w:w w:val="90"/>
          <w:sz w:val="30"/>
          <w:szCs w:val="30"/>
          <w:rtl/>
        </w:rPr>
        <w:t>سادساً: دعم الشركات الصناعية والإنتاجية</w:t>
      </w:r>
      <w:r w:rsidRPr="008F11F5">
        <w:rPr>
          <w:rFonts w:ascii="Simplified Arabic" w:hAnsi="Simplified Arabic" w:cs="Sultan bold" w:hint="cs"/>
          <w:color w:val="000000" w:themeColor="text1"/>
          <w:w w:val="90"/>
          <w:sz w:val="30"/>
          <w:szCs w:val="30"/>
          <w:rtl/>
        </w:rPr>
        <w:t>:</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8F11F5">
        <w:rPr>
          <w:rFonts w:ascii="Simplified Arabic" w:hAnsi="Simplified Arabic" w:cs="Simplified Arabic"/>
          <w:color w:val="000000" w:themeColor="text1"/>
          <w:w w:val="90"/>
          <w:sz w:val="28"/>
          <w:szCs w:val="28"/>
          <w:rtl/>
        </w:rPr>
        <w:t>تقوم الدولة بالعمل على توفير السلع والخدمات، من خلال دعم الشركات الصناعية والإنتاجية، وتوجيه اهتماماتها إلى تقديم السلع والخدمات محل الاحتكار، ويكون ذلك أيضا من خلال قيام الدولة باستيراد السلع والخدمات محل الاحتكار، أو تشجيع المستوردين على استيراد السلع والخدمات محل الاحتكار من الخارج، واستصدار تشريعات تتضمن تقديم تسهيلات تجارية أو إعفاءات ضريبية، أو جمركية، أو تسهيلات ائتمانية، أو إدارية، كاستخراج تراخيص الاستيراد أو غيرها من التسهيلات التي تدعم تقديم السلع والخدمات محل الاحتكار. كما يمكن للدولة أيضاً للتغلب على الممارسات الاحتكارية الناتجة عن الاندماج بالعمل على تقييد التصدير، وذلك عندما يلجأ المحتكر إلى تقليل السلع والخدمات المعروضة في الأسواق المحلية والقيام بتصديرها بسبب زيادة الطلب الخارجي عليها، أو بسبب ارتفاع أسعارها في الخارج، فتقوم الدولة بإصدار التشريعات والقوانين والأنظمة التي تقيد تصدير هذه السلع والخدمات أو تقوم بمنعها، خاصة إذا كانت هذه السلع أو تلك الخدمات ضرورية للأفراد</w:t>
      </w:r>
      <w:r w:rsidRPr="008F11F5">
        <w:rPr>
          <w:rFonts w:ascii="Simplified Arabic" w:hAnsi="Simplified Arabic" w:cs="Simplified Arabic" w:hint="cs"/>
          <w:color w:val="000000" w:themeColor="text1"/>
          <w:w w:val="90"/>
          <w:sz w:val="28"/>
          <w:szCs w:val="28"/>
          <w:rtl/>
        </w:rPr>
        <w:t xml:space="preserve">. ( فياض،2016، 208) </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8F11F5">
        <w:rPr>
          <w:rFonts w:ascii="Simplified Arabic" w:hAnsi="Simplified Arabic" w:cs="Sultan bold"/>
          <w:color w:val="000000" w:themeColor="text1"/>
          <w:w w:val="90"/>
          <w:sz w:val="30"/>
          <w:szCs w:val="30"/>
          <w:rtl/>
        </w:rPr>
        <w:t>سابعاً: إحلال الاحتكار الحكومي محل الاحتكار الخاص</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قد يكون الدافع إلى الاندماج بين المؤسسات التجارية هو تحقيق مصلحة وطنية عامة إذ تسعى الدول إلى تنمية عجلة الاقتصاد الوطني، وتحقيق الزيادة في الإنتاج المحلي وتشجيع الشركات التجارية على زيادة معدلات الإنتاج، وحماية المستهلك وصغار التجار، وتحقيق قواعد المنافسة المشروعة وحماية للاقتصاد الوطني من التعرض لتقلبات الأسواق، حيث تقوم الدولة بتقنين عملية الاندماج وإرغام بعض الشركات التجارية على الاندماج لتقوية الشركات التجارية الوطنية في مواجهة الشركات الأجنبية التي تسعى إلى احتكار الأسواق، </w:t>
      </w:r>
      <w:r w:rsidRPr="008F11F5">
        <w:rPr>
          <w:rFonts w:ascii="Simplified Arabic" w:hAnsi="Simplified Arabic" w:cs="Simplified Arabic"/>
          <w:color w:val="000000" w:themeColor="text1"/>
          <w:w w:val="90"/>
          <w:sz w:val="28"/>
          <w:szCs w:val="28"/>
          <w:rtl/>
        </w:rPr>
        <w:lastRenderedPageBreak/>
        <w:t>فيمكن للسلطات النقدية مثلا اتخاذ قرار باندماج أحد أو بعض البنوك، لمجرد أنها بحاجة إلى إعادة تنظيم الجهاز المصرفي بشكل قوي وأكثر فاعلية بما يتلاءم مع المنهجية الاقتصادية السائدة في المجتمع حيث تقوم الدولة وفقاً لهذه السياسة للتغلب على الاحتكار الخاص من خلال إحلال الاحتكار العام أو الحكومي محل الاحتكار الخاص.</w:t>
      </w:r>
      <w:r w:rsidRPr="008F11F5">
        <w:rPr>
          <w:rFonts w:ascii="Simplified Arabic" w:hAnsi="Simplified Arabic" w:cs="Simplified Arabic" w:hint="cs"/>
          <w:color w:val="000000" w:themeColor="text1"/>
          <w:w w:val="90"/>
          <w:sz w:val="28"/>
          <w:szCs w:val="28"/>
          <w:rtl/>
        </w:rPr>
        <w:t>(ذو النون، البيلي،2016)</w:t>
      </w:r>
    </w:p>
    <w:p w:rsidR="00F5627F" w:rsidRPr="008F11F5" w:rsidRDefault="00F5627F" w:rsidP="00D3654A">
      <w:pPr>
        <w:shd w:val="clear" w:color="auto" w:fill="FFFFFF" w:themeFill="background1"/>
        <w:bidi/>
        <w:spacing w:before="120" w:after="120" w:line="240" w:lineRule="auto"/>
        <w:rPr>
          <w:rFonts w:ascii="Arial" w:hAnsi="Arial" w:cs="PT Bold Heading"/>
          <w:color w:val="000000" w:themeColor="text1"/>
          <w:w w:val="90"/>
          <w:sz w:val="28"/>
          <w:szCs w:val="28"/>
          <w:rtl/>
        </w:rPr>
      </w:pPr>
      <w:r w:rsidRPr="008F11F5">
        <w:rPr>
          <w:rFonts w:ascii="Arial" w:hAnsi="Arial" w:cs="PT Bold Heading" w:hint="cs"/>
          <w:color w:val="000000" w:themeColor="text1"/>
          <w:w w:val="90"/>
          <w:sz w:val="28"/>
          <w:szCs w:val="28"/>
          <w:rtl/>
        </w:rPr>
        <w:t>الخلاصة:</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تناول هذا الفصل الإطار المفاهيمي والقانوني المرتبط بعملية </w:t>
      </w:r>
      <w:r w:rsidRPr="008F11F5">
        <w:rPr>
          <w:rFonts w:ascii="Simplified Arabic" w:hAnsi="Simplified Arabic" w:cs="Simplified Arabic"/>
          <w:b/>
          <w:bCs/>
          <w:color w:val="000000" w:themeColor="text1"/>
          <w:w w:val="90"/>
          <w:sz w:val="28"/>
          <w:szCs w:val="28"/>
          <w:rtl/>
        </w:rPr>
        <w:t>اندماج الشركات</w:t>
      </w:r>
      <w:r w:rsidRPr="008F11F5">
        <w:rPr>
          <w:rFonts w:ascii="Simplified Arabic" w:hAnsi="Simplified Arabic" w:cs="Simplified Arabic"/>
          <w:color w:val="000000" w:themeColor="text1"/>
          <w:w w:val="90"/>
          <w:sz w:val="28"/>
          <w:szCs w:val="28"/>
          <w:rtl/>
        </w:rPr>
        <w:t xml:space="preserve">، مع التركيز على دور الاندماج كإستراتيجية لدخول </w:t>
      </w:r>
      <w:r w:rsidRPr="008F11F5">
        <w:rPr>
          <w:rFonts w:ascii="Simplified Arabic" w:hAnsi="Simplified Arabic" w:cs="Simplified Arabic"/>
          <w:b/>
          <w:bCs/>
          <w:color w:val="000000" w:themeColor="text1"/>
          <w:w w:val="90"/>
          <w:sz w:val="28"/>
          <w:szCs w:val="28"/>
          <w:rtl/>
        </w:rPr>
        <w:t>سوق النمو</w:t>
      </w:r>
      <w:r w:rsidRPr="008F11F5">
        <w:rPr>
          <w:rFonts w:ascii="Simplified Arabic" w:hAnsi="Simplified Arabic" w:cs="Simplified Arabic"/>
          <w:color w:val="000000" w:themeColor="text1"/>
          <w:w w:val="90"/>
          <w:sz w:val="28"/>
          <w:szCs w:val="28"/>
          <w:rtl/>
        </w:rPr>
        <w:t xml:space="preserve"> </w:t>
      </w:r>
      <w:r w:rsidRPr="008F11F5">
        <w:rPr>
          <w:rFonts w:ascii="Simplified Arabic" w:hAnsi="Simplified Arabic" w:cs="Simplified Arabic" w:hint="cs"/>
          <w:color w:val="000000" w:themeColor="text1"/>
          <w:w w:val="90"/>
          <w:sz w:val="28"/>
          <w:szCs w:val="28"/>
          <w:rtl/>
        </w:rPr>
        <w:t>(</w:t>
      </w:r>
      <w:r w:rsidRPr="008F11F5">
        <w:rPr>
          <w:rFonts w:ascii="Simplified Arabic" w:hAnsi="Simplified Arabic" w:cs="Simplified Arabic"/>
          <w:color w:val="000000" w:themeColor="text1"/>
          <w:w w:val="90"/>
          <w:sz w:val="28"/>
          <w:szCs w:val="28"/>
          <w:rtl/>
        </w:rPr>
        <w:t>لمعروفة أيضًا بالسوق الموازية) في المملكة العربية السعودية</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بدأ الفصل بتوضيح </w:t>
      </w:r>
      <w:r w:rsidRPr="008F11F5">
        <w:rPr>
          <w:rFonts w:ascii="Simplified Arabic" w:hAnsi="Simplified Arabic" w:cs="Simplified Arabic"/>
          <w:b/>
          <w:bCs/>
          <w:color w:val="000000" w:themeColor="text1"/>
          <w:w w:val="90"/>
          <w:sz w:val="28"/>
          <w:szCs w:val="28"/>
          <w:rtl/>
        </w:rPr>
        <w:t>المفهوم العام للاندماج</w:t>
      </w:r>
      <w:r w:rsidRPr="008F11F5">
        <w:rPr>
          <w:rFonts w:ascii="Simplified Arabic" w:hAnsi="Simplified Arabic" w:cs="Simplified Arabic"/>
          <w:color w:val="000000" w:themeColor="text1"/>
          <w:w w:val="90"/>
          <w:sz w:val="28"/>
          <w:szCs w:val="28"/>
          <w:rtl/>
        </w:rPr>
        <w:t xml:space="preserve"> باعتباره وسيلة قانونية وإدارية تهدف إلى توحيد شركتين أو أكثر لتكوين كيان اقتصادي جديد أو انضمام إحدى الشركات إلى الأخرى. وتم استعراض </w:t>
      </w:r>
      <w:r w:rsidRPr="008F11F5">
        <w:rPr>
          <w:rFonts w:ascii="Simplified Arabic" w:hAnsi="Simplified Arabic" w:cs="Simplified Arabic"/>
          <w:b/>
          <w:bCs/>
          <w:color w:val="000000" w:themeColor="text1"/>
          <w:w w:val="90"/>
          <w:sz w:val="28"/>
          <w:szCs w:val="28"/>
          <w:rtl/>
        </w:rPr>
        <w:t>أنواع الاندماج</w:t>
      </w:r>
      <w:r w:rsidRPr="008F11F5">
        <w:rPr>
          <w:rFonts w:ascii="Simplified Arabic" w:hAnsi="Simplified Arabic" w:cs="Simplified Arabic"/>
          <w:color w:val="000000" w:themeColor="text1"/>
          <w:w w:val="90"/>
          <w:sz w:val="28"/>
          <w:szCs w:val="28"/>
          <w:rtl/>
        </w:rPr>
        <w:t>، لا سيما الاندماج بطريق الضم والمزج، مع شرح الإجراءات والآثار القانونية والإدارية لكل نوع</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ثم تم التطرق إلى </w:t>
      </w:r>
      <w:r w:rsidRPr="008F11F5">
        <w:rPr>
          <w:rFonts w:ascii="Simplified Arabic" w:hAnsi="Simplified Arabic" w:cs="Simplified Arabic"/>
          <w:b/>
          <w:bCs/>
          <w:color w:val="000000" w:themeColor="text1"/>
          <w:w w:val="90"/>
          <w:sz w:val="28"/>
          <w:szCs w:val="28"/>
          <w:rtl/>
        </w:rPr>
        <w:t>سوق النمو – السوق الموازية</w:t>
      </w:r>
      <w:r w:rsidRPr="008F11F5">
        <w:rPr>
          <w:rFonts w:ascii="Simplified Arabic" w:hAnsi="Simplified Arabic" w:cs="Simplified Arabic"/>
          <w:color w:val="000000" w:themeColor="text1"/>
          <w:w w:val="90"/>
          <w:sz w:val="28"/>
          <w:szCs w:val="28"/>
          <w:rtl/>
        </w:rPr>
        <w:t xml:space="preserve">، باعتبارها منصة بديلة في السوق المالية السعودية، صُمّمت لتوفير فرص الإدراج للشركات الصغيرة والمتوسطة التي تسعى إلى التوسع دون الخضوع لنفس متطلبات السوق الرئيسية. وتم عرض </w:t>
      </w:r>
      <w:r w:rsidRPr="008F11F5">
        <w:rPr>
          <w:rFonts w:ascii="Simplified Arabic" w:hAnsi="Simplified Arabic" w:cs="Simplified Arabic"/>
          <w:b/>
          <w:bCs/>
          <w:color w:val="000000" w:themeColor="text1"/>
          <w:w w:val="90"/>
          <w:sz w:val="28"/>
          <w:szCs w:val="28"/>
          <w:rtl/>
        </w:rPr>
        <w:t>مؤشرات تطور أداء سوق نمو</w:t>
      </w:r>
      <w:r w:rsidRPr="008F11F5">
        <w:rPr>
          <w:rFonts w:ascii="Simplified Arabic" w:hAnsi="Simplified Arabic" w:cs="Simplified Arabic"/>
          <w:color w:val="000000" w:themeColor="text1"/>
          <w:w w:val="90"/>
          <w:sz w:val="28"/>
          <w:szCs w:val="28"/>
          <w:rtl/>
        </w:rPr>
        <w:t xml:space="preserve"> خلال الفترة من 2017 إلى 2023، من حيث عدد الشركات المدرجة، مؤشر السوق، والقيمة السوقية، مما أبرز نموًا ملحوظًا في عدد الشركات وانتقال بعض منها إلى السوق الرئيسية (تاسي)</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كما ناقش الفصل </w:t>
      </w:r>
      <w:r w:rsidRPr="008F11F5">
        <w:rPr>
          <w:rFonts w:ascii="Simplified Arabic" w:hAnsi="Simplified Arabic" w:cs="Simplified Arabic"/>
          <w:b/>
          <w:bCs/>
          <w:color w:val="000000" w:themeColor="text1"/>
          <w:w w:val="90"/>
          <w:sz w:val="28"/>
          <w:szCs w:val="28"/>
          <w:rtl/>
        </w:rPr>
        <w:t>دوافع اندماج الشركات في سياق سوق النمو</w:t>
      </w:r>
      <w:r w:rsidRPr="008F11F5">
        <w:rPr>
          <w:rFonts w:ascii="Simplified Arabic" w:hAnsi="Simplified Arabic" w:cs="Simplified Arabic"/>
          <w:color w:val="000000" w:themeColor="text1"/>
          <w:w w:val="90"/>
          <w:sz w:val="28"/>
          <w:szCs w:val="28"/>
          <w:rtl/>
        </w:rPr>
        <w:t>، والتي شملت دوافع اقتصادية تتعلق بالبقاء في السوق ومواجهة الأزمات المالية، إضافة إلى دوافع تتعلق بالتوسع الجغرافي، وتجاوز قيود ضيق الأسواق من خلال الوصول إلى أسواق جديدة عبر الاندماج</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8F11F5">
        <w:rPr>
          <w:rFonts w:ascii="Simplified Arabic" w:hAnsi="Simplified Arabic" w:cs="Simplified Arabic"/>
          <w:color w:val="000000" w:themeColor="text1"/>
          <w:w w:val="90"/>
          <w:sz w:val="28"/>
          <w:szCs w:val="28"/>
          <w:rtl/>
        </w:rPr>
        <w:t xml:space="preserve">وأخيرًا، تم عرض </w:t>
      </w:r>
      <w:r w:rsidRPr="008F11F5">
        <w:rPr>
          <w:rFonts w:ascii="Simplified Arabic" w:hAnsi="Simplified Arabic" w:cs="Simplified Arabic"/>
          <w:b/>
          <w:bCs/>
          <w:color w:val="000000" w:themeColor="text1"/>
          <w:w w:val="90"/>
          <w:sz w:val="28"/>
          <w:szCs w:val="28"/>
          <w:rtl/>
        </w:rPr>
        <w:t>الدور الرقابي والتنظيمي للدولة</w:t>
      </w:r>
      <w:r w:rsidRPr="008F11F5">
        <w:rPr>
          <w:rFonts w:ascii="Simplified Arabic" w:hAnsi="Simplified Arabic" w:cs="Simplified Arabic"/>
          <w:color w:val="000000" w:themeColor="text1"/>
          <w:w w:val="90"/>
          <w:sz w:val="28"/>
          <w:szCs w:val="28"/>
          <w:rtl/>
        </w:rPr>
        <w:t xml:space="preserve"> في ضبط عمليات الاندماج، من خلال تفعيل دور أجهزة مثل </w:t>
      </w:r>
      <w:r w:rsidRPr="008F11F5">
        <w:rPr>
          <w:rFonts w:ascii="Simplified Arabic" w:hAnsi="Simplified Arabic" w:cs="Simplified Arabic"/>
          <w:b/>
          <w:bCs/>
          <w:color w:val="000000" w:themeColor="text1"/>
          <w:w w:val="90"/>
          <w:sz w:val="28"/>
          <w:szCs w:val="28"/>
          <w:rtl/>
        </w:rPr>
        <w:t>الهيئة العامة للمنافسة</w:t>
      </w:r>
      <w:r w:rsidRPr="008F11F5">
        <w:rPr>
          <w:rFonts w:ascii="Simplified Arabic" w:hAnsi="Simplified Arabic" w:cs="Simplified Arabic"/>
          <w:color w:val="000000" w:themeColor="text1"/>
          <w:w w:val="90"/>
          <w:sz w:val="28"/>
          <w:szCs w:val="28"/>
          <w:rtl/>
        </w:rPr>
        <w:t xml:space="preserve"> و</w:t>
      </w:r>
      <w:r w:rsidRPr="008F11F5">
        <w:rPr>
          <w:rFonts w:ascii="Simplified Arabic" w:hAnsi="Simplified Arabic" w:cs="Simplified Arabic"/>
          <w:b/>
          <w:bCs/>
          <w:color w:val="000000" w:themeColor="text1"/>
          <w:w w:val="90"/>
          <w:sz w:val="28"/>
          <w:szCs w:val="28"/>
          <w:rtl/>
        </w:rPr>
        <w:t>جمعيات حماية المستهلك</w:t>
      </w:r>
      <w:r w:rsidRPr="008F11F5">
        <w:rPr>
          <w:rFonts w:ascii="Simplified Arabic" w:hAnsi="Simplified Arabic" w:cs="Simplified Arabic"/>
          <w:color w:val="000000" w:themeColor="text1"/>
          <w:w w:val="90"/>
          <w:sz w:val="28"/>
          <w:szCs w:val="28"/>
          <w:rtl/>
        </w:rPr>
        <w:t>، لمواجهة أي ممارسات احتكارية قد تنتج عن الاندماج، وتطوير الأطر القانونية التي تنظم هذه العمليات في السوق السعودية والمصرية على حد سواء</w:t>
      </w:r>
      <w:r w:rsidRPr="008F11F5">
        <w:rPr>
          <w:rFonts w:ascii="Simplified Arabic" w:hAnsi="Simplified Arabic" w:cs="Simplified Arabic"/>
          <w:color w:val="000000" w:themeColor="text1"/>
          <w:w w:val="90"/>
          <w:sz w:val="28"/>
          <w:szCs w:val="28"/>
        </w:rPr>
        <w:t>.</w:t>
      </w:r>
    </w:p>
    <w:p w:rsidR="00F5627F" w:rsidRPr="008F11F5" w:rsidRDefault="00F5627F" w:rsidP="00D3654A">
      <w:pPr>
        <w:pStyle w:val="a"/>
        <w:shd w:val="clear" w:color="auto" w:fill="FFFFFF" w:themeFill="background1"/>
        <w:spacing w:before="120" w:after="120" w:line="252" w:lineRule="auto"/>
        <w:jc w:val="left"/>
        <w:rPr>
          <w:color w:val="000000" w:themeColor="text1"/>
          <w:sz w:val="28"/>
          <w:szCs w:val="28"/>
          <w:rtl/>
        </w:rPr>
      </w:pPr>
    </w:p>
    <w:p w:rsidR="00CE726E" w:rsidRPr="008F11F5" w:rsidRDefault="00CE726E" w:rsidP="00D3654A">
      <w:pPr>
        <w:pStyle w:val="a"/>
        <w:shd w:val="clear" w:color="auto" w:fill="FFFFFF" w:themeFill="background1"/>
        <w:spacing w:before="120" w:after="120" w:line="216" w:lineRule="auto"/>
        <w:rPr>
          <w:color w:val="000000" w:themeColor="text1"/>
          <w:sz w:val="36"/>
          <w:szCs w:val="36"/>
          <w:rtl/>
        </w:rPr>
        <w:sectPr w:rsidR="00CE726E" w:rsidRPr="008F11F5" w:rsidSect="00567003">
          <w:headerReference w:type="default" r:id="rId22"/>
          <w:headerReference w:type="first" r:id="rId23"/>
          <w:pgSz w:w="11906" w:h="16838" w:code="9"/>
          <w:pgMar w:top="1440" w:right="1800" w:bottom="1440" w:left="1800" w:header="720" w:footer="720" w:gutter="0"/>
          <w:pgNumType w:fmt="numberInDash" w:chapStyle="1"/>
          <w:cols w:space="720"/>
          <w:titlePg/>
          <w:docGrid w:linePitch="299"/>
        </w:sectPr>
      </w:pPr>
    </w:p>
    <w:p w:rsidR="00F5627F" w:rsidRPr="008F11F5" w:rsidRDefault="00F5627F" w:rsidP="00D3654A">
      <w:pPr>
        <w:pStyle w:val="a"/>
        <w:shd w:val="clear" w:color="auto" w:fill="FFFFFF" w:themeFill="background1"/>
        <w:spacing w:before="120" w:after="120" w:line="216" w:lineRule="auto"/>
        <w:rPr>
          <w:color w:val="000000" w:themeColor="text1"/>
          <w:sz w:val="36"/>
          <w:szCs w:val="36"/>
          <w:rtl/>
        </w:rPr>
      </w:pPr>
    </w:p>
    <w:p w:rsidR="00F5627F" w:rsidRPr="008F11F5" w:rsidRDefault="00F5627F" w:rsidP="00D3654A">
      <w:pPr>
        <w:pStyle w:val="a"/>
        <w:shd w:val="clear" w:color="auto" w:fill="FFFFFF" w:themeFill="background1"/>
        <w:spacing w:before="120" w:after="120" w:line="216" w:lineRule="auto"/>
        <w:rPr>
          <w:color w:val="000000" w:themeColor="text1"/>
          <w:sz w:val="36"/>
          <w:szCs w:val="36"/>
          <w:rtl/>
        </w:rPr>
      </w:pPr>
    </w:p>
    <w:p w:rsidR="00F5627F" w:rsidRPr="008F11F5" w:rsidRDefault="00F5627F" w:rsidP="00D3654A">
      <w:pPr>
        <w:pStyle w:val="a"/>
        <w:shd w:val="clear" w:color="auto" w:fill="FFFFFF" w:themeFill="background1"/>
        <w:spacing w:before="120" w:after="120" w:line="216" w:lineRule="auto"/>
        <w:rPr>
          <w:color w:val="000000" w:themeColor="text1"/>
          <w:sz w:val="36"/>
          <w:szCs w:val="36"/>
          <w:rtl/>
        </w:rPr>
      </w:pPr>
    </w:p>
    <w:p w:rsidR="0001424C" w:rsidRPr="008F11F5" w:rsidRDefault="0001424C" w:rsidP="00D3654A">
      <w:pPr>
        <w:pStyle w:val="a"/>
        <w:shd w:val="clear" w:color="auto" w:fill="FFFFFF" w:themeFill="background1"/>
        <w:spacing w:before="120" w:after="120" w:line="216" w:lineRule="auto"/>
        <w:rPr>
          <w:color w:val="000000" w:themeColor="text1"/>
          <w:sz w:val="36"/>
          <w:szCs w:val="36"/>
          <w:rtl/>
        </w:rPr>
      </w:pPr>
      <w:r w:rsidRPr="008F11F5">
        <w:rPr>
          <w:rFonts w:hint="cs"/>
          <w:color w:val="000000" w:themeColor="text1"/>
          <w:sz w:val="36"/>
          <w:szCs w:val="36"/>
          <w:rtl/>
        </w:rPr>
        <w:t>الفصل الثالث</w:t>
      </w:r>
    </w:p>
    <w:p w:rsidR="0001424C" w:rsidRPr="008F11F5" w:rsidRDefault="0001424C" w:rsidP="00D3654A">
      <w:pPr>
        <w:pStyle w:val="a"/>
        <w:shd w:val="clear" w:color="auto" w:fill="FFFFFF" w:themeFill="background1"/>
        <w:spacing w:before="120" w:after="120" w:line="216" w:lineRule="auto"/>
        <w:rPr>
          <w:color w:val="000000" w:themeColor="text1"/>
          <w:sz w:val="36"/>
          <w:szCs w:val="36"/>
          <w:rtl/>
        </w:rPr>
      </w:pPr>
      <w:r w:rsidRPr="008F11F5">
        <w:rPr>
          <w:rFonts w:hint="cs"/>
          <w:color w:val="000000" w:themeColor="text1"/>
          <w:sz w:val="36"/>
          <w:szCs w:val="36"/>
          <w:rtl/>
        </w:rPr>
        <w:t>من</w:t>
      </w:r>
      <w:r w:rsidRPr="008F11F5">
        <w:rPr>
          <w:color w:val="000000" w:themeColor="text1"/>
          <w:sz w:val="36"/>
          <w:szCs w:val="36"/>
          <w:rtl/>
        </w:rPr>
        <w:t>هجية الدراسة</w:t>
      </w:r>
      <w:r w:rsidRPr="008F11F5">
        <w:rPr>
          <w:rFonts w:hint="cs"/>
          <w:color w:val="000000" w:themeColor="text1"/>
          <w:sz w:val="36"/>
          <w:szCs w:val="36"/>
          <w:rtl/>
        </w:rPr>
        <w:t xml:space="preserve"> </w:t>
      </w:r>
    </w:p>
    <w:tbl>
      <w:tblPr>
        <w:tblStyle w:val="TableGrid"/>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8F11F5" w:rsidTr="00796B61">
        <w:tc>
          <w:tcPr>
            <w:tcW w:w="7306" w:type="dxa"/>
          </w:tcPr>
          <w:p w:rsidR="00796B61" w:rsidRPr="008F11F5" w:rsidRDefault="00796B61" w:rsidP="00B96E1B">
            <w:pPr>
              <w:shd w:val="clear" w:color="auto" w:fill="FFFFFF" w:themeFill="background1"/>
              <w:tabs>
                <w:tab w:val="left" w:leader="dot" w:pos="7378"/>
              </w:tabs>
              <w:bidi/>
              <w:spacing w:before="120"/>
              <w:contextualSpacing/>
              <w:jc w:val="center"/>
              <w:rPr>
                <w:rFonts w:ascii="Simplified Arabic" w:hAnsi="Simplified Arabic" w:cs="Simplified Arabic"/>
                <w:color w:val="000000" w:themeColor="text1"/>
                <w:sz w:val="28"/>
                <w:szCs w:val="28"/>
                <w:rtl/>
                <w:lang w:bidi="ar-EG"/>
              </w:rPr>
            </w:pPr>
          </w:p>
        </w:tc>
      </w:tr>
      <w:tr w:rsidR="00796B61" w:rsidRPr="008F11F5" w:rsidTr="00796B61">
        <w:tc>
          <w:tcPr>
            <w:tcW w:w="7306" w:type="dxa"/>
          </w:tcPr>
          <w:p w:rsidR="00796B61" w:rsidRPr="008F11F5" w:rsidRDefault="00796B61" w:rsidP="00B96E1B">
            <w:pPr>
              <w:shd w:val="clear" w:color="auto" w:fill="FFFFFF" w:themeFill="background1"/>
              <w:tabs>
                <w:tab w:val="left" w:leader="dot" w:pos="7378"/>
              </w:tabs>
              <w:bidi/>
              <w:spacing w:before="120"/>
              <w:contextualSpacing/>
              <w:rPr>
                <w:rFonts w:ascii="Times New Roman" w:hAnsi="Times New Roman" w:cs="AL-Mateen"/>
                <w:color w:val="000000" w:themeColor="text1"/>
                <w:sz w:val="38"/>
                <w:szCs w:val="38"/>
                <w:rtl/>
                <w:lang w:bidi="ar-EG"/>
              </w:rPr>
            </w:pPr>
            <w:r w:rsidRPr="008F11F5">
              <w:rPr>
                <w:rFonts w:ascii="Times New Roman" w:hAnsi="Times New Roman" w:cs="AL-Mateen" w:hint="cs"/>
                <w:color w:val="000000" w:themeColor="text1"/>
                <w:sz w:val="38"/>
                <w:szCs w:val="38"/>
                <w:rtl/>
                <w:lang w:bidi="ar-EG"/>
              </w:rPr>
              <w:t>تمهيد</w:t>
            </w:r>
          </w:p>
        </w:tc>
      </w:tr>
      <w:tr w:rsidR="00796B61" w:rsidRPr="008F11F5" w:rsidTr="00796B61">
        <w:tc>
          <w:tcPr>
            <w:tcW w:w="7306" w:type="dxa"/>
          </w:tcPr>
          <w:p w:rsidR="00796B61" w:rsidRPr="008F11F5" w:rsidRDefault="00796B61" w:rsidP="00B96E1B">
            <w:pPr>
              <w:pStyle w:val="a"/>
              <w:shd w:val="clear" w:color="auto" w:fill="FFFFFF" w:themeFill="background1"/>
              <w:spacing w:before="120" w:after="120" w:line="228" w:lineRule="auto"/>
              <w:jc w:val="left"/>
              <w:rPr>
                <w:rFonts w:cs="AL-Mateen"/>
                <w:color w:val="000000" w:themeColor="text1"/>
                <w:sz w:val="38"/>
                <w:szCs w:val="38"/>
                <w:rtl/>
              </w:rPr>
            </w:pPr>
            <w:r w:rsidRPr="008F11F5">
              <w:rPr>
                <w:rFonts w:cs="AL-Mateen" w:hint="cs"/>
                <w:color w:val="000000" w:themeColor="text1"/>
                <w:sz w:val="38"/>
                <w:szCs w:val="38"/>
                <w:rtl/>
              </w:rPr>
              <w:t xml:space="preserve">أولاً- منهج الدراسة: </w:t>
            </w:r>
          </w:p>
        </w:tc>
      </w:tr>
      <w:tr w:rsidR="00796B61" w:rsidRPr="008F11F5" w:rsidTr="00796B61">
        <w:tc>
          <w:tcPr>
            <w:tcW w:w="7306" w:type="dxa"/>
          </w:tcPr>
          <w:p w:rsidR="00796B61" w:rsidRPr="008F11F5" w:rsidRDefault="00796B61" w:rsidP="00B96E1B">
            <w:pPr>
              <w:pStyle w:val="NormalWeb"/>
              <w:shd w:val="clear" w:color="auto" w:fill="FFFFFF" w:themeFill="background1"/>
              <w:bidi/>
              <w:spacing w:before="0" w:beforeAutospacing="0" w:after="0" w:afterAutospacing="0"/>
              <w:jc w:val="both"/>
              <w:rPr>
                <w:rFonts w:eastAsiaTheme="minorHAnsi" w:cs="AL-Mateen"/>
                <w:color w:val="000000" w:themeColor="text1"/>
                <w:sz w:val="38"/>
                <w:szCs w:val="38"/>
                <w:rtl/>
                <w:lang w:bidi="ar-EG"/>
              </w:rPr>
            </w:pPr>
            <w:r w:rsidRPr="008F11F5">
              <w:rPr>
                <w:rFonts w:eastAsiaTheme="minorHAnsi" w:cs="AL-Mateen" w:hint="cs"/>
                <w:color w:val="000000" w:themeColor="text1"/>
                <w:sz w:val="38"/>
                <w:szCs w:val="38"/>
                <w:rtl/>
                <w:lang w:bidi="ar-EG"/>
              </w:rPr>
              <w:t>ثانيا: أنواع البيانات المطلوبة:</w:t>
            </w:r>
          </w:p>
        </w:tc>
      </w:tr>
      <w:tr w:rsidR="00796B61" w:rsidRPr="008F11F5" w:rsidTr="00796B61">
        <w:tc>
          <w:tcPr>
            <w:tcW w:w="7306" w:type="dxa"/>
          </w:tcPr>
          <w:p w:rsidR="00796B61" w:rsidRPr="008F11F5" w:rsidRDefault="00796B61" w:rsidP="00B96E1B">
            <w:pPr>
              <w:pStyle w:val="NormalWeb"/>
              <w:shd w:val="clear" w:color="auto" w:fill="FFFFFF" w:themeFill="background1"/>
              <w:bidi/>
              <w:spacing w:before="120" w:beforeAutospacing="0" w:after="120" w:afterAutospacing="0"/>
              <w:jc w:val="both"/>
              <w:rPr>
                <w:rFonts w:eastAsiaTheme="minorHAnsi" w:cs="AL-Mateen"/>
                <w:color w:val="000000" w:themeColor="text1"/>
                <w:sz w:val="38"/>
                <w:szCs w:val="38"/>
                <w:rtl/>
                <w:lang w:bidi="ar-EG"/>
              </w:rPr>
            </w:pPr>
            <w:r w:rsidRPr="008F11F5">
              <w:rPr>
                <w:rFonts w:eastAsiaTheme="minorHAnsi" w:cs="AL-Mateen" w:hint="cs"/>
                <w:color w:val="000000" w:themeColor="text1"/>
                <w:sz w:val="38"/>
                <w:szCs w:val="38"/>
                <w:rtl/>
                <w:lang w:bidi="ar-EG"/>
              </w:rPr>
              <w:t xml:space="preserve">ثالثا: مجتمع وعينة الدراسة  : </w:t>
            </w:r>
          </w:p>
        </w:tc>
      </w:tr>
      <w:tr w:rsidR="00796B61" w:rsidRPr="008F11F5" w:rsidTr="00796B61">
        <w:tc>
          <w:tcPr>
            <w:tcW w:w="7306" w:type="dxa"/>
          </w:tcPr>
          <w:p w:rsidR="00796B61" w:rsidRPr="008F11F5" w:rsidRDefault="00796B61" w:rsidP="00B96E1B">
            <w:pPr>
              <w:pStyle w:val="NormalWeb"/>
              <w:shd w:val="clear" w:color="auto" w:fill="FFFFFF" w:themeFill="background1"/>
              <w:bidi/>
              <w:spacing w:before="120" w:beforeAutospacing="0" w:after="120" w:afterAutospacing="0"/>
              <w:jc w:val="both"/>
              <w:rPr>
                <w:rFonts w:eastAsiaTheme="minorHAnsi" w:cs="AL-Mateen"/>
                <w:color w:val="000000" w:themeColor="text1"/>
                <w:sz w:val="38"/>
                <w:szCs w:val="38"/>
                <w:rtl/>
                <w:lang w:bidi="ar-EG"/>
              </w:rPr>
            </w:pPr>
            <w:r w:rsidRPr="008F11F5">
              <w:rPr>
                <w:rFonts w:eastAsiaTheme="minorHAnsi" w:cs="AL-Mateen"/>
                <w:color w:val="000000" w:themeColor="text1"/>
                <w:sz w:val="38"/>
                <w:szCs w:val="38"/>
                <w:rtl/>
                <w:lang w:bidi="ar-EG"/>
              </w:rPr>
              <w:t xml:space="preserve">رابعاً: أداة جمع البيانات الأولية وقياس المتغيرات </w:t>
            </w:r>
          </w:p>
        </w:tc>
      </w:tr>
      <w:tr w:rsidR="00796B61" w:rsidRPr="008F11F5" w:rsidTr="00796B61">
        <w:tc>
          <w:tcPr>
            <w:tcW w:w="7306" w:type="dxa"/>
          </w:tcPr>
          <w:p w:rsidR="00796B61" w:rsidRPr="008F11F5" w:rsidRDefault="00796B61" w:rsidP="00B96E1B">
            <w:pPr>
              <w:pStyle w:val="NormalWeb"/>
              <w:shd w:val="clear" w:color="auto" w:fill="FFFFFF" w:themeFill="background1"/>
              <w:bidi/>
              <w:spacing w:before="0" w:beforeAutospacing="0" w:after="0" w:afterAutospacing="0"/>
              <w:jc w:val="both"/>
              <w:rPr>
                <w:rFonts w:eastAsiaTheme="minorHAnsi" w:cs="AL-Mateen"/>
                <w:color w:val="000000" w:themeColor="text1"/>
                <w:sz w:val="38"/>
                <w:szCs w:val="38"/>
                <w:rtl/>
                <w:lang w:bidi="ar-EG"/>
              </w:rPr>
            </w:pPr>
            <w:r w:rsidRPr="008F11F5">
              <w:rPr>
                <w:rFonts w:eastAsiaTheme="minorHAnsi" w:cs="AL-Mateen" w:hint="cs"/>
                <w:color w:val="000000" w:themeColor="text1"/>
                <w:sz w:val="38"/>
                <w:szCs w:val="38"/>
                <w:rtl/>
                <w:lang w:bidi="ar-EG"/>
              </w:rPr>
              <w:t xml:space="preserve">خامساً- أساليب تحليل البيانات: </w:t>
            </w:r>
          </w:p>
        </w:tc>
      </w:tr>
      <w:tr w:rsidR="00796B61" w:rsidRPr="008F11F5" w:rsidTr="00796B61">
        <w:tc>
          <w:tcPr>
            <w:tcW w:w="7306" w:type="dxa"/>
          </w:tcPr>
          <w:p w:rsidR="00796B61" w:rsidRPr="008F11F5" w:rsidRDefault="00796B61" w:rsidP="00B96E1B">
            <w:pPr>
              <w:pStyle w:val="NormalWeb"/>
              <w:shd w:val="clear" w:color="auto" w:fill="FFFFFF" w:themeFill="background1"/>
              <w:bidi/>
              <w:spacing w:before="0" w:beforeAutospacing="0" w:after="0" w:afterAutospacing="0"/>
              <w:jc w:val="both"/>
              <w:rPr>
                <w:rFonts w:eastAsiaTheme="minorHAnsi" w:cs="AL-Mateen"/>
                <w:color w:val="000000" w:themeColor="text1"/>
                <w:sz w:val="38"/>
                <w:szCs w:val="38"/>
                <w:rtl/>
                <w:lang w:bidi="ar-EG"/>
              </w:rPr>
            </w:pPr>
            <w:r w:rsidRPr="008F11F5">
              <w:rPr>
                <w:rFonts w:eastAsiaTheme="minorHAnsi" w:cs="AL-Mateen" w:hint="cs"/>
                <w:color w:val="000000" w:themeColor="text1"/>
                <w:sz w:val="38"/>
                <w:szCs w:val="38"/>
                <w:rtl/>
                <w:lang w:bidi="ar-EG"/>
              </w:rPr>
              <w:t xml:space="preserve">سادساً- اختبار الصدق  والثبات: </w:t>
            </w:r>
          </w:p>
        </w:tc>
      </w:tr>
      <w:tr w:rsidR="00796B61" w:rsidRPr="008F11F5" w:rsidTr="00796B61">
        <w:tc>
          <w:tcPr>
            <w:tcW w:w="7306" w:type="dxa"/>
          </w:tcPr>
          <w:p w:rsidR="00796B61" w:rsidRPr="008F11F5" w:rsidRDefault="00796B61" w:rsidP="00B96E1B">
            <w:pPr>
              <w:pStyle w:val="Heading3"/>
              <w:shd w:val="clear" w:color="auto" w:fill="FFFFFF" w:themeFill="background1"/>
              <w:bidi/>
              <w:spacing w:before="0"/>
              <w:outlineLvl w:val="2"/>
              <w:rPr>
                <w:rFonts w:ascii="Times New Roman" w:eastAsiaTheme="minorHAnsi" w:hAnsi="Times New Roman" w:cs="AL-Mateen"/>
                <w:color w:val="000000" w:themeColor="text1"/>
                <w:sz w:val="38"/>
                <w:szCs w:val="38"/>
                <w:rtl/>
                <w:lang w:bidi="ar-EG"/>
              </w:rPr>
            </w:pPr>
            <w:r w:rsidRPr="008F11F5">
              <w:rPr>
                <w:rFonts w:ascii="Times New Roman" w:eastAsiaTheme="minorHAnsi" w:hAnsi="Times New Roman" w:cs="AL-Mateen"/>
                <w:color w:val="000000" w:themeColor="text1"/>
                <w:sz w:val="38"/>
                <w:szCs w:val="38"/>
                <w:rtl/>
                <w:lang w:bidi="ar-EG"/>
              </w:rPr>
              <w:t>خلاصة الفصل</w:t>
            </w:r>
            <w:r w:rsidRPr="008F11F5">
              <w:rPr>
                <w:rFonts w:ascii="Times New Roman" w:eastAsiaTheme="minorHAnsi" w:hAnsi="Times New Roman" w:cs="AL-Mateen" w:hint="cs"/>
                <w:color w:val="000000" w:themeColor="text1"/>
                <w:sz w:val="38"/>
                <w:szCs w:val="38"/>
                <w:rtl/>
                <w:lang w:bidi="ar-EG"/>
              </w:rPr>
              <w:t xml:space="preserve"> الثالث الاطار المنهجي </w:t>
            </w:r>
          </w:p>
        </w:tc>
      </w:tr>
    </w:tbl>
    <w:p w:rsidR="00C54650" w:rsidRPr="008F11F5" w:rsidRDefault="00C54650"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C54650" w:rsidRPr="008F11F5" w:rsidRDefault="00C54650"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0C533A" w:rsidRPr="008F11F5" w:rsidRDefault="000C533A"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0C533A" w:rsidRPr="008F11F5" w:rsidRDefault="000C533A"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0C533A" w:rsidRPr="008F11F5" w:rsidRDefault="000C533A"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9D1159" w:rsidRPr="008F11F5" w:rsidRDefault="009D1159"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9D1159" w:rsidRPr="008F11F5" w:rsidRDefault="009D1159" w:rsidP="00D3654A">
      <w:pPr>
        <w:shd w:val="clear" w:color="auto" w:fill="FFFFFF" w:themeFill="background1"/>
        <w:bidi/>
        <w:spacing w:before="120" w:after="120" w:line="240" w:lineRule="auto"/>
        <w:ind w:firstLine="720"/>
        <w:jc w:val="both"/>
        <w:rPr>
          <w:rFonts w:ascii="Times New Roman" w:hAnsi="Times New Roman" w:cs="Simplified Arabic"/>
          <w:color w:val="000000" w:themeColor="text1"/>
          <w:sz w:val="28"/>
          <w:szCs w:val="28"/>
          <w:rtl/>
          <w:lang w:bidi="ar-EG"/>
        </w:rPr>
      </w:pPr>
    </w:p>
    <w:p w:rsidR="00CE726E" w:rsidRPr="008F11F5" w:rsidRDefault="00CE726E" w:rsidP="00D3654A">
      <w:pPr>
        <w:pStyle w:val="a"/>
        <w:shd w:val="clear" w:color="auto" w:fill="FFFFFF" w:themeFill="background1"/>
        <w:spacing w:before="120" w:after="120" w:line="228" w:lineRule="auto"/>
        <w:rPr>
          <w:color w:val="000000" w:themeColor="text1"/>
          <w:sz w:val="30"/>
          <w:szCs w:val="30"/>
          <w:rtl/>
        </w:rPr>
      </w:pPr>
      <w:r w:rsidRPr="008F11F5">
        <w:rPr>
          <w:rFonts w:hint="cs"/>
          <w:color w:val="000000" w:themeColor="text1"/>
          <w:sz w:val="30"/>
          <w:szCs w:val="30"/>
          <w:rtl/>
        </w:rPr>
        <w:lastRenderedPageBreak/>
        <w:t>الفصل الثالث</w:t>
      </w:r>
    </w:p>
    <w:p w:rsidR="00CE726E" w:rsidRPr="008F11F5" w:rsidRDefault="00CE726E" w:rsidP="00D3654A">
      <w:pPr>
        <w:pStyle w:val="a"/>
        <w:shd w:val="clear" w:color="auto" w:fill="FFFFFF" w:themeFill="background1"/>
        <w:spacing w:before="120" w:after="120" w:line="228" w:lineRule="auto"/>
        <w:rPr>
          <w:color w:val="000000" w:themeColor="text1"/>
          <w:sz w:val="30"/>
          <w:szCs w:val="30"/>
          <w:rtl/>
        </w:rPr>
      </w:pPr>
      <w:r w:rsidRPr="008F11F5">
        <w:rPr>
          <w:rFonts w:hint="cs"/>
          <w:color w:val="000000" w:themeColor="text1"/>
          <w:sz w:val="30"/>
          <w:szCs w:val="30"/>
          <w:rtl/>
        </w:rPr>
        <w:t>من</w:t>
      </w:r>
      <w:r w:rsidRPr="008F11F5">
        <w:rPr>
          <w:color w:val="000000" w:themeColor="text1"/>
          <w:sz w:val="30"/>
          <w:szCs w:val="30"/>
          <w:rtl/>
        </w:rPr>
        <w:t>هجية الدراسة</w:t>
      </w:r>
      <w:r w:rsidRPr="008F11F5">
        <w:rPr>
          <w:rFonts w:hint="cs"/>
          <w:color w:val="000000" w:themeColor="text1"/>
          <w:sz w:val="30"/>
          <w:szCs w:val="30"/>
          <w:rtl/>
        </w:rPr>
        <w:t xml:space="preserve"> </w:t>
      </w:r>
    </w:p>
    <w:p w:rsidR="00C54650" w:rsidRPr="008F11F5" w:rsidRDefault="000C533A" w:rsidP="00D3654A">
      <w:pPr>
        <w:pStyle w:val="a"/>
        <w:shd w:val="clear" w:color="auto" w:fill="FFFFFF" w:themeFill="background1"/>
        <w:spacing w:before="120" w:after="120" w:line="228" w:lineRule="auto"/>
        <w:jc w:val="left"/>
        <w:rPr>
          <w:color w:val="000000" w:themeColor="text1"/>
          <w:sz w:val="28"/>
          <w:szCs w:val="28"/>
          <w:rtl/>
        </w:rPr>
      </w:pPr>
      <w:r w:rsidRPr="008F11F5">
        <w:rPr>
          <w:rFonts w:hint="cs"/>
          <w:color w:val="000000" w:themeColor="text1"/>
          <w:sz w:val="28"/>
          <w:szCs w:val="28"/>
          <w:rtl/>
        </w:rPr>
        <w:t>ت</w:t>
      </w:r>
      <w:r w:rsidR="00C54650" w:rsidRPr="008F11F5">
        <w:rPr>
          <w:rFonts w:hint="cs"/>
          <w:color w:val="000000" w:themeColor="text1"/>
          <w:sz w:val="28"/>
          <w:szCs w:val="28"/>
          <w:rtl/>
        </w:rPr>
        <w:t>مهيد</w:t>
      </w:r>
      <w:r w:rsidR="00605B67" w:rsidRPr="008F11F5">
        <w:rPr>
          <w:rFonts w:hint="cs"/>
          <w:color w:val="000000" w:themeColor="text1"/>
          <w:sz w:val="28"/>
          <w:szCs w:val="28"/>
          <w:rtl/>
        </w:rPr>
        <w:t xml:space="preserve">: </w:t>
      </w:r>
    </w:p>
    <w:p w:rsidR="0020222D" w:rsidRPr="008F11F5"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8F11F5">
        <w:rPr>
          <w:rFonts w:ascii="Times New Roman" w:hAnsi="Times New Roman" w:cs="Simplified Arabic"/>
          <w:color w:val="000000" w:themeColor="text1"/>
          <w:sz w:val="28"/>
          <w:szCs w:val="28"/>
          <w:rtl/>
        </w:rPr>
        <w:t xml:space="preserve">تعتبر منهجية </w:t>
      </w:r>
      <w:r w:rsidRPr="008F11F5">
        <w:rPr>
          <w:rFonts w:ascii="Times New Roman" w:hAnsi="Times New Roman" w:cs="Simplified Arabic" w:hint="cs"/>
          <w:color w:val="000000" w:themeColor="text1"/>
          <w:sz w:val="28"/>
          <w:szCs w:val="28"/>
          <w:rtl/>
        </w:rPr>
        <w:t>الدراسة</w:t>
      </w:r>
      <w:r w:rsidRPr="008F11F5">
        <w:rPr>
          <w:rFonts w:ascii="Times New Roman" w:hAnsi="Times New Roman" w:cs="Simplified Arabic"/>
          <w:color w:val="000000" w:themeColor="text1"/>
          <w:sz w:val="28"/>
          <w:szCs w:val="28"/>
          <w:rtl/>
        </w:rPr>
        <w:t xml:space="preserve"> </w:t>
      </w:r>
      <w:r w:rsidRPr="008F11F5">
        <w:rPr>
          <w:rFonts w:ascii="Times New Roman" w:hAnsi="Times New Roman" w:cs="Simplified Arabic" w:hint="cs"/>
          <w:color w:val="000000" w:themeColor="text1"/>
          <w:sz w:val="28"/>
          <w:szCs w:val="28"/>
          <w:rtl/>
        </w:rPr>
        <w:t>وإجراءاتها محوراً رئيسياً لل</w:t>
      </w:r>
      <w:r w:rsidRPr="008F11F5">
        <w:rPr>
          <w:rFonts w:ascii="Times New Roman" w:hAnsi="Times New Roman" w:cs="Simplified Arabic"/>
          <w:color w:val="000000" w:themeColor="text1"/>
          <w:sz w:val="28"/>
          <w:szCs w:val="28"/>
          <w:rtl/>
        </w:rPr>
        <w:t xml:space="preserve">دراسة، ويتم من </w:t>
      </w:r>
      <w:r w:rsidRPr="008F11F5">
        <w:rPr>
          <w:rFonts w:ascii="Times New Roman" w:hAnsi="Times New Roman" w:cs="Simplified Arabic" w:hint="cs"/>
          <w:color w:val="000000" w:themeColor="text1"/>
          <w:sz w:val="28"/>
          <w:szCs w:val="28"/>
          <w:rtl/>
        </w:rPr>
        <w:t xml:space="preserve">خلالها </w:t>
      </w:r>
      <w:r w:rsidRPr="008F11F5">
        <w:rPr>
          <w:rFonts w:ascii="Times New Roman" w:hAnsi="Times New Roman" w:cs="Simplified Arabic"/>
          <w:color w:val="000000" w:themeColor="text1"/>
          <w:sz w:val="28"/>
          <w:szCs w:val="28"/>
          <w:rtl/>
        </w:rPr>
        <w:t xml:space="preserve">الحصول على البيانات المطلوبة </w:t>
      </w:r>
      <w:r w:rsidRPr="008F11F5">
        <w:rPr>
          <w:rFonts w:ascii="Times New Roman" w:hAnsi="Times New Roman" w:cs="Simplified Arabic" w:hint="cs"/>
          <w:color w:val="000000" w:themeColor="text1"/>
          <w:sz w:val="28"/>
          <w:szCs w:val="28"/>
          <w:rtl/>
        </w:rPr>
        <w:t>لإ</w:t>
      </w:r>
      <w:r w:rsidRPr="008F11F5">
        <w:rPr>
          <w:rFonts w:ascii="Times New Roman" w:hAnsi="Times New Roman" w:cs="Simplified Arabic"/>
          <w:color w:val="000000" w:themeColor="text1"/>
          <w:sz w:val="28"/>
          <w:szCs w:val="28"/>
          <w:rtl/>
        </w:rPr>
        <w:t xml:space="preserve">جراء التحليل </w:t>
      </w:r>
      <w:r w:rsidRPr="008F11F5">
        <w:rPr>
          <w:rFonts w:ascii="Times New Roman" w:hAnsi="Times New Roman" w:cs="Simplified Arabic" w:hint="cs"/>
          <w:color w:val="000000" w:themeColor="text1"/>
          <w:sz w:val="28"/>
          <w:szCs w:val="28"/>
          <w:rtl/>
        </w:rPr>
        <w:t>الإح</w:t>
      </w:r>
      <w:r w:rsidRPr="008F11F5">
        <w:rPr>
          <w:rFonts w:ascii="Times New Roman" w:hAnsi="Times New Roman" w:cs="Simplified Arabic"/>
          <w:color w:val="000000" w:themeColor="text1"/>
          <w:sz w:val="28"/>
          <w:szCs w:val="28"/>
          <w:rtl/>
        </w:rPr>
        <w:t xml:space="preserve">صائي، والتعرف على آراء واتجاهات </w:t>
      </w:r>
      <w:r w:rsidRPr="008F11F5">
        <w:rPr>
          <w:rFonts w:ascii="Times New Roman" w:hAnsi="Times New Roman" w:cs="Simplified Arabic" w:hint="cs"/>
          <w:color w:val="000000" w:themeColor="text1"/>
          <w:sz w:val="28"/>
          <w:szCs w:val="28"/>
          <w:rtl/>
        </w:rPr>
        <w:t>لأفراد</w:t>
      </w:r>
      <w:r w:rsidRPr="008F11F5">
        <w:rPr>
          <w:rFonts w:ascii="Times New Roman" w:hAnsi="Times New Roman" w:cs="Simplified Arabic"/>
          <w:color w:val="000000" w:themeColor="text1"/>
          <w:sz w:val="28"/>
          <w:szCs w:val="28"/>
          <w:rtl/>
        </w:rPr>
        <w:t xml:space="preserve"> محل الدراسة للتوصل إلى النتائج التى يتم تفسيرها ف</w:t>
      </w:r>
      <w:r w:rsidRPr="008F11F5">
        <w:rPr>
          <w:rFonts w:ascii="Times New Roman" w:hAnsi="Times New Roman" w:cs="Simplified Arabic" w:hint="cs"/>
          <w:color w:val="000000" w:themeColor="text1"/>
          <w:sz w:val="28"/>
          <w:szCs w:val="28"/>
          <w:rtl/>
        </w:rPr>
        <w:t>ي</w:t>
      </w:r>
      <w:r w:rsidRPr="008F11F5">
        <w:rPr>
          <w:rFonts w:ascii="Times New Roman" w:hAnsi="Times New Roman" w:cs="Simplified Arabic"/>
          <w:color w:val="000000" w:themeColor="text1"/>
          <w:sz w:val="28"/>
          <w:szCs w:val="28"/>
          <w:rtl/>
        </w:rPr>
        <w:t xml:space="preserve"> ضوء موضوع الدراسة، وتساعد منهجية الدراسة ف</w:t>
      </w:r>
      <w:r w:rsidRPr="008F11F5">
        <w:rPr>
          <w:rFonts w:ascii="Times New Roman" w:hAnsi="Times New Roman" w:cs="Simplified Arabic" w:hint="cs"/>
          <w:color w:val="000000" w:themeColor="text1"/>
          <w:sz w:val="28"/>
          <w:szCs w:val="28"/>
          <w:rtl/>
        </w:rPr>
        <w:t>ي</w:t>
      </w:r>
      <w:r w:rsidRPr="008F11F5">
        <w:rPr>
          <w:rFonts w:ascii="Times New Roman" w:hAnsi="Times New Roman" w:cs="Simplified Arabic"/>
          <w:color w:val="000000" w:themeColor="text1"/>
          <w:sz w:val="28"/>
          <w:szCs w:val="28"/>
          <w:rtl/>
        </w:rPr>
        <w:t xml:space="preserve"> توضيح </w:t>
      </w:r>
      <w:r w:rsidRPr="008F11F5">
        <w:rPr>
          <w:rFonts w:ascii="Times New Roman" w:hAnsi="Times New Roman" w:cs="Simplified Arabic" w:hint="cs"/>
          <w:color w:val="000000" w:themeColor="text1"/>
          <w:sz w:val="28"/>
          <w:szCs w:val="28"/>
          <w:rtl/>
        </w:rPr>
        <w:t xml:space="preserve">الأساليب والوسائل المتبعة </w:t>
      </w:r>
      <w:r w:rsidRPr="008F11F5">
        <w:rPr>
          <w:rFonts w:ascii="Times New Roman" w:hAnsi="Times New Roman" w:cs="Simplified Arabic"/>
          <w:color w:val="000000" w:themeColor="text1"/>
          <w:sz w:val="28"/>
          <w:szCs w:val="28"/>
          <w:rtl/>
        </w:rPr>
        <w:t>ف</w:t>
      </w:r>
      <w:r w:rsidRPr="008F11F5">
        <w:rPr>
          <w:rFonts w:ascii="Times New Roman" w:hAnsi="Times New Roman" w:cs="Simplified Arabic" w:hint="cs"/>
          <w:color w:val="000000" w:themeColor="text1"/>
          <w:sz w:val="28"/>
          <w:szCs w:val="28"/>
          <w:rtl/>
        </w:rPr>
        <w:t>ي</w:t>
      </w:r>
      <w:r w:rsidRPr="008F11F5">
        <w:rPr>
          <w:rFonts w:ascii="Times New Roman" w:hAnsi="Times New Roman" w:cs="Simplified Arabic"/>
          <w:color w:val="000000" w:themeColor="text1"/>
          <w:sz w:val="28"/>
          <w:szCs w:val="28"/>
          <w:rtl/>
        </w:rPr>
        <w:t xml:space="preserve"> </w:t>
      </w:r>
      <w:r w:rsidRPr="008F11F5">
        <w:rPr>
          <w:rFonts w:ascii="Times New Roman" w:hAnsi="Times New Roman" w:cs="Simplified Arabic" w:hint="cs"/>
          <w:color w:val="000000" w:themeColor="text1"/>
          <w:sz w:val="28"/>
          <w:szCs w:val="28"/>
          <w:rtl/>
        </w:rPr>
        <w:t xml:space="preserve">إعداد الرسائل العلمية، </w:t>
      </w:r>
      <w:r w:rsidRPr="008F11F5">
        <w:rPr>
          <w:rFonts w:ascii="Times New Roman" w:hAnsi="Times New Roman" w:cs="Simplified Arabic"/>
          <w:color w:val="000000" w:themeColor="text1"/>
          <w:sz w:val="28"/>
          <w:szCs w:val="28"/>
          <w:rtl/>
        </w:rPr>
        <w:t>فيما يتعلق بالد</w:t>
      </w:r>
      <w:r w:rsidRPr="008F11F5">
        <w:rPr>
          <w:rFonts w:ascii="Times New Roman" w:hAnsi="Times New Roman" w:cs="Simplified Arabic" w:hint="cs"/>
          <w:color w:val="000000" w:themeColor="text1"/>
          <w:sz w:val="28"/>
          <w:szCs w:val="28"/>
          <w:rtl/>
        </w:rPr>
        <w:t>راسة ال</w:t>
      </w:r>
      <w:r w:rsidRPr="008F11F5">
        <w:rPr>
          <w:rFonts w:ascii="Times New Roman" w:hAnsi="Times New Roman" w:cs="Simplified Arabic"/>
          <w:color w:val="000000" w:themeColor="text1"/>
          <w:sz w:val="28"/>
          <w:szCs w:val="28"/>
          <w:rtl/>
        </w:rPr>
        <w:t>ميدانية ً</w:t>
      </w:r>
      <w:r w:rsidRPr="008F11F5">
        <w:rPr>
          <w:rFonts w:ascii="Times New Roman" w:hAnsi="Times New Roman" w:cs="Simplified Arabic" w:hint="cs"/>
          <w:color w:val="000000" w:themeColor="text1"/>
          <w:sz w:val="28"/>
          <w:szCs w:val="28"/>
          <w:rtl/>
        </w:rPr>
        <w:t>، وأ</w:t>
      </w:r>
      <w:r w:rsidRPr="008F11F5">
        <w:rPr>
          <w:rFonts w:ascii="Times New Roman" w:hAnsi="Times New Roman" w:cs="Simplified Arabic"/>
          <w:color w:val="000000" w:themeColor="text1"/>
          <w:sz w:val="28"/>
          <w:szCs w:val="28"/>
          <w:rtl/>
        </w:rPr>
        <w:t>ساليب والوسائل المتبعة ف</w:t>
      </w:r>
      <w:r w:rsidRPr="008F11F5">
        <w:rPr>
          <w:rFonts w:ascii="Times New Roman" w:hAnsi="Times New Roman" w:cs="Simplified Arabic" w:hint="cs"/>
          <w:color w:val="000000" w:themeColor="text1"/>
          <w:sz w:val="28"/>
          <w:szCs w:val="28"/>
          <w:rtl/>
        </w:rPr>
        <w:t>ي</w:t>
      </w:r>
      <w:r w:rsidRPr="008F11F5">
        <w:rPr>
          <w:rFonts w:ascii="Times New Roman" w:hAnsi="Times New Roman" w:cs="Simplified Arabic"/>
          <w:color w:val="000000" w:themeColor="text1"/>
          <w:sz w:val="28"/>
          <w:szCs w:val="28"/>
          <w:rtl/>
        </w:rPr>
        <w:t xml:space="preserve"> إعداد الد</w:t>
      </w:r>
      <w:r w:rsidRPr="008F11F5">
        <w:rPr>
          <w:rFonts w:ascii="Times New Roman" w:hAnsi="Times New Roman" w:cs="Simplified Arabic" w:hint="cs"/>
          <w:color w:val="000000" w:themeColor="text1"/>
          <w:sz w:val="28"/>
          <w:szCs w:val="28"/>
          <w:rtl/>
        </w:rPr>
        <w:t>راسة ب</w:t>
      </w:r>
      <w:r w:rsidRPr="008F11F5">
        <w:rPr>
          <w:rFonts w:ascii="Times New Roman" w:hAnsi="Times New Roman" w:cs="Simplified Arabic"/>
          <w:color w:val="000000" w:themeColor="text1"/>
          <w:sz w:val="28"/>
          <w:szCs w:val="28"/>
          <w:rtl/>
        </w:rPr>
        <w:t xml:space="preserve">خصوص ذلك من </w:t>
      </w:r>
      <w:r w:rsidRPr="008F11F5">
        <w:rPr>
          <w:rFonts w:ascii="Times New Roman" w:hAnsi="Times New Roman" w:cs="Simplified Arabic" w:hint="cs"/>
          <w:color w:val="000000" w:themeColor="text1"/>
          <w:sz w:val="28"/>
          <w:szCs w:val="28"/>
          <w:rtl/>
        </w:rPr>
        <w:t xml:space="preserve">خلال </w:t>
      </w:r>
      <w:r w:rsidRPr="008F11F5">
        <w:rPr>
          <w:rFonts w:ascii="Times New Roman" w:hAnsi="Times New Roman" w:cs="Simplified Arabic"/>
          <w:color w:val="000000" w:themeColor="text1"/>
          <w:sz w:val="28"/>
          <w:szCs w:val="28"/>
          <w:rtl/>
        </w:rPr>
        <w:t xml:space="preserve">إجراء اختبارات فروض ومتغيرات الدراسة وقياسها، وكذلك تعمل على توصيف المنهجية </w:t>
      </w:r>
      <w:r w:rsidRPr="008F11F5">
        <w:rPr>
          <w:rFonts w:ascii="Times New Roman" w:hAnsi="Times New Roman" w:cs="Simplified Arabic" w:hint="cs"/>
          <w:color w:val="000000" w:themeColor="text1"/>
          <w:sz w:val="28"/>
          <w:szCs w:val="28"/>
          <w:rtl/>
        </w:rPr>
        <w:t xml:space="preserve">والإجراءات </w:t>
      </w:r>
      <w:r w:rsidRPr="008F11F5">
        <w:rPr>
          <w:rFonts w:ascii="Times New Roman" w:hAnsi="Times New Roman" w:cs="Simplified Arabic"/>
          <w:color w:val="000000" w:themeColor="text1"/>
          <w:sz w:val="28"/>
          <w:szCs w:val="28"/>
          <w:rtl/>
        </w:rPr>
        <w:t xml:space="preserve">التى </w:t>
      </w:r>
      <w:r w:rsidRPr="008F11F5">
        <w:rPr>
          <w:rFonts w:ascii="Times New Roman" w:hAnsi="Times New Roman" w:cs="Simplified Arabic" w:hint="cs"/>
          <w:color w:val="000000" w:themeColor="text1"/>
          <w:sz w:val="28"/>
          <w:szCs w:val="28"/>
          <w:rtl/>
        </w:rPr>
        <w:t xml:space="preserve">اتبعها الباحث </w:t>
      </w:r>
      <w:r w:rsidRPr="008F11F5">
        <w:rPr>
          <w:rFonts w:ascii="Times New Roman" w:hAnsi="Times New Roman" w:cs="Simplified Arabic"/>
          <w:color w:val="000000" w:themeColor="text1"/>
          <w:sz w:val="28"/>
          <w:szCs w:val="28"/>
          <w:rtl/>
        </w:rPr>
        <w:t>ف</w:t>
      </w:r>
      <w:r w:rsidRPr="008F11F5">
        <w:rPr>
          <w:rFonts w:ascii="Times New Roman" w:hAnsi="Times New Roman" w:cs="Simplified Arabic" w:hint="cs"/>
          <w:color w:val="000000" w:themeColor="text1"/>
          <w:sz w:val="28"/>
          <w:szCs w:val="28"/>
          <w:rtl/>
        </w:rPr>
        <w:t>ي</w:t>
      </w:r>
      <w:r w:rsidRPr="008F11F5">
        <w:rPr>
          <w:rFonts w:ascii="Times New Roman" w:hAnsi="Times New Roman" w:cs="Simplified Arabic"/>
          <w:color w:val="000000" w:themeColor="text1"/>
          <w:sz w:val="28"/>
          <w:szCs w:val="28"/>
          <w:rtl/>
        </w:rPr>
        <w:t xml:space="preserve"> تحديد مجتمع وعينة الدراسة، ومنهج الدراسة، </w:t>
      </w:r>
      <w:r w:rsidRPr="008F11F5">
        <w:rPr>
          <w:rFonts w:ascii="Times New Roman" w:hAnsi="Times New Roman" w:cs="Simplified Arabic" w:hint="cs"/>
          <w:color w:val="000000" w:themeColor="text1"/>
          <w:sz w:val="28"/>
          <w:szCs w:val="28"/>
          <w:rtl/>
        </w:rPr>
        <w:t>و</w:t>
      </w:r>
      <w:r w:rsidRPr="008F11F5">
        <w:rPr>
          <w:rFonts w:ascii="Times New Roman" w:hAnsi="Times New Roman" w:cs="Simplified Arabic"/>
          <w:color w:val="000000" w:themeColor="text1"/>
          <w:sz w:val="28"/>
          <w:szCs w:val="28"/>
          <w:rtl/>
        </w:rPr>
        <w:t xml:space="preserve">أداة الدراسة والصدق والثبات، </w:t>
      </w:r>
      <w:r w:rsidRPr="008F11F5">
        <w:rPr>
          <w:rFonts w:ascii="Times New Roman" w:hAnsi="Times New Roman" w:cs="Simplified Arabic" w:hint="cs"/>
          <w:color w:val="000000" w:themeColor="text1"/>
          <w:sz w:val="28"/>
          <w:szCs w:val="28"/>
          <w:rtl/>
        </w:rPr>
        <w:t>بالإضافة</w:t>
      </w:r>
      <w:r w:rsidRPr="008F11F5">
        <w:rPr>
          <w:rFonts w:ascii="Times New Roman" w:hAnsi="Times New Roman" w:cs="Simplified Arabic"/>
          <w:color w:val="000000" w:themeColor="text1"/>
          <w:sz w:val="28"/>
          <w:szCs w:val="28"/>
          <w:rtl/>
        </w:rPr>
        <w:t xml:space="preserve"> إلى توضيح أساليب جمع البيانات ومعدل </w:t>
      </w:r>
      <w:r w:rsidRPr="008F11F5">
        <w:rPr>
          <w:rFonts w:ascii="Times New Roman" w:hAnsi="Times New Roman" w:cs="Simplified Arabic" w:hint="cs"/>
          <w:color w:val="000000" w:themeColor="text1"/>
          <w:sz w:val="28"/>
          <w:szCs w:val="28"/>
          <w:rtl/>
        </w:rPr>
        <w:t>الاستجابة</w:t>
      </w:r>
      <w:r w:rsidRPr="008F11F5">
        <w:rPr>
          <w:rFonts w:ascii="Times New Roman" w:hAnsi="Times New Roman" w:cs="Simplified Arabic"/>
          <w:color w:val="000000" w:themeColor="text1"/>
          <w:sz w:val="28"/>
          <w:szCs w:val="28"/>
          <w:rtl/>
        </w:rPr>
        <w:t xml:space="preserve">، وآلية تحليل ومعالجة البيانات </w:t>
      </w:r>
      <w:r w:rsidRPr="008F11F5">
        <w:rPr>
          <w:rFonts w:ascii="Times New Roman" w:hAnsi="Times New Roman" w:cs="Simplified Arabic" w:hint="cs"/>
          <w:color w:val="000000" w:themeColor="text1"/>
          <w:sz w:val="28"/>
          <w:szCs w:val="28"/>
          <w:rtl/>
        </w:rPr>
        <w:t xml:space="preserve">بعد تجميعها. </w:t>
      </w:r>
    </w:p>
    <w:p w:rsidR="0020222D" w:rsidRPr="008F11F5"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8F11F5">
        <w:rPr>
          <w:rFonts w:ascii="Times New Roman" w:hAnsi="Times New Roman" w:cs="Simplified Arabic" w:hint="cs"/>
          <w:color w:val="000000" w:themeColor="text1"/>
          <w:sz w:val="28"/>
          <w:szCs w:val="28"/>
          <w:rtl/>
        </w:rPr>
        <w:t xml:space="preserve">لذلك سوف يتناول هذا الفصل الأسلوب المتبع في الدراسة وتحديد </w:t>
      </w:r>
      <w:r w:rsidRPr="008F11F5">
        <w:rPr>
          <w:rFonts w:ascii="Times New Roman" w:hAnsi="Times New Roman" w:cs="Simplified Arabic"/>
          <w:color w:val="000000" w:themeColor="text1"/>
          <w:sz w:val="28"/>
          <w:szCs w:val="28"/>
          <w:rtl/>
        </w:rPr>
        <w:t>نوع ومصادر البيانات المستخدمة ف</w:t>
      </w:r>
      <w:r w:rsidRPr="008F11F5">
        <w:rPr>
          <w:rFonts w:ascii="Times New Roman" w:hAnsi="Times New Roman" w:cs="Simplified Arabic" w:hint="cs"/>
          <w:color w:val="000000" w:themeColor="text1"/>
          <w:sz w:val="28"/>
          <w:szCs w:val="28"/>
          <w:rtl/>
        </w:rPr>
        <w:t>ي</w:t>
      </w:r>
      <w:r w:rsidRPr="008F11F5">
        <w:rPr>
          <w:rFonts w:ascii="Times New Roman" w:hAnsi="Times New Roman" w:cs="Simplified Arabic"/>
          <w:color w:val="000000" w:themeColor="text1"/>
          <w:sz w:val="28"/>
          <w:szCs w:val="28"/>
          <w:rtl/>
        </w:rPr>
        <w:t xml:space="preserve"> الد</w:t>
      </w:r>
      <w:r w:rsidRPr="008F11F5">
        <w:rPr>
          <w:rFonts w:ascii="Times New Roman" w:hAnsi="Times New Roman" w:cs="Simplified Arabic" w:hint="cs"/>
          <w:color w:val="000000" w:themeColor="text1"/>
          <w:sz w:val="28"/>
          <w:szCs w:val="28"/>
          <w:rtl/>
        </w:rPr>
        <w:t>راسة،</w:t>
      </w:r>
      <w:r w:rsidRPr="008F11F5">
        <w:rPr>
          <w:rFonts w:ascii="Times New Roman" w:hAnsi="Times New Roman" w:cs="Simplified Arabic"/>
          <w:color w:val="000000" w:themeColor="text1"/>
          <w:sz w:val="28"/>
          <w:szCs w:val="28"/>
          <w:rtl/>
        </w:rPr>
        <w:t xml:space="preserve"> وكذلك تحديد مجتمع وعينة </w:t>
      </w:r>
      <w:r w:rsidRPr="008F11F5">
        <w:rPr>
          <w:rFonts w:ascii="Times New Roman" w:hAnsi="Times New Roman" w:cs="Simplified Arabic" w:hint="cs"/>
          <w:color w:val="000000" w:themeColor="text1"/>
          <w:sz w:val="28"/>
          <w:szCs w:val="28"/>
          <w:rtl/>
        </w:rPr>
        <w:t>الدراسة،</w:t>
      </w:r>
      <w:r w:rsidRPr="008F11F5">
        <w:rPr>
          <w:rFonts w:ascii="Times New Roman" w:hAnsi="Times New Roman" w:cs="Simplified Arabic"/>
          <w:color w:val="000000" w:themeColor="text1"/>
          <w:sz w:val="28"/>
          <w:szCs w:val="28"/>
          <w:rtl/>
        </w:rPr>
        <w:t xml:space="preserve"> وطرق جمع البيانات، وأساليب التحليل </w:t>
      </w:r>
      <w:r w:rsidRPr="008F11F5">
        <w:rPr>
          <w:rFonts w:ascii="Times New Roman" w:hAnsi="Times New Roman" w:cs="Simplified Arabic" w:hint="cs"/>
          <w:color w:val="000000" w:themeColor="text1"/>
          <w:sz w:val="28"/>
          <w:szCs w:val="28"/>
          <w:rtl/>
        </w:rPr>
        <w:t>الإحصائي</w:t>
      </w:r>
      <w:r w:rsidRPr="008F11F5">
        <w:rPr>
          <w:rFonts w:ascii="Times New Roman" w:hAnsi="Times New Roman" w:cs="Simplified Arabic"/>
          <w:color w:val="000000" w:themeColor="text1"/>
          <w:sz w:val="28"/>
          <w:szCs w:val="28"/>
          <w:rtl/>
        </w:rPr>
        <w:t xml:space="preserve"> للبيانات، </w:t>
      </w:r>
      <w:r w:rsidRPr="008F11F5">
        <w:rPr>
          <w:rFonts w:ascii="Times New Roman" w:hAnsi="Times New Roman" w:cs="Simplified Arabic" w:hint="cs"/>
          <w:color w:val="000000" w:themeColor="text1"/>
          <w:sz w:val="28"/>
          <w:szCs w:val="28"/>
          <w:rtl/>
        </w:rPr>
        <w:t>ومعاملات</w:t>
      </w:r>
      <w:r w:rsidRPr="008F11F5">
        <w:rPr>
          <w:rFonts w:ascii="Times New Roman" w:hAnsi="Times New Roman" w:cs="Simplified Arabic"/>
          <w:color w:val="000000" w:themeColor="text1"/>
          <w:sz w:val="28"/>
          <w:szCs w:val="28"/>
          <w:rtl/>
        </w:rPr>
        <w:t xml:space="preserve"> الصدق والثبات لقائمة </w:t>
      </w:r>
      <w:r w:rsidRPr="008F11F5">
        <w:rPr>
          <w:rFonts w:ascii="Times New Roman" w:hAnsi="Times New Roman" w:cs="Simplified Arabic" w:hint="cs"/>
          <w:color w:val="000000" w:themeColor="text1"/>
          <w:sz w:val="28"/>
          <w:szCs w:val="28"/>
          <w:rtl/>
        </w:rPr>
        <w:t>الاستبيان</w:t>
      </w:r>
      <w:r w:rsidRPr="008F11F5">
        <w:rPr>
          <w:rFonts w:ascii="Times New Roman" w:hAnsi="Times New Roman" w:cs="Simplified Arabic"/>
          <w:color w:val="000000" w:themeColor="text1"/>
          <w:sz w:val="28"/>
          <w:szCs w:val="28"/>
        </w:rPr>
        <w:t>.</w:t>
      </w:r>
    </w:p>
    <w:p w:rsidR="00C54650" w:rsidRPr="008F11F5" w:rsidRDefault="00AE37A6" w:rsidP="00D3654A">
      <w:pPr>
        <w:pStyle w:val="a"/>
        <w:shd w:val="clear" w:color="auto" w:fill="FFFFFF" w:themeFill="background1"/>
        <w:spacing w:before="120" w:after="120" w:line="228" w:lineRule="auto"/>
        <w:jc w:val="left"/>
        <w:rPr>
          <w:color w:val="000000" w:themeColor="text1"/>
          <w:sz w:val="28"/>
          <w:szCs w:val="28"/>
          <w:rtl/>
        </w:rPr>
      </w:pPr>
      <w:r w:rsidRPr="008F11F5">
        <w:rPr>
          <w:rFonts w:hint="cs"/>
          <w:color w:val="000000" w:themeColor="text1"/>
          <w:sz w:val="28"/>
          <w:szCs w:val="28"/>
          <w:rtl/>
        </w:rPr>
        <w:t xml:space="preserve">أولاً- </w:t>
      </w:r>
      <w:r w:rsidR="00A6123B" w:rsidRPr="008F11F5">
        <w:rPr>
          <w:rFonts w:hint="cs"/>
          <w:color w:val="000000" w:themeColor="text1"/>
          <w:sz w:val="28"/>
          <w:szCs w:val="28"/>
          <w:rtl/>
        </w:rPr>
        <w:t>منهج</w:t>
      </w:r>
      <w:r w:rsidR="00C54650" w:rsidRPr="008F11F5">
        <w:rPr>
          <w:rFonts w:hint="cs"/>
          <w:color w:val="000000" w:themeColor="text1"/>
          <w:sz w:val="28"/>
          <w:szCs w:val="28"/>
          <w:rtl/>
        </w:rPr>
        <w:t xml:space="preserve"> الدراسة</w:t>
      </w:r>
      <w:r w:rsidR="00605B67" w:rsidRPr="008F11F5">
        <w:rPr>
          <w:rFonts w:hint="cs"/>
          <w:color w:val="000000" w:themeColor="text1"/>
          <w:sz w:val="28"/>
          <w:szCs w:val="28"/>
          <w:rtl/>
        </w:rPr>
        <w:t xml:space="preserve">: </w:t>
      </w:r>
    </w:p>
    <w:p w:rsidR="009E5452" w:rsidRPr="008F11F5" w:rsidRDefault="009E5452" w:rsidP="00136F79">
      <w:pPr>
        <w:pStyle w:val="NormalWeb"/>
        <w:numPr>
          <w:ilvl w:val="0"/>
          <w:numId w:val="34"/>
        </w:numPr>
        <w:shd w:val="clear" w:color="auto" w:fill="FFFFFF" w:themeFill="background1"/>
        <w:bidi/>
        <w:spacing w:before="0" w:beforeAutospacing="0" w:after="0" w:afterAutospacing="0"/>
        <w:ind w:left="482"/>
        <w:jc w:val="both"/>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منهج الدراسة:</w:t>
      </w:r>
    </w:p>
    <w:p w:rsidR="00A6123B" w:rsidRPr="008F11F5" w:rsidRDefault="0020222D" w:rsidP="009E5452">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rtl/>
        </w:rPr>
      </w:pPr>
      <w:r w:rsidRPr="008F11F5">
        <w:rPr>
          <w:rFonts w:eastAsiaTheme="minorHAnsi" w:cs="Simplified Arabic"/>
          <w:color w:val="000000" w:themeColor="text1"/>
          <w:sz w:val="28"/>
          <w:szCs w:val="28"/>
          <w:rtl/>
        </w:rPr>
        <w:t>تتطلب طبيعة الدراسة و</w:t>
      </w:r>
      <w:r w:rsidRPr="008F11F5">
        <w:rPr>
          <w:rFonts w:eastAsiaTheme="minorHAnsi" w:cs="Simplified Arabic" w:hint="cs"/>
          <w:color w:val="000000" w:themeColor="text1"/>
          <w:sz w:val="28"/>
          <w:szCs w:val="28"/>
          <w:rtl/>
        </w:rPr>
        <w:t>الأهداف</w:t>
      </w:r>
      <w:r w:rsidRPr="008F11F5">
        <w:rPr>
          <w:rFonts w:eastAsiaTheme="minorHAnsi" w:cs="Simplified Arabic"/>
          <w:color w:val="000000" w:themeColor="text1"/>
          <w:sz w:val="28"/>
          <w:szCs w:val="28"/>
          <w:rtl/>
        </w:rPr>
        <w:t xml:space="preserve"> التي تسعى إلى تحقيقها </w:t>
      </w:r>
      <w:r w:rsidRPr="008F11F5">
        <w:rPr>
          <w:rFonts w:eastAsiaTheme="minorHAnsi" w:cs="Simplified Arabic" w:hint="cs"/>
          <w:color w:val="000000" w:themeColor="text1"/>
          <w:sz w:val="28"/>
          <w:szCs w:val="28"/>
          <w:rtl/>
        </w:rPr>
        <w:t>الاعتماد</w:t>
      </w:r>
      <w:r w:rsidRPr="008F11F5">
        <w:rPr>
          <w:rFonts w:eastAsiaTheme="minorHAnsi" w:cs="Simplified Arabic"/>
          <w:color w:val="000000" w:themeColor="text1"/>
          <w:sz w:val="28"/>
          <w:szCs w:val="28"/>
          <w:rtl/>
        </w:rPr>
        <w:t xml:space="preserve"> على المنهج المناسب</w:t>
      </w:r>
      <w:r w:rsidRPr="008F11F5">
        <w:rPr>
          <w:rFonts w:eastAsiaTheme="minorHAnsi" w:cs="Simplified Arabic" w:hint="cs"/>
          <w:color w:val="000000" w:themeColor="text1"/>
          <w:sz w:val="28"/>
          <w:szCs w:val="28"/>
          <w:rtl/>
        </w:rPr>
        <w:t xml:space="preserve">، </w:t>
      </w:r>
      <w:r w:rsidRPr="008F11F5">
        <w:rPr>
          <w:rFonts w:eastAsiaTheme="minorHAnsi" w:cs="Simplified Arabic"/>
          <w:color w:val="000000" w:themeColor="text1"/>
          <w:sz w:val="28"/>
          <w:szCs w:val="28"/>
          <w:rtl/>
        </w:rPr>
        <w:t>والذ</w:t>
      </w:r>
      <w:r w:rsidRPr="008F11F5">
        <w:rPr>
          <w:rFonts w:eastAsiaTheme="minorHAnsi" w:cs="Simplified Arabic" w:hint="cs"/>
          <w:color w:val="000000" w:themeColor="text1"/>
          <w:sz w:val="28"/>
          <w:szCs w:val="28"/>
          <w:rtl/>
        </w:rPr>
        <w:t>ي</w:t>
      </w:r>
      <w:r w:rsidRPr="008F11F5">
        <w:rPr>
          <w:rFonts w:eastAsiaTheme="minorHAnsi" w:cs="Simplified Arabic"/>
          <w:color w:val="000000" w:themeColor="text1"/>
          <w:sz w:val="28"/>
          <w:szCs w:val="28"/>
          <w:rtl/>
        </w:rPr>
        <w:t xml:space="preserve"> يحقق تلك </w:t>
      </w:r>
      <w:r w:rsidRPr="008F11F5">
        <w:rPr>
          <w:rFonts w:eastAsiaTheme="minorHAnsi" w:cs="Simplified Arabic" w:hint="cs"/>
          <w:color w:val="000000" w:themeColor="text1"/>
          <w:sz w:val="28"/>
          <w:szCs w:val="28"/>
          <w:rtl/>
        </w:rPr>
        <w:t>الأهداف</w:t>
      </w:r>
      <w:r w:rsidRPr="008F11F5">
        <w:rPr>
          <w:rFonts w:eastAsiaTheme="minorHAnsi" w:cs="Simplified Arabic"/>
          <w:color w:val="000000" w:themeColor="text1"/>
          <w:sz w:val="28"/>
          <w:szCs w:val="28"/>
          <w:rtl/>
        </w:rPr>
        <w:t xml:space="preserve"> ودراسة المشكلة بشكل أفضل</w:t>
      </w:r>
      <w:r w:rsidRPr="008F11F5">
        <w:rPr>
          <w:rFonts w:eastAsiaTheme="minorHAnsi" w:cs="Simplified Arabic" w:hint="cs"/>
          <w:color w:val="000000" w:themeColor="text1"/>
          <w:sz w:val="28"/>
          <w:szCs w:val="28"/>
          <w:rtl/>
        </w:rPr>
        <w:t xml:space="preserve"> </w:t>
      </w:r>
      <w:r w:rsidRPr="008F11F5">
        <w:rPr>
          <w:rFonts w:eastAsiaTheme="minorHAnsi" w:cs="Simplified Arabic"/>
          <w:color w:val="000000" w:themeColor="text1"/>
          <w:sz w:val="28"/>
          <w:szCs w:val="28"/>
          <w:rtl/>
        </w:rPr>
        <w:t xml:space="preserve">لذا </w:t>
      </w:r>
      <w:r w:rsidRPr="008F11F5">
        <w:rPr>
          <w:rFonts w:eastAsiaTheme="minorHAnsi" w:cs="Simplified Arabic" w:hint="cs"/>
          <w:color w:val="000000" w:themeColor="text1"/>
          <w:sz w:val="28"/>
          <w:szCs w:val="28"/>
          <w:rtl/>
        </w:rPr>
        <w:t xml:space="preserve">لجأ الباحث </w:t>
      </w:r>
      <w:r w:rsidRPr="008F11F5">
        <w:rPr>
          <w:rFonts w:eastAsiaTheme="minorHAnsi" w:cs="Simplified Arabic"/>
          <w:color w:val="000000" w:themeColor="text1"/>
          <w:sz w:val="28"/>
          <w:szCs w:val="28"/>
          <w:rtl/>
        </w:rPr>
        <w:t xml:space="preserve">إلى استخدام </w:t>
      </w:r>
      <w:r w:rsidRPr="008F11F5">
        <w:rPr>
          <w:rFonts w:eastAsiaTheme="minorHAnsi" w:cs="Simplified Arabic" w:hint="cs"/>
          <w:color w:val="000000" w:themeColor="text1"/>
          <w:sz w:val="28"/>
          <w:szCs w:val="28"/>
          <w:rtl/>
        </w:rPr>
        <w:t xml:space="preserve">المنهج المناسب. وكان هذا المنهج هو المنهج </w:t>
      </w:r>
      <w:r w:rsidRPr="008F11F5">
        <w:rPr>
          <w:rFonts w:eastAsiaTheme="minorHAnsi" w:cs="Simplified Arabic"/>
          <w:color w:val="000000" w:themeColor="text1"/>
          <w:sz w:val="28"/>
          <w:szCs w:val="28"/>
          <w:rtl/>
        </w:rPr>
        <w:t xml:space="preserve"> الوصفي التحليلي، </w:t>
      </w:r>
      <w:r w:rsidRPr="008F11F5">
        <w:rPr>
          <w:rFonts w:ascii="Simplified Arabic" w:eastAsiaTheme="minorHAnsi" w:hAnsi="Simplified Arabic" w:cs="Simplified Arabic"/>
          <w:color w:val="000000" w:themeColor="text1"/>
          <w:w w:val="90"/>
          <w:sz w:val="28"/>
          <w:szCs w:val="28"/>
          <w:rtl/>
        </w:rPr>
        <w:t>الذي يجمع بين المقاربة الكمية من خلال الاستبيانات والمقاربة النوعية عبر المقابلات المتعمقة، بهدف تحليل الظاهرة موضوع الدراسة. ويُستخدم هذا المنهج في إطار التصميم البحثي الكمي لوصف الظاهرة وأبعادها المختلفة، والكشف عن طبيعة العلاقات بين متغيراتها، اعتمادًا على بيانات قابلة للقياس والتحليل الإحصائي. ويُعد المنهج ملائمًا لطبيعة الدراسة وأهدافها، حيث يتيح اختبار الفروض وتحليل أثر المتغيرات المستقلة على المتغيرات التابعة باستخدام الأساليب الإحصائية المناسبة</w:t>
      </w:r>
      <w:r w:rsidRPr="008F11F5">
        <w:rPr>
          <w:rFonts w:ascii="Simplified Arabic" w:eastAsiaTheme="minorHAnsi" w:hAnsi="Simplified Arabic" w:cs="Simplified Arabic"/>
          <w:color w:val="000000" w:themeColor="text1"/>
          <w:w w:val="90"/>
          <w:sz w:val="28"/>
          <w:szCs w:val="28"/>
        </w:rPr>
        <w:t>."</w:t>
      </w:r>
      <w:r w:rsidRPr="008F11F5">
        <w:rPr>
          <w:rFonts w:eastAsiaTheme="minorHAnsi" w:cs="Simplified Arabic"/>
          <w:color w:val="000000" w:themeColor="text1"/>
          <w:sz w:val="28"/>
          <w:szCs w:val="28"/>
          <w:rtl/>
        </w:rPr>
        <w:t>،</w:t>
      </w:r>
    </w:p>
    <w:p w:rsidR="00A6123B" w:rsidRPr="008F11F5" w:rsidRDefault="00CD4211" w:rsidP="00CD4211">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rPr>
      </w:pPr>
      <w:r w:rsidRPr="008F11F5">
        <w:rPr>
          <w:rFonts w:eastAsiaTheme="minorHAnsi" w:cs="PT Bold Heading" w:hint="cs"/>
          <w:color w:val="000000" w:themeColor="text1"/>
          <w:sz w:val="28"/>
          <w:szCs w:val="28"/>
          <w:rtl/>
          <w:lang w:bidi="ar-EG"/>
        </w:rPr>
        <w:t>ثانيا:</w:t>
      </w:r>
      <w:r w:rsidR="00A6123B" w:rsidRPr="008F11F5">
        <w:rPr>
          <w:rFonts w:eastAsiaTheme="minorHAnsi" w:cs="PT Bold Heading" w:hint="cs"/>
          <w:color w:val="000000" w:themeColor="text1"/>
          <w:sz w:val="28"/>
          <w:szCs w:val="28"/>
          <w:rtl/>
          <w:lang w:bidi="ar-EG"/>
        </w:rPr>
        <w:t xml:space="preserve"> أنواع البيانات المطلوبة</w:t>
      </w:r>
      <w:r w:rsidR="00A6123B" w:rsidRPr="008F11F5">
        <w:rPr>
          <w:rFonts w:eastAsiaTheme="minorHAnsi" w:cs="Simplified Arabic" w:hint="cs"/>
          <w:color w:val="000000" w:themeColor="text1"/>
          <w:sz w:val="28"/>
          <w:szCs w:val="28"/>
          <w:rtl/>
        </w:rPr>
        <w:t>:</w:t>
      </w:r>
    </w:p>
    <w:p w:rsidR="00C54650" w:rsidRPr="008F11F5" w:rsidRDefault="0020222D"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rPr>
      </w:pPr>
      <w:r w:rsidRPr="008F11F5">
        <w:rPr>
          <w:rFonts w:eastAsiaTheme="minorHAnsi" w:cs="Simplified Arabic"/>
          <w:color w:val="000000" w:themeColor="text1"/>
          <w:sz w:val="28"/>
          <w:szCs w:val="28"/>
          <w:rtl/>
        </w:rPr>
        <w:t xml:space="preserve"> </w:t>
      </w:r>
      <w:r w:rsidR="00A6123B" w:rsidRPr="008F11F5">
        <w:rPr>
          <w:rFonts w:eastAsiaTheme="minorHAnsi" w:cs="Simplified Arabic" w:hint="cs"/>
          <w:color w:val="000000" w:themeColor="text1"/>
          <w:sz w:val="28"/>
          <w:szCs w:val="28"/>
          <w:rtl/>
        </w:rPr>
        <w:t>اعتمد</w:t>
      </w:r>
      <w:r w:rsidRPr="008F11F5">
        <w:rPr>
          <w:rFonts w:eastAsiaTheme="minorHAnsi" w:cs="Simplified Arabic"/>
          <w:color w:val="000000" w:themeColor="text1"/>
          <w:sz w:val="28"/>
          <w:szCs w:val="28"/>
          <w:rtl/>
        </w:rPr>
        <w:t xml:space="preserve"> الباحث</w:t>
      </w:r>
      <w:r w:rsidRPr="008F11F5">
        <w:rPr>
          <w:rFonts w:eastAsiaTheme="minorHAnsi" w:cs="Simplified Arabic" w:hint="cs"/>
          <w:color w:val="000000" w:themeColor="text1"/>
          <w:sz w:val="28"/>
          <w:szCs w:val="28"/>
          <w:rtl/>
        </w:rPr>
        <w:t xml:space="preserve"> </w:t>
      </w:r>
      <w:r w:rsidRPr="008F11F5">
        <w:rPr>
          <w:rFonts w:eastAsiaTheme="minorHAnsi" w:cs="Simplified Arabic"/>
          <w:color w:val="000000" w:themeColor="text1"/>
          <w:sz w:val="28"/>
          <w:szCs w:val="28"/>
          <w:rtl/>
        </w:rPr>
        <w:t xml:space="preserve">نوعين من مصادر البيانات، </w:t>
      </w:r>
      <w:r w:rsidR="00674B70" w:rsidRPr="008F11F5">
        <w:rPr>
          <w:rFonts w:eastAsiaTheme="minorHAnsi" w:cs="AL-Mateen"/>
          <w:color w:val="000000" w:themeColor="text1"/>
          <w:sz w:val="28"/>
          <w:szCs w:val="28"/>
          <w:rtl/>
        </w:rPr>
        <w:t>و</w:t>
      </w:r>
      <w:r w:rsidR="00B32E0C" w:rsidRPr="008F11F5">
        <w:rPr>
          <w:rFonts w:eastAsiaTheme="minorHAnsi" w:cs="AL-Mateen"/>
          <w:color w:val="000000" w:themeColor="text1"/>
          <w:sz w:val="28"/>
          <w:szCs w:val="28"/>
          <w:rtl/>
        </w:rPr>
        <w:t xml:space="preserve">يمكن توضيح ذلك </w:t>
      </w:r>
      <w:r w:rsidR="00B32E0C" w:rsidRPr="008F11F5">
        <w:rPr>
          <w:rFonts w:eastAsiaTheme="minorHAnsi" w:cs="AL-Mateen" w:hint="cs"/>
          <w:color w:val="000000" w:themeColor="text1"/>
          <w:sz w:val="28"/>
          <w:szCs w:val="28"/>
          <w:rtl/>
        </w:rPr>
        <w:t>كما يأتي</w:t>
      </w:r>
      <w:r w:rsidR="00605B67" w:rsidRPr="008F11F5">
        <w:rPr>
          <w:rFonts w:eastAsiaTheme="minorHAnsi" w:cs="AL-Mateen"/>
          <w:color w:val="000000" w:themeColor="text1"/>
          <w:sz w:val="28"/>
          <w:szCs w:val="28"/>
          <w:rtl/>
        </w:rPr>
        <w:t>:</w:t>
      </w:r>
      <w:r w:rsidR="00605B67" w:rsidRPr="008F11F5">
        <w:rPr>
          <w:rFonts w:eastAsiaTheme="minorHAnsi" w:cs="Simplified Arabic"/>
          <w:color w:val="000000" w:themeColor="text1"/>
          <w:sz w:val="28"/>
          <w:szCs w:val="28"/>
          <w:rtl/>
        </w:rPr>
        <w:t xml:space="preserve"> </w:t>
      </w:r>
    </w:p>
    <w:p w:rsidR="00C54650" w:rsidRPr="008F11F5" w:rsidRDefault="00C54650" w:rsidP="00D3654A">
      <w:pPr>
        <w:pStyle w:val="NormalWeb"/>
        <w:shd w:val="clear" w:color="auto" w:fill="FFFFFF" w:themeFill="background1"/>
        <w:bidi/>
        <w:spacing w:before="120" w:beforeAutospacing="0" w:after="120" w:afterAutospacing="0" w:line="228" w:lineRule="auto"/>
        <w:ind w:firstLine="720"/>
        <w:jc w:val="both"/>
        <w:rPr>
          <w:rFonts w:eastAsiaTheme="minorHAnsi" w:cs="AL-Mateen"/>
          <w:color w:val="000000" w:themeColor="text1"/>
          <w:sz w:val="28"/>
          <w:szCs w:val="28"/>
          <w:rtl/>
        </w:rPr>
      </w:pPr>
      <w:r w:rsidRPr="008F11F5">
        <w:rPr>
          <w:rFonts w:eastAsiaTheme="minorHAnsi" w:cs="Simplified Arabic"/>
          <w:color w:val="000000" w:themeColor="text1"/>
          <w:sz w:val="28"/>
          <w:szCs w:val="28"/>
          <w:rtl/>
        </w:rPr>
        <w:t>تم ال</w:t>
      </w:r>
      <w:r w:rsidR="00E52D71" w:rsidRPr="008F11F5">
        <w:rPr>
          <w:rFonts w:eastAsiaTheme="minorHAnsi" w:cs="Simplified Arabic"/>
          <w:color w:val="000000" w:themeColor="text1"/>
          <w:sz w:val="28"/>
          <w:szCs w:val="28"/>
          <w:rtl/>
        </w:rPr>
        <w:t>اعتماد</w:t>
      </w:r>
      <w:r w:rsidRPr="008F11F5">
        <w:rPr>
          <w:rFonts w:eastAsiaTheme="minorHAnsi" w:cs="Simplified Arabic"/>
          <w:color w:val="000000" w:themeColor="text1"/>
          <w:sz w:val="28"/>
          <w:szCs w:val="28"/>
          <w:rtl/>
        </w:rPr>
        <w:t xml:space="preserve"> على مجموعة من البيانات</w:t>
      </w:r>
      <w:r w:rsidR="00605B67" w:rsidRPr="008F11F5">
        <w:rPr>
          <w:rFonts w:eastAsiaTheme="minorHAnsi" w:cs="Simplified Arabic" w:hint="cs"/>
          <w:color w:val="000000" w:themeColor="text1"/>
          <w:sz w:val="28"/>
          <w:szCs w:val="28"/>
          <w:rtl/>
        </w:rPr>
        <w:t xml:space="preserve"> </w:t>
      </w:r>
      <w:r w:rsidR="00C83E23" w:rsidRPr="008F11F5">
        <w:rPr>
          <w:rFonts w:eastAsiaTheme="minorHAnsi" w:cs="Simplified Arabic" w:hint="cs"/>
          <w:color w:val="000000" w:themeColor="text1"/>
          <w:sz w:val="28"/>
          <w:szCs w:val="28"/>
          <w:rtl/>
        </w:rPr>
        <w:t>(</w:t>
      </w:r>
      <w:r w:rsidRPr="008F11F5">
        <w:rPr>
          <w:rFonts w:eastAsiaTheme="minorHAnsi" w:cs="Simplified Arabic"/>
          <w:color w:val="000000" w:themeColor="text1"/>
          <w:sz w:val="28"/>
          <w:szCs w:val="28"/>
          <w:rtl/>
        </w:rPr>
        <w:t>الأولية</w:t>
      </w:r>
      <w:r w:rsidR="00674B70" w:rsidRPr="008F11F5">
        <w:rPr>
          <w:rFonts w:eastAsiaTheme="minorHAnsi" w:cs="Simplified Arabic"/>
          <w:color w:val="000000" w:themeColor="text1"/>
          <w:sz w:val="28"/>
          <w:szCs w:val="28"/>
          <w:rtl/>
        </w:rPr>
        <w:t xml:space="preserve"> و</w:t>
      </w:r>
      <w:r w:rsidRPr="008F11F5">
        <w:rPr>
          <w:rFonts w:eastAsiaTheme="minorHAnsi" w:cs="Simplified Arabic"/>
          <w:color w:val="000000" w:themeColor="text1"/>
          <w:sz w:val="28"/>
          <w:szCs w:val="28"/>
          <w:rtl/>
        </w:rPr>
        <w:t>الثانوية</w:t>
      </w:r>
      <w:r w:rsidR="00C83E23" w:rsidRPr="008F11F5">
        <w:rPr>
          <w:rFonts w:eastAsiaTheme="minorHAnsi" w:cs="Simplified Arabic" w:hint="cs"/>
          <w:color w:val="000000" w:themeColor="text1"/>
          <w:sz w:val="28"/>
          <w:szCs w:val="28"/>
          <w:rtl/>
        </w:rPr>
        <w:t>)</w:t>
      </w:r>
      <w:r w:rsidRPr="008F11F5">
        <w:rPr>
          <w:rFonts w:eastAsiaTheme="minorHAnsi" w:cs="Simplified Arabic"/>
          <w:color w:val="000000" w:themeColor="text1"/>
          <w:sz w:val="28"/>
          <w:szCs w:val="28"/>
          <w:rtl/>
        </w:rPr>
        <w:t xml:space="preserve"> ذات العلاق</w:t>
      </w:r>
      <w:r w:rsidR="00B32E0C" w:rsidRPr="008F11F5">
        <w:rPr>
          <w:rFonts w:eastAsiaTheme="minorHAnsi" w:cs="Simplified Arabic"/>
          <w:color w:val="000000" w:themeColor="text1"/>
          <w:sz w:val="28"/>
          <w:szCs w:val="28"/>
          <w:rtl/>
        </w:rPr>
        <w:t>ة بموضوع الدراسة</w:t>
      </w:r>
      <w:r w:rsidR="007B0F25" w:rsidRPr="008F11F5">
        <w:rPr>
          <w:rFonts w:eastAsiaTheme="minorHAnsi" w:cs="Simplified Arabic"/>
          <w:color w:val="000000" w:themeColor="text1"/>
          <w:sz w:val="28"/>
          <w:szCs w:val="28"/>
          <w:rtl/>
        </w:rPr>
        <w:t xml:space="preserve">، </w:t>
      </w:r>
      <w:r w:rsidR="00674B70" w:rsidRPr="008F11F5">
        <w:rPr>
          <w:rFonts w:eastAsiaTheme="minorHAnsi" w:cs="AL-Mateen"/>
          <w:color w:val="000000" w:themeColor="text1"/>
          <w:sz w:val="28"/>
          <w:szCs w:val="28"/>
          <w:rtl/>
        </w:rPr>
        <w:t>و</w:t>
      </w:r>
      <w:r w:rsidR="00B32E0C" w:rsidRPr="008F11F5">
        <w:rPr>
          <w:rFonts w:eastAsiaTheme="minorHAnsi" w:cs="AL-Mateen"/>
          <w:color w:val="000000" w:themeColor="text1"/>
          <w:sz w:val="28"/>
          <w:szCs w:val="28"/>
          <w:rtl/>
        </w:rPr>
        <w:t>تتمثل فيما ي</w:t>
      </w:r>
      <w:r w:rsidR="00B32E0C" w:rsidRPr="008F11F5">
        <w:rPr>
          <w:rFonts w:eastAsiaTheme="minorHAnsi" w:cs="AL-Mateen" w:hint="cs"/>
          <w:color w:val="000000" w:themeColor="text1"/>
          <w:sz w:val="28"/>
          <w:szCs w:val="28"/>
          <w:rtl/>
        </w:rPr>
        <w:t>أت</w:t>
      </w:r>
      <w:r w:rsidRPr="008F11F5">
        <w:rPr>
          <w:rFonts w:eastAsiaTheme="minorHAnsi" w:cs="AL-Mateen"/>
          <w:color w:val="000000" w:themeColor="text1"/>
          <w:sz w:val="28"/>
          <w:szCs w:val="28"/>
          <w:rtl/>
        </w:rPr>
        <w:t>ي</w:t>
      </w:r>
      <w:r w:rsidR="00605B67" w:rsidRPr="008F11F5">
        <w:rPr>
          <w:rFonts w:eastAsiaTheme="minorHAnsi" w:cs="AL-Mateen"/>
          <w:color w:val="000000" w:themeColor="text1"/>
          <w:sz w:val="28"/>
          <w:szCs w:val="28"/>
          <w:rtl/>
        </w:rPr>
        <w:t xml:space="preserve">: </w:t>
      </w:r>
    </w:p>
    <w:p w:rsidR="00C54650" w:rsidRPr="008F11F5" w:rsidRDefault="00A6123B" w:rsidP="00136F79">
      <w:pPr>
        <w:pStyle w:val="a"/>
        <w:numPr>
          <w:ilvl w:val="0"/>
          <w:numId w:val="35"/>
        </w:numPr>
        <w:shd w:val="clear" w:color="auto" w:fill="FFFFFF" w:themeFill="background1"/>
        <w:spacing w:before="120" w:after="120" w:line="228" w:lineRule="auto"/>
        <w:jc w:val="left"/>
        <w:rPr>
          <w:color w:val="000000" w:themeColor="text1"/>
          <w:sz w:val="28"/>
          <w:szCs w:val="28"/>
          <w:rtl/>
        </w:rPr>
      </w:pPr>
      <w:r w:rsidRPr="008F11F5">
        <w:rPr>
          <w:rFonts w:hint="cs"/>
          <w:color w:val="000000" w:themeColor="text1"/>
          <w:sz w:val="28"/>
          <w:szCs w:val="28"/>
          <w:rtl/>
        </w:rPr>
        <w:lastRenderedPageBreak/>
        <w:t>البيانات</w:t>
      </w:r>
      <w:r w:rsidR="00C54650" w:rsidRPr="008F11F5">
        <w:rPr>
          <w:color w:val="000000" w:themeColor="text1"/>
          <w:sz w:val="28"/>
          <w:szCs w:val="28"/>
          <w:rtl/>
        </w:rPr>
        <w:t xml:space="preserve"> الثانوية</w:t>
      </w:r>
      <w:r w:rsidR="00605B67" w:rsidRPr="008F11F5">
        <w:rPr>
          <w:rFonts w:hint="cs"/>
          <w:color w:val="000000" w:themeColor="text1"/>
          <w:sz w:val="28"/>
          <w:szCs w:val="28"/>
          <w:rtl/>
        </w:rPr>
        <w:t xml:space="preserve">: </w:t>
      </w:r>
      <w:r w:rsidR="009E5452" w:rsidRPr="008F11F5">
        <w:rPr>
          <w:rFonts w:hint="cs"/>
          <w:color w:val="000000" w:themeColor="text1"/>
          <w:sz w:val="28"/>
          <w:szCs w:val="28"/>
          <w:rtl/>
        </w:rPr>
        <w:t xml:space="preserve"> </w:t>
      </w:r>
    </w:p>
    <w:p w:rsidR="00C54650" w:rsidRPr="008F11F5" w:rsidRDefault="00C54650" w:rsidP="00D3654A">
      <w:pPr>
        <w:pStyle w:val="NormalWeb"/>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rPr>
      </w:pPr>
      <w:r w:rsidRPr="008F11F5">
        <w:rPr>
          <w:rFonts w:eastAsiaTheme="minorHAnsi" w:cs="Simplified Arabic"/>
          <w:color w:val="000000" w:themeColor="text1"/>
          <w:sz w:val="28"/>
          <w:szCs w:val="28"/>
          <w:rtl/>
        </w:rPr>
        <w:t>تم</w:t>
      </w:r>
      <w:r w:rsidR="00B32E0C" w:rsidRPr="008F11F5">
        <w:rPr>
          <w:rFonts w:eastAsiaTheme="minorHAnsi" w:cs="Simplified Arabic" w:hint="cs"/>
          <w:color w:val="000000" w:themeColor="text1"/>
          <w:sz w:val="28"/>
          <w:szCs w:val="28"/>
          <w:rtl/>
        </w:rPr>
        <w:t>ت</w:t>
      </w:r>
      <w:r w:rsidRPr="008F11F5">
        <w:rPr>
          <w:rFonts w:eastAsiaTheme="minorHAnsi" w:cs="Simplified Arabic"/>
          <w:color w:val="000000" w:themeColor="text1"/>
          <w:sz w:val="28"/>
          <w:szCs w:val="28"/>
          <w:rtl/>
        </w:rPr>
        <w:t xml:space="preserve"> الاستعا</w:t>
      </w:r>
      <w:r w:rsidR="00D934F6" w:rsidRPr="008F11F5">
        <w:rPr>
          <w:rFonts w:eastAsiaTheme="minorHAnsi" w:cs="Simplified Arabic"/>
          <w:color w:val="000000" w:themeColor="text1"/>
          <w:sz w:val="28"/>
          <w:szCs w:val="28"/>
          <w:rtl/>
        </w:rPr>
        <w:t xml:space="preserve">نة في هذه الدراسة </w:t>
      </w:r>
      <w:r w:rsidR="00A6123B" w:rsidRPr="008F11F5">
        <w:rPr>
          <w:rFonts w:eastAsiaTheme="minorHAnsi" w:cs="Simplified Arabic" w:hint="cs"/>
          <w:color w:val="000000" w:themeColor="text1"/>
          <w:sz w:val="28"/>
          <w:szCs w:val="28"/>
          <w:rtl/>
        </w:rPr>
        <w:t>بالبيانات المتعلقة ب</w:t>
      </w:r>
      <w:r w:rsidRPr="008F11F5">
        <w:rPr>
          <w:rFonts w:eastAsiaTheme="minorHAnsi" w:cs="Simplified Arabic"/>
          <w:color w:val="000000" w:themeColor="text1"/>
          <w:sz w:val="28"/>
          <w:szCs w:val="28"/>
          <w:rtl/>
        </w:rPr>
        <w:t>الأدبيات</w:t>
      </w:r>
      <w:r w:rsidR="00674B70" w:rsidRPr="008F11F5">
        <w:rPr>
          <w:rFonts w:eastAsiaTheme="minorHAnsi" w:cs="Simplified Arabic"/>
          <w:color w:val="000000" w:themeColor="text1"/>
          <w:sz w:val="28"/>
          <w:szCs w:val="28"/>
          <w:rtl/>
        </w:rPr>
        <w:t xml:space="preserve"> و</w:t>
      </w:r>
      <w:r w:rsidRPr="008F11F5">
        <w:rPr>
          <w:rFonts w:eastAsiaTheme="minorHAnsi" w:cs="Simplified Arabic"/>
          <w:color w:val="000000" w:themeColor="text1"/>
          <w:sz w:val="28"/>
          <w:szCs w:val="28"/>
          <w:rtl/>
        </w:rPr>
        <w:t>الجهود العلمية السا</w:t>
      </w:r>
      <w:r w:rsidR="00D934F6" w:rsidRPr="008F11F5">
        <w:rPr>
          <w:rFonts w:eastAsiaTheme="minorHAnsi" w:cs="Simplified Arabic"/>
          <w:color w:val="000000" w:themeColor="text1"/>
          <w:sz w:val="28"/>
          <w:szCs w:val="28"/>
          <w:rtl/>
        </w:rPr>
        <w:t>بقة ذات العلاقة بموضوع الدراسة</w:t>
      </w:r>
      <w:r w:rsidR="007B0F25" w:rsidRPr="008F11F5">
        <w:rPr>
          <w:rFonts w:eastAsiaTheme="minorHAnsi" w:cs="Simplified Arabic" w:hint="cs"/>
          <w:color w:val="000000" w:themeColor="text1"/>
          <w:sz w:val="28"/>
          <w:szCs w:val="28"/>
          <w:rtl/>
        </w:rPr>
        <w:t xml:space="preserve">، </w:t>
      </w:r>
      <w:r w:rsidRPr="008F11F5">
        <w:rPr>
          <w:rFonts w:eastAsiaTheme="minorHAnsi" w:cs="Simplified Arabic"/>
          <w:color w:val="000000" w:themeColor="text1"/>
          <w:sz w:val="28"/>
          <w:szCs w:val="28"/>
          <w:rtl/>
        </w:rPr>
        <w:t>من خلال الكتب</w:t>
      </w:r>
      <w:r w:rsidR="00674B70" w:rsidRPr="008F11F5">
        <w:rPr>
          <w:rFonts w:eastAsiaTheme="minorHAnsi" w:cs="Simplified Arabic"/>
          <w:color w:val="000000" w:themeColor="text1"/>
          <w:sz w:val="28"/>
          <w:szCs w:val="28"/>
          <w:rtl/>
        </w:rPr>
        <w:t xml:space="preserve"> و</w:t>
      </w:r>
      <w:r w:rsidRPr="008F11F5">
        <w:rPr>
          <w:rFonts w:eastAsiaTheme="minorHAnsi" w:cs="Simplified Arabic"/>
          <w:color w:val="000000" w:themeColor="text1"/>
          <w:sz w:val="28"/>
          <w:szCs w:val="28"/>
          <w:rtl/>
        </w:rPr>
        <w:t>المراجع</w:t>
      </w:r>
      <w:r w:rsidR="00605B67" w:rsidRPr="008F11F5">
        <w:rPr>
          <w:rFonts w:eastAsiaTheme="minorHAnsi" w:cs="Simplified Arabic" w:hint="cs"/>
          <w:color w:val="000000" w:themeColor="text1"/>
          <w:sz w:val="28"/>
          <w:szCs w:val="28"/>
          <w:rtl/>
        </w:rPr>
        <w:t xml:space="preserve">: </w:t>
      </w:r>
      <w:r w:rsidRPr="008F11F5">
        <w:rPr>
          <w:rFonts w:eastAsiaTheme="minorHAnsi" w:cs="Simplified Arabic"/>
          <w:color w:val="000000" w:themeColor="text1"/>
          <w:sz w:val="28"/>
          <w:szCs w:val="28"/>
          <w:rtl/>
        </w:rPr>
        <w:t>العربية</w:t>
      </w:r>
      <w:r w:rsidR="00674B70" w:rsidRPr="008F11F5">
        <w:rPr>
          <w:rFonts w:eastAsiaTheme="minorHAnsi" w:cs="Simplified Arabic"/>
          <w:color w:val="000000" w:themeColor="text1"/>
          <w:sz w:val="28"/>
          <w:szCs w:val="28"/>
          <w:rtl/>
        </w:rPr>
        <w:t xml:space="preserve"> و</w:t>
      </w:r>
      <w:r w:rsidRPr="008F11F5">
        <w:rPr>
          <w:rFonts w:eastAsiaTheme="minorHAnsi" w:cs="Simplified Arabic"/>
          <w:color w:val="000000" w:themeColor="text1"/>
          <w:sz w:val="28"/>
          <w:szCs w:val="28"/>
          <w:rtl/>
        </w:rPr>
        <w:t>الأجنبية</w:t>
      </w:r>
      <w:r w:rsidR="00674B70" w:rsidRPr="008F11F5">
        <w:rPr>
          <w:rFonts w:eastAsiaTheme="minorHAnsi" w:cs="Simplified Arabic"/>
          <w:color w:val="000000" w:themeColor="text1"/>
          <w:sz w:val="28"/>
          <w:szCs w:val="28"/>
          <w:rtl/>
        </w:rPr>
        <w:t xml:space="preserve"> و</w:t>
      </w:r>
      <w:r w:rsidRPr="008F11F5">
        <w:rPr>
          <w:rFonts w:eastAsiaTheme="minorHAnsi" w:cs="Simplified Arabic"/>
          <w:color w:val="000000" w:themeColor="text1"/>
          <w:sz w:val="28"/>
          <w:szCs w:val="28"/>
          <w:rtl/>
        </w:rPr>
        <w:t>الدراسا</w:t>
      </w:r>
      <w:r w:rsidR="00A6123B" w:rsidRPr="008F11F5">
        <w:rPr>
          <w:rFonts w:eastAsiaTheme="minorHAnsi" w:cs="Simplified Arabic"/>
          <w:color w:val="000000" w:themeColor="text1"/>
          <w:sz w:val="28"/>
          <w:szCs w:val="28"/>
          <w:rtl/>
        </w:rPr>
        <w:t>ت المتعلقة بالبحث موضوع الدراسة</w:t>
      </w:r>
      <w:r w:rsidR="00A6123B" w:rsidRPr="008F11F5">
        <w:rPr>
          <w:rFonts w:eastAsiaTheme="minorHAnsi" w:cs="Simplified Arabic" w:hint="cs"/>
          <w:color w:val="000000" w:themeColor="text1"/>
          <w:sz w:val="28"/>
          <w:szCs w:val="28"/>
          <w:rtl/>
        </w:rPr>
        <w:t xml:space="preserve"> والتي تناولت متغيرات الدراسة والتي مكنت الباحث من تأصيل المفاهيم وإعداد الإطار النظري للدراسة </w:t>
      </w:r>
    </w:p>
    <w:p w:rsidR="00C54650" w:rsidRPr="008F11F5" w:rsidRDefault="00A6123B" w:rsidP="00136F79">
      <w:pPr>
        <w:pStyle w:val="a"/>
        <w:numPr>
          <w:ilvl w:val="0"/>
          <w:numId w:val="35"/>
        </w:numPr>
        <w:shd w:val="clear" w:color="auto" w:fill="FFFFFF" w:themeFill="background1"/>
        <w:spacing w:before="120" w:after="120" w:line="228" w:lineRule="auto"/>
        <w:jc w:val="left"/>
        <w:rPr>
          <w:color w:val="000000" w:themeColor="text1"/>
          <w:sz w:val="28"/>
          <w:szCs w:val="28"/>
          <w:rtl/>
        </w:rPr>
      </w:pPr>
      <w:r w:rsidRPr="008F11F5">
        <w:rPr>
          <w:rFonts w:hint="cs"/>
          <w:color w:val="000000" w:themeColor="text1"/>
          <w:sz w:val="28"/>
          <w:szCs w:val="28"/>
          <w:rtl/>
        </w:rPr>
        <w:t>البيانات</w:t>
      </w:r>
      <w:r w:rsidR="00C54650" w:rsidRPr="008F11F5">
        <w:rPr>
          <w:color w:val="000000" w:themeColor="text1"/>
          <w:sz w:val="28"/>
          <w:szCs w:val="28"/>
          <w:rtl/>
        </w:rPr>
        <w:t xml:space="preserve"> الأولية</w:t>
      </w:r>
      <w:r w:rsidR="00605B67" w:rsidRPr="008F11F5">
        <w:rPr>
          <w:rFonts w:hint="cs"/>
          <w:color w:val="000000" w:themeColor="text1"/>
          <w:sz w:val="28"/>
          <w:szCs w:val="28"/>
          <w:rtl/>
        </w:rPr>
        <w:t xml:space="preserve">: </w:t>
      </w:r>
    </w:p>
    <w:p w:rsidR="00C54650" w:rsidRPr="008F11F5" w:rsidRDefault="00A6123B" w:rsidP="00D3654A">
      <w:pPr>
        <w:pStyle w:val="NormalWeb"/>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rPr>
      </w:pPr>
      <w:r w:rsidRPr="008F11F5">
        <w:rPr>
          <w:rFonts w:eastAsiaTheme="minorHAnsi" w:cs="Simplified Arabic" w:hint="cs"/>
          <w:color w:val="000000" w:themeColor="text1"/>
          <w:sz w:val="28"/>
          <w:szCs w:val="28"/>
          <w:rtl/>
        </w:rPr>
        <w:t>تتمثل البيانات</w:t>
      </w:r>
      <w:r w:rsidR="00C54650" w:rsidRPr="008F11F5">
        <w:rPr>
          <w:rFonts w:eastAsiaTheme="minorHAnsi" w:cs="Simplified Arabic"/>
          <w:color w:val="000000" w:themeColor="text1"/>
          <w:sz w:val="28"/>
          <w:szCs w:val="28"/>
          <w:rtl/>
        </w:rPr>
        <w:t xml:space="preserve"> الأولية </w:t>
      </w:r>
      <w:r w:rsidRPr="008F11F5">
        <w:rPr>
          <w:rFonts w:eastAsiaTheme="minorHAnsi" w:cs="Simplified Arabic" w:hint="cs"/>
          <w:color w:val="000000" w:themeColor="text1"/>
          <w:sz w:val="28"/>
          <w:szCs w:val="28"/>
          <w:rtl/>
        </w:rPr>
        <w:t>التي تم تجميعها</w:t>
      </w:r>
      <w:r w:rsidR="00C54650" w:rsidRPr="008F11F5">
        <w:rPr>
          <w:rFonts w:eastAsiaTheme="minorHAnsi" w:cs="Simplified Arabic"/>
          <w:color w:val="000000" w:themeColor="text1"/>
          <w:sz w:val="28"/>
          <w:szCs w:val="28"/>
          <w:rtl/>
        </w:rPr>
        <w:t xml:space="preserve"> </w:t>
      </w:r>
      <w:r w:rsidRPr="008F11F5">
        <w:rPr>
          <w:rFonts w:eastAsiaTheme="minorHAnsi" w:cs="Simplified Arabic" w:hint="cs"/>
          <w:color w:val="000000" w:themeColor="text1"/>
          <w:sz w:val="28"/>
          <w:szCs w:val="28"/>
          <w:rtl/>
        </w:rPr>
        <w:t xml:space="preserve">من خلال قائمة </w:t>
      </w:r>
      <w:r w:rsidR="00C54650" w:rsidRPr="008F11F5">
        <w:rPr>
          <w:rFonts w:eastAsiaTheme="minorHAnsi" w:cs="Simplified Arabic"/>
          <w:color w:val="000000" w:themeColor="text1"/>
          <w:sz w:val="28"/>
          <w:szCs w:val="28"/>
          <w:rtl/>
        </w:rPr>
        <w:t xml:space="preserve"> الاستبيان</w:t>
      </w:r>
      <w:r w:rsidRPr="008F11F5">
        <w:rPr>
          <w:rFonts w:eastAsiaTheme="minorHAnsi" w:cs="Simplified Arabic" w:hint="cs"/>
          <w:color w:val="000000" w:themeColor="text1"/>
          <w:sz w:val="28"/>
          <w:szCs w:val="28"/>
          <w:rtl/>
        </w:rPr>
        <w:t xml:space="preserve"> من العاملين في الشركات السعودية عينة الدراسة،</w:t>
      </w:r>
      <w:r w:rsidR="007B0F25" w:rsidRPr="008F11F5">
        <w:rPr>
          <w:rFonts w:eastAsiaTheme="minorHAnsi" w:cs="Simplified Arabic" w:hint="cs"/>
          <w:color w:val="000000" w:themeColor="text1"/>
          <w:sz w:val="28"/>
          <w:szCs w:val="28"/>
          <w:rtl/>
        </w:rPr>
        <w:t xml:space="preserve"> </w:t>
      </w:r>
      <w:r w:rsidR="00C54650" w:rsidRPr="008F11F5">
        <w:rPr>
          <w:rFonts w:eastAsiaTheme="minorHAnsi" w:cs="Simplified Arabic"/>
          <w:color w:val="000000" w:themeColor="text1"/>
          <w:sz w:val="28"/>
          <w:szCs w:val="28"/>
          <w:rtl/>
        </w:rPr>
        <w:t>حيث تم جمع البيانات</w:t>
      </w:r>
      <w:r w:rsidR="00674B70" w:rsidRPr="008F11F5">
        <w:rPr>
          <w:rFonts w:eastAsiaTheme="minorHAnsi" w:cs="Simplified Arabic"/>
          <w:color w:val="000000" w:themeColor="text1"/>
          <w:sz w:val="28"/>
          <w:szCs w:val="28"/>
          <w:rtl/>
        </w:rPr>
        <w:t xml:space="preserve"> و</w:t>
      </w:r>
      <w:r w:rsidR="00C54650" w:rsidRPr="008F11F5">
        <w:rPr>
          <w:rFonts w:eastAsiaTheme="minorHAnsi" w:cs="Simplified Arabic"/>
          <w:color w:val="000000" w:themeColor="text1"/>
          <w:sz w:val="28"/>
          <w:szCs w:val="28"/>
          <w:rtl/>
        </w:rPr>
        <w:t xml:space="preserve">تحليلها مـن عينـة البحـث </w:t>
      </w:r>
      <w:r w:rsidRPr="008F11F5">
        <w:rPr>
          <w:rFonts w:eastAsiaTheme="minorHAnsi" w:cs="Simplified Arabic" w:hint="cs"/>
          <w:color w:val="000000" w:themeColor="text1"/>
          <w:sz w:val="28"/>
          <w:szCs w:val="28"/>
          <w:rtl/>
        </w:rPr>
        <w:t xml:space="preserve">وتفريغها  وتحليلها بما يمكن الباحث </w:t>
      </w:r>
      <w:r w:rsidR="00C54650" w:rsidRPr="008F11F5">
        <w:rPr>
          <w:rFonts w:eastAsiaTheme="minorHAnsi" w:cs="Simplified Arabic"/>
          <w:color w:val="000000" w:themeColor="text1"/>
          <w:sz w:val="28"/>
          <w:szCs w:val="28"/>
          <w:rtl/>
        </w:rPr>
        <w:t>لل</w:t>
      </w:r>
      <w:r w:rsidR="0026771B" w:rsidRPr="008F11F5">
        <w:rPr>
          <w:rFonts w:eastAsiaTheme="minorHAnsi" w:cs="Simplified Arabic"/>
          <w:color w:val="000000" w:themeColor="text1"/>
          <w:sz w:val="28"/>
          <w:szCs w:val="28"/>
          <w:rtl/>
        </w:rPr>
        <w:t>إجابة</w:t>
      </w:r>
      <w:r w:rsidR="00C54650" w:rsidRPr="008F11F5">
        <w:rPr>
          <w:rFonts w:eastAsiaTheme="minorHAnsi" w:cs="Simplified Arabic"/>
          <w:color w:val="000000" w:themeColor="text1"/>
          <w:sz w:val="28"/>
          <w:szCs w:val="28"/>
          <w:rtl/>
        </w:rPr>
        <w:t xml:space="preserve"> عن </w:t>
      </w:r>
      <w:r w:rsidR="00940A90" w:rsidRPr="008F11F5">
        <w:rPr>
          <w:rFonts w:eastAsiaTheme="minorHAnsi" w:cs="Simplified Arabic"/>
          <w:color w:val="000000" w:themeColor="text1"/>
          <w:sz w:val="28"/>
          <w:szCs w:val="28"/>
          <w:rtl/>
        </w:rPr>
        <w:t>أسئلة</w:t>
      </w:r>
      <w:r w:rsidR="00C54650" w:rsidRPr="008F11F5">
        <w:rPr>
          <w:rFonts w:eastAsiaTheme="minorHAnsi" w:cs="Simplified Arabic"/>
          <w:color w:val="000000" w:themeColor="text1"/>
          <w:sz w:val="28"/>
          <w:szCs w:val="28"/>
          <w:rtl/>
        </w:rPr>
        <w:t xml:space="preserve"> الدراسة</w:t>
      </w:r>
      <w:r w:rsidRPr="008F11F5">
        <w:rPr>
          <w:rFonts w:eastAsiaTheme="minorHAnsi" w:cs="Simplified Arabic" w:hint="cs"/>
          <w:color w:val="000000" w:themeColor="text1"/>
          <w:sz w:val="28"/>
          <w:szCs w:val="28"/>
          <w:rtl/>
        </w:rPr>
        <w:t xml:space="preserve"> وفروضها</w:t>
      </w:r>
      <w:r w:rsidR="007B0F25" w:rsidRPr="008F11F5">
        <w:rPr>
          <w:rFonts w:eastAsiaTheme="minorHAnsi" w:cs="Simplified Arabic"/>
          <w:color w:val="000000" w:themeColor="text1"/>
          <w:sz w:val="28"/>
          <w:szCs w:val="28"/>
          <w:rtl/>
        </w:rPr>
        <w:t xml:space="preserve"> </w:t>
      </w:r>
      <w:r w:rsidR="00674B70" w:rsidRPr="008F11F5">
        <w:rPr>
          <w:rFonts w:eastAsiaTheme="minorHAnsi" w:cs="Simplified Arabic"/>
          <w:color w:val="000000" w:themeColor="text1"/>
          <w:sz w:val="28"/>
          <w:szCs w:val="28"/>
          <w:rtl/>
        </w:rPr>
        <w:t>و</w:t>
      </w:r>
      <w:r w:rsidR="00C54650" w:rsidRPr="008F11F5">
        <w:rPr>
          <w:rFonts w:eastAsiaTheme="minorHAnsi" w:cs="Simplified Arabic"/>
          <w:color w:val="000000" w:themeColor="text1"/>
          <w:sz w:val="28"/>
          <w:szCs w:val="28"/>
          <w:rtl/>
        </w:rPr>
        <w:t>استخلاص النتائج باستخدام ال</w:t>
      </w:r>
      <w:r w:rsidR="0026771B" w:rsidRPr="008F11F5">
        <w:rPr>
          <w:rFonts w:eastAsiaTheme="minorHAnsi" w:cs="Simplified Arabic"/>
          <w:color w:val="000000" w:themeColor="text1"/>
          <w:sz w:val="28"/>
          <w:szCs w:val="28"/>
          <w:rtl/>
        </w:rPr>
        <w:t>اختبار</w:t>
      </w:r>
      <w:r w:rsidR="00C54650" w:rsidRPr="008F11F5">
        <w:rPr>
          <w:rFonts w:eastAsiaTheme="minorHAnsi" w:cs="Simplified Arabic"/>
          <w:color w:val="000000" w:themeColor="text1"/>
          <w:sz w:val="28"/>
          <w:szCs w:val="28"/>
          <w:rtl/>
        </w:rPr>
        <w:t>ات ال</w:t>
      </w:r>
      <w:r w:rsidR="0026771B" w:rsidRPr="008F11F5">
        <w:rPr>
          <w:rFonts w:eastAsiaTheme="minorHAnsi" w:cs="Simplified Arabic"/>
          <w:color w:val="000000" w:themeColor="text1"/>
          <w:sz w:val="28"/>
          <w:szCs w:val="28"/>
          <w:rtl/>
        </w:rPr>
        <w:t>إحصائ</w:t>
      </w:r>
      <w:r w:rsidR="00C54650" w:rsidRPr="008F11F5">
        <w:rPr>
          <w:rFonts w:eastAsiaTheme="minorHAnsi" w:cs="Simplified Arabic"/>
          <w:color w:val="000000" w:themeColor="text1"/>
          <w:sz w:val="28"/>
          <w:szCs w:val="28"/>
          <w:rtl/>
        </w:rPr>
        <w:t>ية المناسبة.</w:t>
      </w:r>
    </w:p>
    <w:p w:rsidR="00A6123B" w:rsidRPr="008F11F5" w:rsidRDefault="00CD4211" w:rsidP="00D3654A">
      <w:pPr>
        <w:pStyle w:val="NormalWeb"/>
        <w:shd w:val="clear" w:color="auto" w:fill="FFFFFF" w:themeFill="background1"/>
        <w:bidi/>
        <w:spacing w:before="120" w:beforeAutospacing="0" w:after="120" w:afterAutospacing="0"/>
        <w:jc w:val="both"/>
        <w:rPr>
          <w:rFonts w:eastAsiaTheme="minorHAnsi" w:cs="Simplified Arabic"/>
          <w:color w:val="000000" w:themeColor="text1"/>
          <w:sz w:val="28"/>
          <w:szCs w:val="28"/>
          <w:rtl/>
        </w:rPr>
      </w:pPr>
      <w:r w:rsidRPr="008F11F5">
        <w:rPr>
          <w:rFonts w:eastAsiaTheme="minorHAnsi" w:cs="PT Bold Heading" w:hint="cs"/>
          <w:color w:val="000000" w:themeColor="text1"/>
          <w:sz w:val="28"/>
          <w:szCs w:val="28"/>
          <w:rtl/>
          <w:lang w:bidi="ar-EG"/>
        </w:rPr>
        <w:t>ثالثا:</w:t>
      </w:r>
      <w:r w:rsidR="00A6123B" w:rsidRPr="008F11F5">
        <w:rPr>
          <w:rFonts w:eastAsiaTheme="minorHAnsi" w:cs="PT Bold Heading" w:hint="cs"/>
          <w:color w:val="000000" w:themeColor="text1"/>
          <w:sz w:val="28"/>
          <w:szCs w:val="28"/>
          <w:rtl/>
          <w:lang w:bidi="ar-EG"/>
        </w:rPr>
        <w:t xml:space="preserve"> مجتمع</w:t>
      </w:r>
      <w:r w:rsidR="00D27BCB" w:rsidRPr="008F11F5">
        <w:rPr>
          <w:rFonts w:eastAsiaTheme="minorHAnsi" w:cs="PT Bold Heading" w:hint="cs"/>
          <w:color w:val="000000" w:themeColor="text1"/>
          <w:sz w:val="28"/>
          <w:szCs w:val="28"/>
          <w:rtl/>
          <w:lang w:bidi="ar-EG"/>
        </w:rPr>
        <w:t xml:space="preserve"> وعينة</w:t>
      </w:r>
      <w:r w:rsidR="00A6123B" w:rsidRPr="008F11F5">
        <w:rPr>
          <w:rFonts w:eastAsiaTheme="minorHAnsi" w:cs="PT Bold Heading" w:hint="cs"/>
          <w:color w:val="000000" w:themeColor="text1"/>
          <w:sz w:val="28"/>
          <w:szCs w:val="28"/>
          <w:rtl/>
          <w:lang w:bidi="ar-EG"/>
        </w:rPr>
        <w:t xml:space="preserve"> الدراسة</w:t>
      </w:r>
      <w:r w:rsidR="00D27BCB" w:rsidRPr="008F11F5">
        <w:rPr>
          <w:rFonts w:eastAsiaTheme="minorHAnsi" w:cs="PT Bold Heading" w:hint="cs"/>
          <w:color w:val="000000" w:themeColor="text1"/>
          <w:sz w:val="28"/>
          <w:szCs w:val="28"/>
          <w:rtl/>
          <w:lang w:bidi="ar-EG"/>
        </w:rPr>
        <w:t xml:space="preserve"> </w:t>
      </w:r>
      <w:r w:rsidR="00A6123B" w:rsidRPr="008F11F5">
        <w:rPr>
          <w:rFonts w:eastAsiaTheme="minorHAnsi" w:cs="Simplified Arabic" w:hint="cs"/>
          <w:color w:val="000000" w:themeColor="text1"/>
          <w:sz w:val="28"/>
          <w:szCs w:val="28"/>
          <w:rtl/>
        </w:rPr>
        <w:t xml:space="preserve"> : </w:t>
      </w:r>
    </w:p>
    <w:p w:rsidR="00D27BCB" w:rsidRPr="008F11F5" w:rsidRDefault="00CD4211" w:rsidP="00CD4211">
      <w:pPr>
        <w:pStyle w:val="NormalWeb"/>
        <w:shd w:val="clear" w:color="auto" w:fill="FFFFFF" w:themeFill="background1"/>
        <w:bidi/>
        <w:spacing w:before="0" w:beforeAutospacing="0" w:after="0" w:afterAutospacing="0"/>
        <w:jc w:val="both"/>
        <w:rPr>
          <w:rFonts w:eastAsiaTheme="minorHAnsi" w:cs="AL-Mateen"/>
          <w:color w:val="000000" w:themeColor="text1"/>
          <w:sz w:val="28"/>
          <w:szCs w:val="28"/>
          <w:rtl/>
        </w:rPr>
      </w:pPr>
      <w:r w:rsidRPr="008F11F5">
        <w:rPr>
          <w:rFonts w:eastAsiaTheme="minorHAnsi" w:cs="AL-Mateen" w:hint="cs"/>
          <w:color w:val="000000" w:themeColor="text1"/>
          <w:sz w:val="28"/>
          <w:szCs w:val="28"/>
          <w:rtl/>
        </w:rPr>
        <w:t xml:space="preserve">أ- </w:t>
      </w:r>
      <w:r w:rsidR="00D27BCB" w:rsidRPr="008F11F5">
        <w:rPr>
          <w:rFonts w:eastAsiaTheme="minorHAnsi" w:cs="AL-Mateen" w:hint="cs"/>
          <w:color w:val="000000" w:themeColor="text1"/>
          <w:sz w:val="28"/>
          <w:szCs w:val="28"/>
          <w:rtl/>
        </w:rPr>
        <w:t xml:space="preserve">مجتمع الدراسة: </w:t>
      </w:r>
    </w:p>
    <w:p w:rsidR="00A6123B" w:rsidRPr="008F11F5" w:rsidRDefault="00A6123B" w:rsidP="00D3654A">
      <w:pPr>
        <w:pStyle w:val="NormalWeb"/>
        <w:shd w:val="clear" w:color="auto" w:fill="FFFFFF" w:themeFill="background1"/>
        <w:bidi/>
        <w:spacing w:before="0" w:beforeAutospacing="0" w:after="0" w:afterAutospacing="0"/>
        <w:ind w:firstLine="360"/>
        <w:jc w:val="both"/>
        <w:rPr>
          <w:rFonts w:eastAsiaTheme="minorHAnsi" w:cs="Simplified Arabic"/>
          <w:color w:val="000000" w:themeColor="text1"/>
          <w:sz w:val="28"/>
          <w:szCs w:val="28"/>
        </w:rPr>
      </w:pPr>
      <w:r w:rsidRPr="008F11F5">
        <w:rPr>
          <w:rFonts w:eastAsiaTheme="minorHAnsi" w:cs="Simplified Arabic" w:hint="cs"/>
          <w:color w:val="000000" w:themeColor="text1"/>
          <w:sz w:val="28"/>
          <w:szCs w:val="28"/>
          <w:rtl/>
        </w:rPr>
        <w:t xml:space="preserve">يتمثل مجتمع الدراسة </w:t>
      </w:r>
      <w:r w:rsidR="00D27BCB" w:rsidRPr="008F11F5">
        <w:rPr>
          <w:rFonts w:eastAsiaTheme="minorHAnsi" w:cs="Simplified Arabic" w:hint="cs"/>
          <w:color w:val="000000" w:themeColor="text1"/>
          <w:sz w:val="28"/>
          <w:szCs w:val="28"/>
          <w:rtl/>
        </w:rPr>
        <w:t>في</w:t>
      </w:r>
      <w:r w:rsidRPr="008F11F5">
        <w:rPr>
          <w:rFonts w:eastAsiaTheme="minorHAnsi" w:cs="Simplified Arabic" w:hint="cs"/>
          <w:color w:val="000000" w:themeColor="text1"/>
          <w:sz w:val="28"/>
          <w:szCs w:val="28"/>
          <w:rtl/>
        </w:rPr>
        <w:t xml:space="preserve"> العاملين في </w:t>
      </w:r>
      <w:r w:rsidRPr="008F11F5">
        <w:rPr>
          <w:rFonts w:eastAsiaTheme="minorHAnsi" w:cs="Simplified Arabic"/>
          <w:color w:val="000000" w:themeColor="text1"/>
          <w:sz w:val="28"/>
          <w:szCs w:val="28"/>
          <w:rtl/>
        </w:rPr>
        <w:t>عدد من الشركات العائلية السعودية التي قامت بالإدراج في سوق النمو (السوق الموازية لسوق المال السعودي)، والتي تم اختيارها لدراسة أثر استراتيجية دمج الشركات في تمكين الشركات العائلية من دخول السوق المالية</w:t>
      </w:r>
      <w:r w:rsidRPr="008F11F5">
        <w:rPr>
          <w:rFonts w:eastAsiaTheme="minorHAnsi" w:cs="Simplified Arabic"/>
          <w:color w:val="000000" w:themeColor="text1"/>
          <w:sz w:val="28"/>
          <w:szCs w:val="28"/>
        </w:rPr>
        <w:t xml:space="preserve">. </w:t>
      </w:r>
      <w:r w:rsidRPr="008F11F5">
        <w:rPr>
          <w:rFonts w:eastAsiaTheme="minorHAnsi" w:cs="Simplified Arabic"/>
          <w:color w:val="000000" w:themeColor="text1"/>
          <w:sz w:val="28"/>
          <w:szCs w:val="28"/>
          <w:rtl/>
        </w:rPr>
        <w:t>وقد تم اختيار مجموعة من الشركات التي تمثل نماذج تطبيقية للشركات التي اتجهت إلى الإدراج في سوق نمو، وهي</w:t>
      </w:r>
      <w:r w:rsidRPr="008F11F5">
        <w:rPr>
          <w:rFonts w:eastAsiaTheme="minorHAnsi" w:cs="Simplified Arabic"/>
          <w:color w:val="000000" w:themeColor="text1"/>
          <w:sz w:val="28"/>
          <w:szCs w:val="28"/>
        </w:rPr>
        <w:t>:</w:t>
      </w:r>
    </w:p>
    <w:p w:rsidR="00A6123B" w:rsidRPr="008F11F5"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شركة واجه</w:t>
      </w:r>
    </w:p>
    <w:p w:rsidR="00A6123B" w:rsidRPr="008F11F5"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شركة بسمة أديم الطبية</w:t>
      </w:r>
    </w:p>
    <w:p w:rsidR="00A6123B" w:rsidRPr="008F11F5"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شركة شموع الماضي</w:t>
      </w:r>
    </w:p>
    <w:p w:rsidR="00A6123B" w:rsidRPr="008F11F5"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شركة الشهيلي للصناعات المعدنية</w:t>
      </w:r>
    </w:p>
    <w:p w:rsidR="00A6123B" w:rsidRPr="008F11F5" w:rsidRDefault="00A6123B"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Pr>
      </w:pPr>
      <w:r w:rsidRPr="008F11F5">
        <w:rPr>
          <w:rFonts w:eastAsiaTheme="minorHAnsi" w:cs="Simplified Arabic"/>
          <w:color w:val="000000" w:themeColor="text1"/>
          <w:sz w:val="28"/>
          <w:szCs w:val="28"/>
          <w:rtl/>
        </w:rPr>
        <w:t xml:space="preserve">ويشمل مجتمع الدراسة </w:t>
      </w:r>
      <w:r w:rsidRPr="008F11F5">
        <w:rPr>
          <w:rFonts w:eastAsiaTheme="minorHAnsi" w:cs="Simplified Arabic"/>
          <w:b/>
          <w:bCs/>
          <w:color w:val="000000" w:themeColor="text1"/>
          <w:sz w:val="28"/>
          <w:szCs w:val="28"/>
          <w:rtl/>
        </w:rPr>
        <w:t>العاملين في الإدارات العليا والإدارات المالية والإدارية في هذه الشركات</w:t>
      </w:r>
      <w:r w:rsidRPr="008F11F5">
        <w:rPr>
          <w:rFonts w:eastAsiaTheme="minorHAnsi" w:cs="Simplified Arabic"/>
          <w:color w:val="000000" w:themeColor="text1"/>
          <w:sz w:val="28"/>
          <w:szCs w:val="28"/>
          <w:rtl/>
        </w:rPr>
        <w:t>، نظرًا لارتباطهم المباشر بعمليات اتخاذ القرار المتعلقة بالحوكمة والهيكل المالي واستراتيجيات التوسع والإدراج في السوق المالية</w:t>
      </w:r>
      <w:r w:rsidRPr="008F11F5">
        <w:rPr>
          <w:rFonts w:eastAsiaTheme="minorHAnsi" w:cs="Simplified Arabic"/>
          <w:color w:val="000000" w:themeColor="text1"/>
          <w:sz w:val="28"/>
          <w:szCs w:val="28"/>
        </w:rPr>
        <w:t>.</w:t>
      </w:r>
    </w:p>
    <w:p w:rsidR="00A6123B" w:rsidRPr="008F11F5" w:rsidRDefault="00A6123B" w:rsidP="00D3654A">
      <w:pPr>
        <w:pStyle w:val="NormalWeb"/>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 xml:space="preserve">ويبلغ </w:t>
      </w:r>
      <w:r w:rsidRPr="008F11F5">
        <w:rPr>
          <w:rFonts w:eastAsiaTheme="minorHAnsi" w:cs="Simplified Arabic"/>
          <w:b/>
          <w:bCs/>
          <w:color w:val="000000" w:themeColor="text1"/>
          <w:sz w:val="28"/>
          <w:szCs w:val="28"/>
          <w:rtl/>
        </w:rPr>
        <w:t>إجمالي عدد العاملين في الشركات محل الدراسة</w:t>
      </w:r>
      <w:r w:rsidRPr="008F11F5">
        <w:rPr>
          <w:rFonts w:eastAsiaTheme="minorHAnsi" w:cs="Simplified Arabic"/>
          <w:color w:val="000000" w:themeColor="text1"/>
          <w:sz w:val="28"/>
          <w:szCs w:val="28"/>
          <w:rtl/>
        </w:rPr>
        <w:t xml:space="preserve"> وفق البيانات المتاحة ما يلي</w:t>
      </w:r>
      <w:r w:rsidRPr="008F11F5">
        <w:rPr>
          <w:rFonts w:eastAsiaTheme="minorHAnsi" w:cs="Simplified Arabic"/>
          <w:color w:val="000000" w:themeColor="text1"/>
          <w:sz w:val="28"/>
          <w:szCs w:val="28"/>
        </w:rPr>
        <w:t>:</w:t>
      </w:r>
    </w:p>
    <w:p w:rsidR="00A6123B" w:rsidRPr="008F11F5"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 xml:space="preserve">شركة شموع الماضي: حوالي </w:t>
      </w:r>
      <w:r w:rsidRPr="008F11F5">
        <w:rPr>
          <w:rFonts w:eastAsiaTheme="minorHAnsi" w:cs="Simplified Arabic"/>
          <w:b/>
          <w:bCs/>
          <w:color w:val="000000" w:themeColor="text1"/>
          <w:sz w:val="28"/>
          <w:szCs w:val="28"/>
        </w:rPr>
        <w:t xml:space="preserve">479 </w:t>
      </w:r>
      <w:r w:rsidRPr="008F11F5">
        <w:rPr>
          <w:rFonts w:eastAsiaTheme="minorHAnsi" w:cs="Simplified Arabic"/>
          <w:b/>
          <w:bCs/>
          <w:color w:val="000000" w:themeColor="text1"/>
          <w:sz w:val="28"/>
          <w:szCs w:val="28"/>
          <w:rtl/>
        </w:rPr>
        <w:t>موظفًا</w:t>
      </w:r>
      <w:r w:rsidRPr="008F11F5">
        <w:rPr>
          <w:rFonts w:eastAsiaTheme="minorHAnsi" w:cs="Simplified Arabic"/>
          <w:color w:val="000000" w:themeColor="text1"/>
          <w:sz w:val="28"/>
          <w:szCs w:val="28"/>
        </w:rPr>
        <w:t>.</w:t>
      </w:r>
    </w:p>
    <w:p w:rsidR="00A6123B" w:rsidRPr="008F11F5"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 xml:space="preserve">شركة واجه: حوالي </w:t>
      </w:r>
      <w:r w:rsidRPr="008F11F5">
        <w:rPr>
          <w:rFonts w:eastAsiaTheme="minorHAnsi" w:cs="Simplified Arabic"/>
          <w:b/>
          <w:bCs/>
          <w:color w:val="000000" w:themeColor="text1"/>
          <w:sz w:val="28"/>
          <w:szCs w:val="28"/>
        </w:rPr>
        <w:t xml:space="preserve">106 </w:t>
      </w:r>
      <w:r w:rsidRPr="008F11F5">
        <w:rPr>
          <w:rFonts w:eastAsiaTheme="minorHAnsi" w:cs="Simplified Arabic"/>
          <w:b/>
          <w:bCs/>
          <w:color w:val="000000" w:themeColor="text1"/>
          <w:sz w:val="28"/>
          <w:szCs w:val="28"/>
          <w:rtl/>
        </w:rPr>
        <w:t>موظفين</w:t>
      </w:r>
      <w:r w:rsidRPr="008F11F5">
        <w:rPr>
          <w:rFonts w:eastAsiaTheme="minorHAnsi" w:cs="Simplified Arabic"/>
          <w:color w:val="000000" w:themeColor="text1"/>
          <w:sz w:val="28"/>
          <w:szCs w:val="28"/>
        </w:rPr>
        <w:t>.</w:t>
      </w:r>
    </w:p>
    <w:p w:rsidR="00A6123B" w:rsidRPr="008F11F5"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 xml:space="preserve">شركة بسمة أديم الطبية: حوالي </w:t>
      </w:r>
      <w:r w:rsidRPr="008F11F5">
        <w:rPr>
          <w:rFonts w:eastAsiaTheme="minorHAnsi" w:cs="Simplified Arabic"/>
          <w:b/>
          <w:bCs/>
          <w:color w:val="000000" w:themeColor="text1"/>
          <w:sz w:val="28"/>
          <w:szCs w:val="28"/>
        </w:rPr>
        <w:t xml:space="preserve">53 </w:t>
      </w:r>
      <w:r w:rsidRPr="008F11F5">
        <w:rPr>
          <w:rFonts w:eastAsiaTheme="minorHAnsi" w:cs="Simplified Arabic"/>
          <w:b/>
          <w:bCs/>
          <w:color w:val="000000" w:themeColor="text1"/>
          <w:sz w:val="28"/>
          <w:szCs w:val="28"/>
          <w:rtl/>
        </w:rPr>
        <w:t>موظفًا</w:t>
      </w:r>
      <w:r w:rsidRPr="008F11F5">
        <w:rPr>
          <w:rFonts w:eastAsiaTheme="minorHAnsi" w:cs="Simplified Arabic"/>
          <w:color w:val="000000" w:themeColor="text1"/>
          <w:sz w:val="28"/>
          <w:szCs w:val="28"/>
        </w:rPr>
        <w:t>.</w:t>
      </w:r>
    </w:p>
    <w:p w:rsidR="00A6123B" w:rsidRPr="008F11F5"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color w:val="000000" w:themeColor="text1"/>
          <w:sz w:val="28"/>
          <w:szCs w:val="28"/>
        </w:rPr>
      </w:pPr>
      <w:r w:rsidRPr="008F11F5">
        <w:rPr>
          <w:rFonts w:eastAsiaTheme="minorHAnsi" w:cs="Simplified Arabic"/>
          <w:color w:val="000000" w:themeColor="text1"/>
          <w:sz w:val="28"/>
          <w:szCs w:val="28"/>
          <w:rtl/>
        </w:rPr>
        <w:t xml:space="preserve">شركة الشهيلي للصناعات المعدنية: يتراوح عدد العاملين بين </w:t>
      </w:r>
      <w:r w:rsidRPr="008F11F5">
        <w:rPr>
          <w:rFonts w:eastAsiaTheme="minorHAnsi" w:cs="Simplified Arabic"/>
          <w:b/>
          <w:bCs/>
          <w:color w:val="000000" w:themeColor="text1"/>
          <w:sz w:val="28"/>
          <w:szCs w:val="28"/>
        </w:rPr>
        <w:t xml:space="preserve">500 </w:t>
      </w:r>
      <w:r w:rsidRPr="008F11F5">
        <w:rPr>
          <w:rFonts w:eastAsiaTheme="minorHAnsi" w:cs="Simplified Arabic"/>
          <w:b/>
          <w:bCs/>
          <w:color w:val="000000" w:themeColor="text1"/>
          <w:sz w:val="28"/>
          <w:szCs w:val="28"/>
          <w:rtl/>
        </w:rPr>
        <w:t>إل موظف</w:t>
      </w:r>
      <w:r w:rsidRPr="008F11F5">
        <w:rPr>
          <w:rFonts w:eastAsiaTheme="minorHAnsi" w:cs="Simplified Arabic"/>
          <w:color w:val="000000" w:themeColor="text1"/>
          <w:sz w:val="28"/>
          <w:szCs w:val="28"/>
          <w:rtl/>
        </w:rPr>
        <w:t xml:space="preserve"> </w:t>
      </w:r>
      <w:r w:rsidRPr="008F11F5">
        <w:rPr>
          <w:rFonts w:eastAsiaTheme="minorHAnsi" w:cs="Simplified Arabic" w:hint="cs"/>
          <w:color w:val="000000" w:themeColor="text1"/>
          <w:sz w:val="28"/>
          <w:szCs w:val="28"/>
          <w:rtl/>
        </w:rPr>
        <w:t>.</w:t>
      </w:r>
    </w:p>
    <w:p w:rsidR="00A6123B" w:rsidRPr="008F11F5" w:rsidRDefault="00A6123B" w:rsidP="00D3654A">
      <w:pPr>
        <w:pStyle w:val="NormalWeb"/>
        <w:shd w:val="clear" w:color="auto" w:fill="FFFFFF" w:themeFill="background1"/>
        <w:bidi/>
        <w:spacing w:before="0" w:beforeAutospacing="0" w:after="0" w:afterAutospacing="0"/>
        <w:rPr>
          <w:rFonts w:eastAsiaTheme="minorHAnsi" w:cs="Simplified Arabic"/>
          <w:color w:val="000000" w:themeColor="text1"/>
          <w:sz w:val="28"/>
          <w:szCs w:val="28"/>
          <w:rtl/>
        </w:rPr>
      </w:pPr>
      <w:r w:rsidRPr="008F11F5">
        <w:rPr>
          <w:rFonts w:eastAsiaTheme="minorHAnsi" w:cs="Simplified Arabic"/>
          <w:color w:val="000000" w:themeColor="text1"/>
          <w:sz w:val="28"/>
          <w:szCs w:val="28"/>
          <w:rtl/>
        </w:rPr>
        <w:lastRenderedPageBreak/>
        <w:t xml:space="preserve">وبناءً على ذلك، يقدر إجمالي مجتمع الدراسة </w:t>
      </w:r>
      <w:r w:rsidRPr="008F11F5">
        <w:rPr>
          <w:rFonts w:eastAsiaTheme="minorHAnsi" w:cs="Simplified Arabic" w:hint="cs"/>
          <w:color w:val="000000" w:themeColor="text1"/>
          <w:sz w:val="28"/>
          <w:szCs w:val="28"/>
          <w:rtl/>
        </w:rPr>
        <w:t>(</w:t>
      </w:r>
      <w:r w:rsidRPr="008F11F5">
        <w:rPr>
          <w:rFonts w:eastAsiaTheme="minorHAnsi" w:cs="Simplified Arabic"/>
          <w:color w:val="000000" w:themeColor="text1"/>
          <w:sz w:val="28"/>
          <w:szCs w:val="28"/>
          <w:rtl/>
        </w:rPr>
        <w:t xml:space="preserve"> </w:t>
      </w:r>
      <w:r w:rsidRPr="008F11F5">
        <w:rPr>
          <w:rFonts w:eastAsiaTheme="minorHAnsi" w:cs="Simplified Arabic"/>
          <w:color w:val="000000" w:themeColor="text1"/>
          <w:sz w:val="28"/>
          <w:szCs w:val="28"/>
        </w:rPr>
        <w:t>1138</w:t>
      </w:r>
      <w:r w:rsidRPr="008F11F5">
        <w:rPr>
          <w:rFonts w:eastAsiaTheme="minorHAnsi" w:cs="Simplified Arabic" w:hint="cs"/>
          <w:color w:val="000000" w:themeColor="text1"/>
          <w:sz w:val="28"/>
          <w:szCs w:val="28"/>
          <w:rtl/>
        </w:rPr>
        <w:t>)</w:t>
      </w:r>
      <w:r w:rsidRPr="008F11F5">
        <w:rPr>
          <w:rFonts w:eastAsiaTheme="minorHAnsi" w:cs="Simplified Arabic"/>
          <w:color w:val="000000" w:themeColor="text1"/>
          <w:sz w:val="28"/>
          <w:szCs w:val="28"/>
          <w:rtl/>
        </w:rPr>
        <w:t xml:space="preserve"> موظفًا في الشركات محل الدراسة</w:t>
      </w:r>
      <w:r w:rsidRPr="008F11F5">
        <w:rPr>
          <w:rFonts w:eastAsiaTheme="minorHAnsi" w:cs="Simplified Arabic"/>
          <w:color w:val="000000" w:themeColor="text1"/>
          <w:sz w:val="28"/>
          <w:szCs w:val="28"/>
        </w:rPr>
        <w:t>.</w:t>
      </w:r>
    </w:p>
    <w:p w:rsidR="00A6123B" w:rsidRPr="008F11F5" w:rsidRDefault="00A6123B" w:rsidP="00772BBE">
      <w:pPr>
        <w:pStyle w:val="Heading3"/>
        <w:shd w:val="clear" w:color="auto" w:fill="FFFFFF" w:themeFill="background1"/>
        <w:bidi/>
        <w:spacing w:before="0"/>
        <w:jc w:val="center"/>
        <w:rPr>
          <w:rFonts w:ascii="Simplified Arabic" w:eastAsiaTheme="minorHAnsi" w:hAnsi="Times New Roman" w:cs="Simplified Arabic"/>
          <w:b/>
          <w:bCs/>
          <w:color w:val="000000" w:themeColor="text1"/>
          <w:sz w:val="28"/>
          <w:szCs w:val="28"/>
          <w:rtl/>
        </w:rPr>
      </w:pPr>
      <w:r w:rsidRPr="008F11F5">
        <w:rPr>
          <w:rFonts w:ascii="Times New Roman" w:eastAsiaTheme="minorHAnsi" w:hAnsi="Times New Roman" w:cs="Simplified Arabic" w:hint="cs"/>
          <w:b/>
          <w:bCs/>
          <w:color w:val="000000" w:themeColor="text1"/>
          <w:sz w:val="28"/>
          <w:szCs w:val="28"/>
          <w:rtl/>
          <w:lang w:bidi="ar-SA"/>
        </w:rPr>
        <w:t>جدول</w:t>
      </w:r>
      <w:r w:rsidRPr="008F11F5">
        <w:rPr>
          <w:rFonts w:ascii="Simplified Arabic" w:eastAsiaTheme="minorHAnsi" w:hAnsi="Times New Roman" w:cs="Simplified Arabic" w:hint="cs"/>
          <w:b/>
          <w:bCs/>
          <w:color w:val="000000" w:themeColor="text1"/>
          <w:sz w:val="28"/>
          <w:szCs w:val="28"/>
          <w:rtl/>
        </w:rPr>
        <w:t xml:space="preserve"> </w:t>
      </w:r>
      <w:r w:rsidRPr="008F11F5">
        <w:rPr>
          <w:rFonts w:ascii="Times New Roman" w:eastAsiaTheme="minorHAnsi" w:hAnsi="Times New Roman" w:cs="Simplified Arabic" w:hint="cs"/>
          <w:b/>
          <w:bCs/>
          <w:color w:val="000000" w:themeColor="text1"/>
          <w:sz w:val="28"/>
          <w:szCs w:val="28"/>
          <w:rtl/>
          <w:lang w:bidi="ar-SA"/>
        </w:rPr>
        <w:t>رقم</w:t>
      </w:r>
      <w:r w:rsidRPr="008F11F5">
        <w:rPr>
          <w:rFonts w:ascii="Simplified Arabic" w:eastAsiaTheme="minorHAnsi" w:hAnsi="Times New Roman" w:cs="Simplified Arabic" w:hint="cs"/>
          <w:b/>
          <w:bCs/>
          <w:color w:val="000000" w:themeColor="text1"/>
          <w:sz w:val="28"/>
          <w:szCs w:val="28"/>
          <w:rtl/>
        </w:rPr>
        <w:t xml:space="preserve"> (</w:t>
      </w:r>
      <w:r w:rsidR="00772BBE" w:rsidRPr="008F11F5">
        <w:rPr>
          <w:rFonts w:ascii="Simplified Arabic" w:eastAsiaTheme="minorHAnsi" w:hAnsi="Times New Roman" w:cs="Simplified Arabic"/>
          <w:b/>
          <w:bCs/>
          <w:color w:val="000000" w:themeColor="text1"/>
          <w:sz w:val="28"/>
          <w:szCs w:val="28"/>
          <w:rtl/>
        </w:rPr>
        <w:t>1</w:t>
      </w:r>
      <w:r w:rsidRPr="008F11F5">
        <w:rPr>
          <w:rFonts w:ascii="Simplified Arabic" w:eastAsiaTheme="minorHAnsi" w:hAnsi="Times New Roman" w:cs="Simplified Arabic" w:hint="cs"/>
          <w:b/>
          <w:bCs/>
          <w:color w:val="000000" w:themeColor="text1"/>
          <w:sz w:val="28"/>
          <w:szCs w:val="28"/>
          <w:rtl/>
        </w:rPr>
        <w:t>-</w:t>
      </w:r>
      <w:r w:rsidR="00772BBE" w:rsidRPr="008F11F5">
        <w:rPr>
          <w:rFonts w:ascii="Simplified Arabic" w:eastAsiaTheme="minorHAnsi" w:hAnsi="Times New Roman" w:cs="Simplified Arabic"/>
          <w:b/>
          <w:bCs/>
          <w:color w:val="000000" w:themeColor="text1"/>
          <w:sz w:val="28"/>
          <w:szCs w:val="28"/>
          <w:rtl/>
        </w:rPr>
        <w:t>3</w:t>
      </w:r>
      <w:r w:rsidRPr="008F11F5">
        <w:rPr>
          <w:rFonts w:ascii="Simplified Arabic" w:eastAsiaTheme="minorHAnsi" w:hAnsi="Times New Roman" w:cs="Simplified Arabic" w:hint="cs"/>
          <w:b/>
          <w:bCs/>
          <w:color w:val="000000" w:themeColor="text1"/>
          <w:sz w:val="28"/>
          <w:szCs w:val="28"/>
          <w:rtl/>
        </w:rPr>
        <w:t>)</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بيانات</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الشركات</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المدرجة</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في</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سوق</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نمو</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محل</w:t>
      </w:r>
      <w:r w:rsidRPr="008F11F5">
        <w:rPr>
          <w:rFonts w:ascii="Simplified Arabic" w:eastAsiaTheme="minorHAnsi" w:hAnsi="Times New Roman" w:cs="Simplified Arabic"/>
          <w:b/>
          <w:bCs/>
          <w:color w:val="000000" w:themeColor="text1"/>
          <w:sz w:val="28"/>
          <w:szCs w:val="28"/>
          <w:rtl/>
        </w:rPr>
        <w:t xml:space="preserve"> </w:t>
      </w:r>
      <w:r w:rsidRPr="008F11F5">
        <w:rPr>
          <w:rFonts w:ascii="Times New Roman" w:eastAsiaTheme="minorHAnsi" w:hAnsi="Times New Roman" w:cs="Simplified Arabic"/>
          <w:b/>
          <w:bCs/>
          <w:color w:val="000000" w:themeColor="text1"/>
          <w:sz w:val="28"/>
          <w:szCs w:val="28"/>
          <w:rtl/>
          <w:lang w:bidi="ar-SA"/>
        </w:rPr>
        <w:t>الدراسة</w:t>
      </w:r>
    </w:p>
    <w:tbl>
      <w:tblPr>
        <w:tblStyle w:val="TableGrid1"/>
        <w:bidiVisual/>
        <w:tblW w:w="9632" w:type="dxa"/>
        <w:tblInd w:w="-531" w:type="dxa"/>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80"/>
        <w:gridCol w:w="1882"/>
        <w:gridCol w:w="946"/>
        <w:gridCol w:w="816"/>
        <w:gridCol w:w="1350"/>
        <w:gridCol w:w="1281"/>
        <w:gridCol w:w="2877"/>
      </w:tblGrid>
      <w:tr w:rsidR="00A6123B" w:rsidRPr="008F11F5" w:rsidTr="00772BBE">
        <w:tc>
          <w:tcPr>
            <w:tcW w:w="480"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رقم</w:t>
            </w:r>
          </w:p>
        </w:tc>
        <w:tc>
          <w:tcPr>
            <w:tcW w:w="1882"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اسم الشركة</w:t>
            </w:r>
          </w:p>
        </w:tc>
        <w:tc>
          <w:tcPr>
            <w:tcW w:w="0" w:type="auto"/>
            <w:shd w:val="clear" w:color="auto" w:fill="FFFFFF" w:themeFill="background1"/>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tl/>
              </w:rPr>
            </w:pPr>
            <w:r w:rsidRPr="008F11F5">
              <w:rPr>
                <w:rFonts w:ascii="Times New Roman" w:hAnsi="Times New Roman" w:cs="Times New Roman" w:hint="cs"/>
                <w:b/>
                <w:bCs/>
                <w:color w:val="000000" w:themeColor="text1"/>
                <w:sz w:val="24"/>
                <w:szCs w:val="24"/>
                <w:rtl/>
              </w:rPr>
              <w:t xml:space="preserve">سنة التأسيس </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سنة الإدراج في سوق النمو</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رأس المال المدفوع (ريال سعودي)</w:t>
            </w:r>
          </w:p>
        </w:tc>
        <w:tc>
          <w:tcPr>
            <w:tcW w:w="1281"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عدد الأسهم</w:t>
            </w:r>
          </w:p>
        </w:tc>
        <w:tc>
          <w:tcPr>
            <w:tcW w:w="2877"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ملاحظات مالية / هيكل الملكية</w:t>
            </w:r>
          </w:p>
        </w:tc>
      </w:tr>
      <w:tr w:rsidR="00A6123B" w:rsidRPr="008F11F5" w:rsidTr="00772BBE">
        <w:tc>
          <w:tcPr>
            <w:tcW w:w="480" w:type="dxa"/>
            <w:shd w:val="clear" w:color="auto" w:fill="FFFFFF" w:themeFill="background1"/>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w:t>
            </w:r>
          </w:p>
        </w:tc>
        <w:tc>
          <w:tcPr>
            <w:tcW w:w="1882"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واجه</w:t>
            </w:r>
          </w:p>
        </w:tc>
        <w:tc>
          <w:tcPr>
            <w:tcW w:w="0" w:type="auto"/>
            <w:shd w:val="clear" w:color="auto" w:fill="FFFFFF" w:themeFill="background1"/>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lang w:val="en-US"/>
              </w:rPr>
            </w:pPr>
            <w:r w:rsidRPr="008F11F5">
              <w:rPr>
                <w:rFonts w:ascii="Times New Roman" w:hAnsi="Times New Roman" w:cs="Times New Roman"/>
                <w:color w:val="000000" w:themeColor="text1"/>
                <w:sz w:val="24"/>
                <w:szCs w:val="24"/>
                <w:lang w:val="en-US"/>
              </w:rPr>
              <w:t>2019</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2025</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10,000,000</w:t>
            </w:r>
          </w:p>
        </w:tc>
        <w:tc>
          <w:tcPr>
            <w:tcW w:w="1281"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xml:space="preserve">1,000,000 </w:t>
            </w:r>
            <w:r w:rsidRPr="008F11F5">
              <w:rPr>
                <w:rFonts w:ascii="Times New Roman" w:hAnsi="Times New Roman" w:cs="Times New Roman"/>
                <w:color w:val="000000" w:themeColor="text1"/>
                <w:sz w:val="24"/>
                <w:szCs w:val="24"/>
                <w:rtl/>
              </w:rPr>
              <w:t>سهم</w:t>
            </w:r>
          </w:p>
        </w:tc>
        <w:tc>
          <w:tcPr>
            <w:tcW w:w="2877"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تعمل في قطاع الخدمات والاستشارات، وتتميز بهيكل ملكية يتركز في المؤسسين مع طرح جزء من الأسهم في سوق نمو</w:t>
            </w:r>
            <w:r w:rsidRPr="008F11F5">
              <w:rPr>
                <w:rFonts w:ascii="Times New Roman" w:hAnsi="Times New Roman" w:cs="Times New Roman"/>
                <w:color w:val="000000" w:themeColor="text1"/>
                <w:sz w:val="24"/>
                <w:szCs w:val="24"/>
              </w:rPr>
              <w:t>.</w:t>
            </w:r>
          </w:p>
        </w:tc>
      </w:tr>
      <w:tr w:rsidR="00A6123B" w:rsidRPr="008F11F5" w:rsidTr="00772BBE">
        <w:tc>
          <w:tcPr>
            <w:tcW w:w="480" w:type="dxa"/>
            <w:shd w:val="clear" w:color="auto" w:fill="FFFFFF" w:themeFill="background1"/>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w:t>
            </w:r>
          </w:p>
        </w:tc>
        <w:tc>
          <w:tcPr>
            <w:tcW w:w="1882"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بسمة أديم الطبية</w:t>
            </w:r>
          </w:p>
        </w:tc>
        <w:tc>
          <w:tcPr>
            <w:tcW w:w="0" w:type="auto"/>
            <w:shd w:val="clear" w:color="auto" w:fill="FFFFFF" w:themeFill="background1"/>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2012</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2025</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20,000,000</w:t>
            </w:r>
          </w:p>
        </w:tc>
        <w:tc>
          <w:tcPr>
            <w:tcW w:w="1281"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xml:space="preserve">2,000,000 </w:t>
            </w:r>
            <w:r w:rsidRPr="008F11F5">
              <w:rPr>
                <w:rFonts w:ascii="Times New Roman" w:hAnsi="Times New Roman" w:cs="Times New Roman"/>
                <w:color w:val="000000" w:themeColor="text1"/>
                <w:sz w:val="24"/>
                <w:szCs w:val="24"/>
                <w:rtl/>
              </w:rPr>
              <w:t>سهم</w:t>
            </w:r>
          </w:p>
        </w:tc>
        <w:tc>
          <w:tcPr>
            <w:tcW w:w="2877"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متخصصة في المستلزمات والخدمات الطبية، ويتركز هيكل الملكية في المؤسسين مع طرح نسبة من الأسهم للمستثمرين</w:t>
            </w:r>
            <w:r w:rsidRPr="008F11F5">
              <w:rPr>
                <w:rFonts w:ascii="Times New Roman" w:hAnsi="Times New Roman" w:cs="Times New Roman"/>
                <w:color w:val="000000" w:themeColor="text1"/>
                <w:sz w:val="24"/>
                <w:szCs w:val="24"/>
              </w:rPr>
              <w:t>.</w:t>
            </w:r>
          </w:p>
        </w:tc>
      </w:tr>
      <w:tr w:rsidR="00A6123B" w:rsidRPr="008F11F5" w:rsidTr="00772BBE">
        <w:tc>
          <w:tcPr>
            <w:tcW w:w="480" w:type="dxa"/>
            <w:shd w:val="clear" w:color="auto" w:fill="FFFFFF" w:themeFill="background1"/>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3</w:t>
            </w:r>
          </w:p>
        </w:tc>
        <w:tc>
          <w:tcPr>
            <w:tcW w:w="1882"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شموع الماضي</w:t>
            </w:r>
          </w:p>
        </w:tc>
        <w:tc>
          <w:tcPr>
            <w:tcW w:w="0" w:type="auto"/>
            <w:shd w:val="clear" w:color="auto" w:fill="FFFFFF" w:themeFill="background1"/>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2016</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2025</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50,000,000</w:t>
            </w:r>
          </w:p>
        </w:tc>
        <w:tc>
          <w:tcPr>
            <w:tcW w:w="1281"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xml:space="preserve">5,000,000 </w:t>
            </w:r>
            <w:r w:rsidRPr="008F11F5">
              <w:rPr>
                <w:rFonts w:ascii="Times New Roman" w:hAnsi="Times New Roman" w:cs="Times New Roman"/>
                <w:color w:val="000000" w:themeColor="text1"/>
                <w:sz w:val="24"/>
                <w:szCs w:val="24"/>
                <w:rtl/>
              </w:rPr>
              <w:t>سهم</w:t>
            </w:r>
          </w:p>
        </w:tc>
        <w:tc>
          <w:tcPr>
            <w:tcW w:w="2877"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تعمل في قطاع العطور والمنتجات الاستهلاكية، وتعد من الشركات العائلية التي اتجهت للإدراج في سوق نمو لتمويل التوسع</w:t>
            </w:r>
            <w:r w:rsidRPr="008F11F5">
              <w:rPr>
                <w:rFonts w:ascii="Times New Roman" w:hAnsi="Times New Roman" w:cs="Times New Roman"/>
                <w:color w:val="000000" w:themeColor="text1"/>
                <w:sz w:val="24"/>
                <w:szCs w:val="24"/>
              </w:rPr>
              <w:t>.</w:t>
            </w:r>
          </w:p>
        </w:tc>
      </w:tr>
      <w:tr w:rsidR="00A6123B" w:rsidRPr="008F11F5" w:rsidTr="00772BBE">
        <w:tc>
          <w:tcPr>
            <w:tcW w:w="480" w:type="dxa"/>
            <w:shd w:val="clear" w:color="auto" w:fill="FFFFFF" w:themeFill="background1"/>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w:t>
            </w:r>
          </w:p>
        </w:tc>
        <w:tc>
          <w:tcPr>
            <w:tcW w:w="1882"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الشهيلي للصناعات المعدنية</w:t>
            </w:r>
          </w:p>
        </w:tc>
        <w:tc>
          <w:tcPr>
            <w:tcW w:w="0" w:type="auto"/>
            <w:shd w:val="clear" w:color="auto" w:fill="FFFFFF" w:themeFill="background1"/>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1994</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2025</w:t>
            </w:r>
          </w:p>
        </w:tc>
        <w:tc>
          <w:tcPr>
            <w:tcW w:w="0" w:type="auto"/>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25,000,000</w:t>
            </w:r>
          </w:p>
        </w:tc>
        <w:tc>
          <w:tcPr>
            <w:tcW w:w="1281"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xml:space="preserve">2,500,000 </w:t>
            </w:r>
            <w:r w:rsidRPr="008F11F5">
              <w:rPr>
                <w:rFonts w:ascii="Times New Roman" w:hAnsi="Times New Roman" w:cs="Times New Roman"/>
                <w:color w:val="000000" w:themeColor="text1"/>
                <w:sz w:val="24"/>
                <w:szCs w:val="24"/>
                <w:rtl/>
              </w:rPr>
              <w:t>سهم</w:t>
            </w:r>
          </w:p>
        </w:tc>
        <w:tc>
          <w:tcPr>
            <w:tcW w:w="2877" w:type="dxa"/>
            <w:shd w:val="clear" w:color="auto" w:fill="FFFFFF" w:themeFill="background1"/>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صناعية متخصصة في الصناعات المعدنية، وتتميز بملكية عائلية مع إدراج جزء من الأسهم في السوق الموازية</w:t>
            </w:r>
            <w:r w:rsidRPr="008F11F5">
              <w:rPr>
                <w:rFonts w:ascii="Times New Roman" w:hAnsi="Times New Roman" w:cs="Times New Roman"/>
                <w:color w:val="000000" w:themeColor="text1"/>
                <w:sz w:val="24"/>
                <w:szCs w:val="24"/>
              </w:rPr>
              <w:t>.</w:t>
            </w:r>
          </w:p>
        </w:tc>
      </w:tr>
    </w:tbl>
    <w:p w:rsidR="00A6123B" w:rsidRPr="008F11F5" w:rsidRDefault="00A6123B" w:rsidP="00D3654A">
      <w:pPr>
        <w:shd w:val="clear" w:color="auto" w:fill="FFFFFF" w:themeFill="background1"/>
        <w:bidi/>
        <w:spacing w:after="0" w:line="240" w:lineRule="auto"/>
        <w:rPr>
          <w:rFonts w:ascii="Times New Roman" w:hAnsi="Times New Roman" w:cs="Simplified Arabic"/>
          <w:b/>
          <w:bCs/>
          <w:color w:val="000000" w:themeColor="text1"/>
          <w:sz w:val="28"/>
          <w:szCs w:val="28"/>
          <w:rtl/>
        </w:rPr>
      </w:pPr>
      <w:r w:rsidRPr="008F11F5">
        <w:rPr>
          <w:rFonts w:ascii="Times New Roman" w:hAnsi="Times New Roman" w:cs="Simplified Arabic"/>
          <w:b/>
          <w:bCs/>
          <w:color w:val="000000" w:themeColor="text1"/>
          <w:sz w:val="28"/>
          <w:szCs w:val="28"/>
          <w:rtl/>
        </w:rPr>
        <w:t>المصدر</w:t>
      </w:r>
      <w:r w:rsidRPr="008F11F5">
        <w:rPr>
          <w:rFonts w:ascii="Times New Roman" w:hAnsi="Times New Roman" w:cs="Simplified Arabic"/>
          <w:b/>
          <w:bCs/>
          <w:color w:val="000000" w:themeColor="text1"/>
          <w:sz w:val="28"/>
          <w:szCs w:val="28"/>
        </w:rPr>
        <w:t xml:space="preserve">: </w:t>
      </w:r>
      <w:r w:rsidRPr="008F11F5">
        <w:rPr>
          <w:rFonts w:ascii="Times New Roman" w:hAnsi="Times New Roman" w:cs="Simplified Arabic"/>
          <w:b/>
          <w:bCs/>
          <w:color w:val="000000" w:themeColor="text1"/>
          <w:sz w:val="28"/>
          <w:szCs w:val="28"/>
          <w:rtl/>
        </w:rPr>
        <w:t>إعداد الباحث بالاعتماد على بيانات السوق المالية السعودية (تداول) ونشرات إصدار الشركات</w:t>
      </w:r>
      <w:r w:rsidRPr="008F11F5">
        <w:rPr>
          <w:rFonts w:ascii="Times New Roman" w:hAnsi="Times New Roman" w:cs="Simplified Arabic"/>
          <w:b/>
          <w:bCs/>
          <w:color w:val="000000" w:themeColor="text1"/>
          <w:sz w:val="28"/>
          <w:szCs w:val="28"/>
        </w:rPr>
        <w:t>.</w:t>
      </w:r>
    </w:p>
    <w:p w:rsidR="00A6123B" w:rsidRPr="008F11F5" w:rsidRDefault="00A6123B" w:rsidP="00D3654A">
      <w:pPr>
        <w:shd w:val="clear" w:color="auto" w:fill="FFFFFF" w:themeFill="background1"/>
        <w:bidi/>
        <w:spacing w:after="0" w:line="240" w:lineRule="auto"/>
        <w:jc w:val="both"/>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يوضح الجدول السابق البيانات الأساسية للشركات محل الدراسة المدرجة في سوق النمو (السوق الموازية)، حيث تمثل هذه الشركات نماذج للشركات العائلية التي اتجهت إلى الإدراج في السوق المالية بهدف تعزيز قدرتها التمويلية والتوسع في أنشطتها، وهو ما يتوافق مع موضوع الدراسة المتعلق بتأثير استراتيجية دمج الشركات على دخول السوق المالية</w:t>
      </w:r>
      <w:r w:rsidRPr="008F11F5">
        <w:rPr>
          <w:rFonts w:ascii="Times New Roman" w:hAnsi="Times New Roman" w:cs="Simplified Arabic"/>
          <w:color w:val="000000" w:themeColor="text1"/>
          <w:sz w:val="28"/>
          <w:szCs w:val="28"/>
        </w:rPr>
        <w:t>.</w:t>
      </w:r>
    </w:p>
    <w:p w:rsidR="00A6123B" w:rsidRPr="008F11F5" w:rsidRDefault="00CD4211" w:rsidP="00D3654A">
      <w:pPr>
        <w:pStyle w:val="a"/>
        <w:shd w:val="clear" w:color="auto" w:fill="FFFFFF" w:themeFill="background1"/>
        <w:jc w:val="left"/>
        <w:rPr>
          <w:rFonts w:cs="AL-Mateen"/>
          <w:color w:val="000000" w:themeColor="text1"/>
          <w:sz w:val="28"/>
          <w:szCs w:val="28"/>
          <w:lang w:bidi="ar-SA"/>
        </w:rPr>
      </w:pPr>
      <w:r w:rsidRPr="008F11F5">
        <w:rPr>
          <w:rFonts w:cs="AL-Mateen" w:hint="cs"/>
          <w:color w:val="000000" w:themeColor="text1"/>
          <w:sz w:val="28"/>
          <w:szCs w:val="28"/>
          <w:rtl/>
          <w:lang w:bidi="ar-SA"/>
        </w:rPr>
        <w:t>ب-</w:t>
      </w:r>
      <w:r w:rsidR="00A6123B" w:rsidRPr="008F11F5">
        <w:rPr>
          <w:rFonts w:cs="AL-Mateen" w:hint="cs"/>
          <w:color w:val="000000" w:themeColor="text1"/>
          <w:sz w:val="28"/>
          <w:szCs w:val="28"/>
          <w:rtl/>
          <w:lang w:bidi="ar-SA"/>
        </w:rPr>
        <w:t>عينة</w:t>
      </w:r>
      <w:r w:rsidR="00A6123B" w:rsidRPr="008F11F5">
        <w:rPr>
          <w:rFonts w:cs="AL-Mateen"/>
          <w:color w:val="000000" w:themeColor="text1"/>
          <w:sz w:val="28"/>
          <w:szCs w:val="28"/>
          <w:rtl/>
          <w:lang w:bidi="ar-SA"/>
        </w:rPr>
        <w:t xml:space="preserve"> </w:t>
      </w:r>
      <w:r w:rsidR="00A6123B" w:rsidRPr="008F11F5">
        <w:rPr>
          <w:rFonts w:cs="AL-Mateen" w:hint="cs"/>
          <w:color w:val="000000" w:themeColor="text1"/>
          <w:sz w:val="28"/>
          <w:szCs w:val="28"/>
          <w:rtl/>
          <w:lang w:bidi="ar-SA"/>
        </w:rPr>
        <w:t>الدراسة</w:t>
      </w:r>
      <w:r w:rsidR="00A6123B" w:rsidRPr="008F11F5">
        <w:rPr>
          <w:rFonts w:cs="AL-Mateen"/>
          <w:color w:val="000000" w:themeColor="text1"/>
          <w:sz w:val="28"/>
          <w:szCs w:val="28"/>
          <w:rtl/>
          <w:lang w:bidi="ar-SA"/>
        </w:rPr>
        <w:t xml:space="preserve">: </w:t>
      </w:r>
    </w:p>
    <w:p w:rsidR="00A6123B" w:rsidRPr="008F11F5" w:rsidRDefault="00A6123B" w:rsidP="00D3654A">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rPr>
      </w:pPr>
      <w:r w:rsidRPr="008F11F5">
        <w:rPr>
          <w:rFonts w:eastAsiaTheme="minorHAnsi" w:cs="Simplified Arabic"/>
          <w:color w:val="000000" w:themeColor="text1"/>
          <w:sz w:val="28"/>
          <w:szCs w:val="28"/>
          <w:rtl/>
        </w:rPr>
        <w:t>نظرًا لكبر حجم مجتمع الدراسة وصعوبة دراسة جميع مفرداته، 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النمو (السوق الموازية لسوق المال السعودي)، نظرًا لارتباط هذه الفئات بعمليات اتخاذ القرار المتعلقة بالهيكل المالي واستراتيجيات الدمج والإدراج في السوق المالية</w:t>
      </w:r>
      <w:r w:rsidRPr="008F11F5">
        <w:rPr>
          <w:rFonts w:eastAsiaTheme="minorHAnsi" w:cs="Simplified Arabic"/>
          <w:color w:val="000000" w:themeColor="text1"/>
          <w:sz w:val="28"/>
          <w:szCs w:val="28"/>
        </w:rPr>
        <w:t>.</w:t>
      </w:r>
    </w:p>
    <w:p w:rsidR="00A6123B" w:rsidRPr="008F11F5" w:rsidRDefault="00A6123B" w:rsidP="00D3654A">
      <w:pPr>
        <w:shd w:val="clear" w:color="auto" w:fill="FFFFFF" w:themeFill="background1"/>
        <w:bidi/>
        <w:spacing w:after="0" w:line="240" w:lineRule="auto"/>
        <w:ind w:firstLine="720"/>
        <w:jc w:val="both"/>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 xml:space="preserve">وبالاعتماد على مجتمع الدراسة الذي يقدر بحوالي </w:t>
      </w:r>
      <w:r w:rsidRPr="008F11F5">
        <w:rPr>
          <w:rFonts w:ascii="Times New Roman" w:hAnsi="Times New Roman" w:cs="Simplified Arabic"/>
          <w:color w:val="000000" w:themeColor="text1"/>
          <w:sz w:val="28"/>
          <w:szCs w:val="28"/>
        </w:rPr>
        <w:t xml:space="preserve">(1138) </w:t>
      </w:r>
      <w:r w:rsidRPr="008F11F5">
        <w:rPr>
          <w:rFonts w:ascii="Times New Roman" w:hAnsi="Times New Roman" w:cs="Simplified Arabic"/>
          <w:color w:val="000000" w:themeColor="text1"/>
          <w:sz w:val="28"/>
          <w:szCs w:val="28"/>
          <w:rtl/>
        </w:rPr>
        <w:t xml:space="preserve">موظفًا في الشركات محل الدراسة، تم تحديد حجم العينة باستخدام الأساليب الإحصائية المتبعة في الدراسات الاجتماعية </w:t>
      </w:r>
      <w:r w:rsidRPr="008F11F5">
        <w:rPr>
          <w:rFonts w:ascii="Times New Roman" w:hAnsi="Times New Roman" w:cs="Simplified Arabic"/>
          <w:color w:val="000000" w:themeColor="text1"/>
          <w:sz w:val="28"/>
          <w:szCs w:val="28"/>
          <w:rtl/>
        </w:rPr>
        <w:lastRenderedPageBreak/>
        <w:t>لتحديد حجم العينة، وذلك بالاعتماد على معادلة كريجسي ومورجان</w:t>
      </w:r>
      <w:r w:rsidRPr="008F11F5">
        <w:rPr>
          <w:rFonts w:ascii="Times New Roman" w:hAnsi="Times New Roman" w:cs="Simplified Arabic"/>
          <w:color w:val="000000" w:themeColor="text1"/>
          <w:sz w:val="28"/>
          <w:szCs w:val="28"/>
        </w:rPr>
        <w:t xml:space="preserve"> (Krejcie &amp; Morgan, 1970) </w:t>
      </w:r>
      <w:r w:rsidRPr="008F11F5">
        <w:rPr>
          <w:rFonts w:ascii="Times New Roman" w:hAnsi="Times New Roman" w:cs="Simplified Arabic"/>
          <w:color w:val="000000" w:themeColor="text1"/>
          <w:sz w:val="28"/>
          <w:szCs w:val="28"/>
          <w:rtl/>
        </w:rPr>
        <w:t>لتحديد حجم العينة المناسبة للمجتمعات المحدودة، مع الأخذ في الاعتبار مستوى الثقة</w:t>
      </w:r>
      <w:r w:rsidRPr="008F11F5">
        <w:rPr>
          <w:rFonts w:ascii="Times New Roman" w:hAnsi="Times New Roman" w:cs="Simplified Arabic"/>
          <w:color w:val="000000" w:themeColor="text1"/>
          <w:sz w:val="28"/>
          <w:szCs w:val="28"/>
        </w:rPr>
        <w:t xml:space="preserve"> (95%) </w:t>
      </w:r>
      <w:r w:rsidRPr="008F11F5">
        <w:rPr>
          <w:rFonts w:ascii="Times New Roman" w:hAnsi="Times New Roman" w:cs="Simplified Arabic"/>
          <w:color w:val="000000" w:themeColor="text1"/>
          <w:sz w:val="28"/>
          <w:szCs w:val="28"/>
          <w:rtl/>
        </w:rPr>
        <w:t>وهامش الخطأ</w:t>
      </w:r>
      <w:r w:rsidRPr="008F11F5">
        <w:rPr>
          <w:rFonts w:ascii="Times New Roman" w:hAnsi="Times New Roman" w:cs="Simplified Arabic"/>
          <w:color w:val="000000" w:themeColor="text1"/>
          <w:sz w:val="28"/>
          <w:szCs w:val="28"/>
        </w:rPr>
        <w:t xml:space="preserve"> (5%).</w:t>
      </w:r>
      <w:r w:rsidRPr="008F11F5">
        <w:rPr>
          <w:rStyle w:val="FootnoteReference"/>
          <w:rFonts w:ascii="Times New Roman" w:hAnsi="Times New Roman" w:cs="Simplified Arabic"/>
          <w:color w:val="000000" w:themeColor="text1"/>
          <w:sz w:val="28"/>
          <w:szCs w:val="28"/>
        </w:rPr>
        <w:footnoteReference w:id="1"/>
      </w:r>
    </w:p>
    <w:p w:rsidR="00A6123B" w:rsidRPr="008F11F5" w:rsidRDefault="00A6123B" w:rsidP="00D3654A">
      <w:pPr>
        <w:shd w:val="clear" w:color="auto" w:fill="FFFFFF" w:themeFill="background1"/>
        <w:bidi/>
        <w:spacing w:after="0" w:line="240" w:lineRule="auto"/>
        <w:jc w:val="both"/>
        <w:rPr>
          <w:rFonts w:cs="Simplified Arabic"/>
          <w:color w:val="000000" w:themeColor="text1"/>
          <w:sz w:val="28"/>
          <w:szCs w:val="28"/>
          <w:rtl/>
        </w:rPr>
      </w:pPr>
      <w:r w:rsidRPr="008F11F5">
        <w:rPr>
          <w:rFonts w:ascii="Times New Roman" w:hAnsi="Times New Roman" w:cs="Simplified Arabic"/>
          <w:color w:val="000000" w:themeColor="text1"/>
          <w:sz w:val="28"/>
          <w:szCs w:val="28"/>
          <w:rtl/>
        </w:rPr>
        <w:t xml:space="preserve">وبناءً على ذلك، تم اختيار عينة عشوائية بسيطة من العاملين في الشركات محل الدراسة، حيث بلغ حجم العينة </w:t>
      </w:r>
      <w:r w:rsidRPr="008F11F5">
        <w:rPr>
          <w:rFonts w:ascii="Times New Roman" w:hAnsi="Times New Roman" w:cs="Simplified Arabic"/>
          <w:color w:val="000000" w:themeColor="text1"/>
          <w:sz w:val="28"/>
          <w:szCs w:val="28"/>
        </w:rPr>
        <w:t xml:space="preserve">(285) </w:t>
      </w:r>
      <w:r w:rsidRPr="008F11F5">
        <w:rPr>
          <w:rFonts w:ascii="Times New Roman" w:hAnsi="Times New Roman" w:cs="Simplified Arabic"/>
          <w:color w:val="000000" w:themeColor="text1"/>
          <w:sz w:val="28"/>
          <w:szCs w:val="28"/>
          <w:rtl/>
        </w:rPr>
        <w:t xml:space="preserve">مفردة، وهو حجم مناسب إحصائيًا لتمثيل مجتمع الدراسة بدرجة ثقة مقبولة، </w:t>
      </w:r>
    </w:p>
    <w:p w:rsidR="00A6123B" w:rsidRPr="008F11F5" w:rsidRDefault="00A6123B" w:rsidP="00D3654A">
      <w:pPr>
        <w:pStyle w:val="NormalWeb"/>
        <w:shd w:val="clear" w:color="auto" w:fill="FFFFFF" w:themeFill="background1"/>
        <w:bidi/>
        <w:spacing w:before="0" w:beforeAutospacing="0" w:after="0" w:afterAutospacing="0"/>
        <w:jc w:val="both"/>
        <w:rPr>
          <w:rFonts w:eastAsiaTheme="minorHAnsi" w:cs="PT Bold Heading"/>
          <w:color w:val="000000" w:themeColor="text1"/>
          <w:sz w:val="28"/>
          <w:szCs w:val="28"/>
          <w:rtl/>
          <w:lang w:bidi="ar-EG"/>
        </w:rPr>
      </w:pPr>
      <w:r w:rsidRPr="008F11F5">
        <w:rPr>
          <w:rFonts w:eastAsiaTheme="minorHAnsi" w:cs="PT Bold Heading"/>
          <w:color w:val="000000" w:themeColor="text1"/>
          <w:sz w:val="28"/>
          <w:szCs w:val="28"/>
          <w:lang w:bidi="ar-EG"/>
        </w:rPr>
        <w:t>.</w:t>
      </w:r>
    </w:p>
    <w:p w:rsidR="00A6123B" w:rsidRPr="008F11F5" w:rsidRDefault="00A6123B" w:rsidP="00D3654A">
      <w:pPr>
        <w:pStyle w:val="NormalWeb"/>
        <w:shd w:val="clear" w:color="auto" w:fill="FFFFFF" w:themeFill="background1"/>
        <w:bidi/>
        <w:spacing w:before="0" w:beforeAutospacing="0" w:after="0" w:afterAutospacing="0"/>
        <w:jc w:val="both"/>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كما في الجدول التالي؛</w:t>
      </w:r>
    </w:p>
    <w:p w:rsidR="00A6123B" w:rsidRPr="008F11F5" w:rsidRDefault="00A6123B" w:rsidP="00772BBE">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8"/>
          <w:szCs w:val="28"/>
          <w:rtl/>
        </w:rPr>
      </w:pPr>
      <w:r w:rsidRPr="008F11F5">
        <w:rPr>
          <w:rFonts w:eastAsiaTheme="minorHAnsi" w:cs="Simplified Arabic" w:hint="cs"/>
          <w:b/>
          <w:bCs/>
          <w:color w:val="000000" w:themeColor="text1"/>
          <w:sz w:val="28"/>
          <w:szCs w:val="28"/>
          <w:rtl/>
        </w:rPr>
        <w:t>جدول رقم (</w:t>
      </w:r>
      <w:r w:rsidR="00772BBE" w:rsidRPr="008F11F5">
        <w:rPr>
          <w:rFonts w:eastAsiaTheme="minorHAnsi" w:cs="Simplified Arabic" w:hint="cs"/>
          <w:b/>
          <w:bCs/>
          <w:color w:val="000000" w:themeColor="text1"/>
          <w:sz w:val="28"/>
          <w:szCs w:val="28"/>
          <w:rtl/>
        </w:rPr>
        <w:t>3-2</w:t>
      </w:r>
      <w:r w:rsidRPr="008F11F5">
        <w:rPr>
          <w:rFonts w:eastAsiaTheme="minorHAnsi" w:cs="Simplified Arabic" w:hint="cs"/>
          <w:b/>
          <w:bCs/>
          <w:color w:val="000000" w:themeColor="text1"/>
          <w:sz w:val="28"/>
          <w:szCs w:val="28"/>
          <w:rtl/>
        </w:rPr>
        <w:t xml:space="preserve"> ) </w:t>
      </w:r>
      <w:r w:rsidRPr="008F11F5">
        <w:rPr>
          <w:rFonts w:eastAsiaTheme="minorHAnsi" w:cs="Simplified Arabic"/>
          <w:b/>
          <w:bCs/>
          <w:color w:val="000000" w:themeColor="text1"/>
          <w:sz w:val="28"/>
          <w:szCs w:val="28"/>
          <w:rtl/>
        </w:rPr>
        <w:t>توزيع عينة الدراسة على الشركات محل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2742"/>
        <w:gridCol w:w="1173"/>
        <w:gridCol w:w="2121"/>
        <w:gridCol w:w="1692"/>
      </w:tblGrid>
      <w:tr w:rsidR="00A6123B" w:rsidRPr="008F11F5" w:rsidTr="000507FF">
        <w:tc>
          <w:tcPr>
            <w:tcW w:w="0" w:type="auto"/>
            <w:shd w:val="clear" w:color="auto" w:fill="BFBFBF" w:themeFill="background1" w:themeFillShade="BF"/>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الشركة</w:t>
            </w:r>
          </w:p>
        </w:tc>
        <w:tc>
          <w:tcPr>
            <w:tcW w:w="0" w:type="auto"/>
            <w:shd w:val="clear" w:color="auto" w:fill="BFBFBF" w:themeFill="background1" w:themeFillShade="BF"/>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عدد العاملين</w:t>
            </w:r>
          </w:p>
        </w:tc>
        <w:tc>
          <w:tcPr>
            <w:tcW w:w="0" w:type="auto"/>
            <w:shd w:val="clear" w:color="auto" w:fill="BFBFBF" w:themeFill="background1" w:themeFillShade="BF"/>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النسبة من المجتمع</w:t>
            </w:r>
            <w:r w:rsidRPr="008F11F5">
              <w:rPr>
                <w:rFonts w:ascii="Times New Roman" w:hAnsi="Times New Roman" w:cs="Times New Roman"/>
                <w:b/>
                <w:bCs/>
                <w:color w:val="000000" w:themeColor="text1"/>
                <w:sz w:val="24"/>
                <w:szCs w:val="24"/>
              </w:rPr>
              <w:t xml:space="preserve"> (%)</w:t>
            </w:r>
          </w:p>
        </w:tc>
        <w:tc>
          <w:tcPr>
            <w:tcW w:w="0" w:type="auto"/>
            <w:shd w:val="clear" w:color="auto" w:fill="BFBFBF" w:themeFill="background1" w:themeFillShade="BF"/>
            <w:hideMark/>
          </w:tcPr>
          <w:p w:rsidR="00A6123B" w:rsidRPr="008F11F5" w:rsidRDefault="00A6123B"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حجم العينة المقترح</w:t>
            </w:r>
          </w:p>
        </w:tc>
      </w:tr>
      <w:tr w:rsidR="00A6123B" w:rsidRPr="008F11F5" w:rsidTr="000507FF">
        <w:trPr>
          <w:trHeight w:val="441"/>
        </w:trPr>
        <w:tc>
          <w:tcPr>
            <w:tcW w:w="0" w:type="auto"/>
            <w:hideMark/>
          </w:tcPr>
          <w:p w:rsidR="00A6123B" w:rsidRPr="008F11F5" w:rsidRDefault="00A6123B" w:rsidP="00D3654A">
            <w:pPr>
              <w:shd w:val="clear" w:color="auto" w:fill="FFFFFF" w:themeFill="background1"/>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شموع الماضي</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479</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42.1</w:t>
            </w:r>
          </w:p>
        </w:tc>
        <w:tc>
          <w:tcPr>
            <w:tcW w:w="0" w:type="auto"/>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120</w:t>
            </w:r>
          </w:p>
        </w:tc>
      </w:tr>
      <w:tr w:rsidR="00A6123B" w:rsidRPr="008F11F5" w:rsidTr="000507FF">
        <w:tc>
          <w:tcPr>
            <w:tcW w:w="0" w:type="auto"/>
            <w:hideMark/>
          </w:tcPr>
          <w:p w:rsidR="00A6123B" w:rsidRPr="008F11F5" w:rsidRDefault="00A6123B" w:rsidP="00D3654A">
            <w:pPr>
              <w:shd w:val="clear" w:color="auto" w:fill="FFFFFF" w:themeFill="background1"/>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واجه</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106</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9.3</w:t>
            </w:r>
          </w:p>
        </w:tc>
        <w:tc>
          <w:tcPr>
            <w:tcW w:w="0" w:type="auto"/>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26</w:t>
            </w:r>
          </w:p>
        </w:tc>
      </w:tr>
      <w:tr w:rsidR="00A6123B" w:rsidRPr="008F11F5" w:rsidTr="000507FF">
        <w:tc>
          <w:tcPr>
            <w:tcW w:w="0" w:type="auto"/>
            <w:hideMark/>
          </w:tcPr>
          <w:p w:rsidR="00A6123B" w:rsidRPr="008F11F5" w:rsidRDefault="00A6123B" w:rsidP="00D3654A">
            <w:pPr>
              <w:shd w:val="clear" w:color="auto" w:fill="FFFFFF" w:themeFill="background1"/>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بسمة أديم الطبية</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53</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4.7</w:t>
            </w:r>
          </w:p>
        </w:tc>
        <w:tc>
          <w:tcPr>
            <w:tcW w:w="0" w:type="auto"/>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13</w:t>
            </w:r>
          </w:p>
        </w:tc>
      </w:tr>
      <w:tr w:rsidR="00A6123B" w:rsidRPr="008F11F5" w:rsidTr="000507FF">
        <w:tc>
          <w:tcPr>
            <w:tcW w:w="0" w:type="auto"/>
            <w:hideMark/>
          </w:tcPr>
          <w:p w:rsidR="00A6123B" w:rsidRPr="008F11F5" w:rsidRDefault="00A6123B" w:rsidP="00D3654A">
            <w:pPr>
              <w:shd w:val="clear" w:color="auto" w:fill="FFFFFF" w:themeFill="background1"/>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شركة الشهيلي للصناعات المعدنية</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500</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43.9</w:t>
            </w:r>
          </w:p>
        </w:tc>
        <w:tc>
          <w:tcPr>
            <w:tcW w:w="0" w:type="auto"/>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126</w:t>
            </w:r>
          </w:p>
        </w:tc>
      </w:tr>
      <w:tr w:rsidR="00A6123B" w:rsidRPr="008F11F5" w:rsidTr="000507FF">
        <w:tc>
          <w:tcPr>
            <w:tcW w:w="0" w:type="auto"/>
            <w:hideMark/>
          </w:tcPr>
          <w:p w:rsidR="00A6123B" w:rsidRPr="008F11F5" w:rsidRDefault="00A6123B" w:rsidP="00D3654A">
            <w:pPr>
              <w:shd w:val="clear" w:color="auto" w:fill="FFFFFF" w:themeFill="background1"/>
              <w:bidi/>
              <w:jc w:val="both"/>
              <w:rPr>
                <w:rFonts w:ascii="Times New Roman" w:hAnsi="Times New Roman" w:cs="Times New Roman"/>
                <w:color w:val="000000" w:themeColor="text1"/>
                <w:sz w:val="24"/>
                <w:szCs w:val="24"/>
              </w:rPr>
            </w:pPr>
            <w:r w:rsidRPr="008F11F5">
              <w:rPr>
                <w:rFonts w:ascii="Times New Roman" w:hAnsi="Times New Roman" w:cs="Times New Roman"/>
                <w:b/>
                <w:bCs/>
                <w:color w:val="000000" w:themeColor="text1"/>
                <w:sz w:val="24"/>
                <w:szCs w:val="24"/>
                <w:rtl/>
              </w:rPr>
              <w:t>الإجمالي</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b/>
                <w:bCs/>
                <w:color w:val="000000" w:themeColor="text1"/>
                <w:sz w:val="24"/>
                <w:szCs w:val="24"/>
              </w:rPr>
              <w:t>1138</w:t>
            </w:r>
          </w:p>
        </w:tc>
        <w:tc>
          <w:tcPr>
            <w:tcW w:w="0" w:type="auto"/>
            <w:hideMark/>
          </w:tcPr>
          <w:p w:rsidR="00A6123B" w:rsidRPr="008F11F5" w:rsidRDefault="00A6123B" w:rsidP="00D3654A">
            <w:pPr>
              <w:shd w:val="clear" w:color="auto" w:fill="FFFFFF" w:themeFill="background1"/>
              <w:jc w:val="center"/>
              <w:rPr>
                <w:rFonts w:ascii="Times New Roman" w:hAnsi="Times New Roman" w:cs="Times New Roman"/>
                <w:color w:val="000000" w:themeColor="text1"/>
                <w:sz w:val="24"/>
                <w:szCs w:val="24"/>
              </w:rPr>
            </w:pPr>
            <w:r w:rsidRPr="008F11F5">
              <w:rPr>
                <w:rFonts w:ascii="Times New Roman" w:hAnsi="Times New Roman" w:cs="Times New Roman" w:hint="cs"/>
                <w:b/>
                <w:bCs/>
                <w:color w:val="000000" w:themeColor="text1"/>
                <w:sz w:val="24"/>
                <w:szCs w:val="24"/>
                <w:rtl/>
              </w:rPr>
              <w:t>%</w:t>
            </w:r>
            <w:r w:rsidRPr="008F11F5">
              <w:rPr>
                <w:rFonts w:ascii="Times New Roman" w:hAnsi="Times New Roman" w:cs="Times New Roman"/>
                <w:b/>
                <w:bCs/>
                <w:color w:val="000000" w:themeColor="text1"/>
                <w:sz w:val="24"/>
                <w:szCs w:val="24"/>
              </w:rPr>
              <w:t>100</w:t>
            </w:r>
          </w:p>
        </w:tc>
        <w:tc>
          <w:tcPr>
            <w:tcW w:w="0" w:type="auto"/>
            <w:hideMark/>
          </w:tcPr>
          <w:p w:rsidR="00A6123B" w:rsidRPr="008F11F5" w:rsidRDefault="00A6123B"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b/>
                <w:bCs/>
                <w:color w:val="000000" w:themeColor="text1"/>
                <w:sz w:val="24"/>
                <w:szCs w:val="24"/>
              </w:rPr>
              <w:t>285</w:t>
            </w:r>
          </w:p>
        </w:tc>
      </w:tr>
    </w:tbl>
    <w:p w:rsidR="00A6123B" w:rsidRPr="008F11F5" w:rsidRDefault="00A6123B" w:rsidP="00D3654A">
      <w:pPr>
        <w:pStyle w:val="NormalWeb"/>
        <w:shd w:val="clear" w:color="auto" w:fill="FFFFFF" w:themeFill="background1"/>
        <w:bidi/>
        <w:spacing w:before="0" w:beforeAutospacing="0" w:after="0" w:afterAutospacing="0"/>
        <w:jc w:val="both"/>
        <w:rPr>
          <w:rFonts w:eastAsiaTheme="minorHAnsi" w:cs="Simplified Arabic"/>
          <w:b/>
          <w:bCs/>
          <w:color w:val="000000" w:themeColor="text1"/>
          <w:sz w:val="28"/>
          <w:szCs w:val="28"/>
          <w:rtl/>
        </w:rPr>
      </w:pPr>
      <w:r w:rsidRPr="008F11F5">
        <w:rPr>
          <w:rFonts w:eastAsiaTheme="minorHAnsi" w:cs="Simplified Arabic" w:hint="cs"/>
          <w:b/>
          <w:bCs/>
          <w:color w:val="000000" w:themeColor="text1"/>
          <w:sz w:val="28"/>
          <w:szCs w:val="28"/>
          <w:rtl/>
        </w:rPr>
        <w:t>المصدر: من اعداد الباحث بالاعتماد على بيانات الشركات عينة الدراسة:</w:t>
      </w:r>
    </w:p>
    <w:p w:rsidR="00A6123B" w:rsidRPr="008F11F5" w:rsidRDefault="00A6123B" w:rsidP="00D3654A">
      <w:pPr>
        <w:shd w:val="clear" w:color="auto" w:fill="FFFFFF" w:themeFill="background1"/>
        <w:bidi/>
        <w:spacing w:after="0" w:line="240" w:lineRule="auto"/>
        <w:jc w:val="both"/>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 xml:space="preserve">يوضح الجدول السابق توزيع عينة الدراسة على الشركات محل الدراسة وفقًا لنسبة عدد العاملين في كل شركة إلى 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 </w:t>
      </w:r>
      <w:r w:rsidRPr="008F11F5">
        <w:rPr>
          <w:rFonts w:ascii="Times New Roman" w:hAnsi="Times New Roman" w:cs="Simplified Arabic"/>
          <w:color w:val="000000" w:themeColor="text1"/>
          <w:sz w:val="28"/>
          <w:szCs w:val="28"/>
        </w:rPr>
        <w:t xml:space="preserve">(285) </w:t>
      </w:r>
      <w:r w:rsidRPr="008F11F5">
        <w:rPr>
          <w:rFonts w:ascii="Times New Roman" w:hAnsi="Times New Roman" w:cs="Simplified Arabic"/>
          <w:color w:val="000000" w:themeColor="text1"/>
          <w:sz w:val="28"/>
          <w:szCs w:val="28"/>
          <w:rtl/>
        </w:rPr>
        <w:t>مفردة موزعة على الشركات الأربع محل الدراسة، بما يعكس التوزيع النسبي للعاملين داخل هذه الشركات</w:t>
      </w:r>
      <w:r w:rsidRPr="008F11F5">
        <w:rPr>
          <w:rFonts w:ascii="Times New Roman" w:hAnsi="Times New Roman" w:cs="Simplified Arabic"/>
          <w:color w:val="000000" w:themeColor="text1"/>
          <w:sz w:val="28"/>
          <w:szCs w:val="28"/>
        </w:rPr>
        <w:t>.</w:t>
      </w:r>
    </w:p>
    <w:p w:rsidR="00A6123B" w:rsidRPr="008F11F5" w:rsidRDefault="00A6123B" w:rsidP="00D3654A">
      <w:p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8F11F5">
        <w:rPr>
          <w:rFonts w:ascii="Simplified Arabic" w:hAnsi="Simplified Arabic" w:cs="Simplified Arabic"/>
          <w:color w:val="000000" w:themeColor="text1"/>
          <w:sz w:val="28"/>
          <w:szCs w:val="28"/>
          <w:rtl/>
        </w:rPr>
        <w:t>بعد تحديد حجم العينة الكلي وتوزيعها وفق أسلوب التخصيص النسبي، تم اختيار مفردات العينة داخل كل شركة باستخدام أسلوب العينة العشوائية البسيطة من بين القيادات الإدارية المستهدفة (الإدارة العليا، ومديرو الإدارات، ورؤساء الأقسام). ويُعد هذا الأسلوب من أكثر الأساليب ملاءمة لضمان تكافؤ الفرص أمام جميع أفراد المجتمع للدخول ضمن العينة، مما يعزز من موضوعية النتائج ويقلل من احتمالات التحيز</w:t>
      </w:r>
      <w:r w:rsidRPr="008F11F5">
        <w:rPr>
          <w:rFonts w:ascii="Simplified Arabic" w:hAnsi="Simplified Arabic" w:cs="Simplified Arabic"/>
          <w:color w:val="000000" w:themeColor="text1"/>
          <w:sz w:val="28"/>
          <w:szCs w:val="28"/>
        </w:rPr>
        <w:t>.</w:t>
      </w:r>
    </w:p>
    <w:p w:rsidR="00A6123B" w:rsidRPr="008F11F5" w:rsidRDefault="00A6123B" w:rsidP="00D3654A">
      <w:pPr>
        <w:shd w:val="clear" w:color="auto" w:fill="FFFFFF" w:themeFill="background1"/>
        <w:bidi/>
        <w:spacing w:after="0" w:line="240" w:lineRule="auto"/>
        <w:jc w:val="both"/>
        <w:rPr>
          <w:rFonts w:ascii="Times New Roman" w:eastAsia="Times New Roman" w:hAnsi="Times New Roman" w:cs="Times New Roman"/>
          <w:color w:val="000000" w:themeColor="text1"/>
          <w:sz w:val="24"/>
          <w:szCs w:val="24"/>
        </w:rPr>
      </w:pPr>
      <w:r w:rsidRPr="008F11F5">
        <w:rPr>
          <w:rFonts w:ascii="Simplified Arabic" w:hAnsi="Simplified Arabic" w:cs="Simplified Arabic"/>
          <w:color w:val="000000" w:themeColor="text1"/>
          <w:sz w:val="28"/>
          <w:szCs w:val="28"/>
          <w:rtl/>
        </w:rPr>
        <w:t>وقد تم الاعتماد على القوائم الوظيفية الرسمية المتاحة بكل شركة كأساس لاختيار المفردات عشوائيًا، بما يضمن دقة التمثيل الإحصائي وإمكانية تعميم نتائج الدراسة على مجتمعها الأصلي بدرجة عالية من الثقة</w:t>
      </w:r>
      <w:r w:rsidRPr="008F11F5">
        <w:rPr>
          <w:rFonts w:ascii="Simplified Arabic" w:hAnsi="Simplified Arabic" w:cs="Simplified Arabic"/>
          <w:color w:val="000000" w:themeColor="text1"/>
          <w:sz w:val="28"/>
          <w:szCs w:val="28"/>
        </w:rPr>
        <w:t>.</w:t>
      </w:r>
    </w:p>
    <w:p w:rsidR="00A6123B" w:rsidRPr="008F11F5" w:rsidRDefault="00CD4211" w:rsidP="00D3654A">
      <w:pPr>
        <w:pStyle w:val="NormalWeb"/>
        <w:shd w:val="clear" w:color="auto" w:fill="FFFFFF" w:themeFill="background1"/>
        <w:bidi/>
        <w:spacing w:before="120" w:beforeAutospacing="0" w:after="120" w:afterAutospacing="0"/>
        <w:jc w:val="both"/>
        <w:rPr>
          <w:rStyle w:val="fontstyle01"/>
          <w:rFonts w:asciiTheme="minorHAnsi" w:eastAsiaTheme="minorHAnsi" w:hAnsiTheme="minorHAnsi" w:cs="PT Bold Heading" w:hint="default"/>
          <w:color w:val="000000" w:themeColor="text1"/>
          <w:sz w:val="28"/>
          <w:szCs w:val="28"/>
          <w:rtl/>
          <w:lang w:bidi="ar-EG"/>
        </w:rPr>
      </w:pPr>
      <w:r w:rsidRPr="008F11F5">
        <w:rPr>
          <w:rStyle w:val="fontstyle01"/>
          <w:rFonts w:asciiTheme="minorHAnsi" w:eastAsiaTheme="minorHAnsi" w:hAnsiTheme="minorHAnsi" w:cs="PT Bold Heading" w:hint="default"/>
          <w:color w:val="000000" w:themeColor="text1"/>
          <w:sz w:val="28"/>
          <w:szCs w:val="28"/>
          <w:rtl/>
          <w:lang w:bidi="ar-EG"/>
        </w:rPr>
        <w:lastRenderedPageBreak/>
        <w:t xml:space="preserve">رابعا: </w:t>
      </w:r>
      <w:r w:rsidR="00D27BCB" w:rsidRPr="008F11F5">
        <w:rPr>
          <w:rStyle w:val="fontstyle01"/>
          <w:rFonts w:asciiTheme="minorHAnsi" w:eastAsiaTheme="minorHAnsi" w:hAnsiTheme="minorHAnsi" w:cs="PT Bold Heading" w:hint="default"/>
          <w:color w:val="000000" w:themeColor="text1"/>
          <w:sz w:val="28"/>
          <w:szCs w:val="28"/>
          <w:rtl/>
          <w:lang w:bidi="ar-EG"/>
        </w:rPr>
        <w:t xml:space="preserve">أداة جمع البيانات الأولية وقياس المتغيرات </w:t>
      </w:r>
    </w:p>
    <w:p w:rsidR="00D5388D" w:rsidRPr="008F11F5" w:rsidRDefault="00D5388D" w:rsidP="00D5388D">
      <w:pPr>
        <w:bidi/>
        <w:spacing w:before="100" w:beforeAutospacing="1" w:after="100" w:afterAutospacing="1" w:line="240" w:lineRule="auto"/>
        <w:jc w:val="both"/>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اعتمد الباحث في جمع بيانات الدراسة الميدانية على قائمة الاستبيان كأداة رئيسة، وذلك من خلال إعدادها وتوزيعها على أفراد عينة الدراسة (ملحق رقم 2)</w:t>
      </w:r>
      <w:r w:rsidRPr="008F11F5">
        <w:rPr>
          <w:rFonts w:ascii="Times New Roman" w:hAnsi="Times New Roman" w:cs="Simplified Arabic"/>
          <w:color w:val="000000" w:themeColor="text1"/>
          <w:sz w:val="28"/>
          <w:szCs w:val="28"/>
        </w:rPr>
        <w:t>.</w:t>
      </w:r>
    </w:p>
    <w:p w:rsidR="0020222D" w:rsidRPr="008F11F5" w:rsidRDefault="00CD4211" w:rsidP="00CD4211">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sidRPr="008F11F5">
        <w:rPr>
          <w:rStyle w:val="fontstyle01"/>
          <w:rFonts w:asciiTheme="minorHAnsi" w:eastAsiaTheme="minorHAnsi" w:hAnsiTheme="minorHAnsi" w:cs="PT Bold Heading" w:hint="default"/>
          <w:color w:val="000000" w:themeColor="text1"/>
          <w:sz w:val="28"/>
          <w:szCs w:val="28"/>
          <w:rtl/>
          <w:lang w:bidi="ar-EG"/>
        </w:rPr>
        <w:t>1</w:t>
      </w:r>
      <w:r w:rsidRPr="008F11F5">
        <w:rPr>
          <w:rStyle w:val="fontstyle01"/>
          <w:rFonts w:asciiTheme="minorHAnsi" w:eastAsiaTheme="minorHAnsi" w:hAnsiTheme="minorHAnsi" w:cs="Cambria" w:hint="default"/>
          <w:color w:val="000000" w:themeColor="text1"/>
          <w:sz w:val="28"/>
          <w:szCs w:val="28"/>
          <w:rtl/>
          <w:lang w:bidi="ar-EG"/>
        </w:rPr>
        <w:t>-</w:t>
      </w:r>
      <w:r w:rsidR="0020222D" w:rsidRPr="008F11F5">
        <w:rPr>
          <w:rStyle w:val="fontstyle01"/>
          <w:rFonts w:asciiTheme="minorHAnsi" w:eastAsiaTheme="minorHAnsi" w:hAnsiTheme="minorHAnsi" w:cs="PT Bold Heading" w:hint="default"/>
          <w:color w:val="000000" w:themeColor="text1"/>
          <w:sz w:val="28"/>
          <w:szCs w:val="28"/>
          <w:rtl/>
          <w:lang w:bidi="ar-EG"/>
        </w:rPr>
        <w:t>قائمة الاستبيان</w:t>
      </w:r>
    </w:p>
    <w:p w:rsidR="00D5388D" w:rsidRPr="008F11F5" w:rsidRDefault="00D5388D" w:rsidP="00D5388D">
      <w:pPr>
        <w:bidi/>
        <w:spacing w:before="100" w:beforeAutospacing="1" w:after="100" w:afterAutospacing="1" w:line="240" w:lineRule="auto"/>
        <w:rPr>
          <w:rFonts w:ascii="Times New Roman" w:hAnsi="Times New Roman" w:cs="Simplified Arabic"/>
          <w:b/>
          <w:bCs/>
          <w:color w:val="000000" w:themeColor="text1"/>
          <w:sz w:val="28"/>
          <w:szCs w:val="28"/>
        </w:rPr>
      </w:pPr>
      <w:r w:rsidRPr="008F11F5">
        <w:rPr>
          <w:rFonts w:ascii="Times New Roman" w:hAnsi="Times New Roman" w:cs="Simplified Arabic"/>
          <w:b/>
          <w:bCs/>
          <w:color w:val="000000" w:themeColor="text1"/>
          <w:sz w:val="28"/>
          <w:szCs w:val="28"/>
          <w:rtl/>
        </w:rPr>
        <w:t>تم الاعتماد على الاستبيان كأداة رئيسية لجمع البيانات، وقد مر إعداده بالمراحل التالية</w:t>
      </w:r>
      <w:r w:rsidRPr="008F11F5">
        <w:rPr>
          <w:rFonts w:ascii="Times New Roman" w:hAnsi="Times New Roman" w:cs="Simplified Arabic"/>
          <w:b/>
          <w:bCs/>
          <w:color w:val="000000" w:themeColor="text1"/>
          <w:sz w:val="28"/>
          <w:szCs w:val="28"/>
        </w:rPr>
        <w:t>:</w:t>
      </w:r>
    </w:p>
    <w:p w:rsidR="00D5388D" w:rsidRPr="008F11F5" w:rsidRDefault="00D5388D" w:rsidP="00136F79">
      <w:pPr>
        <w:numPr>
          <w:ilvl w:val="0"/>
          <w:numId w:val="36"/>
        </w:numPr>
        <w:bidi/>
        <w:spacing w:before="100" w:beforeAutospacing="1" w:after="100" w:afterAutospacing="1" w:line="240" w:lineRule="auto"/>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عداد استبانة أولية في ضوء أهداف الدراسة ومتغيراتها</w:t>
      </w:r>
      <w:r w:rsidRPr="008F11F5">
        <w:rPr>
          <w:rFonts w:ascii="Times New Roman" w:hAnsi="Times New Roman" w:cs="Simplified Arabic"/>
          <w:color w:val="000000" w:themeColor="text1"/>
          <w:sz w:val="28"/>
          <w:szCs w:val="28"/>
        </w:rPr>
        <w:t xml:space="preserve">. </w:t>
      </w:r>
    </w:p>
    <w:p w:rsidR="00D5388D" w:rsidRPr="008F11F5" w:rsidRDefault="00D5388D" w:rsidP="00136F79">
      <w:pPr>
        <w:numPr>
          <w:ilvl w:val="0"/>
          <w:numId w:val="36"/>
        </w:numPr>
        <w:bidi/>
        <w:spacing w:before="100" w:beforeAutospacing="1" w:after="100" w:afterAutospacing="1" w:line="240" w:lineRule="auto"/>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عرض الاستبانة على المشرف العلمي للتأكد من ملاءمتها</w:t>
      </w:r>
      <w:r w:rsidRPr="008F11F5">
        <w:rPr>
          <w:rFonts w:ascii="Times New Roman" w:hAnsi="Times New Roman" w:cs="Simplified Arabic"/>
          <w:color w:val="000000" w:themeColor="text1"/>
          <w:sz w:val="28"/>
          <w:szCs w:val="28"/>
        </w:rPr>
        <w:t xml:space="preserve">. </w:t>
      </w:r>
    </w:p>
    <w:p w:rsidR="00D5388D" w:rsidRPr="008F11F5" w:rsidRDefault="00D5388D" w:rsidP="00136F79">
      <w:pPr>
        <w:numPr>
          <w:ilvl w:val="0"/>
          <w:numId w:val="36"/>
        </w:numPr>
        <w:bidi/>
        <w:spacing w:before="100" w:beforeAutospacing="1" w:after="100" w:afterAutospacing="1" w:line="240" w:lineRule="auto"/>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إجراء التعديلات الأولية وفقًا لملاحظات المشرف</w:t>
      </w:r>
      <w:r w:rsidRPr="008F11F5">
        <w:rPr>
          <w:rFonts w:ascii="Times New Roman" w:hAnsi="Times New Roman" w:cs="Simplified Arabic"/>
          <w:color w:val="000000" w:themeColor="text1"/>
          <w:sz w:val="28"/>
          <w:szCs w:val="28"/>
        </w:rPr>
        <w:t xml:space="preserve">. </w:t>
      </w:r>
    </w:p>
    <w:p w:rsidR="00D5388D" w:rsidRPr="008F11F5" w:rsidRDefault="00D5388D" w:rsidP="00136F79">
      <w:pPr>
        <w:numPr>
          <w:ilvl w:val="0"/>
          <w:numId w:val="36"/>
        </w:numPr>
        <w:bidi/>
        <w:spacing w:before="100" w:beforeAutospacing="1" w:after="100" w:afterAutospacing="1" w:line="240" w:lineRule="auto"/>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عرض الاستبانة على مجموعة من المحكمين المتخصصين، وتم إجراء التعديلات اللازمة في ضوء آرائهم (ملحق رقم 1)</w:t>
      </w:r>
      <w:r w:rsidRPr="008F11F5">
        <w:rPr>
          <w:rFonts w:ascii="Times New Roman" w:hAnsi="Times New Roman" w:cs="Simplified Arabic"/>
          <w:color w:val="000000" w:themeColor="text1"/>
          <w:sz w:val="28"/>
          <w:szCs w:val="28"/>
        </w:rPr>
        <w:t xml:space="preserve">. </w:t>
      </w:r>
    </w:p>
    <w:p w:rsidR="00D5388D" w:rsidRPr="008F11F5" w:rsidRDefault="00D5388D" w:rsidP="00136F79">
      <w:pPr>
        <w:numPr>
          <w:ilvl w:val="0"/>
          <w:numId w:val="36"/>
        </w:numPr>
        <w:bidi/>
        <w:spacing w:before="100" w:beforeAutospacing="1" w:after="100" w:afterAutospacing="1" w:line="240" w:lineRule="auto"/>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الوصول إلى الصيغة النهائية للاستبانة (ملحق رقم 2)</w:t>
      </w:r>
      <w:r w:rsidRPr="008F11F5">
        <w:rPr>
          <w:rFonts w:ascii="Times New Roman" w:hAnsi="Times New Roman" w:cs="Simplified Arabic"/>
          <w:color w:val="000000" w:themeColor="text1"/>
          <w:sz w:val="28"/>
          <w:szCs w:val="28"/>
        </w:rPr>
        <w:t xml:space="preserve">. </w:t>
      </w:r>
    </w:p>
    <w:p w:rsidR="00D5388D" w:rsidRPr="008F11F5" w:rsidRDefault="00D5388D" w:rsidP="00136F79">
      <w:pPr>
        <w:numPr>
          <w:ilvl w:val="0"/>
          <w:numId w:val="36"/>
        </w:numPr>
        <w:bidi/>
        <w:spacing w:before="100" w:beforeAutospacing="1" w:after="100" w:afterAutospacing="1" w:line="240" w:lineRule="auto"/>
        <w:rPr>
          <w:rFonts w:ascii="Times New Roman" w:hAnsi="Times New Roman" w:cs="Simplified Arabic"/>
          <w:color w:val="000000" w:themeColor="text1"/>
          <w:sz w:val="28"/>
          <w:szCs w:val="28"/>
        </w:rPr>
      </w:pPr>
      <w:r w:rsidRPr="008F11F5">
        <w:rPr>
          <w:rFonts w:ascii="Times New Roman" w:hAnsi="Times New Roman" w:cs="Simplified Arabic"/>
          <w:color w:val="000000" w:themeColor="text1"/>
          <w:sz w:val="28"/>
          <w:szCs w:val="28"/>
          <w:rtl/>
        </w:rPr>
        <w:t>توزيع الاستبيان على أفراد عينة الدراسة لجمع البيانات اللازمة للتحليل الإحصائي</w:t>
      </w:r>
      <w:r w:rsidRPr="008F11F5">
        <w:rPr>
          <w:rFonts w:ascii="Times New Roman" w:hAnsi="Times New Roman" w:cs="Simplified Arabic"/>
          <w:color w:val="000000" w:themeColor="text1"/>
          <w:sz w:val="28"/>
          <w:szCs w:val="28"/>
        </w:rPr>
        <w:t xml:space="preserve">. </w:t>
      </w:r>
    </w:p>
    <w:p w:rsidR="0020222D" w:rsidRPr="008F11F5" w:rsidRDefault="00CD4211" w:rsidP="00D3654A">
      <w:pPr>
        <w:pStyle w:val="a"/>
        <w:shd w:val="clear" w:color="auto" w:fill="FFFFFF" w:themeFill="background1"/>
        <w:jc w:val="left"/>
        <w:rPr>
          <w:color w:val="000000" w:themeColor="text1"/>
          <w:sz w:val="28"/>
          <w:szCs w:val="28"/>
          <w:rtl/>
        </w:rPr>
      </w:pPr>
      <w:r w:rsidRPr="008F11F5">
        <w:rPr>
          <w:rFonts w:hint="cs"/>
          <w:color w:val="000000" w:themeColor="text1"/>
          <w:sz w:val="28"/>
          <w:szCs w:val="28"/>
          <w:rtl/>
        </w:rPr>
        <w:t>2</w:t>
      </w:r>
      <w:r w:rsidRPr="008F11F5">
        <w:rPr>
          <w:rFonts w:cs="Cambria" w:hint="cs"/>
          <w:color w:val="000000" w:themeColor="text1"/>
          <w:sz w:val="28"/>
          <w:szCs w:val="28"/>
          <w:rtl/>
        </w:rPr>
        <w:t>-</w:t>
      </w:r>
      <w:r w:rsidR="0020222D" w:rsidRPr="008F11F5">
        <w:rPr>
          <w:color w:val="000000" w:themeColor="text1"/>
          <w:sz w:val="28"/>
          <w:szCs w:val="28"/>
          <w:rtl/>
        </w:rPr>
        <w:t>محتوى الاستبيان</w:t>
      </w:r>
      <w:r w:rsidR="0020222D" w:rsidRPr="008F11F5">
        <w:rPr>
          <w:rFonts w:hint="cs"/>
          <w:color w:val="000000" w:themeColor="text1"/>
          <w:sz w:val="28"/>
          <w:szCs w:val="28"/>
          <w:rtl/>
        </w:rPr>
        <w:t xml:space="preserve">: </w:t>
      </w:r>
    </w:p>
    <w:p w:rsidR="00D5388D" w:rsidRPr="008F11F5" w:rsidRDefault="00D5388D" w:rsidP="00ED3DEB">
      <w:pPr>
        <w:pStyle w:val="NormalWeb"/>
        <w:bidi/>
        <w:jc w:val="both"/>
        <w:rPr>
          <w:rFonts w:eastAsiaTheme="minorHAnsi" w:cs="Simplified Arabic"/>
          <w:b/>
          <w:bCs/>
          <w:color w:val="000000" w:themeColor="text1"/>
          <w:sz w:val="28"/>
          <w:szCs w:val="28"/>
        </w:rPr>
      </w:pPr>
      <w:r w:rsidRPr="008F11F5">
        <w:rPr>
          <w:rFonts w:eastAsiaTheme="minorHAnsi" w:cs="Simplified Arabic" w:hint="cs"/>
          <w:color w:val="000000" w:themeColor="text1"/>
          <w:sz w:val="28"/>
          <w:szCs w:val="28"/>
          <w:rtl/>
        </w:rPr>
        <w:t>اشتمل</w:t>
      </w:r>
      <w:r w:rsidR="0020222D" w:rsidRPr="008F11F5">
        <w:rPr>
          <w:rFonts w:eastAsiaTheme="minorHAnsi" w:cs="Simplified Arabic"/>
          <w:color w:val="000000" w:themeColor="text1"/>
          <w:sz w:val="28"/>
          <w:szCs w:val="28"/>
          <w:rtl/>
        </w:rPr>
        <w:t xml:space="preserve"> الاستبيان على مقدمة</w:t>
      </w:r>
      <w:r w:rsidRPr="008F11F5">
        <w:rPr>
          <w:rFonts w:eastAsiaTheme="minorHAnsi" w:cs="Simplified Arabic" w:hint="cs"/>
          <w:color w:val="000000" w:themeColor="text1"/>
          <w:sz w:val="28"/>
          <w:szCs w:val="28"/>
          <w:rtl/>
        </w:rPr>
        <w:t xml:space="preserve"> تعريفية </w:t>
      </w:r>
      <w:r w:rsidR="0020222D" w:rsidRPr="008F11F5">
        <w:rPr>
          <w:rFonts w:eastAsiaTheme="minorHAnsi" w:cs="Simplified Arabic"/>
          <w:color w:val="000000" w:themeColor="text1"/>
          <w:sz w:val="28"/>
          <w:szCs w:val="28"/>
          <w:rtl/>
        </w:rPr>
        <w:t xml:space="preserve"> </w:t>
      </w:r>
      <w:r w:rsidRPr="008F11F5">
        <w:rPr>
          <w:rFonts w:eastAsiaTheme="minorHAnsi" w:cs="Simplified Arabic" w:hint="cs"/>
          <w:color w:val="000000" w:themeColor="text1"/>
          <w:sz w:val="28"/>
          <w:szCs w:val="28"/>
          <w:rtl/>
        </w:rPr>
        <w:t>أوضحت</w:t>
      </w:r>
      <w:r w:rsidR="0020222D" w:rsidRPr="008F11F5">
        <w:rPr>
          <w:rFonts w:eastAsiaTheme="minorHAnsi" w:cs="Simplified Arabic"/>
          <w:color w:val="000000" w:themeColor="text1"/>
          <w:sz w:val="28"/>
          <w:szCs w:val="28"/>
          <w:rtl/>
        </w:rPr>
        <w:t xml:space="preserve"> </w:t>
      </w:r>
      <w:r w:rsidRPr="008F11F5">
        <w:rPr>
          <w:rFonts w:eastAsiaTheme="minorHAnsi" w:cs="Simplified Arabic" w:hint="cs"/>
          <w:color w:val="000000" w:themeColor="text1"/>
          <w:sz w:val="28"/>
          <w:szCs w:val="28"/>
          <w:rtl/>
        </w:rPr>
        <w:t xml:space="preserve">اهداف الدراسة </w:t>
      </w:r>
      <w:r w:rsidR="0020222D" w:rsidRPr="008F11F5">
        <w:rPr>
          <w:rFonts w:eastAsiaTheme="minorHAnsi" w:cs="Simplified Arabic"/>
          <w:color w:val="000000" w:themeColor="text1"/>
          <w:sz w:val="28"/>
          <w:szCs w:val="28"/>
          <w:rtl/>
        </w:rPr>
        <w:t xml:space="preserve"> للمستقص</w:t>
      </w:r>
      <w:r w:rsidR="0020222D" w:rsidRPr="008F11F5">
        <w:rPr>
          <w:rFonts w:eastAsiaTheme="minorHAnsi" w:cs="Simplified Arabic" w:hint="cs"/>
          <w:color w:val="000000" w:themeColor="text1"/>
          <w:sz w:val="28"/>
          <w:szCs w:val="28"/>
          <w:rtl/>
        </w:rPr>
        <w:t>ى</w:t>
      </w:r>
      <w:r w:rsidR="0020222D" w:rsidRPr="008F11F5">
        <w:rPr>
          <w:rFonts w:eastAsiaTheme="minorHAnsi" w:cs="Simplified Arabic"/>
          <w:color w:val="000000" w:themeColor="text1"/>
          <w:sz w:val="28"/>
          <w:szCs w:val="28"/>
          <w:rtl/>
        </w:rPr>
        <w:t xml:space="preserve"> منهم</w:t>
      </w:r>
      <w:r w:rsidRPr="008F11F5">
        <w:rPr>
          <w:rFonts w:eastAsiaTheme="minorHAnsi" w:cs="Simplified Arabic" w:hint="cs"/>
          <w:color w:val="000000" w:themeColor="text1"/>
          <w:sz w:val="28"/>
          <w:szCs w:val="28"/>
          <w:rtl/>
        </w:rPr>
        <w:t>،</w:t>
      </w:r>
      <w:r w:rsidR="0020222D" w:rsidRPr="008F11F5">
        <w:rPr>
          <w:rFonts w:eastAsiaTheme="minorHAnsi" w:cs="Simplified Arabic"/>
          <w:color w:val="000000" w:themeColor="text1"/>
          <w:sz w:val="28"/>
          <w:szCs w:val="28"/>
          <w:rtl/>
        </w:rPr>
        <w:t xml:space="preserve"> ولتشجيعهم على المشاركة في الموضوع لذا قمنا بتقديم الدراسة على أنها في إطار أكاديمي، وأن موضوعها يتعلق </w:t>
      </w:r>
      <w:r w:rsidR="0020222D" w:rsidRPr="008F11F5">
        <w:rPr>
          <w:rFonts w:eastAsiaTheme="minorHAnsi" w:cs="Simplified Arabic" w:hint="cs"/>
          <w:color w:val="000000" w:themeColor="text1"/>
          <w:sz w:val="28"/>
          <w:szCs w:val="28"/>
          <w:rtl/>
        </w:rPr>
        <w:t xml:space="preserve">باستراتيجية دمج الشركات لدخول -سوق النمو-  السوق الموازية لسوق المال السعودي، دراسة  حالة في الشركات العائلية السعودية ، </w:t>
      </w:r>
      <w:r w:rsidR="0020222D" w:rsidRPr="008F11F5">
        <w:rPr>
          <w:rFonts w:eastAsiaTheme="minorHAnsi" w:cs="Simplified Arabic"/>
          <w:color w:val="000000" w:themeColor="text1"/>
          <w:sz w:val="28"/>
          <w:szCs w:val="28"/>
          <w:rtl/>
        </w:rPr>
        <w:t>كما بينا أن جميع البيانات التي سيتم الحصول عليها لن تستخدم إلا لأغراض البحث العلمي فقط</w:t>
      </w:r>
      <w:r w:rsidR="0020222D" w:rsidRPr="008F11F5">
        <w:rPr>
          <w:rFonts w:eastAsiaTheme="minorHAnsi" w:cs="Simplified Arabic" w:hint="cs"/>
          <w:color w:val="000000" w:themeColor="text1"/>
          <w:sz w:val="28"/>
          <w:szCs w:val="28"/>
          <w:rtl/>
        </w:rPr>
        <w:t xml:space="preserve">، وقد </w:t>
      </w:r>
      <w:r w:rsidR="0020222D" w:rsidRPr="008F11F5">
        <w:rPr>
          <w:rFonts w:eastAsiaTheme="minorHAnsi" w:cs="Simplified Arabic"/>
          <w:color w:val="000000" w:themeColor="text1"/>
          <w:sz w:val="28"/>
          <w:szCs w:val="28"/>
          <w:rtl/>
        </w:rPr>
        <w:t xml:space="preserve">تم تصميم الاستبيان بما يتوافق مع أهداف الدراسة ومتغيراتها، </w:t>
      </w:r>
      <w:r w:rsidRPr="008F11F5">
        <w:rPr>
          <w:rFonts w:eastAsiaTheme="minorHAnsi" w:cs="Simplified Arabic"/>
          <w:b/>
          <w:bCs/>
          <w:color w:val="000000" w:themeColor="text1"/>
          <w:sz w:val="28"/>
          <w:szCs w:val="28"/>
          <w:rtl/>
        </w:rPr>
        <w:t>وقد تم تصميم الاستبيان بما يتماشى مع أهداف الدراسة ومتغيراتها، ويتكون من الأجزاء التالية</w:t>
      </w:r>
      <w:r w:rsidRPr="008F11F5">
        <w:rPr>
          <w:rFonts w:eastAsiaTheme="minorHAnsi" w:cs="Simplified Arabic"/>
          <w:b/>
          <w:bCs/>
          <w:color w:val="000000" w:themeColor="text1"/>
          <w:sz w:val="28"/>
          <w:szCs w:val="28"/>
        </w:rPr>
        <w:t>:</w:t>
      </w:r>
    </w:p>
    <w:p w:rsidR="0020222D" w:rsidRPr="008F11F5" w:rsidRDefault="00ED3DEB" w:rsidP="00ED3DEB">
      <w:pPr>
        <w:pStyle w:val="Heading4"/>
        <w:bidi/>
        <w:jc w:val="both"/>
        <w:rPr>
          <w:rFonts w:ascii="Times New Roman" w:eastAsia="Times New Roman" w:hAnsi="Times New Roman" w:cs="Simplified Arabic"/>
          <w:color w:val="000000" w:themeColor="text1"/>
          <w:sz w:val="28"/>
          <w:szCs w:val="28"/>
        </w:rPr>
      </w:pPr>
      <w:r w:rsidRPr="008F11F5">
        <w:rPr>
          <w:rFonts w:ascii="Times New Roman" w:eastAsiaTheme="minorHAnsi" w:hAnsi="Times New Roman" w:cs="Simplified Arabic" w:hint="cs"/>
          <w:b/>
          <w:bCs/>
          <w:i w:val="0"/>
          <w:iCs w:val="0"/>
          <w:color w:val="000000" w:themeColor="text1"/>
          <w:sz w:val="28"/>
          <w:szCs w:val="28"/>
          <w:rtl/>
          <w:lang w:bidi="ar-SA"/>
        </w:rPr>
        <w:t>أ-</w:t>
      </w:r>
      <w:r w:rsidRPr="008F11F5">
        <w:rPr>
          <w:rFonts w:ascii="Simplified Arabic" w:eastAsiaTheme="minorHAnsi" w:hAnsi="Times New Roman" w:cs="Simplified Arabic"/>
          <w:b/>
          <w:bCs/>
          <w:i w:val="0"/>
          <w:iCs w:val="0"/>
          <w:color w:val="000000" w:themeColor="text1"/>
          <w:sz w:val="28"/>
          <w:szCs w:val="28"/>
          <w:rtl/>
        </w:rPr>
        <w:t xml:space="preserve"> </w:t>
      </w:r>
      <w:r w:rsidRPr="008F11F5">
        <w:rPr>
          <w:rFonts w:ascii="Times New Roman" w:eastAsiaTheme="minorHAnsi" w:hAnsi="Times New Roman" w:cs="Simplified Arabic"/>
          <w:b/>
          <w:bCs/>
          <w:i w:val="0"/>
          <w:iCs w:val="0"/>
          <w:color w:val="000000" w:themeColor="text1"/>
          <w:sz w:val="28"/>
          <w:szCs w:val="28"/>
          <w:rtl/>
          <w:lang w:bidi="ar-SA"/>
        </w:rPr>
        <w:t>البيانات</w:t>
      </w:r>
      <w:r w:rsidRPr="008F11F5">
        <w:rPr>
          <w:rFonts w:ascii="Simplified Arabic" w:eastAsiaTheme="minorHAnsi" w:hAnsi="Times New Roman" w:cs="Simplified Arabic"/>
          <w:b/>
          <w:bCs/>
          <w:i w:val="0"/>
          <w:iCs w:val="0"/>
          <w:color w:val="000000" w:themeColor="text1"/>
          <w:sz w:val="28"/>
          <w:szCs w:val="28"/>
          <w:rtl/>
        </w:rPr>
        <w:t xml:space="preserve"> </w:t>
      </w:r>
      <w:r w:rsidRPr="008F11F5">
        <w:rPr>
          <w:rFonts w:ascii="Times New Roman" w:eastAsiaTheme="minorHAnsi" w:hAnsi="Times New Roman" w:cs="Simplified Arabic"/>
          <w:b/>
          <w:bCs/>
          <w:i w:val="0"/>
          <w:iCs w:val="0"/>
          <w:color w:val="000000" w:themeColor="text1"/>
          <w:sz w:val="28"/>
          <w:szCs w:val="28"/>
          <w:rtl/>
          <w:lang w:bidi="ar-SA"/>
        </w:rPr>
        <w:t>الديموغرافية</w:t>
      </w:r>
      <w:r w:rsidRPr="008F11F5">
        <w:rPr>
          <w:rFonts w:ascii="Times New Roman" w:eastAsia="Times New Roman" w:hAnsi="Times New Roman" w:cs="Simplified Arabic" w:hint="cs"/>
          <w:i w:val="0"/>
          <w:iCs w:val="0"/>
          <w:color w:val="000000" w:themeColor="text1"/>
          <w:sz w:val="28"/>
          <w:szCs w:val="28"/>
          <w:rtl/>
          <w:lang w:bidi="ar-SA"/>
        </w:rPr>
        <w:t>:</w:t>
      </w:r>
      <w:r w:rsidR="0020222D" w:rsidRPr="008F11F5">
        <w:rPr>
          <w:rFonts w:ascii="Simplified Arabic" w:eastAsia="Times New Roman" w:hAnsi="Times New Roman" w:cs="Simplified Arabic" w:hint="cs"/>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يحتوي</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على</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معلومات</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متعلقة</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بالمستقص</w:t>
      </w:r>
      <w:r w:rsidR="0020222D" w:rsidRPr="008F11F5">
        <w:rPr>
          <w:rFonts w:ascii="Times New Roman" w:eastAsia="Times New Roman" w:hAnsi="Times New Roman" w:cs="Simplified Arabic" w:hint="cs"/>
          <w:i w:val="0"/>
          <w:iCs w:val="0"/>
          <w:color w:val="000000" w:themeColor="text1"/>
          <w:sz w:val="28"/>
          <w:szCs w:val="28"/>
          <w:rtl/>
          <w:lang w:bidi="ar-SA"/>
        </w:rPr>
        <w:t>ى</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منهم</w:t>
      </w:r>
      <w:r w:rsidR="0020222D" w:rsidRPr="008F11F5">
        <w:rPr>
          <w:rFonts w:ascii="Simplified Arabic" w:eastAsia="Times New Roman" w:hAnsi="Times New Roman" w:cs="Simplified Arabic"/>
          <w:i w:val="0"/>
          <w:iCs w:val="0"/>
          <w:color w:val="000000" w:themeColor="text1"/>
          <w:sz w:val="28"/>
          <w:szCs w:val="28"/>
          <w:rtl/>
        </w:rPr>
        <w:t>.</w:t>
      </w:r>
      <w:r w:rsidR="0020222D" w:rsidRPr="008F11F5">
        <w:rPr>
          <w:rFonts w:ascii="Times New Roman" w:eastAsia="Times New Roman" w:hAnsi="Times New Roman" w:cs="Simplified Arabic"/>
          <w:i w:val="0"/>
          <w:iCs w:val="0"/>
          <w:color w:val="000000" w:themeColor="text1"/>
          <w:sz w:val="28"/>
          <w:szCs w:val="28"/>
          <w:rtl/>
          <w:lang w:bidi="ar-SA"/>
        </w:rPr>
        <w:t>البيانات</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الديموغرافية</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للمستجيبين</w:t>
      </w:r>
      <w:r w:rsidR="0020222D" w:rsidRPr="008F11F5">
        <w:rPr>
          <w:rFonts w:ascii="Times New Roman" w:eastAsia="Times New Roman" w:hAnsi="Times New Roman" w:cs="Simplified Arabic"/>
          <w:i w:val="0"/>
          <w:iCs w:val="0"/>
          <w:color w:val="000000" w:themeColor="text1"/>
          <w:sz w:val="28"/>
          <w:szCs w:val="28"/>
          <w:lang w:bidi="ar-SA"/>
        </w:rPr>
        <w:t xml:space="preserve">: </w:t>
      </w:r>
      <w:r w:rsidR="0020222D" w:rsidRPr="008F11F5">
        <w:rPr>
          <w:rFonts w:ascii="Times New Roman" w:eastAsia="Times New Roman" w:hAnsi="Times New Roman" w:cs="Simplified Arabic"/>
          <w:i w:val="0"/>
          <w:iCs w:val="0"/>
          <w:color w:val="000000" w:themeColor="text1"/>
          <w:sz w:val="28"/>
          <w:szCs w:val="28"/>
          <w:rtl/>
          <w:lang w:bidi="ar-SA"/>
        </w:rPr>
        <w:t>يشمل</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الجنس،</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العمر،</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القسم</w:t>
      </w:r>
      <w:r w:rsidR="0020222D" w:rsidRPr="008F11F5">
        <w:rPr>
          <w:rFonts w:ascii="Simplified Arabic" w:eastAsia="Times New Roman" w:hAnsi="Times New Roman" w:cs="Simplified Arabic"/>
          <w:i w:val="0"/>
          <w:iCs w:val="0"/>
          <w:color w:val="000000" w:themeColor="text1"/>
          <w:sz w:val="28"/>
          <w:szCs w:val="28"/>
          <w:rtl/>
        </w:rPr>
        <w:t>/</w:t>
      </w:r>
      <w:r w:rsidR="0020222D" w:rsidRPr="008F11F5">
        <w:rPr>
          <w:rFonts w:ascii="Times New Roman" w:eastAsia="Times New Roman" w:hAnsi="Times New Roman" w:cs="Simplified Arabic"/>
          <w:i w:val="0"/>
          <w:iCs w:val="0"/>
          <w:color w:val="000000" w:themeColor="text1"/>
          <w:sz w:val="28"/>
          <w:szCs w:val="28"/>
          <w:rtl/>
          <w:lang w:bidi="ar-SA"/>
        </w:rPr>
        <w:t>الوظيفة،</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سنوات</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الخبرة،</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بهدف</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التعرف</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على</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الخصائص</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العامة</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لعينة</w:t>
      </w:r>
      <w:r w:rsidR="0020222D" w:rsidRPr="008F11F5">
        <w:rPr>
          <w:rFonts w:ascii="Simplified Arabic" w:eastAsia="Times New Roman" w:hAnsi="Times New Roman" w:cs="Simplified Arabic"/>
          <w:i w:val="0"/>
          <w:iCs w:val="0"/>
          <w:color w:val="000000" w:themeColor="text1"/>
          <w:sz w:val="28"/>
          <w:szCs w:val="28"/>
          <w:rtl/>
        </w:rPr>
        <w:t xml:space="preserve"> </w:t>
      </w:r>
      <w:r w:rsidR="0020222D" w:rsidRPr="008F11F5">
        <w:rPr>
          <w:rFonts w:ascii="Times New Roman" w:eastAsia="Times New Roman" w:hAnsi="Times New Roman" w:cs="Simplified Arabic"/>
          <w:i w:val="0"/>
          <w:iCs w:val="0"/>
          <w:color w:val="000000" w:themeColor="text1"/>
          <w:sz w:val="28"/>
          <w:szCs w:val="28"/>
          <w:rtl/>
          <w:lang w:bidi="ar-SA"/>
        </w:rPr>
        <w:t>الدراسة</w:t>
      </w:r>
      <w:r w:rsidR="0020222D" w:rsidRPr="008F11F5">
        <w:rPr>
          <w:rFonts w:ascii="Times New Roman" w:eastAsia="Times New Roman" w:hAnsi="Times New Roman" w:cs="Simplified Arabic"/>
          <w:color w:val="000000" w:themeColor="text1"/>
          <w:sz w:val="28"/>
          <w:szCs w:val="28"/>
        </w:rPr>
        <w:t>.</w:t>
      </w:r>
    </w:p>
    <w:p w:rsidR="00744607" w:rsidRPr="008F11F5" w:rsidRDefault="00744607" w:rsidP="00744607">
      <w:pPr>
        <w:shd w:val="clear" w:color="auto" w:fill="FFFFFF" w:themeFill="background1"/>
        <w:bidi/>
        <w:spacing w:after="0" w:line="240" w:lineRule="auto"/>
        <w:jc w:val="both"/>
        <w:rPr>
          <w:rFonts w:ascii="Times New Roman" w:eastAsia="Times New Roman" w:hAnsi="Times New Roman" w:cs="Simplified Arabic"/>
          <w:b/>
          <w:bCs/>
          <w:color w:val="000000" w:themeColor="text1"/>
          <w:sz w:val="28"/>
          <w:szCs w:val="28"/>
          <w:rtl/>
        </w:rPr>
      </w:pPr>
      <w:r w:rsidRPr="008F11F5">
        <w:rPr>
          <w:rFonts w:ascii="Times New Roman" w:eastAsia="Times New Roman" w:hAnsi="Times New Roman" w:cs="Simplified Arabic" w:hint="cs"/>
          <w:b/>
          <w:bCs/>
          <w:color w:val="000000" w:themeColor="text1"/>
          <w:sz w:val="28"/>
          <w:szCs w:val="28"/>
          <w:rtl/>
        </w:rPr>
        <w:t xml:space="preserve">ب- محاور الاستبيان </w:t>
      </w:r>
    </w:p>
    <w:p w:rsidR="00744607" w:rsidRPr="008F11F5" w:rsidRDefault="00744607" w:rsidP="00744607">
      <w:pPr>
        <w:bidi/>
        <w:spacing w:before="100" w:beforeAutospacing="1" w:after="100" w:afterAutospacing="1" w:line="240" w:lineRule="auto"/>
        <w:jc w:val="both"/>
        <w:rPr>
          <w:rFonts w:ascii="Times New Roman" w:eastAsia="Times New Roman" w:hAnsi="Times New Roman" w:cs="Simplified Arabic"/>
          <w:color w:val="000000" w:themeColor="text1"/>
          <w:sz w:val="28"/>
          <w:szCs w:val="28"/>
        </w:rPr>
      </w:pPr>
      <w:r w:rsidRPr="008F11F5">
        <w:rPr>
          <w:rFonts w:ascii="Times New Roman" w:eastAsia="Times New Roman" w:hAnsi="Times New Roman" w:cs="Simplified Arabic"/>
          <w:color w:val="000000" w:themeColor="text1"/>
          <w:sz w:val="28"/>
          <w:szCs w:val="28"/>
          <w:rtl/>
        </w:rPr>
        <w:t>يتكون الاستبيان من أربعة أبعاد رئيسية تمثل المتغيرات محل الدراسة، وهي</w:t>
      </w:r>
      <w:r w:rsidRPr="008F11F5">
        <w:rPr>
          <w:rFonts w:ascii="Times New Roman" w:eastAsia="Times New Roman" w:hAnsi="Times New Roman" w:cs="Simplified Arabic"/>
          <w:color w:val="000000" w:themeColor="text1"/>
          <w:sz w:val="28"/>
          <w:szCs w:val="28"/>
        </w:rPr>
        <w:t>:</w:t>
      </w:r>
    </w:p>
    <w:p w:rsidR="0020222D" w:rsidRPr="008F11F5" w:rsidRDefault="0020222D" w:rsidP="00136F79">
      <w:pPr>
        <w:pStyle w:val="ListParagraph"/>
        <w:numPr>
          <w:ilvl w:val="0"/>
          <w:numId w:val="37"/>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8F11F5">
        <w:rPr>
          <w:rFonts w:cs="Simplified Arabic" w:hint="cs"/>
          <w:color w:val="000000" w:themeColor="text1"/>
          <w:sz w:val="28"/>
          <w:szCs w:val="28"/>
          <w:rtl/>
        </w:rPr>
        <w:lastRenderedPageBreak/>
        <w:t xml:space="preserve"> </w:t>
      </w:r>
      <w:r w:rsidRPr="008F11F5">
        <w:rPr>
          <w:rFonts w:cs="Simplified Arabic"/>
          <w:color w:val="000000" w:themeColor="text1"/>
          <w:sz w:val="28"/>
          <w:szCs w:val="28"/>
          <w:rtl/>
        </w:rPr>
        <w:t xml:space="preserve"> </w:t>
      </w:r>
      <w:r w:rsidRPr="008F11F5">
        <w:rPr>
          <w:rFonts w:cs="Simplified Arabic" w:hint="cs"/>
          <w:color w:val="000000" w:themeColor="text1"/>
          <w:sz w:val="28"/>
          <w:szCs w:val="28"/>
          <w:rtl/>
        </w:rPr>
        <w:t xml:space="preserve">بُعد </w:t>
      </w:r>
      <w:r w:rsidRPr="008F11F5">
        <w:rPr>
          <w:rFonts w:ascii="Times New Roman" w:eastAsia="Times New Roman" w:hAnsi="Times New Roman" w:cs="Simplified Arabic"/>
          <w:b/>
          <w:bCs/>
          <w:color w:val="000000" w:themeColor="text1"/>
          <w:sz w:val="28"/>
          <w:szCs w:val="28"/>
          <w:rtl/>
        </w:rPr>
        <w:t>الأداء المالي بعد الدمج</w:t>
      </w:r>
      <w:r w:rsidRPr="008F11F5">
        <w:rPr>
          <w:rFonts w:ascii="Times New Roman" w:eastAsia="Times New Roman" w:hAnsi="Times New Roman" w:cs="Simplified Arabic"/>
          <w:b/>
          <w:bCs/>
          <w:color w:val="000000" w:themeColor="text1"/>
          <w:sz w:val="28"/>
          <w:szCs w:val="28"/>
        </w:rPr>
        <w:t>:</w:t>
      </w:r>
      <w:r w:rsidRPr="008F11F5">
        <w:rPr>
          <w:rFonts w:ascii="Times New Roman" w:eastAsia="Times New Roman" w:hAnsi="Times New Roman" w:cs="Simplified Arabic"/>
          <w:color w:val="000000" w:themeColor="text1"/>
          <w:sz w:val="28"/>
          <w:szCs w:val="28"/>
        </w:rPr>
        <w:t xml:space="preserve"> </w:t>
      </w:r>
      <w:r w:rsidRPr="008F11F5">
        <w:rPr>
          <w:rFonts w:ascii="Times New Roman" w:eastAsia="Times New Roman" w:hAnsi="Times New Roman" w:cs="Simplified Arabic" w:hint="cs"/>
          <w:color w:val="000000" w:themeColor="text1"/>
          <w:sz w:val="28"/>
          <w:szCs w:val="28"/>
          <w:rtl/>
        </w:rPr>
        <w:t xml:space="preserve">يتكون من (5) </w:t>
      </w:r>
      <w:r w:rsidRPr="008F11F5">
        <w:rPr>
          <w:rFonts w:ascii="Times New Roman" w:eastAsia="Times New Roman" w:hAnsi="Times New Roman" w:cs="Simplified Arabic"/>
          <w:color w:val="000000" w:themeColor="text1"/>
          <w:sz w:val="28"/>
          <w:szCs w:val="28"/>
          <w:rtl/>
        </w:rPr>
        <w:t xml:space="preserve"> بنود</w:t>
      </w:r>
      <w:r w:rsidRPr="008F11F5">
        <w:rPr>
          <w:rFonts w:ascii="Times New Roman" w:eastAsia="Times New Roman" w:hAnsi="Times New Roman" w:cs="Simplified Arabic"/>
          <w:color w:val="000000" w:themeColor="text1"/>
          <w:sz w:val="28"/>
          <w:szCs w:val="28"/>
        </w:rPr>
        <w:t xml:space="preserve"> (F1–F5) </w:t>
      </w:r>
      <w:r w:rsidRPr="008F11F5">
        <w:rPr>
          <w:rFonts w:ascii="Times New Roman" w:eastAsia="Times New Roman" w:hAnsi="Times New Roman" w:cs="Simplified Arabic"/>
          <w:color w:val="000000" w:themeColor="text1"/>
          <w:sz w:val="28"/>
          <w:szCs w:val="28"/>
          <w:rtl/>
        </w:rPr>
        <w:t>تقيس مؤشرات الإيرادات، الأرباح، كفاءة استخدام الموارد، معدل النمو، والسيولة المالية</w:t>
      </w:r>
      <w:r w:rsidRPr="008F11F5">
        <w:rPr>
          <w:rFonts w:ascii="Times New Roman" w:eastAsia="Times New Roman" w:hAnsi="Times New Roman" w:cs="Simplified Arabic"/>
          <w:color w:val="000000" w:themeColor="text1"/>
          <w:sz w:val="28"/>
          <w:szCs w:val="28"/>
        </w:rPr>
        <w:t>.</w:t>
      </w:r>
    </w:p>
    <w:p w:rsidR="0020222D" w:rsidRPr="008F11F5" w:rsidRDefault="0020222D" w:rsidP="00136F79">
      <w:pPr>
        <w:numPr>
          <w:ilvl w:val="0"/>
          <w:numId w:val="37"/>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8F11F5">
        <w:rPr>
          <w:rFonts w:ascii="Times New Roman" w:eastAsia="Times New Roman" w:hAnsi="Times New Roman" w:cs="Simplified Arabic" w:hint="cs"/>
          <w:b/>
          <w:bCs/>
          <w:color w:val="000000" w:themeColor="text1"/>
          <w:sz w:val="28"/>
          <w:szCs w:val="28"/>
          <w:rtl/>
        </w:rPr>
        <w:t xml:space="preserve">بعد </w:t>
      </w:r>
      <w:r w:rsidRPr="008F11F5">
        <w:rPr>
          <w:rFonts w:ascii="Times New Roman" w:eastAsia="Times New Roman" w:hAnsi="Times New Roman" w:cs="Simplified Arabic"/>
          <w:b/>
          <w:bCs/>
          <w:color w:val="000000" w:themeColor="text1"/>
          <w:sz w:val="28"/>
          <w:szCs w:val="28"/>
          <w:rtl/>
        </w:rPr>
        <w:t>متطلبات الحوكمة في سوق النمو</w:t>
      </w:r>
      <w:r w:rsidRPr="008F11F5">
        <w:rPr>
          <w:rFonts w:ascii="Times New Roman" w:eastAsia="Times New Roman" w:hAnsi="Times New Roman" w:cs="Simplified Arabic"/>
          <w:b/>
          <w:bCs/>
          <w:color w:val="000000" w:themeColor="text1"/>
          <w:sz w:val="28"/>
          <w:szCs w:val="28"/>
        </w:rPr>
        <w:t>:</w:t>
      </w:r>
      <w:r w:rsidRPr="008F11F5">
        <w:rPr>
          <w:rFonts w:ascii="Times New Roman" w:eastAsia="Times New Roman" w:hAnsi="Times New Roman" w:cs="Simplified Arabic"/>
          <w:color w:val="000000" w:themeColor="text1"/>
          <w:sz w:val="28"/>
          <w:szCs w:val="28"/>
        </w:rPr>
        <w:t xml:space="preserve"> </w:t>
      </w:r>
      <w:r w:rsidRPr="008F11F5">
        <w:rPr>
          <w:rFonts w:ascii="Times New Roman" w:eastAsia="Times New Roman" w:hAnsi="Times New Roman" w:cs="Simplified Arabic" w:hint="cs"/>
          <w:color w:val="000000" w:themeColor="text1"/>
          <w:sz w:val="28"/>
          <w:szCs w:val="28"/>
          <w:rtl/>
        </w:rPr>
        <w:t xml:space="preserve">يتكون من (5) </w:t>
      </w:r>
      <w:r w:rsidRPr="008F11F5">
        <w:rPr>
          <w:rFonts w:ascii="Times New Roman" w:eastAsia="Times New Roman" w:hAnsi="Times New Roman" w:cs="Simplified Arabic"/>
          <w:color w:val="000000" w:themeColor="text1"/>
          <w:sz w:val="28"/>
          <w:szCs w:val="28"/>
          <w:rtl/>
        </w:rPr>
        <w:t xml:space="preserve"> بنود</w:t>
      </w:r>
      <w:r w:rsidRPr="008F11F5">
        <w:rPr>
          <w:rFonts w:ascii="Times New Roman" w:eastAsia="Times New Roman" w:hAnsi="Times New Roman" w:cs="Simplified Arabic"/>
          <w:color w:val="000000" w:themeColor="text1"/>
          <w:sz w:val="28"/>
          <w:szCs w:val="28"/>
        </w:rPr>
        <w:t xml:space="preserve"> (G1–G5) </w:t>
      </w:r>
      <w:r w:rsidRPr="008F11F5">
        <w:rPr>
          <w:rFonts w:ascii="Times New Roman" w:eastAsia="Times New Roman" w:hAnsi="Times New Roman" w:cs="Simplified Arabic"/>
          <w:color w:val="000000" w:themeColor="text1"/>
          <w:sz w:val="28"/>
          <w:szCs w:val="28"/>
          <w:rtl/>
        </w:rPr>
        <w:t>تقيس مدى توافر هياكل الحوكمة، سياسات الشفافية والإفصاح، نظم الرقابة الداخلية، والخطط المؤسسية للإدراج في السوق الموازية</w:t>
      </w:r>
      <w:r w:rsidRPr="008F11F5">
        <w:rPr>
          <w:rFonts w:ascii="Times New Roman" w:eastAsia="Times New Roman" w:hAnsi="Times New Roman" w:cs="Simplified Arabic"/>
          <w:color w:val="000000" w:themeColor="text1"/>
          <w:sz w:val="28"/>
          <w:szCs w:val="28"/>
        </w:rPr>
        <w:t>.</w:t>
      </w:r>
    </w:p>
    <w:p w:rsidR="0020222D" w:rsidRPr="008F11F5" w:rsidRDefault="0020222D" w:rsidP="00136F79">
      <w:pPr>
        <w:numPr>
          <w:ilvl w:val="0"/>
          <w:numId w:val="37"/>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8F11F5">
        <w:rPr>
          <w:rFonts w:ascii="Times New Roman" w:eastAsia="Times New Roman" w:hAnsi="Times New Roman" w:cs="Simplified Arabic" w:hint="cs"/>
          <w:b/>
          <w:bCs/>
          <w:color w:val="000000" w:themeColor="text1"/>
          <w:sz w:val="28"/>
          <w:szCs w:val="28"/>
          <w:rtl/>
        </w:rPr>
        <w:t xml:space="preserve">بعد </w:t>
      </w:r>
      <w:r w:rsidRPr="008F11F5">
        <w:rPr>
          <w:rFonts w:ascii="Times New Roman" w:eastAsia="Times New Roman" w:hAnsi="Times New Roman" w:cs="Simplified Arabic"/>
          <w:b/>
          <w:bCs/>
          <w:color w:val="000000" w:themeColor="text1"/>
          <w:sz w:val="28"/>
          <w:szCs w:val="28"/>
          <w:rtl/>
        </w:rPr>
        <w:t>تعزيز القدرة التنافسية</w:t>
      </w:r>
      <w:r w:rsidRPr="008F11F5">
        <w:rPr>
          <w:rFonts w:ascii="Times New Roman" w:eastAsia="Times New Roman" w:hAnsi="Times New Roman" w:cs="Simplified Arabic"/>
          <w:b/>
          <w:bCs/>
          <w:color w:val="000000" w:themeColor="text1"/>
          <w:sz w:val="28"/>
          <w:szCs w:val="28"/>
        </w:rPr>
        <w:t>:</w:t>
      </w:r>
      <w:r w:rsidRPr="008F11F5">
        <w:rPr>
          <w:rFonts w:ascii="Times New Roman" w:eastAsia="Times New Roman" w:hAnsi="Times New Roman" w:cs="Simplified Arabic"/>
          <w:color w:val="000000" w:themeColor="text1"/>
          <w:sz w:val="28"/>
          <w:szCs w:val="28"/>
        </w:rPr>
        <w:t xml:space="preserve"> </w:t>
      </w:r>
      <w:r w:rsidRPr="008F11F5">
        <w:rPr>
          <w:rFonts w:ascii="Times New Roman" w:eastAsia="Times New Roman" w:hAnsi="Times New Roman" w:cs="Simplified Arabic" w:hint="cs"/>
          <w:color w:val="000000" w:themeColor="text1"/>
          <w:sz w:val="28"/>
          <w:szCs w:val="28"/>
          <w:rtl/>
        </w:rPr>
        <w:t xml:space="preserve">يتكون من (5) </w:t>
      </w:r>
      <w:r w:rsidRPr="008F11F5">
        <w:rPr>
          <w:rFonts w:ascii="Times New Roman" w:eastAsia="Times New Roman" w:hAnsi="Times New Roman" w:cs="Simplified Arabic"/>
          <w:color w:val="000000" w:themeColor="text1"/>
          <w:sz w:val="28"/>
          <w:szCs w:val="28"/>
          <w:rtl/>
        </w:rPr>
        <w:t xml:space="preserve"> بنود</w:t>
      </w:r>
      <w:r w:rsidRPr="008F11F5">
        <w:rPr>
          <w:rFonts w:ascii="Times New Roman" w:eastAsia="Times New Roman" w:hAnsi="Times New Roman" w:cs="Simplified Arabic"/>
          <w:color w:val="000000" w:themeColor="text1"/>
          <w:sz w:val="28"/>
          <w:szCs w:val="28"/>
        </w:rPr>
        <w:t xml:space="preserve"> (C1–C5) </w:t>
      </w:r>
      <w:r w:rsidRPr="008F11F5">
        <w:rPr>
          <w:rFonts w:ascii="Times New Roman" w:eastAsia="Times New Roman" w:hAnsi="Times New Roman" w:cs="Simplified Arabic"/>
          <w:color w:val="000000" w:themeColor="text1"/>
          <w:sz w:val="28"/>
          <w:szCs w:val="28"/>
          <w:rtl/>
        </w:rPr>
        <w:t>تقيس أثر الدمج على الحصة السوقية، تطوير المنتجات والخدمات، الأداء التسويقي والتشغيلي، وتنويع الأنشطة</w:t>
      </w:r>
      <w:r w:rsidRPr="008F11F5">
        <w:rPr>
          <w:rFonts w:ascii="Times New Roman" w:eastAsia="Times New Roman" w:hAnsi="Times New Roman" w:cs="Simplified Arabic"/>
          <w:color w:val="000000" w:themeColor="text1"/>
          <w:sz w:val="28"/>
          <w:szCs w:val="28"/>
        </w:rPr>
        <w:t>.</w:t>
      </w:r>
    </w:p>
    <w:p w:rsidR="00744607" w:rsidRPr="008F11F5" w:rsidRDefault="0020222D" w:rsidP="00136F79">
      <w:pPr>
        <w:numPr>
          <w:ilvl w:val="0"/>
          <w:numId w:val="37"/>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8F11F5">
        <w:rPr>
          <w:rFonts w:ascii="Times New Roman" w:eastAsia="Times New Roman" w:hAnsi="Times New Roman" w:cs="Simplified Arabic" w:hint="cs"/>
          <w:b/>
          <w:bCs/>
          <w:color w:val="000000" w:themeColor="text1"/>
          <w:sz w:val="28"/>
          <w:szCs w:val="28"/>
          <w:rtl/>
        </w:rPr>
        <w:t xml:space="preserve">بعد </w:t>
      </w:r>
      <w:r w:rsidRPr="008F11F5">
        <w:rPr>
          <w:rFonts w:ascii="Times New Roman" w:eastAsia="Times New Roman" w:hAnsi="Times New Roman" w:cs="Simplified Arabic"/>
          <w:b/>
          <w:bCs/>
          <w:color w:val="000000" w:themeColor="text1"/>
          <w:sz w:val="28"/>
          <w:szCs w:val="28"/>
          <w:rtl/>
        </w:rPr>
        <w:t>فرص الحصول على التمويل</w:t>
      </w:r>
      <w:r w:rsidRPr="008F11F5">
        <w:rPr>
          <w:rFonts w:ascii="Times New Roman" w:eastAsia="Times New Roman" w:hAnsi="Times New Roman" w:cs="Simplified Arabic"/>
          <w:color w:val="000000" w:themeColor="text1"/>
          <w:sz w:val="28"/>
          <w:szCs w:val="28"/>
        </w:rPr>
        <w:t xml:space="preserve">: </w:t>
      </w:r>
      <w:r w:rsidRPr="008F11F5">
        <w:rPr>
          <w:rFonts w:ascii="Times New Roman" w:eastAsia="Times New Roman" w:hAnsi="Times New Roman" w:cs="Simplified Arabic" w:hint="cs"/>
          <w:color w:val="000000" w:themeColor="text1"/>
          <w:sz w:val="28"/>
          <w:szCs w:val="28"/>
          <w:rtl/>
        </w:rPr>
        <w:t xml:space="preserve">يتكون من (5) </w:t>
      </w:r>
      <w:r w:rsidRPr="008F11F5">
        <w:rPr>
          <w:rFonts w:ascii="Times New Roman" w:eastAsia="Times New Roman" w:hAnsi="Times New Roman" w:cs="Simplified Arabic"/>
          <w:color w:val="000000" w:themeColor="text1"/>
          <w:sz w:val="28"/>
          <w:szCs w:val="28"/>
          <w:rtl/>
        </w:rPr>
        <w:t xml:space="preserve"> بنود</w:t>
      </w:r>
      <w:r w:rsidRPr="008F11F5">
        <w:rPr>
          <w:rFonts w:ascii="Times New Roman" w:eastAsia="Times New Roman" w:hAnsi="Times New Roman" w:cs="Simplified Arabic"/>
          <w:color w:val="000000" w:themeColor="text1"/>
          <w:sz w:val="28"/>
          <w:szCs w:val="28"/>
        </w:rPr>
        <w:t xml:space="preserve"> (L1–L5) </w:t>
      </w:r>
      <w:r w:rsidRPr="008F11F5">
        <w:rPr>
          <w:rFonts w:ascii="Times New Roman" w:eastAsia="Times New Roman" w:hAnsi="Times New Roman" w:cs="Simplified Arabic"/>
          <w:color w:val="000000" w:themeColor="text1"/>
          <w:sz w:val="28"/>
          <w:szCs w:val="28"/>
          <w:rtl/>
        </w:rPr>
        <w:t>تقيس قدرة الشركة بعد الدمج والإدراج على الوصول إلى مصادر تمويل متنوعة، تحسين الجدارة الائتمانية، وجذب المستثمرين والشركاء الاستراتيجيين</w:t>
      </w:r>
      <w:r w:rsidRPr="008F11F5">
        <w:rPr>
          <w:rFonts w:ascii="Times New Roman" w:eastAsia="Times New Roman" w:hAnsi="Times New Roman" w:cs="Simplified Arabic"/>
          <w:color w:val="000000" w:themeColor="text1"/>
          <w:sz w:val="28"/>
          <w:szCs w:val="28"/>
        </w:rPr>
        <w:t>.</w:t>
      </w:r>
    </w:p>
    <w:p w:rsidR="00744607" w:rsidRPr="008F11F5" w:rsidRDefault="00744607" w:rsidP="00744607">
      <w:pPr>
        <w:pStyle w:val="a"/>
        <w:shd w:val="clear" w:color="auto" w:fill="FFFFFF" w:themeFill="background1"/>
        <w:jc w:val="left"/>
        <w:rPr>
          <w:color w:val="000000" w:themeColor="text1"/>
          <w:sz w:val="28"/>
          <w:szCs w:val="28"/>
          <w:rtl/>
        </w:rPr>
      </w:pPr>
      <w:r w:rsidRPr="008F11F5">
        <w:rPr>
          <w:rFonts w:hint="cs"/>
          <w:color w:val="000000" w:themeColor="text1"/>
          <w:sz w:val="28"/>
          <w:szCs w:val="28"/>
          <w:rtl/>
        </w:rPr>
        <w:t>3- مقياس الدراسة ( مقياس ليكرت الخماسي )</w:t>
      </w:r>
    </w:p>
    <w:p w:rsidR="0020222D" w:rsidRPr="008F11F5" w:rsidRDefault="00744607" w:rsidP="00AD456B">
      <w:pPr>
        <w:bidi/>
        <w:spacing w:before="100" w:beforeAutospacing="1" w:after="100" w:afterAutospacing="1" w:line="240" w:lineRule="auto"/>
        <w:jc w:val="both"/>
        <w:rPr>
          <w:rFonts w:cs="Simplified Arabic"/>
          <w:color w:val="000000" w:themeColor="text1"/>
          <w:sz w:val="28"/>
          <w:szCs w:val="28"/>
          <w:rtl/>
        </w:rPr>
      </w:pPr>
      <w:r w:rsidRPr="008F11F5">
        <w:rPr>
          <w:rFonts w:ascii="Times New Roman" w:eastAsia="Times New Roman" w:hAnsi="Times New Roman" w:cs="Simplified Arabic"/>
          <w:color w:val="000000" w:themeColor="text1"/>
          <w:sz w:val="28"/>
          <w:szCs w:val="28"/>
          <w:rtl/>
        </w:rPr>
        <w:t xml:space="preserve">تم استخدام مقياس ليكرت الخماسي لقياس استجابات أفراد العينة، حيث تتدرج الإجابات </w:t>
      </w:r>
      <w:r w:rsidRPr="008F11F5">
        <w:rPr>
          <w:rFonts w:ascii="Times New Roman" w:eastAsia="Times New Roman" w:hAnsi="Times New Roman" w:cs="Simplified Arabic"/>
          <w:color w:val="000000" w:themeColor="text1"/>
          <w:sz w:val="28"/>
          <w:szCs w:val="28"/>
          <w:rtl/>
        </w:rPr>
        <w:br/>
        <w:t>من (1 = غير موافق بشدة) إلى (5 = موافق بشدة)، بهدف قياس درجة الاتفاق على عبارات الاستبيان</w:t>
      </w:r>
      <w:r w:rsidRPr="008F11F5">
        <w:rPr>
          <w:rFonts w:ascii="Times New Roman" w:eastAsia="Times New Roman" w:hAnsi="Times New Roman" w:cs="Times New Roman"/>
          <w:color w:val="000000" w:themeColor="text1"/>
          <w:sz w:val="24"/>
          <w:szCs w:val="24"/>
        </w:rPr>
        <w:t>.</w:t>
      </w:r>
      <w:r w:rsidR="00AD456B" w:rsidRPr="008F11F5">
        <w:rPr>
          <w:rFonts w:cs="AL-Mateen" w:hint="cs"/>
          <w:color w:val="000000" w:themeColor="text1"/>
          <w:sz w:val="28"/>
          <w:szCs w:val="28"/>
          <w:rtl/>
        </w:rPr>
        <w:t xml:space="preserve">كما </w:t>
      </w:r>
      <w:r w:rsidR="0020222D" w:rsidRPr="008F11F5">
        <w:rPr>
          <w:rFonts w:cs="AL-Mateen"/>
          <w:color w:val="000000" w:themeColor="text1"/>
          <w:sz w:val="28"/>
          <w:szCs w:val="28"/>
          <w:rtl/>
        </w:rPr>
        <w:t xml:space="preserve"> ي</w:t>
      </w:r>
      <w:r w:rsidR="0020222D" w:rsidRPr="008F11F5">
        <w:rPr>
          <w:rFonts w:cs="AL-Mateen" w:hint="cs"/>
          <w:color w:val="000000" w:themeColor="text1"/>
          <w:sz w:val="28"/>
          <w:szCs w:val="28"/>
          <w:rtl/>
        </w:rPr>
        <w:t>أت</w:t>
      </w:r>
      <w:r w:rsidR="0020222D" w:rsidRPr="008F11F5">
        <w:rPr>
          <w:rFonts w:cs="AL-Mateen"/>
          <w:color w:val="000000" w:themeColor="text1"/>
          <w:sz w:val="28"/>
          <w:szCs w:val="28"/>
          <w:rtl/>
        </w:rPr>
        <w:t>ي:</w:t>
      </w:r>
      <w:r w:rsidR="0020222D" w:rsidRPr="008F11F5">
        <w:rPr>
          <w:rFonts w:cs="Simplified Arabic"/>
          <w:color w:val="000000" w:themeColor="text1"/>
          <w:sz w:val="28"/>
          <w:szCs w:val="28"/>
          <w:rtl/>
        </w:rPr>
        <w:t xml:space="preserve"> </w:t>
      </w:r>
    </w:p>
    <w:p w:rsidR="0020222D" w:rsidRPr="008F11F5" w:rsidRDefault="0020222D" w:rsidP="00772BBE">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جدول (</w:t>
      </w:r>
      <w:r w:rsidRPr="008F11F5">
        <w:rPr>
          <w:rFonts w:eastAsiaTheme="minorHAnsi" w:cs="AL-Mateen" w:hint="cs"/>
          <w:color w:val="000000" w:themeColor="text1"/>
          <w:sz w:val="26"/>
          <w:szCs w:val="26"/>
          <w:rtl/>
          <w:lang w:bidi="ar-EG"/>
        </w:rPr>
        <w:t>3</w:t>
      </w:r>
      <w:r w:rsidRPr="008F11F5">
        <w:rPr>
          <w:rFonts w:asciiTheme="majorBidi" w:eastAsiaTheme="minorHAnsi" w:hAnsiTheme="majorBidi" w:cstheme="majorBidi"/>
          <w:color w:val="000000" w:themeColor="text1"/>
          <w:sz w:val="26"/>
          <w:szCs w:val="26"/>
          <w:rtl/>
          <w:lang w:bidi="ar-EG"/>
        </w:rPr>
        <w:t>-</w:t>
      </w:r>
      <w:r w:rsidR="00772BBE" w:rsidRPr="008F11F5">
        <w:rPr>
          <w:rFonts w:eastAsiaTheme="minorHAnsi" w:cs="AL-Mateen" w:hint="cs"/>
          <w:color w:val="000000" w:themeColor="text1"/>
          <w:sz w:val="26"/>
          <w:szCs w:val="26"/>
          <w:rtl/>
          <w:lang w:bidi="ar-EG"/>
        </w:rPr>
        <w:t>3</w:t>
      </w:r>
      <w:r w:rsidRPr="008F11F5">
        <w:rPr>
          <w:rFonts w:eastAsiaTheme="minorHAnsi" w:cs="AL-Mateen"/>
          <w:color w:val="000000" w:themeColor="text1"/>
          <w:sz w:val="26"/>
          <w:szCs w:val="26"/>
          <w:rtl/>
          <w:lang w:bidi="ar-EG"/>
        </w:rPr>
        <w:t>)</w:t>
      </w:r>
    </w:p>
    <w:p w:rsidR="0020222D" w:rsidRPr="008F11F5" w:rsidRDefault="0020222D" w:rsidP="00AD456B">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 xml:space="preserve"> </w:t>
      </w:r>
      <w:r w:rsidR="00AD456B" w:rsidRPr="008F11F5">
        <w:rPr>
          <w:rFonts w:eastAsiaTheme="minorHAnsi" w:cs="AL-Mateen" w:hint="cs"/>
          <w:color w:val="000000" w:themeColor="text1"/>
          <w:sz w:val="26"/>
          <w:szCs w:val="26"/>
          <w:rtl/>
          <w:lang w:bidi="ar-EG"/>
        </w:rPr>
        <w:t xml:space="preserve">مستويات </w:t>
      </w:r>
      <w:r w:rsidRPr="008F11F5">
        <w:rPr>
          <w:rFonts w:eastAsiaTheme="minorHAnsi" w:cs="AL-Mateen"/>
          <w:color w:val="000000" w:themeColor="text1"/>
          <w:sz w:val="26"/>
          <w:szCs w:val="26"/>
          <w:rtl/>
          <w:lang w:bidi="ar-EG"/>
        </w:rPr>
        <w:t xml:space="preserve">المتوسط </w:t>
      </w:r>
      <w:r w:rsidR="00D5388D" w:rsidRPr="008F11F5">
        <w:rPr>
          <w:rFonts w:eastAsiaTheme="minorHAnsi" w:cs="AL-Mateen" w:hint="cs"/>
          <w:color w:val="000000" w:themeColor="text1"/>
          <w:sz w:val="26"/>
          <w:szCs w:val="26"/>
          <w:rtl/>
          <w:lang w:bidi="ar-EG"/>
        </w:rPr>
        <w:t xml:space="preserve"> الحسابي  </w:t>
      </w:r>
      <w:r w:rsidRPr="008F11F5">
        <w:rPr>
          <w:rFonts w:eastAsiaTheme="minorHAnsi" w:cs="AL-Mateen"/>
          <w:color w:val="000000" w:themeColor="text1"/>
          <w:sz w:val="26"/>
          <w:szCs w:val="26"/>
          <w:rtl/>
          <w:lang w:bidi="ar-EG"/>
        </w:rPr>
        <w:t xml:space="preserve">المرجح </w:t>
      </w:r>
      <w:r w:rsidR="00D5388D" w:rsidRPr="008F11F5">
        <w:rPr>
          <w:rFonts w:eastAsiaTheme="minorHAnsi" w:cs="AL-Mateen" w:hint="cs"/>
          <w:color w:val="000000" w:themeColor="text1"/>
          <w:sz w:val="26"/>
          <w:szCs w:val="26"/>
          <w:rtl/>
          <w:lang w:bidi="ar-EG"/>
        </w:rPr>
        <w:t xml:space="preserve">وفق مقياس لكريت الخماسي </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8F11F5" w:rsidTr="00796B61">
        <w:trPr>
          <w:jc w:val="center"/>
        </w:trPr>
        <w:tc>
          <w:tcPr>
            <w:tcW w:w="3821" w:type="dxa"/>
            <w:tcBorders>
              <w:top w:val="threeDEngrave" w:sz="24" w:space="0" w:color="auto"/>
              <w:bottom w:val="threeDEmboss" w:sz="24" w:space="0" w:color="auto"/>
            </w:tcBorders>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color w:val="000000" w:themeColor="text1"/>
                <w:rtl/>
                <w:lang w:bidi="ar-EG"/>
              </w:rPr>
              <w:t>م</w:t>
            </w:r>
            <w:r w:rsidRPr="008F11F5">
              <w:rPr>
                <w:rFonts w:eastAsiaTheme="minorHAnsi" w:cs="PT Bold Heading" w:hint="cs"/>
                <w:color w:val="000000" w:themeColor="text1"/>
                <w:rtl/>
                <w:lang w:bidi="ar-EG"/>
              </w:rPr>
              <w:t>ج</w:t>
            </w:r>
            <w:r w:rsidRPr="008F11F5">
              <w:rPr>
                <w:rFonts w:eastAsiaTheme="minorHAnsi" w:cs="PT Bold Heading"/>
                <w:color w:val="000000" w:themeColor="text1"/>
                <w:rtl/>
                <w:lang w:bidi="ar-EG"/>
              </w:rPr>
              <w:t>ال المتوسط الحسابي المرجح</w:t>
            </w:r>
          </w:p>
        </w:tc>
        <w:tc>
          <w:tcPr>
            <w:tcW w:w="2410" w:type="dxa"/>
            <w:tcBorders>
              <w:top w:val="threeDEngrave" w:sz="24" w:space="0" w:color="auto"/>
              <w:bottom w:val="threeDEmboss" w:sz="24" w:space="0" w:color="auto"/>
            </w:tcBorders>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color w:val="000000" w:themeColor="text1"/>
                <w:rtl/>
                <w:lang w:bidi="ar-EG"/>
              </w:rPr>
              <w:t>المستوى الموافق له</w:t>
            </w:r>
          </w:p>
        </w:tc>
      </w:tr>
      <w:tr w:rsidR="0020222D" w:rsidRPr="008F11F5" w:rsidTr="00796B61">
        <w:trPr>
          <w:jc w:val="center"/>
        </w:trPr>
        <w:tc>
          <w:tcPr>
            <w:tcW w:w="3821" w:type="dxa"/>
            <w:tcBorders>
              <w:top w:val="threeDEmboss" w:sz="24" w:space="0" w:color="auto"/>
            </w:tcBorders>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color w:val="000000" w:themeColor="text1"/>
                <w:sz w:val="26"/>
                <w:szCs w:val="26"/>
                <w:rtl/>
                <w:lang w:bidi="ar-EG"/>
              </w:rPr>
              <w:t>من 1 إلى 1.79</w:t>
            </w:r>
          </w:p>
        </w:tc>
        <w:tc>
          <w:tcPr>
            <w:tcW w:w="2410" w:type="dxa"/>
            <w:tcBorders>
              <w:top w:val="threeDEmboss" w:sz="24" w:space="0" w:color="auto"/>
            </w:tcBorders>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منخفض جدا</w:t>
            </w:r>
          </w:p>
        </w:tc>
      </w:tr>
      <w:tr w:rsidR="0020222D" w:rsidRPr="008F11F5" w:rsidTr="00796B61">
        <w:trPr>
          <w:jc w:val="center"/>
        </w:trPr>
        <w:tc>
          <w:tcPr>
            <w:tcW w:w="3821"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color w:val="000000" w:themeColor="text1"/>
                <w:sz w:val="26"/>
                <w:szCs w:val="26"/>
                <w:rtl/>
                <w:lang w:bidi="ar-EG"/>
              </w:rPr>
              <w:t>من 1.8</w:t>
            </w:r>
            <w:r w:rsidRPr="008F11F5">
              <w:rPr>
                <w:rFonts w:eastAsiaTheme="minorHAnsi" w:cs="Simplified Arabic" w:hint="cs"/>
                <w:color w:val="000000" w:themeColor="text1"/>
                <w:sz w:val="26"/>
                <w:szCs w:val="26"/>
                <w:rtl/>
                <w:lang w:bidi="ar-EG"/>
              </w:rPr>
              <w:t>0</w:t>
            </w:r>
            <w:r w:rsidRPr="008F11F5">
              <w:rPr>
                <w:rFonts w:eastAsiaTheme="minorHAnsi" w:cs="Simplified Arabic"/>
                <w:color w:val="000000" w:themeColor="text1"/>
                <w:sz w:val="26"/>
                <w:szCs w:val="26"/>
                <w:rtl/>
                <w:lang w:bidi="ar-EG"/>
              </w:rPr>
              <w:t xml:space="preserve"> إلى 2.59</w:t>
            </w:r>
          </w:p>
        </w:tc>
        <w:tc>
          <w:tcPr>
            <w:tcW w:w="2410"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منخفض</w:t>
            </w:r>
          </w:p>
        </w:tc>
      </w:tr>
      <w:tr w:rsidR="0020222D" w:rsidRPr="008F11F5" w:rsidTr="00796B61">
        <w:trPr>
          <w:jc w:val="center"/>
        </w:trPr>
        <w:tc>
          <w:tcPr>
            <w:tcW w:w="3821"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color w:val="000000" w:themeColor="text1"/>
                <w:sz w:val="26"/>
                <w:szCs w:val="26"/>
                <w:rtl/>
                <w:lang w:bidi="ar-EG"/>
              </w:rPr>
              <w:t>من 2.60 إلى 3.39</w:t>
            </w:r>
          </w:p>
        </w:tc>
        <w:tc>
          <w:tcPr>
            <w:tcW w:w="2410"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متوسط</w:t>
            </w:r>
          </w:p>
        </w:tc>
      </w:tr>
      <w:tr w:rsidR="0020222D" w:rsidRPr="008F11F5" w:rsidTr="00796B61">
        <w:trPr>
          <w:jc w:val="center"/>
        </w:trPr>
        <w:tc>
          <w:tcPr>
            <w:tcW w:w="3821"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color w:val="000000" w:themeColor="text1"/>
                <w:sz w:val="26"/>
                <w:szCs w:val="26"/>
                <w:rtl/>
                <w:lang w:bidi="ar-EG"/>
              </w:rPr>
              <w:t>من 3.40 إلى 4.19</w:t>
            </w:r>
          </w:p>
        </w:tc>
        <w:tc>
          <w:tcPr>
            <w:tcW w:w="2410"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مرتفع</w:t>
            </w:r>
          </w:p>
        </w:tc>
      </w:tr>
      <w:tr w:rsidR="0020222D" w:rsidRPr="008F11F5" w:rsidTr="00796B61">
        <w:trPr>
          <w:jc w:val="center"/>
        </w:trPr>
        <w:tc>
          <w:tcPr>
            <w:tcW w:w="3821"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color w:val="000000" w:themeColor="text1"/>
                <w:sz w:val="26"/>
                <w:szCs w:val="26"/>
                <w:rtl/>
                <w:lang w:bidi="ar-EG"/>
              </w:rPr>
              <w:t>من 4.2</w:t>
            </w:r>
            <w:r w:rsidRPr="008F11F5">
              <w:rPr>
                <w:rFonts w:eastAsiaTheme="minorHAnsi" w:cs="Simplified Arabic" w:hint="cs"/>
                <w:color w:val="000000" w:themeColor="text1"/>
                <w:sz w:val="26"/>
                <w:szCs w:val="26"/>
                <w:rtl/>
                <w:lang w:bidi="ar-EG"/>
              </w:rPr>
              <w:t>0</w:t>
            </w:r>
            <w:r w:rsidRPr="008F11F5">
              <w:rPr>
                <w:rFonts w:eastAsiaTheme="minorHAnsi" w:cs="Simplified Arabic"/>
                <w:color w:val="000000" w:themeColor="text1"/>
                <w:sz w:val="26"/>
                <w:szCs w:val="26"/>
                <w:rtl/>
                <w:lang w:bidi="ar-EG"/>
              </w:rPr>
              <w:t xml:space="preserve"> إلى 5</w:t>
            </w:r>
          </w:p>
        </w:tc>
        <w:tc>
          <w:tcPr>
            <w:tcW w:w="2410" w:type="dxa"/>
            <w:shd w:val="clear" w:color="auto" w:fill="FFFFFF" w:themeFill="background1"/>
            <w:vAlign w:val="center"/>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مرتفع جدا</w:t>
            </w:r>
          </w:p>
        </w:tc>
      </w:tr>
    </w:tbl>
    <w:p w:rsidR="0020222D" w:rsidRPr="008F11F5" w:rsidRDefault="0020222D" w:rsidP="00AC233C">
      <w:pPr>
        <w:pStyle w:val="NormalWeb"/>
        <w:numPr>
          <w:ilvl w:val="0"/>
          <w:numId w:val="5"/>
        </w:numPr>
        <w:shd w:val="clear" w:color="auto" w:fill="FFFFFF" w:themeFill="background1"/>
        <w:bidi/>
        <w:spacing w:before="0" w:beforeAutospacing="0" w:after="0" w:afterAutospacing="0"/>
        <w:ind w:left="561" w:hanging="357"/>
        <w:jc w:val="both"/>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 xml:space="preserve">المصدر: عز عبد الفتاح مقدمة في الإحصاء الوصفي والاستدلالي باستخدام </w:t>
      </w:r>
      <w:r w:rsidRPr="008F11F5">
        <w:rPr>
          <w:rFonts w:eastAsiaTheme="minorHAnsi" w:cs="AL-Mateen"/>
          <w:b/>
          <w:bCs/>
          <w:color w:val="000000" w:themeColor="text1"/>
          <w:sz w:val="26"/>
          <w:szCs w:val="26"/>
          <w:lang w:bidi="ar-EG"/>
        </w:rPr>
        <w:t>SPSS</w:t>
      </w:r>
      <w:r w:rsidRPr="008F11F5">
        <w:rPr>
          <w:rFonts w:eastAsiaTheme="minorHAnsi" w:cs="AL-Mateen"/>
          <w:color w:val="000000" w:themeColor="text1"/>
          <w:sz w:val="26"/>
          <w:szCs w:val="26"/>
          <w:rtl/>
          <w:lang w:bidi="ar-EG"/>
        </w:rPr>
        <w:t xml:space="preserve">"، </w:t>
      </w:r>
      <w:r w:rsidRPr="008F11F5">
        <w:rPr>
          <w:rFonts w:eastAsiaTheme="minorHAnsi" w:cs="AL-Mateen" w:hint="cs"/>
          <w:color w:val="000000" w:themeColor="text1"/>
          <w:sz w:val="26"/>
          <w:szCs w:val="26"/>
          <w:rtl/>
          <w:lang w:bidi="ar-EG"/>
        </w:rPr>
        <w:t>ط (1)،</w:t>
      </w:r>
      <w:r w:rsidRPr="008F11F5">
        <w:rPr>
          <w:rFonts w:eastAsiaTheme="minorHAnsi" w:cs="AL-Mateen"/>
          <w:color w:val="000000" w:themeColor="text1"/>
          <w:sz w:val="26"/>
          <w:szCs w:val="26"/>
          <w:rtl/>
          <w:lang w:bidi="ar-EG"/>
        </w:rPr>
        <w:t xml:space="preserve"> مكتبة خوارزم العلمية، جدة السعودية، 2008، 538</w:t>
      </w:r>
      <w:r w:rsidRPr="008F11F5">
        <w:rPr>
          <w:rFonts w:eastAsiaTheme="minorHAnsi" w:cs="AL-Mateen" w:hint="cs"/>
          <w:color w:val="000000" w:themeColor="text1"/>
          <w:sz w:val="26"/>
          <w:szCs w:val="26"/>
          <w:rtl/>
          <w:lang w:bidi="ar-EG"/>
        </w:rPr>
        <w:t>.</w:t>
      </w:r>
    </w:p>
    <w:p w:rsidR="0020222D" w:rsidRPr="008F11F5" w:rsidRDefault="0020222D"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color w:val="000000" w:themeColor="text1"/>
          <w:sz w:val="28"/>
          <w:szCs w:val="28"/>
          <w:rtl/>
          <w:lang w:bidi="ar-EG"/>
        </w:rPr>
      </w:pPr>
      <w:r w:rsidRPr="008F11F5">
        <w:rPr>
          <w:rFonts w:eastAsiaTheme="minorHAnsi" w:cs="Simplified Arabic"/>
          <w:color w:val="000000" w:themeColor="text1"/>
          <w:sz w:val="28"/>
          <w:szCs w:val="28"/>
          <w:rtl/>
        </w:rPr>
        <w:t xml:space="preserve">تم تفريغ البيانات من </w:t>
      </w:r>
      <w:r w:rsidRPr="008F11F5">
        <w:rPr>
          <w:rFonts w:eastAsiaTheme="minorHAnsi" w:cs="Simplified Arabic" w:hint="cs"/>
          <w:color w:val="000000" w:themeColor="text1"/>
          <w:sz w:val="28"/>
          <w:szCs w:val="28"/>
          <w:rtl/>
        </w:rPr>
        <w:t>إ</w:t>
      </w:r>
      <w:r w:rsidRPr="008F11F5">
        <w:rPr>
          <w:rFonts w:eastAsiaTheme="minorHAnsi" w:cs="Simplified Arabic"/>
          <w:color w:val="000000" w:themeColor="text1"/>
          <w:sz w:val="28"/>
          <w:szCs w:val="28"/>
          <w:rtl/>
        </w:rPr>
        <w:t xml:space="preserve">ستمارات </w:t>
      </w:r>
      <w:r w:rsidRPr="008F11F5">
        <w:rPr>
          <w:rFonts w:eastAsiaTheme="minorHAnsi" w:cs="Simplified Arabic" w:hint="cs"/>
          <w:color w:val="000000" w:themeColor="text1"/>
          <w:sz w:val="28"/>
          <w:szCs w:val="28"/>
          <w:rtl/>
        </w:rPr>
        <w:t>الاستبيان</w:t>
      </w:r>
      <w:r w:rsidRPr="008F11F5">
        <w:rPr>
          <w:rFonts w:eastAsiaTheme="minorHAnsi" w:cs="Simplified Arabic"/>
          <w:color w:val="000000" w:themeColor="text1"/>
          <w:sz w:val="28"/>
          <w:szCs w:val="28"/>
          <w:rtl/>
        </w:rPr>
        <w:t xml:space="preserve">، وتصنيفها، وتبويبها لتسهيل عملية تحليلها وتفسيرها وذلك </w:t>
      </w:r>
      <w:r w:rsidRPr="008F11F5">
        <w:rPr>
          <w:rFonts w:eastAsiaTheme="minorHAnsi" w:cs="Simplified Arabic" w:hint="cs"/>
          <w:color w:val="000000" w:themeColor="text1"/>
          <w:sz w:val="28"/>
          <w:szCs w:val="28"/>
          <w:rtl/>
        </w:rPr>
        <w:t>لاستخلاص</w:t>
      </w:r>
      <w:r w:rsidRPr="008F11F5">
        <w:rPr>
          <w:rFonts w:eastAsiaTheme="minorHAnsi" w:cs="Simplified Arabic"/>
          <w:color w:val="000000" w:themeColor="text1"/>
          <w:sz w:val="28"/>
          <w:szCs w:val="28"/>
          <w:rtl/>
        </w:rPr>
        <w:t xml:space="preserve"> النتائج منها</w:t>
      </w:r>
      <w:r w:rsidRPr="008F11F5">
        <w:rPr>
          <w:rFonts w:eastAsiaTheme="minorHAnsi" w:cs="Simplified Arabic" w:hint="cs"/>
          <w:color w:val="000000" w:themeColor="text1"/>
          <w:sz w:val="28"/>
          <w:szCs w:val="28"/>
          <w:rtl/>
        </w:rPr>
        <w:t xml:space="preserve">، </w:t>
      </w:r>
      <w:r w:rsidRPr="008F11F5">
        <w:rPr>
          <w:rFonts w:eastAsiaTheme="minorHAnsi" w:cs="Simplified Arabic"/>
          <w:color w:val="000000" w:themeColor="text1"/>
          <w:sz w:val="28"/>
          <w:szCs w:val="28"/>
          <w:rtl/>
        </w:rPr>
        <w:t xml:space="preserve">وقد تم تحليل البيانات التي تم الحصول عليها باستخدام </w:t>
      </w:r>
      <w:r w:rsidRPr="008F11F5">
        <w:rPr>
          <w:rFonts w:ascii="Simplified Arabic" w:eastAsiaTheme="minorHAnsi" w:hAnsi="Simplified Arabic" w:cs="Simplified Arabic"/>
          <w:color w:val="000000" w:themeColor="text1"/>
          <w:sz w:val="28"/>
          <w:szCs w:val="28"/>
          <w:rtl/>
        </w:rPr>
        <w:t>الوسائل الإحصائية المناسبة لاختبار صحة الفروض</w:t>
      </w:r>
      <w:r w:rsidRPr="008F11F5">
        <w:rPr>
          <w:rFonts w:ascii="Simplified Arabic" w:eastAsiaTheme="minorHAnsi" w:hAnsi="Simplified Arabic" w:cs="Simplified Arabic"/>
          <w:color w:val="000000" w:themeColor="text1"/>
          <w:sz w:val="28"/>
          <w:szCs w:val="28"/>
          <w:lang w:bidi="ar-EG"/>
        </w:rPr>
        <w:t>.</w:t>
      </w:r>
    </w:p>
    <w:p w:rsidR="0020222D" w:rsidRPr="008F11F5" w:rsidRDefault="0020222D" w:rsidP="00D3654A">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sidRPr="008F11F5">
        <w:rPr>
          <w:rStyle w:val="fontstyle01"/>
          <w:rFonts w:asciiTheme="minorHAnsi" w:eastAsiaTheme="minorHAnsi" w:hAnsiTheme="minorHAnsi" w:cs="PT Bold Heading" w:hint="default"/>
          <w:color w:val="000000" w:themeColor="text1"/>
          <w:sz w:val="28"/>
          <w:szCs w:val="28"/>
          <w:rtl/>
          <w:lang w:bidi="ar-EG"/>
        </w:rPr>
        <w:t>-طريقة جمع البيانات:</w:t>
      </w:r>
    </w:p>
    <w:p w:rsidR="0020222D" w:rsidRPr="008F11F5"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rtl/>
          <w:lang w:bidi="ar-EG"/>
        </w:rPr>
      </w:pPr>
      <w:r w:rsidRPr="008F11F5">
        <w:rPr>
          <w:rFonts w:eastAsiaTheme="minorHAnsi" w:cs="Simplified Arabic" w:hint="cs"/>
          <w:color w:val="000000" w:themeColor="text1"/>
          <w:sz w:val="28"/>
          <w:szCs w:val="28"/>
          <w:rtl/>
          <w:lang w:bidi="ar-EG"/>
        </w:rPr>
        <w:lastRenderedPageBreak/>
        <w:t xml:space="preserve">لتحقيق أهداف الدراسة وتحليل البيانات التي تم جمعها قام الباحث بإعداد قائمة استقصاء تم توجيهها للمسئولين داخل الشركات عينة الدراسة، واعتمدت الدراسة الحالية في تصميم قائمة الاستبيان على مجموعة من الدراسات التي يمكن عرضها في الجدول (3-4): </w:t>
      </w:r>
    </w:p>
    <w:p w:rsidR="009E5452" w:rsidRPr="008F11F5" w:rsidRDefault="009E5452" w:rsidP="009E5452">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lang w:bidi="ar-EG"/>
        </w:rPr>
      </w:pPr>
    </w:p>
    <w:p w:rsidR="0020222D" w:rsidRPr="008F11F5" w:rsidRDefault="0020222D" w:rsidP="00D3654A">
      <w:pPr>
        <w:pBdr>
          <w:bottom w:val="single" w:sz="6" w:space="1" w:color="auto"/>
        </w:pBdr>
        <w:shd w:val="clear" w:color="auto" w:fill="FFFFFF" w:themeFill="background1"/>
        <w:spacing w:after="0" w:line="240" w:lineRule="auto"/>
        <w:jc w:val="center"/>
        <w:rPr>
          <w:rFonts w:ascii="Arial" w:eastAsia="Times New Roman" w:hAnsi="Arial" w:cs="Arial"/>
          <w:vanish/>
          <w:color w:val="000000" w:themeColor="text1"/>
          <w:sz w:val="16"/>
          <w:szCs w:val="16"/>
        </w:rPr>
      </w:pPr>
      <w:r w:rsidRPr="008F11F5">
        <w:rPr>
          <w:rFonts w:ascii="Arial" w:eastAsia="Times New Roman" w:hAnsi="Arial" w:cs="Arial"/>
          <w:vanish/>
          <w:color w:val="000000" w:themeColor="text1"/>
          <w:sz w:val="16"/>
          <w:szCs w:val="16"/>
        </w:rPr>
        <w:t>Top of Form</w:t>
      </w:r>
    </w:p>
    <w:p w:rsidR="0020222D" w:rsidRPr="008F11F5" w:rsidRDefault="0020222D" w:rsidP="00D3654A">
      <w:pPr>
        <w:pStyle w:val="NormalWeb"/>
        <w:shd w:val="clear" w:color="auto" w:fill="FFFFFF" w:themeFill="background1"/>
        <w:bidi/>
        <w:spacing w:before="0" w:beforeAutospacing="0" w:after="0" w:afterAutospacing="0"/>
        <w:ind w:left="360"/>
        <w:jc w:val="center"/>
        <w:rPr>
          <w:rFonts w:cs="Simplified Arabic"/>
          <w:b/>
          <w:bCs/>
          <w:color w:val="000000" w:themeColor="text1"/>
          <w:sz w:val="28"/>
          <w:szCs w:val="28"/>
          <w:rtl/>
        </w:rPr>
      </w:pPr>
      <w:r w:rsidRPr="008F11F5">
        <w:rPr>
          <w:rFonts w:cs="Simplified Arabic" w:hint="cs"/>
          <w:b/>
          <w:bCs/>
          <w:color w:val="000000" w:themeColor="text1"/>
          <w:sz w:val="28"/>
          <w:szCs w:val="28"/>
          <w:rtl/>
        </w:rPr>
        <w:t>جدول رقم (3-4) الدراسات المستخدمة في قياس متغيرات الدراسة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95"/>
        <w:gridCol w:w="1590"/>
        <w:gridCol w:w="874"/>
        <w:gridCol w:w="5233"/>
      </w:tblGrid>
      <w:tr w:rsidR="0020222D" w:rsidRPr="008F11F5" w:rsidTr="00796B61">
        <w:tc>
          <w:tcPr>
            <w:tcW w:w="495" w:type="dxa"/>
            <w:shd w:val="clear" w:color="auto" w:fill="FFFFFF" w:themeFill="background1"/>
            <w:hideMark/>
          </w:tcPr>
          <w:p w:rsidR="0020222D" w:rsidRPr="008F11F5"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م</w:t>
            </w:r>
          </w:p>
        </w:tc>
        <w:tc>
          <w:tcPr>
            <w:tcW w:w="1590" w:type="dxa"/>
            <w:shd w:val="clear" w:color="auto" w:fill="FFFFFF" w:themeFill="background1"/>
            <w:hideMark/>
          </w:tcPr>
          <w:p w:rsidR="0020222D" w:rsidRPr="008F11F5"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أبعاد/محاور الدراسة</w:t>
            </w:r>
          </w:p>
        </w:tc>
        <w:tc>
          <w:tcPr>
            <w:tcW w:w="874" w:type="dxa"/>
            <w:shd w:val="clear" w:color="auto" w:fill="FFFFFF" w:themeFill="background1"/>
            <w:hideMark/>
          </w:tcPr>
          <w:p w:rsidR="0020222D" w:rsidRPr="008F11F5"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الفقرات</w:t>
            </w:r>
          </w:p>
        </w:tc>
        <w:tc>
          <w:tcPr>
            <w:tcW w:w="0" w:type="auto"/>
            <w:shd w:val="clear" w:color="auto" w:fill="FFFFFF" w:themeFill="background1"/>
            <w:hideMark/>
          </w:tcPr>
          <w:p w:rsidR="0020222D" w:rsidRPr="008F11F5"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المصادر</w:t>
            </w:r>
          </w:p>
        </w:tc>
      </w:tr>
      <w:tr w:rsidR="0020222D" w:rsidRPr="008F11F5" w:rsidTr="00796B61">
        <w:tc>
          <w:tcPr>
            <w:tcW w:w="495"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w:t>
            </w:r>
          </w:p>
        </w:tc>
        <w:tc>
          <w:tcPr>
            <w:tcW w:w="1590" w:type="dxa"/>
            <w:shd w:val="clear" w:color="auto" w:fill="FFFFFF" w:themeFill="background1"/>
            <w:hideMark/>
          </w:tcPr>
          <w:p w:rsidR="0020222D" w:rsidRPr="008F11F5" w:rsidRDefault="0020222D" w:rsidP="00D3654A">
            <w:pPr>
              <w:shd w:val="clear" w:color="auto" w:fill="FFFFFF" w:themeFill="background1"/>
              <w:jc w:val="right"/>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الأداء المالي بعد الدمج</w:t>
            </w:r>
          </w:p>
        </w:tc>
        <w:tc>
          <w:tcPr>
            <w:tcW w:w="874"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F1–F5</w:t>
            </w:r>
          </w:p>
        </w:tc>
        <w:tc>
          <w:tcPr>
            <w:tcW w:w="0" w:type="auto"/>
            <w:shd w:val="clear" w:color="auto" w:fill="FFFFFF" w:themeFill="background1"/>
            <w:hideMark/>
          </w:tcPr>
          <w:p w:rsidR="0020222D" w:rsidRPr="008F11F5" w:rsidRDefault="0020222D" w:rsidP="00D3654A">
            <w:pPr>
              <w:shd w:val="clear" w:color="auto" w:fill="FFFFFF" w:themeFill="background1"/>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Healy, P., Palepu, K., &amp; Ruback, R. (1992). Corporate performance following mergers. - Bruner, R. (2004). Applied Mergers and Acquisitions. - Gaughan, P. (2018). Mergers, Acquisitions, and Corporate Restructurings.</w:t>
            </w:r>
          </w:p>
        </w:tc>
      </w:tr>
      <w:tr w:rsidR="0020222D" w:rsidRPr="008F11F5" w:rsidTr="00796B61">
        <w:tc>
          <w:tcPr>
            <w:tcW w:w="495"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w:t>
            </w:r>
          </w:p>
        </w:tc>
        <w:tc>
          <w:tcPr>
            <w:tcW w:w="1590" w:type="dxa"/>
            <w:shd w:val="clear" w:color="auto" w:fill="FFFFFF" w:themeFill="background1"/>
            <w:hideMark/>
          </w:tcPr>
          <w:p w:rsidR="0020222D" w:rsidRPr="008F11F5" w:rsidRDefault="0020222D" w:rsidP="00D3654A">
            <w:pPr>
              <w:shd w:val="clear" w:color="auto" w:fill="FFFFFF" w:themeFill="background1"/>
              <w:jc w:val="right"/>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متطلبات الحوكمة في سوق النمو</w:t>
            </w:r>
          </w:p>
        </w:tc>
        <w:tc>
          <w:tcPr>
            <w:tcW w:w="874"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G1–G5</w:t>
            </w:r>
          </w:p>
        </w:tc>
        <w:tc>
          <w:tcPr>
            <w:tcW w:w="0" w:type="auto"/>
            <w:shd w:val="clear" w:color="auto" w:fill="FFFFFF" w:themeFill="background1"/>
            <w:hideMark/>
          </w:tcPr>
          <w:p w:rsidR="0020222D" w:rsidRPr="008F11F5" w:rsidRDefault="0020222D" w:rsidP="00D3654A">
            <w:pPr>
              <w:shd w:val="clear" w:color="auto" w:fill="FFFFFF" w:themeFill="background1"/>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xml:space="preserve">- OECD. (2015). Principles of Corporate Governance. - </w:t>
            </w:r>
            <w:r w:rsidRPr="008F11F5">
              <w:rPr>
                <w:rFonts w:ascii="Times New Roman" w:hAnsi="Times New Roman" w:cs="Times New Roman"/>
                <w:color w:val="000000" w:themeColor="text1"/>
                <w:sz w:val="24"/>
                <w:szCs w:val="24"/>
                <w:rtl/>
              </w:rPr>
              <w:t>هيئة السوق المالية السعودية</w:t>
            </w:r>
            <w:r w:rsidRPr="008F11F5">
              <w:rPr>
                <w:rFonts w:ascii="Times New Roman" w:hAnsi="Times New Roman" w:cs="Times New Roman"/>
                <w:color w:val="000000" w:themeColor="text1"/>
                <w:sz w:val="24"/>
                <w:szCs w:val="24"/>
              </w:rPr>
              <w:t xml:space="preserve"> (CMA). </w:t>
            </w:r>
            <w:r w:rsidRPr="008F11F5">
              <w:rPr>
                <w:rFonts w:ascii="Times New Roman" w:hAnsi="Times New Roman" w:cs="Times New Roman"/>
                <w:color w:val="000000" w:themeColor="text1"/>
                <w:sz w:val="24"/>
                <w:szCs w:val="24"/>
                <w:rtl/>
              </w:rPr>
              <w:t>لائحة حوكمة الشركات ومتطلبات الإدراج في سوق نمو</w:t>
            </w:r>
            <w:r w:rsidRPr="008F11F5">
              <w:rPr>
                <w:rFonts w:ascii="Times New Roman" w:hAnsi="Times New Roman" w:cs="Times New Roman"/>
                <w:color w:val="000000" w:themeColor="text1"/>
                <w:sz w:val="24"/>
                <w:szCs w:val="24"/>
              </w:rPr>
              <w:t>. - Al-Bassam et al. (2018). Corporate governance and firm performance.</w:t>
            </w:r>
          </w:p>
        </w:tc>
      </w:tr>
      <w:tr w:rsidR="0020222D" w:rsidRPr="008F11F5" w:rsidTr="00796B61">
        <w:tc>
          <w:tcPr>
            <w:tcW w:w="495"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3</w:t>
            </w:r>
          </w:p>
        </w:tc>
        <w:tc>
          <w:tcPr>
            <w:tcW w:w="1590" w:type="dxa"/>
            <w:shd w:val="clear" w:color="auto" w:fill="FFFFFF" w:themeFill="background1"/>
            <w:hideMark/>
          </w:tcPr>
          <w:p w:rsidR="0020222D" w:rsidRPr="008F11F5" w:rsidRDefault="0020222D" w:rsidP="00D3654A">
            <w:pPr>
              <w:shd w:val="clear" w:color="auto" w:fill="FFFFFF" w:themeFill="background1"/>
              <w:jc w:val="right"/>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تعزيز القدرة التنافسية</w:t>
            </w:r>
          </w:p>
        </w:tc>
        <w:tc>
          <w:tcPr>
            <w:tcW w:w="874"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C1–C5</w:t>
            </w:r>
          </w:p>
        </w:tc>
        <w:tc>
          <w:tcPr>
            <w:tcW w:w="0" w:type="auto"/>
            <w:shd w:val="clear" w:color="auto" w:fill="FFFFFF" w:themeFill="background1"/>
            <w:hideMark/>
          </w:tcPr>
          <w:p w:rsidR="0020222D" w:rsidRPr="008F11F5" w:rsidRDefault="0020222D" w:rsidP="00D3654A">
            <w:pPr>
              <w:shd w:val="clear" w:color="auto" w:fill="FFFFFF" w:themeFill="background1"/>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Porter, M. (2008). The five competitive forces that shape strategy. - Hitt, M., Ireland, R., &amp; Harrison, J. (2001). Mergers and acquisitions: A value creation perspective. - Cartwright, S., &amp; Schoenberg, R. (2006). Thirty years of mergers and acquisitions research.</w:t>
            </w:r>
          </w:p>
        </w:tc>
      </w:tr>
      <w:tr w:rsidR="0020222D" w:rsidRPr="008F11F5" w:rsidTr="00796B61">
        <w:tc>
          <w:tcPr>
            <w:tcW w:w="495"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w:t>
            </w:r>
          </w:p>
        </w:tc>
        <w:tc>
          <w:tcPr>
            <w:tcW w:w="1590" w:type="dxa"/>
            <w:shd w:val="clear" w:color="auto" w:fill="FFFFFF" w:themeFill="background1"/>
            <w:hideMark/>
          </w:tcPr>
          <w:p w:rsidR="0020222D" w:rsidRPr="008F11F5" w:rsidRDefault="0020222D" w:rsidP="00D3654A">
            <w:pPr>
              <w:shd w:val="clear" w:color="auto" w:fill="FFFFFF" w:themeFill="background1"/>
              <w:jc w:val="right"/>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فرص الحصول على التمويل</w:t>
            </w:r>
          </w:p>
        </w:tc>
        <w:tc>
          <w:tcPr>
            <w:tcW w:w="874" w:type="dxa"/>
            <w:shd w:val="clear" w:color="auto" w:fill="FFFFFF" w:themeFill="background1"/>
            <w:hideMark/>
          </w:tcPr>
          <w:p w:rsidR="0020222D" w:rsidRPr="008F11F5" w:rsidRDefault="0020222D"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L1–L5</w:t>
            </w:r>
          </w:p>
        </w:tc>
        <w:tc>
          <w:tcPr>
            <w:tcW w:w="0" w:type="auto"/>
            <w:shd w:val="clear" w:color="auto" w:fill="FFFFFF" w:themeFill="background1"/>
            <w:hideMark/>
          </w:tcPr>
          <w:p w:rsidR="0020222D" w:rsidRPr="008F11F5" w:rsidRDefault="0020222D" w:rsidP="00D3654A">
            <w:pPr>
              <w:shd w:val="clear" w:color="auto" w:fill="FFFFFF" w:themeFill="background1"/>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Myers, S., &amp; Majluf, N. (1984). Corporate financing and investment decisions. - Pagano, M., Panetta, F., &amp; Zingales, L. (1998). Why do companies go public? - Ritter, J., &amp; Welch, I. (2002). A review of IPO activity.</w:t>
            </w:r>
          </w:p>
        </w:tc>
      </w:tr>
    </w:tbl>
    <w:p w:rsidR="0020222D" w:rsidRPr="008F11F5" w:rsidRDefault="0020222D" w:rsidP="00AC233C">
      <w:pPr>
        <w:pStyle w:val="NormalWeb"/>
        <w:numPr>
          <w:ilvl w:val="0"/>
          <w:numId w:val="5"/>
        </w:numPr>
        <w:shd w:val="clear" w:color="auto" w:fill="FFFFFF" w:themeFill="background1"/>
        <w:bidi/>
        <w:spacing w:before="0" w:beforeAutospacing="0" w:after="0" w:afterAutospacing="0"/>
        <w:ind w:left="714" w:hanging="357"/>
        <w:jc w:val="both"/>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المصدر: إعداد الباحث من خلال الاطلاع على الدراسات السابقة</w:t>
      </w:r>
    </w:p>
    <w:p w:rsidR="0020222D" w:rsidRPr="008F11F5" w:rsidRDefault="0020222D" w:rsidP="00AC233C">
      <w:pPr>
        <w:pStyle w:val="NormalWeb"/>
        <w:numPr>
          <w:ilvl w:val="0"/>
          <w:numId w:val="5"/>
        </w:numPr>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كما تم استخدام مقياس التدرج المكون من خمس درجات وفق مقياس ليكرت</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lang w:bidi="ar-EG"/>
        </w:rPr>
        <w:t>Scale Likert</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لتصحيح أداة الدراسة</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 xml:space="preserve">بحيث تعرض فقرات </w:t>
      </w:r>
      <w:r w:rsidRPr="008F11F5">
        <w:rPr>
          <w:rFonts w:eastAsiaTheme="minorHAnsi" w:cs="Simplified Arabic" w:hint="cs"/>
          <w:color w:val="000000" w:themeColor="text1"/>
          <w:sz w:val="28"/>
          <w:szCs w:val="28"/>
          <w:rtl/>
        </w:rPr>
        <w:t>الإ</w:t>
      </w:r>
      <w:r w:rsidRPr="008F11F5">
        <w:rPr>
          <w:rFonts w:eastAsiaTheme="minorHAnsi" w:cs="Simplified Arabic"/>
          <w:color w:val="000000" w:themeColor="text1"/>
          <w:sz w:val="28"/>
          <w:szCs w:val="28"/>
          <w:rtl/>
          <w:lang w:bidi="ar-EG"/>
        </w:rPr>
        <w:t>ستبانة على عينة الدراسة، ومقابل كل فقرة خمس إجابات تحدد مستوى موافقتهم عليها، وت</w:t>
      </w:r>
      <w:r w:rsidRPr="008F11F5">
        <w:rPr>
          <w:rFonts w:eastAsiaTheme="minorHAnsi" w:cs="Simplified Arabic" w:hint="cs"/>
          <w:color w:val="000000" w:themeColor="text1"/>
          <w:sz w:val="28"/>
          <w:szCs w:val="28"/>
          <w:rtl/>
          <w:lang w:bidi="ar-EG"/>
        </w:rPr>
        <w:t>ُ</w:t>
      </w:r>
      <w:r w:rsidRPr="008F11F5">
        <w:rPr>
          <w:rFonts w:eastAsiaTheme="minorHAnsi" w:cs="Simplified Arabic"/>
          <w:color w:val="000000" w:themeColor="text1"/>
          <w:sz w:val="28"/>
          <w:szCs w:val="28"/>
          <w:rtl/>
          <w:lang w:bidi="ar-EG"/>
        </w:rPr>
        <w:t xml:space="preserve">عطى </w:t>
      </w:r>
      <w:r w:rsidRPr="008F11F5">
        <w:rPr>
          <w:rFonts w:eastAsiaTheme="minorHAnsi" w:cs="Simplified Arabic" w:hint="cs"/>
          <w:color w:val="000000" w:themeColor="text1"/>
          <w:sz w:val="28"/>
          <w:szCs w:val="28"/>
          <w:rtl/>
          <w:lang w:bidi="ar-EG"/>
        </w:rPr>
        <w:t>الإجابات</w:t>
      </w:r>
      <w:r w:rsidRPr="008F11F5">
        <w:rPr>
          <w:rFonts w:eastAsiaTheme="minorHAnsi" w:cs="Simplified Arabic"/>
          <w:color w:val="000000" w:themeColor="text1"/>
          <w:sz w:val="28"/>
          <w:szCs w:val="28"/>
          <w:rtl/>
          <w:lang w:bidi="ar-EG"/>
        </w:rPr>
        <w:t xml:space="preserve"> أو</w:t>
      </w:r>
      <w:r w:rsidRPr="008F11F5">
        <w:rPr>
          <w:rFonts w:eastAsiaTheme="minorHAnsi" w:cs="Simplified Arabic" w:hint="cs"/>
          <w:color w:val="000000" w:themeColor="text1"/>
          <w:sz w:val="28"/>
          <w:szCs w:val="28"/>
          <w:rtl/>
          <w:lang w:bidi="ar-EG"/>
        </w:rPr>
        <w:t>زان</w:t>
      </w:r>
      <w:r w:rsidRPr="008F11F5">
        <w:rPr>
          <w:rFonts w:eastAsiaTheme="minorHAnsi" w:cs="Simplified Arabic"/>
          <w:color w:val="000000" w:themeColor="text1"/>
          <w:sz w:val="28"/>
          <w:szCs w:val="28"/>
          <w:rtl/>
          <w:lang w:bidi="ar-EG"/>
        </w:rPr>
        <w:t xml:space="preserve"> رقمية تمثل درجة ا</w:t>
      </w:r>
      <w:r w:rsidRPr="008F11F5">
        <w:rPr>
          <w:rFonts w:eastAsiaTheme="minorHAnsi" w:cs="Simplified Arabic" w:hint="cs"/>
          <w:color w:val="000000" w:themeColor="text1"/>
          <w:sz w:val="28"/>
          <w:szCs w:val="28"/>
          <w:rtl/>
          <w:lang w:bidi="ar-EG"/>
        </w:rPr>
        <w:t xml:space="preserve">لإجابة </w:t>
      </w:r>
      <w:r w:rsidRPr="008F11F5">
        <w:rPr>
          <w:rFonts w:eastAsiaTheme="minorHAnsi" w:cs="Simplified Arabic"/>
          <w:color w:val="000000" w:themeColor="text1"/>
          <w:sz w:val="28"/>
          <w:szCs w:val="28"/>
          <w:rtl/>
          <w:lang w:bidi="ar-EG"/>
        </w:rPr>
        <w:t>ع</w:t>
      </w:r>
      <w:r w:rsidRPr="008F11F5">
        <w:rPr>
          <w:rFonts w:eastAsiaTheme="minorHAnsi" w:cs="Simplified Arabic" w:hint="cs"/>
          <w:color w:val="000000" w:themeColor="text1"/>
          <w:sz w:val="28"/>
          <w:szCs w:val="28"/>
          <w:rtl/>
          <w:lang w:bidi="ar-EG"/>
        </w:rPr>
        <w:t>ن</w:t>
      </w:r>
      <w:r w:rsidRPr="008F11F5">
        <w:rPr>
          <w:rFonts w:eastAsiaTheme="minorHAnsi" w:cs="Simplified Arabic"/>
          <w:color w:val="000000" w:themeColor="text1"/>
          <w:sz w:val="28"/>
          <w:szCs w:val="28"/>
          <w:rtl/>
          <w:lang w:bidi="ar-EG"/>
        </w:rPr>
        <w:t xml:space="preserve"> الفقرة، كي ي</w:t>
      </w:r>
      <w:r w:rsidRPr="008F11F5">
        <w:rPr>
          <w:rFonts w:eastAsiaTheme="minorHAnsi" w:cs="Simplified Arabic" w:hint="cs"/>
          <w:color w:val="000000" w:themeColor="text1"/>
          <w:sz w:val="28"/>
          <w:szCs w:val="28"/>
          <w:rtl/>
          <w:lang w:bidi="ar-EG"/>
        </w:rPr>
        <w:t>تم الإستفادة</w:t>
      </w:r>
      <w:r w:rsidRPr="008F11F5">
        <w:rPr>
          <w:rFonts w:eastAsiaTheme="minorHAnsi" w:cs="Simplified Arabic"/>
          <w:color w:val="000000" w:themeColor="text1"/>
          <w:sz w:val="28"/>
          <w:szCs w:val="28"/>
          <w:rtl/>
          <w:lang w:bidi="ar-EG"/>
        </w:rPr>
        <w:t xml:space="preserve"> منها في التعبير عن مستوى </w:t>
      </w:r>
      <w:r w:rsidRPr="008F11F5">
        <w:rPr>
          <w:rFonts w:eastAsiaTheme="minorHAnsi" w:cs="Simplified Arabic" w:hint="cs"/>
          <w:color w:val="000000" w:themeColor="text1"/>
          <w:sz w:val="28"/>
          <w:szCs w:val="28"/>
          <w:rtl/>
          <w:lang w:bidi="ar-EG"/>
        </w:rPr>
        <w:t>ا</w:t>
      </w:r>
      <w:r w:rsidRPr="008F11F5">
        <w:rPr>
          <w:rFonts w:eastAsiaTheme="minorHAnsi" w:cs="Simplified Arabic"/>
          <w:color w:val="000000" w:themeColor="text1"/>
          <w:sz w:val="28"/>
          <w:szCs w:val="28"/>
          <w:rtl/>
          <w:lang w:bidi="ar-EG"/>
        </w:rPr>
        <w:t xml:space="preserve">نخفاض أو </w:t>
      </w:r>
      <w:r w:rsidRPr="008F11F5">
        <w:rPr>
          <w:rFonts w:eastAsiaTheme="minorHAnsi" w:cs="Simplified Arabic" w:hint="cs"/>
          <w:color w:val="000000" w:themeColor="text1"/>
          <w:sz w:val="28"/>
          <w:szCs w:val="28"/>
          <w:rtl/>
          <w:lang w:bidi="ar-EG"/>
        </w:rPr>
        <w:t>ا</w:t>
      </w:r>
      <w:r w:rsidRPr="008F11F5">
        <w:rPr>
          <w:rFonts w:eastAsiaTheme="minorHAnsi" w:cs="Simplified Arabic"/>
          <w:color w:val="000000" w:themeColor="text1"/>
          <w:sz w:val="28"/>
          <w:szCs w:val="28"/>
          <w:rtl/>
          <w:lang w:bidi="ar-EG"/>
        </w:rPr>
        <w:t>رتفاع الموافقة على فقرات</w:t>
      </w:r>
      <w:r w:rsidRPr="008F11F5">
        <w:rPr>
          <w:rFonts w:eastAsiaTheme="minorHAnsi" w:cs="Simplified Arabic" w:hint="cs"/>
          <w:color w:val="000000" w:themeColor="text1"/>
          <w:sz w:val="28"/>
          <w:szCs w:val="28"/>
          <w:rtl/>
          <w:lang w:bidi="ar-EG"/>
        </w:rPr>
        <w:t xml:space="preserve"> الاستبيان</w:t>
      </w:r>
      <w:r w:rsidRPr="008F11F5">
        <w:rPr>
          <w:rFonts w:eastAsiaTheme="minorHAnsi" w:cs="Simplified Arabic"/>
          <w:color w:val="000000" w:themeColor="text1"/>
          <w:sz w:val="28"/>
          <w:szCs w:val="28"/>
          <w:rtl/>
          <w:lang w:bidi="ar-EG"/>
        </w:rPr>
        <w:t xml:space="preserve">، </w:t>
      </w:r>
      <w:r w:rsidRPr="008F11F5">
        <w:rPr>
          <w:rFonts w:eastAsiaTheme="minorHAnsi" w:cs="AL-Mateen"/>
          <w:color w:val="000000" w:themeColor="text1"/>
          <w:sz w:val="28"/>
          <w:szCs w:val="28"/>
          <w:rtl/>
          <w:lang w:bidi="ar-EG"/>
        </w:rPr>
        <w:t xml:space="preserve">ويمكن توضيح ذلك في الجدول </w:t>
      </w:r>
      <w:r w:rsidRPr="008F11F5">
        <w:rPr>
          <w:rFonts w:eastAsiaTheme="minorHAnsi" w:cs="AL-Mateen" w:hint="cs"/>
          <w:color w:val="000000" w:themeColor="text1"/>
          <w:sz w:val="28"/>
          <w:szCs w:val="28"/>
          <w:rtl/>
          <w:lang w:bidi="ar-EG"/>
        </w:rPr>
        <w:t>(3</w:t>
      </w:r>
      <w:r w:rsidRPr="008F11F5">
        <w:rPr>
          <w:rFonts w:asciiTheme="majorBidi" w:eastAsiaTheme="minorHAnsi" w:hAnsiTheme="majorBidi" w:cstheme="majorBidi"/>
          <w:color w:val="000000" w:themeColor="text1"/>
          <w:sz w:val="28"/>
          <w:szCs w:val="28"/>
          <w:rtl/>
          <w:lang w:bidi="ar-EG"/>
        </w:rPr>
        <w:t>-</w:t>
      </w:r>
      <w:r w:rsidRPr="008F11F5">
        <w:rPr>
          <w:rFonts w:eastAsiaTheme="minorHAnsi" w:cs="AL-Mateen" w:hint="cs"/>
          <w:color w:val="000000" w:themeColor="text1"/>
          <w:sz w:val="28"/>
          <w:szCs w:val="28"/>
          <w:rtl/>
          <w:lang w:bidi="ar-EG"/>
        </w:rPr>
        <w:t>5):</w:t>
      </w:r>
      <w:r w:rsidRPr="008F11F5">
        <w:rPr>
          <w:rFonts w:eastAsiaTheme="minorHAnsi" w:cs="Simplified Arabic" w:hint="cs"/>
          <w:color w:val="000000" w:themeColor="text1"/>
          <w:sz w:val="28"/>
          <w:szCs w:val="28"/>
          <w:rtl/>
          <w:lang w:bidi="ar-EG"/>
        </w:rPr>
        <w:t xml:space="preserve"> </w:t>
      </w:r>
    </w:p>
    <w:p w:rsidR="00D5388D" w:rsidRPr="008F11F5" w:rsidRDefault="00D5388D" w:rsidP="00D3654A">
      <w:pPr>
        <w:pStyle w:val="NormalWeb"/>
        <w:shd w:val="clear" w:color="auto" w:fill="FFFFFF" w:themeFill="background1"/>
        <w:bidi/>
        <w:spacing w:before="0" w:beforeAutospacing="0" w:after="0" w:afterAutospacing="0"/>
        <w:ind w:left="1080"/>
        <w:jc w:val="center"/>
        <w:rPr>
          <w:rFonts w:eastAsiaTheme="minorHAnsi" w:cs="AL-Mateen"/>
          <w:color w:val="000000" w:themeColor="text1"/>
          <w:sz w:val="28"/>
          <w:szCs w:val="28"/>
          <w:rtl/>
          <w:lang w:bidi="ar-EG"/>
        </w:rPr>
      </w:pPr>
    </w:p>
    <w:p w:rsidR="00D5388D" w:rsidRPr="008F11F5" w:rsidRDefault="00D5388D" w:rsidP="00D5388D">
      <w:pPr>
        <w:pStyle w:val="NormalWeb"/>
        <w:shd w:val="clear" w:color="auto" w:fill="FFFFFF" w:themeFill="background1"/>
        <w:bidi/>
        <w:spacing w:before="0" w:beforeAutospacing="0" w:after="0" w:afterAutospacing="0"/>
        <w:ind w:left="1080"/>
        <w:jc w:val="center"/>
        <w:rPr>
          <w:rFonts w:eastAsiaTheme="minorHAnsi" w:cs="AL-Mateen"/>
          <w:color w:val="000000" w:themeColor="text1"/>
          <w:sz w:val="28"/>
          <w:szCs w:val="28"/>
          <w:rtl/>
          <w:lang w:bidi="ar-EG"/>
        </w:rPr>
      </w:pPr>
    </w:p>
    <w:p w:rsidR="00D5388D" w:rsidRPr="008F11F5" w:rsidRDefault="00D5388D" w:rsidP="00D5388D">
      <w:pPr>
        <w:pStyle w:val="NormalWeb"/>
        <w:shd w:val="clear" w:color="auto" w:fill="FFFFFF" w:themeFill="background1"/>
        <w:bidi/>
        <w:spacing w:before="0" w:beforeAutospacing="0" w:after="0" w:afterAutospacing="0"/>
        <w:ind w:left="1080"/>
        <w:jc w:val="center"/>
        <w:rPr>
          <w:rFonts w:eastAsiaTheme="minorHAnsi" w:cs="AL-Mateen"/>
          <w:color w:val="000000" w:themeColor="text1"/>
          <w:sz w:val="28"/>
          <w:szCs w:val="28"/>
          <w:rtl/>
          <w:lang w:bidi="ar-EG"/>
        </w:rPr>
      </w:pPr>
    </w:p>
    <w:p w:rsidR="00D5388D" w:rsidRPr="008F11F5" w:rsidRDefault="00D5388D" w:rsidP="00D5388D">
      <w:pPr>
        <w:pStyle w:val="NormalWeb"/>
        <w:shd w:val="clear" w:color="auto" w:fill="FFFFFF" w:themeFill="background1"/>
        <w:bidi/>
        <w:spacing w:before="0" w:beforeAutospacing="0" w:after="0" w:afterAutospacing="0"/>
        <w:ind w:left="1080"/>
        <w:jc w:val="center"/>
        <w:rPr>
          <w:rFonts w:eastAsiaTheme="minorHAnsi" w:cs="AL-Mateen"/>
          <w:color w:val="000000" w:themeColor="text1"/>
          <w:sz w:val="28"/>
          <w:szCs w:val="28"/>
          <w:rtl/>
          <w:lang w:bidi="ar-EG"/>
        </w:rPr>
      </w:pPr>
    </w:p>
    <w:p w:rsidR="0020222D" w:rsidRPr="008F11F5" w:rsidRDefault="0020222D" w:rsidP="00D5388D">
      <w:pPr>
        <w:pStyle w:val="NormalWeb"/>
        <w:shd w:val="clear" w:color="auto" w:fill="FFFFFF" w:themeFill="background1"/>
        <w:bidi/>
        <w:spacing w:before="0" w:beforeAutospacing="0" w:after="0" w:afterAutospacing="0"/>
        <w:ind w:left="1080"/>
        <w:jc w:val="center"/>
        <w:rPr>
          <w:rFonts w:eastAsiaTheme="minorHAnsi" w:cs="AL-Mateen"/>
          <w:color w:val="000000" w:themeColor="text1"/>
          <w:sz w:val="28"/>
          <w:szCs w:val="28"/>
          <w:rtl/>
          <w:lang w:bidi="ar-EG"/>
        </w:rPr>
      </w:pPr>
      <w:r w:rsidRPr="008F11F5">
        <w:rPr>
          <w:rFonts w:eastAsiaTheme="minorHAnsi" w:cs="AL-Mateen" w:hint="cs"/>
          <w:color w:val="000000" w:themeColor="text1"/>
          <w:sz w:val="28"/>
          <w:szCs w:val="28"/>
          <w:rtl/>
          <w:lang w:bidi="ar-EG"/>
        </w:rPr>
        <w:lastRenderedPageBreak/>
        <w:t>جدول (3-5)</w:t>
      </w:r>
    </w:p>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hint="cs"/>
          <w:color w:val="000000" w:themeColor="text1"/>
          <w:sz w:val="28"/>
          <w:szCs w:val="28"/>
          <w:rtl/>
          <w:lang w:bidi="ar-EG"/>
        </w:rPr>
        <w:t xml:space="preserve">                           مقياس ليكرت الخماسي</w:t>
      </w: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380"/>
        <w:gridCol w:w="1369"/>
        <w:gridCol w:w="1369"/>
        <w:gridCol w:w="1366"/>
        <w:gridCol w:w="1369"/>
        <w:gridCol w:w="1369"/>
      </w:tblGrid>
      <w:tr w:rsidR="0020222D" w:rsidRPr="008F11F5" w:rsidTr="00B96E1B">
        <w:tc>
          <w:tcPr>
            <w:tcW w:w="1401"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الاستجابة</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موافق</w:t>
            </w:r>
          </w:p>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بشدة</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موافق</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محايد</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غير موافق</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غير موافق بشدة</w:t>
            </w:r>
          </w:p>
        </w:tc>
      </w:tr>
      <w:tr w:rsidR="0020222D" w:rsidRPr="008F11F5" w:rsidTr="00B96E1B">
        <w:trPr>
          <w:trHeight w:val="662"/>
        </w:trPr>
        <w:tc>
          <w:tcPr>
            <w:tcW w:w="1401"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الدرجة</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5</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4</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3</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2</w:t>
            </w:r>
          </w:p>
        </w:tc>
        <w:tc>
          <w:tcPr>
            <w:tcW w:w="1402" w:type="dxa"/>
          </w:tcPr>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w:t>
            </w:r>
          </w:p>
        </w:tc>
      </w:tr>
    </w:tbl>
    <w:p w:rsidR="0020222D" w:rsidRPr="008F11F5" w:rsidRDefault="0020222D"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 xml:space="preserve">يتضح من الجدول </w:t>
      </w:r>
      <w:r w:rsidRPr="008F11F5">
        <w:rPr>
          <w:rFonts w:eastAsiaTheme="minorHAnsi" w:cs="Simplified Arabic" w:hint="cs"/>
          <w:color w:val="000000" w:themeColor="text1"/>
          <w:sz w:val="28"/>
          <w:szCs w:val="28"/>
          <w:rtl/>
          <w:lang w:bidi="ar-EG"/>
        </w:rPr>
        <w:t xml:space="preserve">(3-5) </w:t>
      </w:r>
      <w:r w:rsidRPr="008F11F5">
        <w:rPr>
          <w:rFonts w:eastAsiaTheme="minorHAnsi" w:cs="Simplified Arabic"/>
          <w:color w:val="000000" w:themeColor="text1"/>
          <w:sz w:val="28"/>
          <w:szCs w:val="28"/>
          <w:rtl/>
          <w:lang w:bidi="ar-EG"/>
        </w:rPr>
        <w:t xml:space="preserve">أنه كلما انخفضت الدرجة الممنوحة </w:t>
      </w:r>
      <w:r w:rsidRPr="008F11F5">
        <w:rPr>
          <w:rFonts w:eastAsiaTheme="minorHAnsi" w:cs="Simplified Arabic" w:hint="cs"/>
          <w:color w:val="000000" w:themeColor="text1"/>
          <w:sz w:val="28"/>
          <w:szCs w:val="28"/>
          <w:rtl/>
          <w:lang w:bidi="ar-EG"/>
        </w:rPr>
        <w:t>للإجابة</w:t>
      </w:r>
      <w:r w:rsidRPr="008F11F5">
        <w:rPr>
          <w:rFonts w:eastAsiaTheme="minorHAnsi" w:cs="Simplified Arabic"/>
          <w:color w:val="000000" w:themeColor="text1"/>
          <w:sz w:val="28"/>
          <w:szCs w:val="28"/>
          <w:rtl/>
          <w:lang w:bidi="ar-EG"/>
        </w:rPr>
        <w:t xml:space="preserve"> زادت درجة الرفض عليها، حيث تعبر الدرجة </w:t>
      </w:r>
      <w:r w:rsidRPr="008F11F5">
        <w:rPr>
          <w:rFonts w:eastAsiaTheme="minorHAnsi" w:cs="Simplified Arabic" w:hint="cs"/>
          <w:color w:val="000000" w:themeColor="text1"/>
          <w:sz w:val="28"/>
          <w:szCs w:val="28"/>
          <w:rtl/>
          <w:lang w:bidi="ar-EG"/>
        </w:rPr>
        <w:t xml:space="preserve">(1) </w:t>
      </w:r>
      <w:r w:rsidRPr="008F11F5">
        <w:rPr>
          <w:rFonts w:eastAsiaTheme="minorHAnsi" w:cs="Simplified Arabic"/>
          <w:color w:val="000000" w:themeColor="text1"/>
          <w:sz w:val="28"/>
          <w:szCs w:val="28"/>
          <w:rtl/>
          <w:lang w:bidi="ar-EG"/>
        </w:rPr>
        <w:t xml:space="preserve">عن عدم الموافقة التامة على الفقرة، وكلما زادت الدرجة الممنوحة </w:t>
      </w:r>
      <w:r w:rsidRPr="008F11F5">
        <w:rPr>
          <w:rFonts w:eastAsiaTheme="minorHAnsi" w:cs="Simplified Arabic" w:hint="cs"/>
          <w:color w:val="000000" w:themeColor="text1"/>
          <w:sz w:val="28"/>
          <w:szCs w:val="28"/>
          <w:rtl/>
          <w:lang w:bidi="ar-EG"/>
        </w:rPr>
        <w:t>للإجابة</w:t>
      </w:r>
      <w:r w:rsidRPr="008F11F5">
        <w:rPr>
          <w:rFonts w:eastAsiaTheme="minorHAnsi" w:cs="Simplified Arabic"/>
          <w:color w:val="000000" w:themeColor="text1"/>
          <w:sz w:val="28"/>
          <w:szCs w:val="28"/>
          <w:rtl/>
          <w:lang w:bidi="ar-EG"/>
        </w:rPr>
        <w:t xml:space="preserve"> زادت درجة الموافقة عليها، وتعبر الدرجة </w:t>
      </w:r>
      <w:r w:rsidRPr="008F11F5">
        <w:rPr>
          <w:rFonts w:eastAsiaTheme="minorHAnsi" w:cs="Simplified Arabic" w:hint="cs"/>
          <w:color w:val="000000" w:themeColor="text1"/>
          <w:sz w:val="28"/>
          <w:szCs w:val="28"/>
          <w:rtl/>
          <w:lang w:bidi="ar-EG"/>
        </w:rPr>
        <w:t>(5)</w:t>
      </w:r>
      <w:r w:rsidRPr="008F11F5">
        <w:rPr>
          <w:rFonts w:eastAsiaTheme="minorHAnsi" w:cs="Simplified Arabic"/>
          <w:color w:val="000000" w:themeColor="text1"/>
          <w:sz w:val="28"/>
          <w:szCs w:val="28"/>
          <w:rtl/>
          <w:lang w:bidi="ar-EG"/>
        </w:rPr>
        <w:t xml:space="preserve"> عن الموافقة التامة على الفقرة</w:t>
      </w:r>
      <w:r w:rsidRPr="008F11F5">
        <w:rPr>
          <w:rFonts w:eastAsiaTheme="minorHAnsi" w:cs="Simplified Arabic"/>
          <w:color w:val="000000" w:themeColor="text1"/>
          <w:sz w:val="28"/>
          <w:szCs w:val="28"/>
          <w:lang w:bidi="ar-EG"/>
        </w:rPr>
        <w:t>.</w:t>
      </w:r>
      <w:r w:rsidRPr="008F11F5">
        <w:rPr>
          <w:rFonts w:eastAsiaTheme="minorHAnsi" w:cs="Simplified Arabic" w:hint="cs"/>
          <w:color w:val="000000" w:themeColor="text1"/>
          <w:sz w:val="28"/>
          <w:szCs w:val="28"/>
          <w:rtl/>
          <w:lang w:bidi="ar-EG"/>
        </w:rPr>
        <w:t>.</w:t>
      </w:r>
    </w:p>
    <w:p w:rsidR="0020222D" w:rsidRPr="008F11F5" w:rsidRDefault="00AD456B" w:rsidP="00D3654A">
      <w:pPr>
        <w:pStyle w:val="NormalWeb"/>
        <w:shd w:val="clear" w:color="auto" w:fill="FFFFFF" w:themeFill="background1"/>
        <w:bidi/>
        <w:spacing w:before="0" w:beforeAutospacing="0" w:after="0" w:afterAutospacing="0"/>
        <w:jc w:val="both"/>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4</w:t>
      </w:r>
      <w:r w:rsidRPr="008F11F5">
        <w:rPr>
          <w:rFonts w:eastAsiaTheme="minorHAnsi" w:cs="Cambria" w:hint="cs"/>
          <w:color w:val="000000" w:themeColor="text1"/>
          <w:sz w:val="28"/>
          <w:szCs w:val="28"/>
          <w:rtl/>
          <w:lang w:bidi="ar-EG"/>
        </w:rPr>
        <w:t>-</w:t>
      </w:r>
      <w:r w:rsidR="0020222D" w:rsidRPr="008F11F5">
        <w:rPr>
          <w:rFonts w:eastAsiaTheme="minorHAnsi" w:cs="PT Bold Heading" w:hint="cs"/>
          <w:color w:val="000000" w:themeColor="text1"/>
          <w:sz w:val="28"/>
          <w:szCs w:val="28"/>
          <w:rtl/>
          <w:lang w:bidi="ar-EG"/>
        </w:rPr>
        <w:t>دليل المقابلة:</w:t>
      </w:r>
    </w:p>
    <w:p w:rsidR="0020222D" w:rsidRPr="008F11F5" w:rsidRDefault="0020222D" w:rsidP="00D3654A">
      <w:pPr>
        <w:shd w:val="clear" w:color="auto" w:fill="FFFFFF" w:themeFill="background1"/>
        <w:bidi/>
        <w:spacing w:after="0"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بالنسبة لدليل المقابلة المستخدم في الدراسة، تم التأكد من صدقه الظاهري والموضوعي من خلال مراجعة الأسئلة من قبل مجموعة من الخبراء الأكاديميين في الإدارة والأسواق المالية لضمان تغطية كافة أبعاد البحث. أما من حيث الثبات، فقد تم تسجيل المقابلات وتفريغها حرفيًا، كما تم تطبيق مقابلات تجريبية على عينة صغيرة للتحقق من وضوح الأسئلة وتناسقها في قياس الظواهر المستهدفة</w:t>
      </w:r>
      <w:r w:rsidRPr="008F11F5">
        <w:rPr>
          <w:rFonts w:ascii="Times New Roman" w:hAnsi="Times New Roman" w:cs="Simplified Arabic"/>
          <w:color w:val="000000" w:themeColor="text1"/>
          <w:sz w:val="28"/>
          <w:szCs w:val="28"/>
          <w:lang w:bidi="ar-EG"/>
        </w:rPr>
        <w:t>.</w:t>
      </w:r>
    </w:p>
    <w:p w:rsidR="0020222D" w:rsidRPr="008F11F5" w:rsidRDefault="00CD4211" w:rsidP="00CD4211">
      <w:pPr>
        <w:pStyle w:val="NormalWeb"/>
        <w:shd w:val="clear" w:color="auto" w:fill="FFFFFF" w:themeFill="background1"/>
        <w:bidi/>
        <w:spacing w:before="0" w:beforeAutospacing="0" w:after="0" w:afterAutospacing="0"/>
        <w:jc w:val="both"/>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ثالثا:</w:t>
      </w:r>
      <w:r w:rsidR="0020222D" w:rsidRPr="008F11F5">
        <w:rPr>
          <w:rFonts w:eastAsiaTheme="minorHAnsi" w:cs="PT Bold Heading" w:hint="cs"/>
          <w:color w:val="000000" w:themeColor="text1"/>
          <w:sz w:val="28"/>
          <w:szCs w:val="28"/>
          <w:rtl/>
          <w:lang w:bidi="ar-EG"/>
        </w:rPr>
        <w:t xml:space="preserve"> أساليب تحليل </w:t>
      </w:r>
      <w:r w:rsidR="004D1B85" w:rsidRPr="008F11F5">
        <w:rPr>
          <w:rFonts w:eastAsiaTheme="minorHAnsi" w:cs="PT Bold Heading" w:hint="cs"/>
          <w:color w:val="000000" w:themeColor="text1"/>
          <w:sz w:val="28"/>
          <w:szCs w:val="28"/>
          <w:rtl/>
          <w:lang w:bidi="ar-EG"/>
        </w:rPr>
        <w:t>البيانات</w:t>
      </w:r>
      <w:r w:rsidR="0020222D" w:rsidRPr="008F11F5">
        <w:rPr>
          <w:rFonts w:eastAsiaTheme="minorHAnsi" w:cs="PT Bold Heading" w:hint="cs"/>
          <w:color w:val="000000" w:themeColor="text1"/>
          <w:sz w:val="28"/>
          <w:szCs w:val="28"/>
          <w:rtl/>
          <w:lang w:bidi="ar-EG"/>
        </w:rPr>
        <w:t xml:space="preserve">: </w:t>
      </w:r>
    </w:p>
    <w:p w:rsidR="0020222D" w:rsidRPr="008F11F5"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 xml:space="preserve">بعد </w:t>
      </w:r>
      <w:r w:rsidRPr="008F11F5">
        <w:rPr>
          <w:rFonts w:eastAsiaTheme="minorHAnsi" w:cs="Simplified Arabic" w:hint="cs"/>
          <w:color w:val="000000" w:themeColor="text1"/>
          <w:sz w:val="28"/>
          <w:szCs w:val="28"/>
          <w:rtl/>
          <w:lang w:bidi="ar-EG"/>
        </w:rPr>
        <w:t>الانتهاء</w:t>
      </w:r>
      <w:r w:rsidRPr="008F11F5">
        <w:rPr>
          <w:rFonts w:eastAsiaTheme="minorHAnsi" w:cs="Simplified Arabic"/>
          <w:color w:val="000000" w:themeColor="text1"/>
          <w:sz w:val="28"/>
          <w:szCs w:val="28"/>
          <w:rtl/>
          <w:lang w:bidi="ar-EG"/>
        </w:rPr>
        <w:t xml:space="preserve"> من جمع البيانات، </w:t>
      </w:r>
      <w:r w:rsidRPr="008F11F5">
        <w:rPr>
          <w:rFonts w:eastAsiaTheme="minorHAnsi" w:cs="Simplified Arabic" w:hint="cs"/>
          <w:color w:val="000000" w:themeColor="text1"/>
          <w:sz w:val="28"/>
          <w:szCs w:val="28"/>
          <w:rtl/>
          <w:lang w:bidi="ar-EG"/>
        </w:rPr>
        <w:t xml:space="preserve">تم </w:t>
      </w:r>
      <w:r w:rsidRPr="008F11F5">
        <w:rPr>
          <w:rFonts w:eastAsiaTheme="minorHAnsi" w:cs="Simplified Arabic"/>
          <w:color w:val="000000" w:themeColor="text1"/>
          <w:sz w:val="28"/>
          <w:szCs w:val="28"/>
          <w:rtl/>
          <w:lang w:bidi="ar-EG"/>
        </w:rPr>
        <w:t xml:space="preserve">استخدام الحاسب </w:t>
      </w:r>
      <w:r w:rsidRPr="008F11F5">
        <w:rPr>
          <w:rFonts w:eastAsiaTheme="minorHAnsi" w:cs="Simplified Arabic" w:hint="cs"/>
          <w:color w:val="000000" w:themeColor="text1"/>
          <w:sz w:val="28"/>
          <w:szCs w:val="28"/>
          <w:rtl/>
          <w:lang w:bidi="ar-EG"/>
        </w:rPr>
        <w:t>الآلي</w:t>
      </w:r>
      <w:r w:rsidRPr="008F11F5">
        <w:rPr>
          <w:rFonts w:eastAsiaTheme="minorHAnsi" w:cs="Simplified Arabic"/>
          <w:color w:val="000000" w:themeColor="text1"/>
          <w:sz w:val="28"/>
          <w:szCs w:val="28"/>
          <w:rtl/>
          <w:lang w:bidi="ar-EG"/>
        </w:rPr>
        <w:t xml:space="preserve"> </w:t>
      </w:r>
      <w:r w:rsidRPr="008F11F5">
        <w:rPr>
          <w:rFonts w:eastAsiaTheme="minorHAnsi" w:cs="Simplified Arabic" w:hint="cs"/>
          <w:color w:val="000000" w:themeColor="text1"/>
          <w:sz w:val="28"/>
          <w:szCs w:val="28"/>
          <w:rtl/>
          <w:lang w:bidi="ar-EG"/>
        </w:rPr>
        <w:t>بالاعتماد</w:t>
      </w:r>
      <w:r w:rsidRPr="008F11F5">
        <w:rPr>
          <w:rFonts w:eastAsiaTheme="minorHAnsi" w:cs="Simplified Arabic"/>
          <w:color w:val="000000" w:themeColor="text1"/>
          <w:sz w:val="28"/>
          <w:szCs w:val="28"/>
          <w:rtl/>
          <w:lang w:bidi="ar-EG"/>
        </w:rPr>
        <w:t xml:space="preserve"> على برنامج الحزم </w:t>
      </w:r>
      <w:r w:rsidRPr="008F11F5">
        <w:rPr>
          <w:rFonts w:eastAsiaTheme="minorHAnsi" w:cs="Simplified Arabic" w:hint="cs"/>
          <w:color w:val="000000" w:themeColor="text1"/>
          <w:sz w:val="28"/>
          <w:szCs w:val="28"/>
          <w:rtl/>
          <w:lang w:bidi="ar-EG"/>
        </w:rPr>
        <w:t xml:space="preserve">الإحصائية </w:t>
      </w:r>
      <w:r w:rsidRPr="008F11F5">
        <w:rPr>
          <w:rFonts w:eastAsiaTheme="minorHAnsi" w:cs="Simplified Arabic"/>
          <w:color w:val="000000" w:themeColor="text1"/>
          <w:sz w:val="28"/>
          <w:szCs w:val="28"/>
          <w:rtl/>
          <w:lang w:bidi="ar-EG"/>
        </w:rPr>
        <w:t xml:space="preserve">بالرمز للعلوم </w:t>
      </w:r>
      <w:r w:rsidRPr="008F11F5">
        <w:rPr>
          <w:rFonts w:eastAsiaTheme="minorHAnsi" w:cs="Simplified Arabic" w:hint="cs"/>
          <w:color w:val="000000" w:themeColor="text1"/>
          <w:sz w:val="28"/>
          <w:szCs w:val="28"/>
          <w:rtl/>
          <w:lang w:bidi="ar-EG"/>
        </w:rPr>
        <w:t>الاجتماعي</w:t>
      </w:r>
      <w:r w:rsidRPr="008F11F5">
        <w:rPr>
          <w:rFonts w:eastAsiaTheme="minorHAnsi" w:cs="Simplified Arabic"/>
          <w:color w:val="000000" w:themeColor="text1"/>
          <w:sz w:val="28"/>
          <w:szCs w:val="28"/>
          <w:rtl/>
          <w:lang w:bidi="ar-EG"/>
        </w:rPr>
        <w:t>ة</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والذ</w:t>
      </w:r>
      <w:r w:rsidRPr="008F11F5">
        <w:rPr>
          <w:rFonts w:eastAsiaTheme="minorHAnsi" w:cs="Simplified Arabic" w:hint="cs"/>
          <w:color w:val="000000" w:themeColor="text1"/>
          <w:sz w:val="28"/>
          <w:szCs w:val="28"/>
          <w:rtl/>
          <w:lang w:bidi="ar-EG"/>
        </w:rPr>
        <w:t>ي</w:t>
      </w:r>
      <w:r w:rsidRPr="008F11F5">
        <w:rPr>
          <w:rFonts w:eastAsiaTheme="minorHAnsi" w:cs="Simplified Arabic"/>
          <w:color w:val="000000" w:themeColor="text1"/>
          <w:sz w:val="28"/>
          <w:szCs w:val="28"/>
          <w:rtl/>
          <w:lang w:bidi="ar-EG"/>
        </w:rPr>
        <w:t xml:space="preserve"> يرمز له </w:t>
      </w:r>
      <w:r w:rsidRPr="008F11F5">
        <w:rPr>
          <w:rFonts w:eastAsiaTheme="minorHAnsi" w:cs="Simplified Arabic" w:hint="cs"/>
          <w:color w:val="000000" w:themeColor="text1"/>
          <w:sz w:val="28"/>
          <w:szCs w:val="28"/>
          <w:rtl/>
          <w:lang w:bidi="ar-EG"/>
        </w:rPr>
        <w:t>بال</w:t>
      </w:r>
      <w:r w:rsidRPr="008F11F5">
        <w:rPr>
          <w:rFonts w:eastAsiaTheme="minorHAnsi" w:cs="Simplified Arabic"/>
          <w:color w:val="000000" w:themeColor="text1"/>
          <w:sz w:val="28"/>
          <w:szCs w:val="28"/>
          <w:rtl/>
          <w:lang w:bidi="ar-EG"/>
        </w:rPr>
        <w:t>اختصار</w:t>
      </w:r>
      <w:r w:rsidRPr="008F11F5">
        <w:rPr>
          <w:rFonts w:eastAsiaTheme="minorHAnsi" w:cs="Simplified Arabic"/>
          <w:color w:val="000000" w:themeColor="text1"/>
          <w:sz w:val="28"/>
          <w:szCs w:val="28"/>
          <w:lang w:bidi="ar-EG"/>
        </w:rPr>
        <w:t xml:space="preserve"> SPSS </w:t>
      </w:r>
      <w:r w:rsidRPr="008F11F5">
        <w:rPr>
          <w:rFonts w:eastAsiaTheme="minorHAnsi" w:cs="Simplified Arabic"/>
          <w:color w:val="000000" w:themeColor="text1"/>
          <w:sz w:val="28"/>
          <w:szCs w:val="28"/>
          <w:rtl/>
          <w:lang w:bidi="ar-EG"/>
        </w:rPr>
        <w:t>نسخة</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28</w:t>
      </w:r>
      <w:r w:rsidRPr="008F11F5">
        <w:rPr>
          <w:rFonts w:eastAsiaTheme="minorHAnsi" w:cs="Simplified Arabic" w:hint="cs"/>
          <w:color w:val="000000" w:themeColor="text1"/>
          <w:sz w:val="28"/>
          <w:szCs w:val="28"/>
          <w:rtl/>
          <w:lang w:bidi="ar-EG"/>
        </w:rPr>
        <w:t xml:space="preserve"> و</w:t>
      </w:r>
      <w:r w:rsidRPr="008F11F5">
        <w:rPr>
          <w:rFonts w:eastAsiaTheme="minorHAnsi" w:cs="Simplified Arabic"/>
          <w:color w:val="000000" w:themeColor="text1"/>
          <w:sz w:val="28"/>
          <w:szCs w:val="28"/>
          <w:rtl/>
          <w:lang w:bidi="ar-EG"/>
        </w:rPr>
        <w:t xml:space="preserve">ذلك لتفريغ البيانات وجدولتها واختبار صحة فروض الدراسة، وتطلب ذلك تطبيق التحليل </w:t>
      </w:r>
      <w:r w:rsidRPr="008F11F5">
        <w:rPr>
          <w:rFonts w:eastAsiaTheme="minorHAnsi" w:cs="Simplified Arabic" w:hint="cs"/>
          <w:color w:val="000000" w:themeColor="text1"/>
          <w:sz w:val="28"/>
          <w:szCs w:val="28"/>
          <w:rtl/>
          <w:lang w:bidi="ar-EG"/>
        </w:rPr>
        <w:t>الإحصائ</w:t>
      </w:r>
      <w:r w:rsidRPr="008F11F5">
        <w:rPr>
          <w:rFonts w:eastAsiaTheme="minorHAnsi" w:cs="Simplified Arabic"/>
          <w:color w:val="000000" w:themeColor="text1"/>
          <w:sz w:val="28"/>
          <w:szCs w:val="28"/>
          <w:rtl/>
          <w:lang w:bidi="ar-EG"/>
        </w:rPr>
        <w:t>ي المناسب ل</w:t>
      </w:r>
      <w:r w:rsidRPr="008F11F5">
        <w:rPr>
          <w:rFonts w:eastAsiaTheme="minorHAnsi" w:cs="Simplified Arabic" w:hint="cs"/>
          <w:color w:val="000000" w:themeColor="text1"/>
          <w:sz w:val="28"/>
          <w:szCs w:val="28"/>
          <w:rtl/>
          <w:lang w:bidi="ar-EG"/>
        </w:rPr>
        <w:t>تلك</w:t>
      </w:r>
      <w:r w:rsidRPr="008F11F5">
        <w:rPr>
          <w:rFonts w:eastAsiaTheme="minorHAnsi" w:cs="Simplified Arabic"/>
          <w:color w:val="000000" w:themeColor="text1"/>
          <w:sz w:val="28"/>
          <w:szCs w:val="28"/>
          <w:rtl/>
          <w:lang w:bidi="ar-EG"/>
        </w:rPr>
        <w:t xml:space="preserve"> البيانات وأساليب</w:t>
      </w:r>
      <w:r w:rsidRPr="008F11F5">
        <w:rPr>
          <w:rFonts w:eastAsiaTheme="minorHAnsi" w:cs="Simplified Arabic" w:hint="cs"/>
          <w:color w:val="000000" w:themeColor="text1"/>
          <w:sz w:val="28"/>
          <w:szCs w:val="28"/>
          <w:rtl/>
          <w:lang w:bidi="ar-EG"/>
        </w:rPr>
        <w:t xml:space="preserve"> الإحصاء</w:t>
      </w:r>
      <w:r w:rsidRPr="008F11F5">
        <w:rPr>
          <w:rFonts w:eastAsiaTheme="minorHAnsi" w:cs="Simplified Arabic"/>
          <w:color w:val="000000" w:themeColor="text1"/>
          <w:sz w:val="28"/>
          <w:szCs w:val="28"/>
          <w:rtl/>
          <w:lang w:bidi="ar-EG"/>
        </w:rPr>
        <w:t xml:space="preserve"> الوصفي و</w:t>
      </w:r>
      <w:r w:rsidRPr="008F11F5">
        <w:rPr>
          <w:rFonts w:eastAsiaTheme="minorHAnsi" w:cs="Simplified Arabic" w:hint="cs"/>
          <w:color w:val="000000" w:themeColor="text1"/>
          <w:sz w:val="28"/>
          <w:szCs w:val="28"/>
          <w:rtl/>
          <w:lang w:bidi="ar-EG"/>
        </w:rPr>
        <w:t>الإحصاء</w:t>
      </w:r>
      <w:r w:rsidRPr="008F11F5">
        <w:rPr>
          <w:rFonts w:eastAsiaTheme="minorHAnsi" w:cs="Simplified Arabic"/>
          <w:color w:val="000000" w:themeColor="text1"/>
          <w:sz w:val="28"/>
          <w:szCs w:val="28"/>
          <w:rtl/>
          <w:lang w:bidi="ar-EG"/>
        </w:rPr>
        <w:t xml:space="preserve"> التحليلي</w:t>
      </w:r>
      <w:r w:rsidRPr="008F11F5">
        <w:rPr>
          <w:rFonts w:eastAsiaTheme="minorHAnsi" w:cs="Simplified Arabic" w:hint="cs"/>
          <w:color w:val="000000" w:themeColor="text1"/>
          <w:sz w:val="28"/>
          <w:szCs w:val="28"/>
          <w:rtl/>
          <w:lang w:bidi="ar-EG"/>
        </w:rPr>
        <w:t>،</w:t>
      </w:r>
      <w:r w:rsidR="004D1B85" w:rsidRPr="008F11F5">
        <w:rPr>
          <w:rFonts w:eastAsiaTheme="minorHAnsi" w:cs="Simplified Arabic" w:hint="cs"/>
          <w:color w:val="000000" w:themeColor="text1"/>
          <w:sz w:val="28"/>
          <w:szCs w:val="28"/>
          <w:rtl/>
          <w:lang w:bidi="ar-EG"/>
        </w:rPr>
        <w:t xml:space="preserve"> اعتمد الباحث على الاساليب التالية: </w:t>
      </w:r>
    </w:p>
    <w:p w:rsidR="0020222D" w:rsidRPr="008F11F5" w:rsidRDefault="00AD456B" w:rsidP="00AD456B">
      <w:pPr>
        <w:pStyle w:val="NormalWeb"/>
        <w:shd w:val="clear" w:color="auto" w:fill="FFFFFF" w:themeFill="background1"/>
        <w:bidi/>
        <w:spacing w:before="0" w:beforeAutospacing="0" w:after="0" w:afterAutospacing="0"/>
        <w:ind w:left="714"/>
        <w:jc w:val="both"/>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1</w:t>
      </w:r>
      <w:r w:rsidRPr="008F11F5">
        <w:rPr>
          <w:rFonts w:eastAsiaTheme="minorHAnsi" w:cs="Cambria" w:hint="cs"/>
          <w:color w:val="000000" w:themeColor="text1"/>
          <w:sz w:val="28"/>
          <w:szCs w:val="28"/>
          <w:rtl/>
          <w:lang w:bidi="ar-EG"/>
        </w:rPr>
        <w:t>-</w:t>
      </w:r>
      <w:r w:rsidR="0020222D" w:rsidRPr="008F11F5">
        <w:rPr>
          <w:rFonts w:eastAsiaTheme="minorHAnsi" w:cs="PT Bold Heading" w:hint="cs"/>
          <w:color w:val="000000" w:themeColor="text1"/>
          <w:sz w:val="28"/>
          <w:szCs w:val="28"/>
          <w:rtl/>
          <w:lang w:bidi="ar-EG"/>
        </w:rPr>
        <w:t xml:space="preserve">الإحصاء الوصفي: </w:t>
      </w:r>
    </w:p>
    <w:p w:rsidR="00AD456B" w:rsidRPr="008F11F5" w:rsidRDefault="00AD456B" w:rsidP="00AD456B">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تم استخدام الإحصاء الوصفي في تحليل بيانات الدراسة من خلال التكرارات والنسب المئوية، والوسط الحسابي، والانحراف المعياري، وذلك بهدف وصف خصائص عينة الدراسة وقياس مستوى استجابات أفرادها تجاه متغيرات الدراسة</w:t>
      </w:r>
      <w:r w:rsidRPr="008F11F5">
        <w:rPr>
          <w:rFonts w:eastAsiaTheme="minorHAnsi" w:cs="Simplified Arabic"/>
          <w:color w:val="000000" w:themeColor="text1"/>
          <w:sz w:val="28"/>
          <w:szCs w:val="28"/>
          <w:lang w:bidi="ar-EG"/>
        </w:rPr>
        <w:t>.</w:t>
      </w:r>
    </w:p>
    <w:p w:rsidR="00AD456B" w:rsidRPr="008F11F5" w:rsidRDefault="00AD456B" w:rsidP="00AD456B">
      <w:pPr>
        <w:pStyle w:val="NormalWeb"/>
        <w:bidi/>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كما تم استخدام معامل ألفا كرونباخ</w:t>
      </w:r>
      <w:r w:rsidRPr="008F11F5">
        <w:rPr>
          <w:rFonts w:eastAsiaTheme="minorHAnsi" w:cs="Simplified Arabic"/>
          <w:color w:val="000000" w:themeColor="text1"/>
          <w:sz w:val="28"/>
          <w:szCs w:val="28"/>
          <w:lang w:bidi="ar-EG"/>
        </w:rPr>
        <w:t xml:space="preserve"> (Cronbach’s Alpha) </w:t>
      </w:r>
      <w:r w:rsidRPr="008F11F5">
        <w:rPr>
          <w:rFonts w:eastAsiaTheme="minorHAnsi" w:cs="Simplified Arabic"/>
          <w:color w:val="000000" w:themeColor="text1"/>
          <w:sz w:val="28"/>
          <w:szCs w:val="28"/>
          <w:rtl/>
          <w:lang w:bidi="ar-EG"/>
        </w:rPr>
        <w:t>للتحقق من ثبات أداة الدراسة وقياس درجة الاتساق الداخلي بين فقراتها</w:t>
      </w:r>
      <w:r w:rsidRPr="008F11F5">
        <w:rPr>
          <w:rFonts w:eastAsiaTheme="minorHAnsi" w:cs="Simplified Arabic"/>
          <w:color w:val="000000" w:themeColor="text1"/>
          <w:sz w:val="28"/>
          <w:szCs w:val="28"/>
          <w:lang w:bidi="ar-EG"/>
        </w:rPr>
        <w:t>.</w:t>
      </w:r>
    </w:p>
    <w:p w:rsidR="00AD456B" w:rsidRPr="008F11F5" w:rsidRDefault="00AD456B" w:rsidP="00AD456B">
      <w:pPr>
        <w:pStyle w:val="NormalWeb"/>
        <w:bidi/>
        <w:jc w:val="both"/>
        <w:rPr>
          <w:rFonts w:eastAsiaTheme="minorHAnsi" w:cs="Simplified Arabic"/>
          <w:color w:val="000000" w:themeColor="text1"/>
          <w:sz w:val="28"/>
          <w:szCs w:val="28"/>
          <w:rtl/>
          <w:lang w:bidi="ar-EG"/>
        </w:rPr>
      </w:pPr>
    </w:p>
    <w:p w:rsidR="00AD456B" w:rsidRPr="008F11F5" w:rsidRDefault="00AD456B" w:rsidP="00AD456B">
      <w:pPr>
        <w:pStyle w:val="NormalWeb"/>
        <w:shd w:val="clear" w:color="auto" w:fill="FFFFFF" w:themeFill="background1"/>
        <w:bidi/>
        <w:spacing w:before="0" w:beforeAutospacing="0" w:after="0" w:afterAutospacing="0"/>
        <w:jc w:val="both"/>
        <w:rPr>
          <w:rFonts w:eastAsiaTheme="minorHAnsi" w:cs="PT Bold Heading"/>
          <w:color w:val="000000" w:themeColor="text1"/>
          <w:sz w:val="28"/>
          <w:szCs w:val="28"/>
          <w:lang w:bidi="ar-EG"/>
        </w:rPr>
      </w:pPr>
      <w:r w:rsidRPr="008F11F5">
        <w:rPr>
          <w:rFonts w:eastAsiaTheme="minorHAnsi" w:cs="PT Bold Heading" w:hint="cs"/>
          <w:color w:val="000000" w:themeColor="text1"/>
          <w:sz w:val="28"/>
          <w:szCs w:val="28"/>
          <w:rtl/>
          <w:lang w:bidi="ar-EG"/>
        </w:rPr>
        <w:lastRenderedPageBreak/>
        <w:t>2</w:t>
      </w:r>
      <w:r w:rsidRPr="008F11F5">
        <w:rPr>
          <w:rFonts w:eastAsiaTheme="minorHAnsi" w:cs="Cambria" w:hint="cs"/>
          <w:color w:val="000000" w:themeColor="text1"/>
          <w:sz w:val="28"/>
          <w:szCs w:val="28"/>
          <w:rtl/>
          <w:lang w:bidi="ar-EG"/>
        </w:rPr>
        <w:t>-</w:t>
      </w:r>
      <w:r w:rsidRPr="008F11F5">
        <w:rPr>
          <w:rFonts w:eastAsiaTheme="minorHAnsi" w:cs="PT Bold Heading"/>
          <w:color w:val="000000" w:themeColor="text1"/>
          <w:sz w:val="28"/>
          <w:szCs w:val="28"/>
          <w:rtl/>
          <w:lang w:bidi="ar-EG"/>
        </w:rPr>
        <w:t>معامل ارتباط بيرسون</w:t>
      </w:r>
      <w:r w:rsidRPr="008F11F5">
        <w:rPr>
          <w:rFonts w:eastAsiaTheme="minorHAnsi" w:cs="PT Bold Heading"/>
          <w:color w:val="000000" w:themeColor="text1"/>
          <w:sz w:val="28"/>
          <w:szCs w:val="28"/>
          <w:lang w:bidi="ar-EG"/>
        </w:rPr>
        <w:t xml:space="preserve"> (Pearson Correlation)</w:t>
      </w:r>
    </w:p>
    <w:p w:rsidR="00AD456B" w:rsidRPr="008F11F5" w:rsidRDefault="00AD456B" w:rsidP="00AD456B">
      <w:pPr>
        <w:pStyle w:val="NormalWeb"/>
        <w:bidi/>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تم استخدام معامل ارتباط بيرسون لقياس قوة واتجاه العلاقة بين متغيرات الدراسة، وذلك من خلال تحديد العلاقة بين استراتيجية دمج الشركات وكل من</w:t>
      </w:r>
      <w:r w:rsidRPr="008F11F5">
        <w:rPr>
          <w:rFonts w:eastAsiaTheme="minorHAnsi" w:cs="Simplified Arabic"/>
          <w:color w:val="000000" w:themeColor="text1"/>
          <w:sz w:val="28"/>
          <w:szCs w:val="28"/>
          <w:lang w:bidi="ar-EG"/>
        </w:rPr>
        <w:t>:</w:t>
      </w:r>
    </w:p>
    <w:p w:rsidR="00AD456B" w:rsidRPr="008F11F5" w:rsidRDefault="00AD456B" w:rsidP="00136F79">
      <w:pPr>
        <w:numPr>
          <w:ilvl w:val="0"/>
          <w:numId w:val="38"/>
        </w:numPr>
        <w:bidi/>
        <w:spacing w:before="100" w:beforeAutospacing="1" w:after="100" w:afterAutospacing="1"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متطلبات الحوكمة في سوق النمو </w:t>
      </w:r>
    </w:p>
    <w:p w:rsidR="00AD456B" w:rsidRPr="008F11F5" w:rsidRDefault="00AD456B" w:rsidP="00136F79">
      <w:pPr>
        <w:numPr>
          <w:ilvl w:val="0"/>
          <w:numId w:val="38"/>
        </w:numPr>
        <w:bidi/>
        <w:spacing w:before="100" w:beforeAutospacing="1" w:after="100" w:afterAutospacing="1" w:line="240" w:lineRule="auto"/>
        <w:rPr>
          <w:color w:val="000000" w:themeColor="text1"/>
        </w:rPr>
      </w:pPr>
      <w:r w:rsidRPr="008F11F5">
        <w:rPr>
          <w:rFonts w:ascii="Times New Roman" w:hAnsi="Times New Roman" w:cs="Simplified Arabic"/>
          <w:color w:val="000000" w:themeColor="text1"/>
          <w:sz w:val="28"/>
          <w:szCs w:val="28"/>
          <w:rtl/>
          <w:lang w:bidi="ar-EG"/>
        </w:rPr>
        <w:t>فرص الحصول على التمويل</w:t>
      </w:r>
      <w:r w:rsidRPr="008F11F5">
        <w:rPr>
          <w:color w:val="000000" w:themeColor="text1"/>
          <w:rtl/>
        </w:rPr>
        <w:t xml:space="preserve"> </w:t>
      </w:r>
    </w:p>
    <w:p w:rsidR="00AD456B" w:rsidRPr="008F11F5" w:rsidRDefault="00AD456B" w:rsidP="00AD456B">
      <w:pPr>
        <w:pStyle w:val="NormalWeb"/>
        <w:shd w:val="clear" w:color="auto" w:fill="FFFFFF" w:themeFill="background1"/>
        <w:bidi/>
        <w:spacing w:before="0" w:beforeAutospacing="0" w:after="0" w:afterAutospacing="0"/>
        <w:ind w:left="714"/>
        <w:jc w:val="both"/>
        <w:rPr>
          <w:rFonts w:eastAsiaTheme="minorHAnsi" w:cs="PT Bold Heading"/>
          <w:color w:val="000000" w:themeColor="text1"/>
          <w:sz w:val="28"/>
          <w:szCs w:val="28"/>
          <w:lang w:bidi="ar-EG"/>
        </w:rPr>
      </w:pPr>
      <w:r w:rsidRPr="008F11F5">
        <w:rPr>
          <w:rFonts w:eastAsiaTheme="minorHAnsi" w:cs="PT Bold Heading" w:hint="cs"/>
          <w:color w:val="000000" w:themeColor="text1"/>
          <w:sz w:val="28"/>
          <w:szCs w:val="28"/>
          <w:rtl/>
          <w:lang w:bidi="ar-EG"/>
        </w:rPr>
        <w:t>3-</w:t>
      </w:r>
      <w:r w:rsidRPr="008F11F5">
        <w:rPr>
          <w:rFonts w:eastAsiaTheme="minorHAnsi" w:cs="PT Bold Heading"/>
          <w:color w:val="000000" w:themeColor="text1"/>
          <w:sz w:val="28"/>
          <w:szCs w:val="28"/>
          <w:lang w:bidi="ar-EG"/>
        </w:rPr>
        <w:t xml:space="preserve"> </w:t>
      </w:r>
      <w:r w:rsidRPr="008F11F5">
        <w:rPr>
          <w:rFonts w:eastAsiaTheme="minorHAnsi" w:cs="PT Bold Heading"/>
          <w:color w:val="000000" w:themeColor="text1"/>
          <w:sz w:val="28"/>
          <w:szCs w:val="28"/>
          <w:rtl/>
          <w:lang w:bidi="ar-EG"/>
        </w:rPr>
        <w:t>تحليل الانحدار</w:t>
      </w:r>
    </w:p>
    <w:p w:rsidR="00AD456B" w:rsidRPr="008F11F5" w:rsidRDefault="00AD456B" w:rsidP="00AD456B">
      <w:pPr>
        <w:pStyle w:val="NormalWeb"/>
        <w:bidi/>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تم استخدام تحليل الانحدار بأنواعه (البسيط والمتعدد) لاختبار أثر استراتيجية دمج الشركات على المتغيرات التابعة في الدراسة، وذلك على النحو التالي</w:t>
      </w:r>
      <w:r w:rsidRPr="008F11F5">
        <w:rPr>
          <w:rFonts w:eastAsiaTheme="minorHAnsi" w:cs="Simplified Arabic"/>
          <w:color w:val="000000" w:themeColor="text1"/>
          <w:sz w:val="28"/>
          <w:szCs w:val="28"/>
          <w:lang w:bidi="ar-EG"/>
        </w:rPr>
        <w:t>:</w:t>
      </w:r>
    </w:p>
    <w:p w:rsidR="00AD456B" w:rsidRPr="008F11F5" w:rsidRDefault="00AD456B" w:rsidP="00136F79">
      <w:pPr>
        <w:numPr>
          <w:ilvl w:val="0"/>
          <w:numId w:val="39"/>
        </w:numPr>
        <w:bidi/>
        <w:spacing w:before="100" w:beforeAutospacing="1" w:after="100" w:afterAutospacing="1"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b/>
          <w:bCs/>
          <w:color w:val="000000" w:themeColor="text1"/>
          <w:sz w:val="28"/>
          <w:szCs w:val="28"/>
          <w:rtl/>
          <w:lang w:bidi="ar-EG"/>
        </w:rPr>
        <w:t>تحليل الانحدار البسيط</w:t>
      </w:r>
      <w:r w:rsidRPr="008F11F5">
        <w:rPr>
          <w:rFonts w:ascii="Times New Roman" w:hAnsi="Times New Roman" w:cs="Simplified Arabic"/>
          <w:b/>
          <w:bCs/>
          <w:color w:val="000000" w:themeColor="text1"/>
          <w:sz w:val="28"/>
          <w:szCs w:val="28"/>
          <w:lang w:bidi="ar-EG"/>
        </w:rPr>
        <w:t>:</w:t>
      </w:r>
      <w:r w:rsidRPr="008F11F5">
        <w:rPr>
          <w:rFonts w:ascii="Times New Roman" w:hAnsi="Times New Roman" w:cs="Simplified Arabic"/>
          <w:color w:val="000000" w:themeColor="text1"/>
          <w:sz w:val="28"/>
          <w:szCs w:val="28"/>
          <w:lang w:bidi="ar-EG"/>
        </w:rPr>
        <w:t xml:space="preserve"> </w:t>
      </w:r>
      <w:r w:rsidRPr="008F11F5">
        <w:rPr>
          <w:rFonts w:ascii="Times New Roman" w:hAnsi="Times New Roman" w:cs="Simplified Arabic"/>
          <w:color w:val="000000" w:themeColor="text1"/>
          <w:sz w:val="28"/>
          <w:szCs w:val="28"/>
          <w:rtl/>
          <w:lang w:bidi="ar-EG"/>
        </w:rPr>
        <w:t>لقياس أثر الدمج على كل متغير من المتغيرات التابعة بشكل منفصل</w:t>
      </w:r>
      <w:r w:rsidRPr="008F11F5">
        <w:rPr>
          <w:rFonts w:ascii="Times New Roman" w:hAnsi="Times New Roman" w:cs="Simplified Arabic"/>
          <w:color w:val="000000" w:themeColor="text1"/>
          <w:sz w:val="28"/>
          <w:szCs w:val="28"/>
          <w:lang w:bidi="ar-EG"/>
        </w:rPr>
        <w:t xml:space="preserve">. </w:t>
      </w:r>
    </w:p>
    <w:p w:rsidR="00AD456B" w:rsidRPr="008F11F5" w:rsidRDefault="00AD456B" w:rsidP="00136F79">
      <w:pPr>
        <w:numPr>
          <w:ilvl w:val="0"/>
          <w:numId w:val="39"/>
        </w:numPr>
        <w:bidi/>
        <w:spacing w:before="100" w:beforeAutospacing="1" w:after="100" w:afterAutospacing="1"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b/>
          <w:bCs/>
          <w:color w:val="000000" w:themeColor="text1"/>
          <w:sz w:val="28"/>
          <w:szCs w:val="28"/>
          <w:rtl/>
          <w:lang w:bidi="ar-EG"/>
        </w:rPr>
        <w:t>تحليل الانحدار المتعدد</w:t>
      </w:r>
      <w:r w:rsidRPr="008F11F5">
        <w:rPr>
          <w:rFonts w:ascii="Times New Roman" w:hAnsi="Times New Roman" w:cs="Simplified Arabic"/>
          <w:b/>
          <w:bCs/>
          <w:color w:val="000000" w:themeColor="text1"/>
          <w:sz w:val="28"/>
          <w:szCs w:val="28"/>
          <w:lang w:bidi="ar-EG"/>
        </w:rPr>
        <w:t>:</w:t>
      </w:r>
      <w:r w:rsidRPr="008F11F5">
        <w:rPr>
          <w:rFonts w:ascii="Times New Roman" w:hAnsi="Times New Roman" w:cs="Simplified Arabic"/>
          <w:color w:val="000000" w:themeColor="text1"/>
          <w:sz w:val="28"/>
          <w:szCs w:val="28"/>
          <w:lang w:bidi="ar-EG"/>
        </w:rPr>
        <w:t xml:space="preserve"> </w:t>
      </w:r>
      <w:r w:rsidRPr="008F11F5">
        <w:rPr>
          <w:rFonts w:ascii="Times New Roman" w:hAnsi="Times New Roman" w:cs="Simplified Arabic"/>
          <w:color w:val="000000" w:themeColor="text1"/>
          <w:sz w:val="28"/>
          <w:szCs w:val="28"/>
          <w:rtl/>
          <w:lang w:bidi="ar-EG"/>
        </w:rPr>
        <w:t>لقياس الأثر الكلي لاستراتيجية الدمج على جميع المتغيرات التابعة معًا، وتحديد درجة تأثير كل متغير مستقل على حدة</w:t>
      </w:r>
      <w:r w:rsidRPr="008F11F5">
        <w:rPr>
          <w:rFonts w:ascii="Times New Roman" w:hAnsi="Times New Roman" w:cs="Simplified Arabic"/>
          <w:color w:val="000000" w:themeColor="text1"/>
          <w:sz w:val="28"/>
          <w:szCs w:val="28"/>
          <w:lang w:bidi="ar-EG"/>
        </w:rPr>
        <w:t xml:space="preserve">. </w:t>
      </w:r>
    </w:p>
    <w:p w:rsidR="00AD456B" w:rsidRPr="008F11F5" w:rsidRDefault="00AD456B" w:rsidP="00AD456B">
      <w:pPr>
        <w:pStyle w:val="NormalWeb"/>
        <w:bidi/>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كما تم دعم نتائج تحليل الانحدار باستخدام كل من المتوسط الحسابي والانحراف المعياري في تفسير النتائج</w:t>
      </w:r>
      <w:r w:rsidRPr="008F11F5">
        <w:rPr>
          <w:rFonts w:eastAsiaTheme="minorHAnsi" w:cs="Simplified Arabic"/>
          <w:color w:val="000000" w:themeColor="text1"/>
          <w:sz w:val="28"/>
          <w:szCs w:val="28"/>
          <w:lang w:bidi="ar-EG"/>
        </w:rPr>
        <w:t>.</w:t>
      </w:r>
    </w:p>
    <w:p w:rsidR="00AD456B" w:rsidRPr="008F11F5" w:rsidRDefault="00AD456B" w:rsidP="00AD456B">
      <w:pPr>
        <w:pStyle w:val="NormalWeb"/>
        <w:shd w:val="clear" w:color="auto" w:fill="FFFFFF" w:themeFill="background1"/>
        <w:bidi/>
        <w:spacing w:before="0" w:beforeAutospacing="0" w:after="0" w:afterAutospacing="0"/>
        <w:jc w:val="both"/>
        <w:rPr>
          <w:rFonts w:eastAsiaTheme="minorHAnsi" w:cs="PT Bold Heading"/>
          <w:color w:val="000000" w:themeColor="text1"/>
          <w:sz w:val="28"/>
          <w:szCs w:val="28"/>
          <w:lang w:bidi="ar-EG"/>
        </w:rPr>
      </w:pPr>
      <w:r w:rsidRPr="008F11F5">
        <w:rPr>
          <w:rFonts w:eastAsiaTheme="minorHAnsi" w:cs="PT Bold Heading" w:hint="cs"/>
          <w:color w:val="000000" w:themeColor="text1"/>
          <w:sz w:val="28"/>
          <w:szCs w:val="28"/>
          <w:rtl/>
          <w:lang w:bidi="ar-EG"/>
        </w:rPr>
        <w:t>4</w:t>
      </w:r>
      <w:r w:rsidRPr="008F11F5">
        <w:rPr>
          <w:rFonts w:eastAsiaTheme="minorHAnsi" w:cs="Cambria" w:hint="cs"/>
          <w:color w:val="000000" w:themeColor="text1"/>
          <w:sz w:val="28"/>
          <w:szCs w:val="28"/>
          <w:rtl/>
          <w:lang w:bidi="ar-EG"/>
        </w:rPr>
        <w:t>-</w:t>
      </w:r>
      <w:r w:rsidRPr="008F11F5">
        <w:rPr>
          <w:rFonts w:eastAsiaTheme="minorHAnsi" w:cs="Arial" w:hint="cs"/>
          <w:color w:val="000000" w:themeColor="text1"/>
          <w:sz w:val="28"/>
          <w:szCs w:val="28"/>
          <w:rtl/>
          <w:lang w:bidi="ar-EG"/>
        </w:rPr>
        <w:t>ا</w:t>
      </w:r>
      <w:r w:rsidRPr="008F11F5">
        <w:rPr>
          <w:rFonts w:eastAsiaTheme="minorHAnsi" w:cs="PT Bold Heading"/>
          <w:color w:val="000000" w:themeColor="text1"/>
          <w:sz w:val="28"/>
          <w:szCs w:val="28"/>
          <w:rtl/>
          <w:lang w:bidi="ar-EG"/>
        </w:rPr>
        <w:t>ختبار تحليل التباين الأحادي</w:t>
      </w:r>
      <w:r w:rsidRPr="008F11F5">
        <w:rPr>
          <w:rFonts w:eastAsiaTheme="minorHAnsi" w:cs="PT Bold Heading"/>
          <w:color w:val="000000" w:themeColor="text1"/>
          <w:sz w:val="28"/>
          <w:szCs w:val="28"/>
          <w:lang w:bidi="ar-EG"/>
        </w:rPr>
        <w:t xml:space="preserve"> (One-Way ANOVA)</w:t>
      </w:r>
    </w:p>
    <w:p w:rsidR="00AD456B" w:rsidRPr="008F11F5" w:rsidRDefault="00AD456B" w:rsidP="00AD456B">
      <w:pPr>
        <w:pStyle w:val="NormalWeb"/>
        <w:bidi/>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تم استخدام اختبار تحليل التباين الأحادي</w:t>
      </w:r>
      <w:r w:rsidRPr="008F11F5">
        <w:rPr>
          <w:rFonts w:eastAsiaTheme="minorHAnsi" w:cs="Simplified Arabic"/>
          <w:color w:val="000000" w:themeColor="text1"/>
          <w:sz w:val="28"/>
          <w:szCs w:val="28"/>
          <w:lang w:bidi="ar-EG"/>
        </w:rPr>
        <w:t xml:space="preserve"> (One-Way ANOVA) </w:t>
      </w:r>
      <w:r w:rsidRPr="008F11F5">
        <w:rPr>
          <w:rFonts w:eastAsiaTheme="minorHAnsi" w:cs="Simplified Arabic"/>
          <w:color w:val="000000" w:themeColor="text1"/>
          <w:sz w:val="28"/>
          <w:szCs w:val="28"/>
          <w:rtl/>
          <w:lang w:bidi="ar-EG"/>
        </w:rPr>
        <w:t>للمقارنة بين متوسطات استجابات أفراد العينة وفقًا للمتغيرات الديموغرافية، والتي تشمل: الجنس، السن، المؤهل التعليمي، الوظيفة، وسنوات الخبرة، وذلك بهدف تحديد ما إذا كانت هناك فروق ذات دلالة إحصائية بين المجموعات المختلفة</w:t>
      </w:r>
      <w:r w:rsidRPr="008F11F5">
        <w:rPr>
          <w:rFonts w:eastAsiaTheme="minorHAnsi" w:cs="Simplified Arabic"/>
          <w:color w:val="000000" w:themeColor="text1"/>
          <w:sz w:val="28"/>
          <w:szCs w:val="28"/>
          <w:lang w:bidi="ar-EG"/>
        </w:rPr>
        <w:t>.</w:t>
      </w:r>
    </w:p>
    <w:p w:rsidR="0020222D" w:rsidRPr="008F11F5" w:rsidRDefault="0020222D" w:rsidP="00D3654A">
      <w:pPr>
        <w:pStyle w:val="NormalWeb"/>
        <w:shd w:val="clear" w:color="auto" w:fill="FFFFFF" w:themeFill="background1"/>
        <w:bidi/>
        <w:spacing w:before="0" w:beforeAutospacing="0" w:after="0" w:afterAutospacing="0"/>
        <w:jc w:val="both"/>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 xml:space="preserve">سادساً- </w:t>
      </w:r>
      <w:r w:rsidR="004D1B85" w:rsidRPr="008F11F5">
        <w:rPr>
          <w:rFonts w:eastAsiaTheme="minorHAnsi" w:cs="PT Bold Heading" w:hint="cs"/>
          <w:color w:val="000000" w:themeColor="text1"/>
          <w:sz w:val="28"/>
          <w:szCs w:val="28"/>
          <w:rtl/>
          <w:lang w:bidi="ar-EG"/>
        </w:rPr>
        <w:t xml:space="preserve">اختبار الصدق </w:t>
      </w:r>
      <w:r w:rsidRPr="008F11F5">
        <w:rPr>
          <w:rFonts w:eastAsiaTheme="minorHAnsi" w:cs="PT Bold Heading" w:hint="cs"/>
          <w:color w:val="000000" w:themeColor="text1"/>
          <w:sz w:val="28"/>
          <w:szCs w:val="28"/>
          <w:rtl/>
          <w:lang w:bidi="ar-EG"/>
        </w:rPr>
        <w:t xml:space="preserve"> والثبات: </w:t>
      </w:r>
    </w:p>
    <w:p w:rsidR="0020222D" w:rsidRPr="008F11F5" w:rsidRDefault="004D1B85" w:rsidP="00AC233C">
      <w:pPr>
        <w:pStyle w:val="NormalWeb"/>
        <w:numPr>
          <w:ilvl w:val="0"/>
          <w:numId w:val="6"/>
        </w:numPr>
        <w:shd w:val="clear" w:color="auto" w:fill="FFFFFF" w:themeFill="background1"/>
        <w:bidi/>
        <w:spacing w:before="0" w:beforeAutospacing="0" w:after="0" w:afterAutospacing="0"/>
        <w:ind w:left="714" w:hanging="357"/>
        <w:jc w:val="both"/>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 xml:space="preserve">اختبار </w:t>
      </w:r>
      <w:r w:rsidR="0020222D" w:rsidRPr="008F11F5">
        <w:rPr>
          <w:rFonts w:eastAsiaTheme="minorHAnsi" w:cs="PT Bold Heading"/>
          <w:color w:val="000000" w:themeColor="text1"/>
          <w:sz w:val="28"/>
          <w:szCs w:val="28"/>
          <w:rtl/>
          <w:lang w:bidi="ar-EG"/>
        </w:rPr>
        <w:t xml:space="preserve">صدق الاستبيان: </w:t>
      </w:r>
    </w:p>
    <w:p w:rsidR="0020222D" w:rsidRPr="008F11F5" w:rsidRDefault="00111294" w:rsidP="00111294">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rtl/>
          <w:lang w:bidi="ar-EG"/>
        </w:rPr>
      </w:pPr>
      <w:r w:rsidRPr="008F11F5">
        <w:rPr>
          <w:rFonts w:eastAsiaTheme="minorHAnsi" w:cs="Simplified Arabic" w:hint="cs"/>
          <w:color w:val="000000" w:themeColor="text1"/>
          <w:sz w:val="28"/>
          <w:szCs w:val="28"/>
          <w:rtl/>
          <w:lang w:bidi="ar-EG"/>
        </w:rPr>
        <w:t>تم</w:t>
      </w:r>
      <w:r w:rsidR="0020222D" w:rsidRPr="008F11F5">
        <w:rPr>
          <w:rFonts w:eastAsiaTheme="minorHAnsi" w:cs="Simplified Arabic"/>
          <w:color w:val="000000" w:themeColor="text1"/>
          <w:sz w:val="28"/>
          <w:szCs w:val="28"/>
          <w:rtl/>
          <w:lang w:bidi="ar-EG"/>
        </w:rPr>
        <w:t xml:space="preserve"> تقنين فقرات الاستبيان </w:t>
      </w:r>
      <w:r w:rsidR="0020222D" w:rsidRPr="008F11F5">
        <w:rPr>
          <w:rFonts w:eastAsiaTheme="minorHAnsi" w:cs="Simplified Arabic" w:hint="cs"/>
          <w:color w:val="000000" w:themeColor="text1"/>
          <w:sz w:val="28"/>
          <w:szCs w:val="28"/>
          <w:rtl/>
          <w:lang w:bidi="ar-EG"/>
        </w:rPr>
        <w:t>(</w:t>
      </w:r>
      <w:r w:rsidR="0020222D" w:rsidRPr="008F11F5">
        <w:rPr>
          <w:rFonts w:eastAsiaTheme="minorHAnsi" w:cs="Simplified Arabic"/>
          <w:color w:val="000000" w:themeColor="text1"/>
          <w:sz w:val="28"/>
          <w:szCs w:val="28"/>
          <w:rtl/>
          <w:lang w:bidi="ar-EG"/>
        </w:rPr>
        <w:t xml:space="preserve">أداة الدراسة) </w:t>
      </w:r>
      <w:r w:rsidRPr="008F11F5">
        <w:rPr>
          <w:rFonts w:eastAsiaTheme="minorHAnsi" w:cs="Simplified Arabic" w:hint="cs"/>
          <w:color w:val="000000" w:themeColor="text1"/>
          <w:sz w:val="28"/>
          <w:szCs w:val="28"/>
          <w:rtl/>
          <w:lang w:bidi="ar-EG"/>
        </w:rPr>
        <w:t>ب</w:t>
      </w:r>
      <w:r w:rsidRPr="008F11F5">
        <w:rPr>
          <w:rFonts w:eastAsiaTheme="minorHAnsi" w:cs="Simplified Arabic"/>
          <w:color w:val="000000" w:themeColor="text1"/>
          <w:sz w:val="28"/>
          <w:szCs w:val="28"/>
          <w:rtl/>
          <w:lang w:bidi="ar-EG"/>
        </w:rPr>
        <w:t xml:space="preserve">هدف التحقق من صدقها وثباتها، وذلك من خلال الاعتماد على صدق المحتوى، </w:t>
      </w:r>
      <w:r w:rsidRPr="008F11F5">
        <w:rPr>
          <w:rFonts w:eastAsiaTheme="minorHAnsi" w:cs="AL-Mateen"/>
          <w:color w:val="000000" w:themeColor="text1"/>
          <w:sz w:val="28"/>
          <w:szCs w:val="28"/>
          <w:rtl/>
          <w:lang w:bidi="ar-EG"/>
        </w:rPr>
        <w:t>والذي تم التحقق منه وفقًا لما يلي</w:t>
      </w:r>
      <w:r w:rsidRPr="008F11F5">
        <w:rPr>
          <w:color w:val="000000" w:themeColor="text1"/>
        </w:rPr>
        <w:t>:</w:t>
      </w:r>
      <w:r w:rsidR="0020222D" w:rsidRPr="008F11F5">
        <w:rPr>
          <w:rFonts w:eastAsiaTheme="minorHAnsi" w:cs="Simplified Arabic"/>
          <w:color w:val="000000" w:themeColor="text1"/>
          <w:sz w:val="28"/>
          <w:szCs w:val="28"/>
          <w:rtl/>
          <w:lang w:bidi="ar-EG"/>
        </w:rPr>
        <w:t xml:space="preserve"> </w:t>
      </w:r>
    </w:p>
    <w:p w:rsidR="00111294" w:rsidRPr="008F11F5" w:rsidRDefault="00111294" w:rsidP="00111294">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lastRenderedPageBreak/>
        <w:t>تم الاستعانة بالدراسات السابقة ذات الصلة بموضوع الدراسة عند إعداد فقرات الاستبيان، مع اختيار العبارات التي تتناسب مع أهداف الدراسة ومتغيراتها، وبما يتوافق مع الخطوات المنهجية المتبعة في إعداد أدوات البحث العلمي</w:t>
      </w:r>
      <w:r w:rsidRPr="008F11F5">
        <w:rPr>
          <w:rFonts w:eastAsiaTheme="minorHAnsi" w:cs="Simplified Arabic"/>
          <w:color w:val="000000" w:themeColor="text1"/>
          <w:sz w:val="28"/>
          <w:szCs w:val="28"/>
          <w:lang w:bidi="ar-EG"/>
        </w:rPr>
        <w:t>.</w:t>
      </w:r>
    </w:p>
    <w:p w:rsidR="0020222D" w:rsidRPr="008F11F5" w:rsidRDefault="0020222D" w:rsidP="00111294">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w:t>
      </w:r>
      <w:r w:rsidRPr="008F11F5">
        <w:rPr>
          <w:rFonts w:eastAsiaTheme="minorHAnsi" w:cs="AL-Mateen"/>
          <w:color w:val="000000" w:themeColor="text1"/>
          <w:sz w:val="28"/>
          <w:szCs w:val="28"/>
          <w:rtl/>
          <w:lang w:bidi="ar-EG"/>
        </w:rPr>
        <w:t>صدق المحكمين:</w:t>
      </w:r>
      <w:r w:rsidRPr="008F11F5">
        <w:rPr>
          <w:rFonts w:eastAsiaTheme="minorHAnsi" w:cs="Simplified Arabic"/>
          <w:color w:val="000000" w:themeColor="text1"/>
          <w:sz w:val="28"/>
          <w:szCs w:val="28"/>
          <w:rtl/>
          <w:lang w:bidi="ar-EG"/>
        </w:rPr>
        <w:t xml:space="preserve"> حيث تم عرض القائمة على عدد من المحكمين ذوي الخبرة مرفقا بطلب لإبداء ملاحظاتهم ومقترحاتهم بهدف التحقق من مدى انتماء أو تطابق العبارات مع كل م</w:t>
      </w:r>
      <w:r w:rsidRPr="008F11F5">
        <w:rPr>
          <w:rFonts w:eastAsiaTheme="minorHAnsi" w:cs="Simplified Arabic" w:hint="cs"/>
          <w:color w:val="000000" w:themeColor="text1"/>
          <w:sz w:val="28"/>
          <w:szCs w:val="28"/>
          <w:rtl/>
          <w:lang w:bidi="ar-EG"/>
        </w:rPr>
        <w:t>ج</w:t>
      </w:r>
      <w:r w:rsidRPr="008F11F5">
        <w:rPr>
          <w:rFonts w:eastAsiaTheme="minorHAnsi" w:cs="Simplified Arabic"/>
          <w:color w:val="000000" w:themeColor="text1"/>
          <w:sz w:val="28"/>
          <w:szCs w:val="28"/>
          <w:rtl/>
          <w:lang w:bidi="ar-EG"/>
        </w:rPr>
        <w:t xml:space="preserve">ال وبيان أي العبارات تقيس بالفعل ما وضعت لقياسه بهدف التحقق </w:t>
      </w:r>
      <w:r w:rsidRPr="008F11F5">
        <w:rPr>
          <w:rFonts w:eastAsiaTheme="minorHAnsi" w:cs="AL-Mateen"/>
          <w:color w:val="000000" w:themeColor="text1"/>
          <w:sz w:val="28"/>
          <w:szCs w:val="28"/>
          <w:rtl/>
          <w:lang w:bidi="ar-EG"/>
        </w:rPr>
        <w:t>من كل ما ي</w:t>
      </w:r>
      <w:r w:rsidRPr="008F11F5">
        <w:rPr>
          <w:rFonts w:eastAsiaTheme="minorHAnsi" w:cs="AL-Mateen" w:hint="cs"/>
          <w:color w:val="000000" w:themeColor="text1"/>
          <w:sz w:val="28"/>
          <w:szCs w:val="28"/>
          <w:rtl/>
          <w:lang w:bidi="ar-EG"/>
        </w:rPr>
        <w:t>أت</w:t>
      </w:r>
      <w:r w:rsidRPr="008F11F5">
        <w:rPr>
          <w:rFonts w:eastAsiaTheme="minorHAnsi" w:cs="AL-Mateen"/>
          <w:color w:val="000000" w:themeColor="text1"/>
          <w:sz w:val="28"/>
          <w:szCs w:val="28"/>
          <w:rtl/>
          <w:lang w:bidi="ar-EG"/>
        </w:rPr>
        <w:t>ي:</w:t>
      </w:r>
      <w:r w:rsidRPr="008F11F5">
        <w:rPr>
          <w:rFonts w:eastAsiaTheme="minorHAnsi" w:cs="Simplified Arabic"/>
          <w:color w:val="000000" w:themeColor="text1"/>
          <w:sz w:val="28"/>
          <w:szCs w:val="28"/>
          <w:rtl/>
          <w:lang w:bidi="ar-EG"/>
        </w:rPr>
        <w:t xml:space="preserve"> </w:t>
      </w:r>
    </w:p>
    <w:p w:rsidR="0020222D" w:rsidRPr="008F11F5"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مدى انتماء الفقرات للموضوع</w:t>
      </w:r>
      <w:r w:rsidRPr="008F11F5">
        <w:rPr>
          <w:rFonts w:eastAsiaTheme="minorHAnsi" w:cs="Simplified Arabic" w:hint="cs"/>
          <w:color w:val="000000" w:themeColor="text1"/>
          <w:sz w:val="28"/>
          <w:szCs w:val="28"/>
          <w:rtl/>
          <w:lang w:bidi="ar-EG"/>
        </w:rPr>
        <w:t>.</w:t>
      </w:r>
    </w:p>
    <w:p w:rsidR="0020222D" w:rsidRPr="008F11F5"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مدى انتماء الفقرات للبعد</w:t>
      </w:r>
      <w:r w:rsidRPr="008F11F5">
        <w:rPr>
          <w:rFonts w:eastAsiaTheme="minorHAnsi" w:cs="Simplified Arabic" w:hint="cs"/>
          <w:color w:val="000000" w:themeColor="text1"/>
          <w:sz w:val="28"/>
          <w:szCs w:val="28"/>
          <w:rtl/>
          <w:lang w:bidi="ar-EG"/>
        </w:rPr>
        <w:t>.</w:t>
      </w:r>
    </w:p>
    <w:p w:rsidR="0020222D" w:rsidRPr="008F11F5"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سلامة الصياغة اللغوية</w:t>
      </w:r>
      <w:r w:rsidRPr="008F11F5">
        <w:rPr>
          <w:rFonts w:eastAsiaTheme="minorHAnsi" w:cs="Simplified Arabic" w:hint="cs"/>
          <w:color w:val="000000" w:themeColor="text1"/>
          <w:sz w:val="28"/>
          <w:szCs w:val="28"/>
          <w:rtl/>
          <w:lang w:bidi="ar-EG"/>
        </w:rPr>
        <w:t>.</w:t>
      </w:r>
    </w:p>
    <w:p w:rsidR="0020222D" w:rsidRPr="008F11F5"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ملا</w:t>
      </w:r>
      <w:r w:rsidRPr="008F11F5">
        <w:rPr>
          <w:rFonts w:eastAsiaTheme="minorHAnsi" w:cs="Simplified Arabic" w:hint="cs"/>
          <w:color w:val="000000" w:themeColor="text1"/>
          <w:sz w:val="28"/>
          <w:szCs w:val="28"/>
          <w:rtl/>
          <w:lang w:bidi="ar-EG"/>
        </w:rPr>
        <w:t>ء</w:t>
      </w:r>
      <w:r w:rsidRPr="008F11F5">
        <w:rPr>
          <w:rFonts w:eastAsiaTheme="minorHAnsi" w:cs="Simplified Arabic"/>
          <w:color w:val="000000" w:themeColor="text1"/>
          <w:sz w:val="28"/>
          <w:szCs w:val="28"/>
          <w:rtl/>
          <w:lang w:bidi="ar-EG"/>
        </w:rPr>
        <w:t>مة البديل للأجوبة</w:t>
      </w:r>
      <w:r w:rsidRPr="008F11F5">
        <w:rPr>
          <w:rFonts w:eastAsiaTheme="minorHAnsi" w:cs="Simplified Arabic" w:hint="cs"/>
          <w:color w:val="000000" w:themeColor="text1"/>
          <w:sz w:val="28"/>
          <w:szCs w:val="28"/>
          <w:rtl/>
          <w:lang w:bidi="ar-EG"/>
        </w:rPr>
        <w:t>.</w:t>
      </w:r>
    </w:p>
    <w:p w:rsidR="0020222D" w:rsidRPr="008F11F5"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كفاية الفقرات وترتيبها</w:t>
      </w:r>
      <w:r w:rsidRPr="008F11F5">
        <w:rPr>
          <w:rFonts w:eastAsiaTheme="minorHAnsi" w:cs="Simplified Arabic" w:hint="cs"/>
          <w:color w:val="000000" w:themeColor="text1"/>
          <w:sz w:val="28"/>
          <w:szCs w:val="28"/>
          <w:rtl/>
          <w:lang w:bidi="ar-EG"/>
        </w:rPr>
        <w:t>.</w:t>
      </w:r>
    </w:p>
    <w:p w:rsidR="0020222D" w:rsidRPr="008F11F5"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وقد عرض الاستبيان على مجموعة من</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 xml:space="preserve">الأساتذة المحكمين عددهم </w:t>
      </w:r>
      <w:r w:rsidRPr="008F11F5">
        <w:rPr>
          <w:rFonts w:eastAsiaTheme="minorHAnsi" w:cs="Simplified Arabic" w:hint="cs"/>
          <w:color w:val="000000" w:themeColor="text1"/>
          <w:sz w:val="28"/>
          <w:szCs w:val="28"/>
          <w:rtl/>
          <w:lang w:bidi="ar-EG"/>
        </w:rPr>
        <w:t xml:space="preserve">2 </w:t>
      </w:r>
      <w:r w:rsidRPr="008F11F5">
        <w:rPr>
          <w:rFonts w:eastAsiaTheme="minorHAnsi" w:cs="Simplified Arabic"/>
          <w:color w:val="000000" w:themeColor="text1"/>
          <w:sz w:val="28"/>
          <w:szCs w:val="28"/>
          <w:rtl/>
          <w:lang w:bidi="ar-EG"/>
        </w:rPr>
        <w:t>أساتذة</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 xml:space="preserve">من أعضاء الهيئة التدريسية المتخصصين في هذا المجال </w:t>
      </w:r>
      <w:r w:rsidRPr="008F11F5">
        <w:rPr>
          <w:rFonts w:eastAsiaTheme="minorHAnsi" w:cs="Simplified Arabic" w:hint="cs"/>
          <w:color w:val="000000" w:themeColor="text1"/>
          <w:sz w:val="28"/>
          <w:szCs w:val="28"/>
          <w:rtl/>
          <w:lang w:bidi="ar-EG"/>
        </w:rPr>
        <w:t>و</w:t>
      </w:r>
      <w:r w:rsidRPr="008F11F5">
        <w:rPr>
          <w:rFonts w:eastAsiaTheme="minorHAnsi" w:cs="Simplified Arabic"/>
          <w:color w:val="000000" w:themeColor="text1"/>
          <w:sz w:val="28"/>
          <w:szCs w:val="28"/>
          <w:rtl/>
          <w:lang w:bidi="ar-EG"/>
        </w:rPr>
        <w:t>تمت الاستجابة لآراء ال</w:t>
      </w:r>
      <w:r w:rsidRPr="008F11F5">
        <w:rPr>
          <w:rFonts w:eastAsiaTheme="minorHAnsi" w:cs="Simplified Arabic" w:hint="cs"/>
          <w:color w:val="000000" w:themeColor="text1"/>
          <w:sz w:val="28"/>
          <w:szCs w:val="28"/>
          <w:rtl/>
          <w:lang w:bidi="ar-EG"/>
        </w:rPr>
        <w:t>أساتذة</w:t>
      </w:r>
      <w:r w:rsidRPr="008F11F5">
        <w:rPr>
          <w:rFonts w:eastAsiaTheme="minorHAnsi" w:cs="Simplified Arabic"/>
          <w:color w:val="000000" w:themeColor="text1"/>
          <w:sz w:val="28"/>
          <w:szCs w:val="28"/>
          <w:rtl/>
          <w:lang w:bidi="ar-EG"/>
        </w:rPr>
        <w:t xml:space="preserve"> المحكمين الآتية أسماؤهم في الملحق رقم</w:t>
      </w:r>
      <w:r w:rsidRPr="008F11F5">
        <w:rPr>
          <w:rFonts w:eastAsiaTheme="minorHAnsi" w:cs="Simplified Arabic" w:hint="cs"/>
          <w:color w:val="000000" w:themeColor="text1"/>
          <w:sz w:val="28"/>
          <w:szCs w:val="28"/>
          <w:rtl/>
          <w:lang w:bidi="ar-EG"/>
        </w:rPr>
        <w:t xml:space="preserve"> (1)</w:t>
      </w:r>
      <w:r w:rsidRPr="008F11F5">
        <w:rPr>
          <w:rFonts w:eastAsiaTheme="minorHAnsi" w:cs="Simplified Arabic"/>
          <w:color w:val="000000" w:themeColor="text1"/>
          <w:sz w:val="28"/>
          <w:szCs w:val="28"/>
          <w:rtl/>
          <w:lang w:bidi="ar-EG"/>
        </w:rPr>
        <w:t>، وكان لآرائهم دور كبير في تطوير الاستبيان</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حيث قمنا بإجراء ما يلزم من حذف وتعديل في ضوء مقترحاتهم.</w:t>
      </w:r>
    </w:p>
    <w:p w:rsidR="0020222D" w:rsidRPr="008F11F5" w:rsidRDefault="0020222D" w:rsidP="00AC233C">
      <w:pPr>
        <w:pStyle w:val="NormalWeb"/>
        <w:numPr>
          <w:ilvl w:val="0"/>
          <w:numId w:val="6"/>
        </w:numPr>
        <w:shd w:val="clear" w:color="auto" w:fill="FFFFFF" w:themeFill="background1"/>
        <w:bidi/>
        <w:spacing w:before="0" w:beforeAutospacing="0" w:after="0" w:afterAutospacing="0"/>
        <w:ind w:left="714" w:hanging="357"/>
        <w:jc w:val="both"/>
        <w:rPr>
          <w:rFonts w:eastAsiaTheme="minorHAnsi" w:cs="PT Bold Heading"/>
          <w:color w:val="000000" w:themeColor="text1"/>
          <w:sz w:val="28"/>
          <w:szCs w:val="28"/>
          <w:rtl/>
          <w:lang w:bidi="ar-EG"/>
        </w:rPr>
      </w:pPr>
      <w:r w:rsidRPr="008F11F5">
        <w:rPr>
          <w:rFonts w:eastAsiaTheme="minorHAnsi" w:cs="PT Bold Heading"/>
          <w:color w:val="000000" w:themeColor="text1"/>
          <w:sz w:val="28"/>
          <w:szCs w:val="28"/>
          <w:rtl/>
          <w:lang w:bidi="ar-EG"/>
        </w:rPr>
        <w:t xml:space="preserve">ثبات الاستبيان: </w:t>
      </w:r>
    </w:p>
    <w:p w:rsidR="0020222D" w:rsidRPr="008F11F5" w:rsidRDefault="0020222D"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تم اختبار ثبات أداة الاستبانة باستخدام معامل</w:t>
      </w:r>
      <w:r w:rsidRPr="008F11F5">
        <w:rPr>
          <w:rFonts w:eastAsiaTheme="minorHAnsi" w:cs="Simplified Arabic"/>
          <w:color w:val="000000" w:themeColor="text1"/>
          <w:sz w:val="28"/>
          <w:szCs w:val="28"/>
          <w:lang w:bidi="ar-EG"/>
        </w:rPr>
        <w:t xml:space="preserve"> Cronbach’s Alpha </w:t>
      </w:r>
      <w:r w:rsidRPr="008F11F5">
        <w:rPr>
          <w:rFonts w:eastAsiaTheme="minorHAnsi" w:cs="Simplified Arabic"/>
          <w:color w:val="000000" w:themeColor="text1"/>
          <w:sz w:val="28"/>
          <w:szCs w:val="28"/>
          <w:rtl/>
          <w:lang w:bidi="ar-EG"/>
        </w:rPr>
        <w:t>لكل من المتغير المستقل والمتغير التابع. أظهرت النتائج أن البنود الخاصة بمتغير استراتيجية دمج الشركات تتمتع بثبات جيد (0.772)، بينما البنود الخاصة بمتغير دخول سوق المال سجلت ثباتًا قدره 0.767. كما أظهر حساب الثبات الكلي لجميع البنود معًا مستوى جيد من الموثوقية بلغ 0.770، مما يعكس قدرة الأداة على قياس أثر استراتيجية الدمج على دخول السوق الموازية بسلاسة ودقة</w:t>
      </w:r>
      <w:r w:rsidRPr="008F11F5">
        <w:rPr>
          <w:rFonts w:eastAsiaTheme="minorHAnsi" w:cs="Simplified Arabic"/>
          <w:color w:val="000000" w:themeColor="text1"/>
          <w:sz w:val="28"/>
          <w:szCs w:val="28"/>
          <w:lang w:bidi="ar-EG"/>
        </w:rPr>
        <w:t>.</w:t>
      </w:r>
    </w:p>
    <w:p w:rsidR="0020222D" w:rsidRPr="008F11F5" w:rsidRDefault="0020222D" w:rsidP="00772BBE">
      <w:pPr>
        <w:pStyle w:val="NormalWeb"/>
        <w:shd w:val="clear" w:color="auto" w:fill="FFFFFF" w:themeFill="background1"/>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 xml:space="preserve">جدول </w:t>
      </w:r>
      <w:r w:rsidRPr="008F11F5">
        <w:rPr>
          <w:rFonts w:eastAsiaTheme="minorHAnsi" w:cs="AL-Mateen" w:hint="cs"/>
          <w:color w:val="000000" w:themeColor="text1"/>
          <w:sz w:val="28"/>
          <w:szCs w:val="28"/>
          <w:rtl/>
          <w:lang w:bidi="ar-EG"/>
        </w:rPr>
        <w:t>(3-</w:t>
      </w:r>
      <w:r w:rsidR="00772BBE" w:rsidRPr="008F11F5">
        <w:rPr>
          <w:rFonts w:eastAsiaTheme="minorHAnsi" w:cs="AL-Mateen" w:hint="cs"/>
          <w:color w:val="000000" w:themeColor="text1"/>
          <w:sz w:val="28"/>
          <w:szCs w:val="28"/>
          <w:rtl/>
          <w:lang w:bidi="ar-EG"/>
        </w:rPr>
        <w:t>6</w:t>
      </w:r>
      <w:r w:rsidRPr="008F11F5">
        <w:rPr>
          <w:rFonts w:eastAsiaTheme="minorHAnsi" w:cs="AL-Mateen" w:hint="cs"/>
          <w:color w:val="000000" w:themeColor="text1"/>
          <w:sz w:val="28"/>
          <w:szCs w:val="28"/>
          <w:rtl/>
          <w:lang w:bidi="ar-EG"/>
        </w:rPr>
        <w:t>)</w:t>
      </w:r>
    </w:p>
    <w:p w:rsidR="0020222D" w:rsidRPr="008F11F5" w:rsidRDefault="0020222D"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نتائج اختبار</w:t>
      </w:r>
      <w:r w:rsidR="00772BBE" w:rsidRPr="008F11F5">
        <w:rPr>
          <w:rFonts w:eastAsiaTheme="minorHAnsi" w:cs="AL-Mateen" w:hint="cs"/>
          <w:color w:val="000000" w:themeColor="text1"/>
          <w:sz w:val="28"/>
          <w:szCs w:val="28"/>
          <w:rtl/>
          <w:lang w:bidi="ar-EG"/>
        </w:rPr>
        <w:t xml:space="preserve"> الصدق و</w:t>
      </w:r>
      <w:r w:rsidRPr="008F11F5">
        <w:rPr>
          <w:rFonts w:eastAsiaTheme="minorHAnsi" w:cs="AL-Mateen"/>
          <w:color w:val="000000" w:themeColor="text1"/>
          <w:sz w:val="28"/>
          <w:szCs w:val="28"/>
          <w:rtl/>
          <w:lang w:bidi="ar-EG"/>
        </w:rPr>
        <w:t xml:space="preserve"> الثبات</w:t>
      </w:r>
    </w:p>
    <w:tbl>
      <w:tblPr>
        <w:tblStyle w:val="TableGrid"/>
        <w:bidiVisual/>
        <w:tblW w:w="789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058"/>
        <w:gridCol w:w="2416"/>
        <w:gridCol w:w="2416"/>
      </w:tblGrid>
      <w:tr w:rsidR="008E601A" w:rsidRPr="008F11F5" w:rsidTr="009E5452">
        <w:tc>
          <w:tcPr>
            <w:tcW w:w="3058" w:type="dxa"/>
          </w:tcPr>
          <w:p w:rsidR="008E601A" w:rsidRPr="008F11F5" w:rsidRDefault="008E601A"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المحاور</w:t>
            </w:r>
          </w:p>
        </w:tc>
        <w:tc>
          <w:tcPr>
            <w:tcW w:w="2416" w:type="dxa"/>
          </w:tcPr>
          <w:p w:rsidR="008E601A" w:rsidRPr="008F11F5" w:rsidRDefault="008E601A"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color w:val="000000" w:themeColor="text1"/>
                <w:rtl/>
                <w:lang w:bidi="ar-EG"/>
              </w:rPr>
              <w:t>معامل الثبات</w:t>
            </w:r>
          </w:p>
          <w:p w:rsidR="008E601A" w:rsidRPr="008F11F5" w:rsidRDefault="008E601A"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color w:val="000000" w:themeColor="text1"/>
                <w:lang w:bidi="ar-EG"/>
              </w:rPr>
              <w:t xml:space="preserve"> </w:t>
            </w:r>
            <w:r w:rsidRPr="008F11F5">
              <w:rPr>
                <w:rFonts w:eastAsiaTheme="minorHAnsi" w:cs="PT Bold Heading"/>
                <w:b/>
                <w:bCs/>
                <w:color w:val="000000" w:themeColor="text1"/>
                <w:lang w:bidi="ar-EG"/>
              </w:rPr>
              <w:t>Cronbach's Alpha</w:t>
            </w:r>
          </w:p>
        </w:tc>
        <w:tc>
          <w:tcPr>
            <w:tcW w:w="2416" w:type="dxa"/>
          </w:tcPr>
          <w:p w:rsidR="008E601A" w:rsidRPr="008F11F5" w:rsidRDefault="008E601A"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hint="cs"/>
                <w:color w:val="000000" w:themeColor="text1"/>
                <w:rtl/>
                <w:lang w:bidi="ar-EG"/>
              </w:rPr>
              <w:t xml:space="preserve">معامل الصدق </w:t>
            </w:r>
          </w:p>
        </w:tc>
      </w:tr>
      <w:tr w:rsidR="008E601A" w:rsidRPr="008F11F5" w:rsidTr="009E5452">
        <w:tc>
          <w:tcPr>
            <w:tcW w:w="3058" w:type="dxa"/>
          </w:tcPr>
          <w:p w:rsidR="008E601A" w:rsidRPr="008F11F5" w:rsidRDefault="008E601A" w:rsidP="00D3654A">
            <w:pPr>
              <w:shd w:val="clear" w:color="auto" w:fill="FFFFFF" w:themeFill="background1"/>
              <w:bidi/>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rtl/>
                <w:lang w:bidi="ar-EG"/>
              </w:rPr>
              <w:t>استراتيجية دمج الشركات (المتغير المستقل)</w:t>
            </w:r>
          </w:p>
        </w:tc>
        <w:tc>
          <w:tcPr>
            <w:tcW w:w="2416"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lang w:bidi="ar-EG"/>
              </w:rPr>
              <w:t>0.772</w:t>
            </w:r>
          </w:p>
        </w:tc>
        <w:tc>
          <w:tcPr>
            <w:tcW w:w="2416"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lang w:bidi="ar-EG"/>
              </w:rPr>
              <w:t>0.879</w:t>
            </w:r>
          </w:p>
        </w:tc>
      </w:tr>
      <w:tr w:rsidR="008E601A" w:rsidRPr="008F11F5" w:rsidTr="009E5452">
        <w:tc>
          <w:tcPr>
            <w:tcW w:w="3058"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rtl/>
                <w:lang w:bidi="ar-EG"/>
              </w:rPr>
              <w:t>دخول سوق المال (المتغير التابع)</w:t>
            </w:r>
          </w:p>
        </w:tc>
        <w:tc>
          <w:tcPr>
            <w:tcW w:w="2416"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lang w:bidi="ar-EG"/>
              </w:rPr>
              <w:t>0.767</w:t>
            </w:r>
          </w:p>
        </w:tc>
        <w:tc>
          <w:tcPr>
            <w:tcW w:w="2416"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lang w:bidi="ar-EG"/>
              </w:rPr>
              <w:t>0.876</w:t>
            </w:r>
          </w:p>
        </w:tc>
      </w:tr>
      <w:tr w:rsidR="008E601A" w:rsidRPr="008F11F5" w:rsidTr="009E5452">
        <w:tc>
          <w:tcPr>
            <w:tcW w:w="3058"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rtl/>
                <w:lang w:bidi="ar-EG"/>
              </w:rPr>
              <w:lastRenderedPageBreak/>
              <w:t>معامل الثبات الكلي للأداة بالكامل</w:t>
            </w:r>
          </w:p>
        </w:tc>
        <w:tc>
          <w:tcPr>
            <w:tcW w:w="2416"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rtl/>
              </w:rPr>
            </w:pPr>
            <w:r w:rsidRPr="008F11F5">
              <w:rPr>
                <w:rFonts w:ascii="Times New Roman" w:hAnsi="Times New Roman" w:cs="PT Bold Heading"/>
                <w:color w:val="000000" w:themeColor="text1"/>
                <w:sz w:val="24"/>
                <w:szCs w:val="24"/>
                <w:lang w:bidi="ar-EG"/>
              </w:rPr>
              <w:t>0.770</w:t>
            </w:r>
          </w:p>
        </w:tc>
        <w:tc>
          <w:tcPr>
            <w:tcW w:w="2416" w:type="dxa"/>
          </w:tcPr>
          <w:p w:rsidR="008E601A" w:rsidRPr="008F11F5" w:rsidRDefault="008E601A" w:rsidP="00D3654A">
            <w:pPr>
              <w:shd w:val="clear" w:color="auto" w:fill="FFFFFF" w:themeFill="background1"/>
              <w:jc w:val="center"/>
              <w:rPr>
                <w:rFonts w:ascii="Times New Roman" w:hAnsi="Times New Roman" w:cs="PT Bold Heading"/>
                <w:color w:val="000000" w:themeColor="text1"/>
                <w:sz w:val="24"/>
                <w:szCs w:val="24"/>
                <w:lang w:bidi="ar-EG"/>
              </w:rPr>
            </w:pPr>
            <w:r w:rsidRPr="008F11F5">
              <w:rPr>
                <w:rFonts w:ascii="Times New Roman" w:hAnsi="Times New Roman" w:cs="PT Bold Heading"/>
                <w:color w:val="000000" w:themeColor="text1"/>
                <w:sz w:val="24"/>
                <w:szCs w:val="24"/>
                <w:lang w:bidi="ar-EG"/>
              </w:rPr>
              <w:t>0.877</w:t>
            </w:r>
          </w:p>
        </w:tc>
      </w:tr>
    </w:tbl>
    <w:p w:rsidR="0020222D" w:rsidRPr="008F11F5" w:rsidRDefault="0020222D" w:rsidP="00D3654A">
      <w:pPr>
        <w:pStyle w:val="NormalWeb"/>
        <w:shd w:val="clear" w:color="auto" w:fill="FFFFFF" w:themeFill="background1"/>
        <w:bidi/>
        <w:spacing w:before="0" w:beforeAutospacing="0" w:after="0" w:afterAutospacing="0"/>
        <w:rPr>
          <w:rFonts w:eastAsiaTheme="minorHAnsi" w:cs="AL-Mateen"/>
          <w:color w:val="000000" w:themeColor="text1"/>
          <w:sz w:val="26"/>
          <w:szCs w:val="26"/>
          <w:lang w:bidi="ar-EG"/>
        </w:rPr>
      </w:pPr>
      <w:r w:rsidRPr="008F11F5">
        <w:rPr>
          <w:rFonts w:eastAsiaTheme="minorHAnsi" w:cs="AL-Mateen"/>
          <w:color w:val="000000" w:themeColor="text1"/>
          <w:sz w:val="26"/>
          <w:szCs w:val="26"/>
          <w:rtl/>
          <w:lang w:bidi="ar-EG"/>
        </w:rPr>
        <w:t xml:space="preserve">المصدر: من إعداد </w:t>
      </w:r>
      <w:r w:rsidRPr="008F11F5">
        <w:rPr>
          <w:rFonts w:eastAsiaTheme="minorHAnsi" w:cs="AL-Mateen" w:hint="cs"/>
          <w:color w:val="000000" w:themeColor="text1"/>
          <w:sz w:val="26"/>
          <w:szCs w:val="26"/>
          <w:rtl/>
          <w:lang w:bidi="ar-EG"/>
        </w:rPr>
        <w:t>الباحث</w:t>
      </w:r>
      <w:r w:rsidRPr="008F11F5">
        <w:rPr>
          <w:rFonts w:eastAsiaTheme="minorHAnsi" w:cs="AL-Mateen"/>
          <w:color w:val="000000" w:themeColor="text1"/>
          <w:sz w:val="26"/>
          <w:szCs w:val="26"/>
          <w:rtl/>
          <w:lang w:bidi="ar-EG"/>
        </w:rPr>
        <w:t xml:space="preserve"> بالاعتماد على مخرجات برنامج </w:t>
      </w:r>
      <w:r w:rsidRPr="008F11F5">
        <w:rPr>
          <w:rFonts w:eastAsiaTheme="minorHAnsi" w:cs="AL-Mateen"/>
          <w:color w:val="000000" w:themeColor="text1"/>
          <w:sz w:val="26"/>
          <w:szCs w:val="26"/>
          <w:lang w:bidi="ar-EG"/>
        </w:rPr>
        <w:t>spss</w:t>
      </w:r>
    </w:p>
    <w:p w:rsidR="00111294" w:rsidRPr="008F11F5" w:rsidRDefault="00CA247E" w:rsidP="00111294">
      <w:pPr>
        <w:shd w:val="clear" w:color="auto" w:fill="FFFFFF" w:themeFill="background1"/>
        <w:bidi/>
        <w:spacing w:after="0" w:line="240" w:lineRule="auto"/>
        <w:jc w:val="both"/>
        <w:rPr>
          <w:rFonts w:ascii="Times New Roman" w:hAnsi="Times New Roman" w:cs="Simplified Arabic"/>
          <w:color w:val="000000" w:themeColor="text1"/>
          <w:sz w:val="28"/>
          <w:szCs w:val="28"/>
          <w:rtl/>
          <w:lang w:bidi="ar-EG"/>
        </w:rPr>
      </w:pPr>
      <w:r w:rsidRPr="008F11F5">
        <w:rPr>
          <w:rFonts w:ascii="Times New Roman" w:hAnsi="Times New Roman" w:cs="Simplified Arabic"/>
          <w:color w:val="000000" w:themeColor="text1"/>
          <w:sz w:val="28"/>
          <w:szCs w:val="28"/>
          <w:rtl/>
          <w:lang w:bidi="ar-EG"/>
        </w:rPr>
        <w:t>يتضح من الجدول السابق أن معاملات الثبات</w:t>
      </w:r>
      <w:r w:rsidRPr="008F11F5">
        <w:rPr>
          <w:rFonts w:ascii="Times New Roman" w:hAnsi="Times New Roman" w:cs="Simplified Arabic"/>
          <w:color w:val="000000" w:themeColor="text1"/>
          <w:sz w:val="28"/>
          <w:szCs w:val="28"/>
          <w:lang w:bidi="ar-EG"/>
        </w:rPr>
        <w:t xml:space="preserve"> (Cronbach's Alpha) </w:t>
      </w:r>
      <w:r w:rsidRPr="008F11F5">
        <w:rPr>
          <w:rFonts w:ascii="Times New Roman" w:hAnsi="Times New Roman" w:cs="Simplified Arabic"/>
          <w:color w:val="000000" w:themeColor="text1"/>
          <w:sz w:val="28"/>
          <w:szCs w:val="28"/>
          <w:rtl/>
          <w:lang w:bidi="ar-EG"/>
        </w:rPr>
        <w:t>لجميع محاور الدراسة جاءت مرتفعة، حيث بلغ معامل الثبات لمتغير استراتيجية دمج الشركات (0.772)، ولمتغير دخول سوق المال (0.767)، كما بلغ معامل الثبات الكلي للأداة (0.770)، وهي قيم تفوق الحد الأدنى المقبول إحصائيًا (0.70)، مما يدل على تمتع الأداة بدرجة عالية من الاتساق الداخلي والثبات</w:t>
      </w:r>
      <w:r w:rsidRPr="008F11F5">
        <w:rPr>
          <w:rFonts w:ascii="Times New Roman" w:hAnsi="Times New Roman" w:cs="Simplified Arabic"/>
          <w:color w:val="000000" w:themeColor="text1"/>
          <w:sz w:val="28"/>
          <w:szCs w:val="28"/>
          <w:lang w:bidi="ar-EG"/>
        </w:rPr>
        <w:t>.</w:t>
      </w:r>
    </w:p>
    <w:p w:rsidR="00111294" w:rsidRPr="008F11F5" w:rsidRDefault="00111294" w:rsidP="00111294">
      <w:pPr>
        <w:pStyle w:val="NormalWeb"/>
        <w:bidi/>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وتشير هذه القيم إلى تمتع الأداة بدرجة جيدة من الثبات، حيث إنها تتجاوز الحد الأدنى المقبول إحصائيًا (0.70)، مما يعكس إمكانية الاعتماد عليها في جمع البيانات</w:t>
      </w:r>
      <w:r w:rsidRPr="008F11F5">
        <w:rPr>
          <w:rFonts w:eastAsiaTheme="minorHAnsi" w:cs="Simplified Arabic"/>
          <w:color w:val="000000" w:themeColor="text1"/>
          <w:sz w:val="28"/>
          <w:szCs w:val="28"/>
          <w:lang w:bidi="ar-EG"/>
        </w:rPr>
        <w:t>.</w:t>
      </w:r>
    </w:p>
    <w:p w:rsidR="008E601A" w:rsidRPr="008F11F5" w:rsidRDefault="00CA247E" w:rsidP="00111294">
      <w:pPr>
        <w:shd w:val="clear" w:color="auto" w:fill="FFFFFF" w:themeFill="background1"/>
        <w:bidi/>
        <w:spacing w:after="0" w:line="240" w:lineRule="auto"/>
        <w:jc w:val="both"/>
        <w:rPr>
          <w:rFonts w:ascii="Times New Roman" w:hAnsi="Times New Roman" w:cs="Simplified Arabic"/>
          <w:color w:val="000000" w:themeColor="text1"/>
          <w:sz w:val="28"/>
          <w:szCs w:val="28"/>
          <w:rtl/>
          <w:lang w:bidi="ar-EG"/>
        </w:rPr>
      </w:pPr>
      <w:r w:rsidRPr="008F11F5">
        <w:rPr>
          <w:rFonts w:ascii="Times New Roman" w:hAnsi="Times New Roman" w:cs="Simplified Arabic"/>
          <w:color w:val="000000" w:themeColor="text1"/>
          <w:sz w:val="28"/>
          <w:szCs w:val="28"/>
          <w:rtl/>
          <w:lang w:bidi="ar-EG"/>
        </w:rPr>
        <w:t>كما تم حساب معامل الصدق الذاتي من خلال الجذر التربيعي لمعامل الثبات، وقد جاءت قيم الصدق مرتفعة، مما يؤكد أن أداة الدراسة تتمتع بدرجة جيدة من الصدق، ويمكن الاعتماد عليها في جمع البيانات وتحليلها</w:t>
      </w:r>
      <w:r w:rsidRPr="008F11F5">
        <w:rPr>
          <w:rFonts w:ascii="Times New Roman" w:hAnsi="Times New Roman" w:cs="Simplified Arabic"/>
          <w:color w:val="000000" w:themeColor="text1"/>
          <w:sz w:val="28"/>
          <w:szCs w:val="28"/>
          <w:lang w:bidi="ar-EG"/>
        </w:rPr>
        <w:t>.</w:t>
      </w:r>
    </w:p>
    <w:p w:rsidR="00111294" w:rsidRPr="008F11F5" w:rsidRDefault="00111294" w:rsidP="00111294">
      <w:pPr>
        <w:shd w:val="clear" w:color="auto" w:fill="FFFFFF" w:themeFill="background1"/>
        <w:bidi/>
        <w:spacing w:after="0" w:line="240" w:lineRule="auto"/>
        <w:jc w:val="both"/>
        <w:rPr>
          <w:rFonts w:ascii="Times New Roman" w:hAnsi="Times New Roman" w:cs="Simplified Arabic"/>
          <w:color w:val="000000" w:themeColor="text1"/>
          <w:sz w:val="28"/>
          <w:szCs w:val="28"/>
          <w:rtl/>
          <w:lang w:bidi="ar-EG"/>
        </w:rPr>
      </w:pPr>
    </w:p>
    <w:p w:rsidR="009E5452" w:rsidRPr="008F11F5" w:rsidRDefault="009E5452" w:rsidP="00CA247E">
      <w:pPr>
        <w:pStyle w:val="Heading3"/>
        <w:bidi/>
        <w:rPr>
          <w:rFonts w:ascii="Times New Roman" w:eastAsiaTheme="minorHAnsi" w:hAnsi="Times New Roman" w:cs="PT Bold Heading"/>
          <w:color w:val="000000" w:themeColor="text1"/>
          <w:sz w:val="28"/>
          <w:szCs w:val="28"/>
          <w:rtl/>
          <w:lang w:bidi="ar-EG"/>
        </w:rPr>
      </w:pPr>
      <w:r w:rsidRPr="008F11F5">
        <w:rPr>
          <w:rFonts w:ascii="Times New Roman" w:eastAsiaTheme="minorHAnsi" w:hAnsi="Times New Roman" w:cs="PT Bold Heading"/>
          <w:color w:val="000000" w:themeColor="text1"/>
          <w:sz w:val="28"/>
          <w:szCs w:val="28"/>
          <w:rtl/>
          <w:lang w:bidi="ar-SA"/>
        </w:rPr>
        <w:t>الصدق البنائي</w:t>
      </w:r>
      <w:r w:rsidRPr="008F11F5">
        <w:rPr>
          <w:rFonts w:ascii="Times New Roman" w:eastAsiaTheme="minorHAnsi" w:hAnsi="Times New Roman" w:cs="PT Bold Heading"/>
          <w:color w:val="000000" w:themeColor="text1"/>
          <w:sz w:val="28"/>
          <w:szCs w:val="28"/>
          <w:lang w:bidi="ar-EG"/>
        </w:rPr>
        <w:t xml:space="preserve"> (Construct Validity)</w:t>
      </w:r>
    </w:p>
    <w:p w:rsidR="00CA247E" w:rsidRPr="008F11F5" w:rsidRDefault="00CA247E" w:rsidP="009E5452">
      <w:pPr>
        <w:pStyle w:val="Heading3"/>
        <w:bidi/>
        <w:rPr>
          <w:rFonts w:ascii="Times New Roman" w:eastAsiaTheme="minorHAnsi" w:hAnsi="Times New Roman" w:cs="PT Bold Heading"/>
          <w:color w:val="000000" w:themeColor="text1"/>
          <w:sz w:val="28"/>
          <w:szCs w:val="28"/>
          <w:rtl/>
          <w:lang w:bidi="ar-EG"/>
        </w:rPr>
      </w:pPr>
      <w:r w:rsidRPr="008F11F5">
        <w:rPr>
          <w:rFonts w:ascii="Times New Roman" w:eastAsiaTheme="minorHAnsi" w:hAnsi="Times New Roman" w:cs="PT Bold Heading"/>
          <w:color w:val="000000" w:themeColor="text1"/>
          <w:sz w:val="28"/>
          <w:szCs w:val="28"/>
          <w:rtl/>
          <w:lang w:bidi="ar-EG"/>
        </w:rPr>
        <w:t>صدق</w:t>
      </w:r>
      <w:r w:rsidRPr="008F11F5">
        <w:rPr>
          <w:rFonts w:ascii="PT Bold Heading" w:eastAsiaTheme="minorHAnsi" w:hAnsi="Times New Roman" w:cs="PT Bold Heading"/>
          <w:color w:val="000000" w:themeColor="text1"/>
          <w:sz w:val="28"/>
          <w:szCs w:val="28"/>
          <w:rtl/>
        </w:rPr>
        <w:t xml:space="preserve"> </w:t>
      </w:r>
      <w:r w:rsidRPr="008F11F5">
        <w:rPr>
          <w:rFonts w:ascii="Times New Roman" w:eastAsiaTheme="minorHAnsi" w:hAnsi="Times New Roman" w:cs="PT Bold Heading"/>
          <w:color w:val="000000" w:themeColor="text1"/>
          <w:sz w:val="28"/>
          <w:szCs w:val="28"/>
          <w:rtl/>
          <w:lang w:bidi="ar-EG"/>
        </w:rPr>
        <w:t>الاتساق</w:t>
      </w:r>
      <w:r w:rsidRPr="008F11F5">
        <w:rPr>
          <w:rFonts w:ascii="PT Bold Heading" w:eastAsiaTheme="minorHAnsi" w:hAnsi="Times New Roman" w:cs="PT Bold Heading"/>
          <w:color w:val="000000" w:themeColor="text1"/>
          <w:sz w:val="28"/>
          <w:szCs w:val="28"/>
          <w:rtl/>
        </w:rPr>
        <w:t xml:space="preserve"> </w:t>
      </w:r>
      <w:r w:rsidRPr="008F11F5">
        <w:rPr>
          <w:rFonts w:ascii="Times New Roman" w:eastAsiaTheme="minorHAnsi" w:hAnsi="Times New Roman" w:cs="PT Bold Heading"/>
          <w:color w:val="000000" w:themeColor="text1"/>
          <w:sz w:val="28"/>
          <w:szCs w:val="28"/>
          <w:rtl/>
          <w:lang w:bidi="ar-EG"/>
        </w:rPr>
        <w:t>الداخلي</w:t>
      </w:r>
      <w:r w:rsidRPr="008F11F5">
        <w:rPr>
          <w:rFonts w:ascii="Times New Roman" w:eastAsiaTheme="minorHAnsi" w:hAnsi="Times New Roman" w:cs="PT Bold Heading"/>
          <w:color w:val="000000" w:themeColor="text1"/>
          <w:sz w:val="28"/>
          <w:szCs w:val="28"/>
          <w:lang w:bidi="ar-EG"/>
        </w:rPr>
        <w:t>:</w:t>
      </w:r>
    </w:p>
    <w:p w:rsidR="006228DE" w:rsidRPr="008F11F5" w:rsidRDefault="006228DE" w:rsidP="006228DE">
      <w:pPr>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تم التحقق من الصدق البنائي لأداة الدراسة باستخدام أسلوب التحليل العاملي الاستكشافي</w:t>
      </w:r>
      <w:r w:rsidRPr="008F11F5">
        <w:rPr>
          <w:rFonts w:ascii="Times New Roman" w:hAnsi="Times New Roman" w:cs="Simplified Arabic"/>
          <w:color w:val="000000" w:themeColor="text1"/>
          <w:sz w:val="28"/>
          <w:szCs w:val="28"/>
          <w:lang w:bidi="ar-EG"/>
        </w:rPr>
        <w:t xml:space="preserve"> (Exploratory Factor Analysis - EFA)</w:t>
      </w:r>
      <w:r w:rsidRPr="008F11F5">
        <w:rPr>
          <w:rFonts w:ascii="Times New Roman" w:hAnsi="Times New Roman" w:cs="Simplified Arabic"/>
          <w:color w:val="000000" w:themeColor="text1"/>
          <w:sz w:val="28"/>
          <w:szCs w:val="28"/>
          <w:rtl/>
          <w:lang w:bidi="ar-EG"/>
        </w:rPr>
        <w:t>، وذلك بهدف التأكد من مدى تمثيل الفقرات للأبعاد النظرية التي صممت لقياسها</w:t>
      </w:r>
      <w:r w:rsidRPr="008F11F5">
        <w:rPr>
          <w:rFonts w:ascii="Times New Roman" w:hAnsi="Times New Roman" w:cs="Simplified Arabic"/>
          <w:color w:val="000000" w:themeColor="text1"/>
          <w:sz w:val="28"/>
          <w:szCs w:val="28"/>
          <w:lang w:bidi="ar-EG"/>
        </w:rPr>
        <w:t>.</w:t>
      </w:r>
    </w:p>
    <w:p w:rsidR="006228DE" w:rsidRPr="008F11F5" w:rsidRDefault="006228DE" w:rsidP="00111294">
      <w:pPr>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وقد تم استخدام اختبار</w:t>
      </w:r>
      <w:r w:rsidRPr="008F11F5">
        <w:rPr>
          <w:rFonts w:ascii="Times New Roman" w:hAnsi="Times New Roman" w:cs="Simplified Arabic"/>
          <w:color w:val="000000" w:themeColor="text1"/>
          <w:sz w:val="28"/>
          <w:szCs w:val="28"/>
          <w:lang w:bidi="ar-EG"/>
        </w:rPr>
        <w:t xml:space="preserve"> (KMO) </w:t>
      </w:r>
      <w:r w:rsidRPr="008F11F5">
        <w:rPr>
          <w:rFonts w:ascii="Times New Roman" w:hAnsi="Times New Roman" w:cs="Simplified Arabic"/>
          <w:color w:val="000000" w:themeColor="text1"/>
          <w:sz w:val="28"/>
          <w:szCs w:val="28"/>
          <w:rtl/>
          <w:lang w:bidi="ar-EG"/>
        </w:rPr>
        <w:t>و</w:t>
      </w:r>
      <w:r w:rsidRPr="008F11F5">
        <w:rPr>
          <w:rFonts w:ascii="Times New Roman" w:hAnsi="Times New Roman" w:cs="Simplified Arabic"/>
          <w:color w:val="000000" w:themeColor="text1"/>
          <w:sz w:val="28"/>
          <w:szCs w:val="28"/>
          <w:lang w:bidi="ar-EG"/>
        </w:rPr>
        <w:t xml:space="preserve">Bartlett’s Test </w:t>
      </w:r>
      <w:r w:rsidRPr="008F11F5">
        <w:rPr>
          <w:rFonts w:ascii="Times New Roman" w:hAnsi="Times New Roman" w:cs="Simplified Arabic"/>
          <w:color w:val="000000" w:themeColor="text1"/>
          <w:sz w:val="28"/>
          <w:szCs w:val="28"/>
          <w:rtl/>
          <w:lang w:bidi="ar-EG"/>
        </w:rPr>
        <w:t xml:space="preserve">للتأكد من ملاءمة </w:t>
      </w:r>
      <w:r w:rsidR="00111294" w:rsidRPr="008F11F5">
        <w:rPr>
          <w:rFonts w:ascii="Times New Roman" w:hAnsi="Times New Roman" w:cs="Simplified Arabic"/>
          <w:color w:val="000000" w:themeColor="text1"/>
          <w:sz w:val="28"/>
          <w:szCs w:val="28"/>
          <w:rtl/>
          <w:lang w:bidi="ar-EG"/>
        </w:rPr>
        <w:t>البيانات لإجراء التحليل العاملي</w:t>
      </w:r>
      <w:r w:rsidRPr="008F11F5">
        <w:rPr>
          <w:rFonts w:ascii="Times New Roman" w:hAnsi="Times New Roman" w:cs="Simplified Arabic"/>
          <w:color w:val="000000" w:themeColor="text1"/>
          <w:sz w:val="28"/>
          <w:szCs w:val="28"/>
          <w:lang w:bidi="ar-EG"/>
        </w:rPr>
        <w:t>.</w:t>
      </w:r>
    </w:p>
    <w:p w:rsidR="006228DE" w:rsidRPr="008F11F5" w:rsidRDefault="006228DE" w:rsidP="006228DE">
      <w:pPr>
        <w:bidi/>
        <w:spacing w:before="100" w:beforeAutospacing="1" w:after="100" w:afterAutospacing="1" w:line="240" w:lineRule="auto"/>
        <w:jc w:val="center"/>
        <w:rPr>
          <w:rFonts w:ascii="Times New Roman" w:hAnsi="Times New Roman" w:cs="PT Bold Heading"/>
          <w:color w:val="000000" w:themeColor="text1"/>
          <w:sz w:val="28"/>
          <w:szCs w:val="28"/>
          <w:lang w:bidi="ar-EG"/>
        </w:rPr>
      </w:pPr>
      <w:r w:rsidRPr="008F11F5">
        <w:rPr>
          <w:rFonts w:ascii="Times New Roman" w:hAnsi="Times New Roman" w:cs="PT Bold Heading"/>
          <w:color w:val="000000" w:themeColor="text1"/>
          <w:sz w:val="28"/>
          <w:szCs w:val="28"/>
          <w:rtl/>
          <w:lang w:bidi="ar-EG"/>
        </w:rPr>
        <w:t>جدول (3-7): نتائج التحليل العاملي لمتغيرات الدراسة</w:t>
      </w:r>
    </w:p>
    <w:tbl>
      <w:tblPr>
        <w:tblStyle w:val="TableGrid1"/>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500"/>
        <w:gridCol w:w="1301"/>
        <w:gridCol w:w="3507"/>
      </w:tblGrid>
      <w:tr w:rsidR="006228DE" w:rsidRPr="008F11F5" w:rsidTr="006228DE">
        <w:trPr>
          <w:trHeight w:val="467"/>
          <w:jc w:val="center"/>
        </w:trPr>
        <w:tc>
          <w:tcPr>
            <w:tcW w:w="0" w:type="auto"/>
            <w:hideMark/>
          </w:tcPr>
          <w:p w:rsidR="006228DE" w:rsidRPr="008F11F5" w:rsidRDefault="006228DE" w:rsidP="006228DE">
            <w:pPr>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tl/>
              </w:rPr>
              <w:t>البعد</w:t>
            </w:r>
          </w:p>
        </w:tc>
        <w:tc>
          <w:tcPr>
            <w:tcW w:w="0" w:type="auto"/>
            <w:hideMark/>
          </w:tcPr>
          <w:p w:rsidR="006228DE" w:rsidRPr="008F11F5" w:rsidRDefault="006228DE" w:rsidP="006228DE">
            <w:pPr>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tl/>
              </w:rPr>
              <w:t>عدد الفقرات</w:t>
            </w:r>
          </w:p>
        </w:tc>
        <w:tc>
          <w:tcPr>
            <w:tcW w:w="0" w:type="auto"/>
            <w:hideMark/>
          </w:tcPr>
          <w:p w:rsidR="006228DE" w:rsidRPr="008F11F5" w:rsidRDefault="006228DE" w:rsidP="006228DE">
            <w:pPr>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tl/>
              </w:rPr>
              <w:t>معامل التشبع</w:t>
            </w:r>
            <w:r w:rsidRPr="008F11F5">
              <w:rPr>
                <w:rFonts w:ascii="Times New Roman" w:hAnsi="Times New Roman" w:cs="Times New Roman"/>
                <w:b/>
                <w:bCs/>
                <w:color w:val="000000" w:themeColor="text1"/>
                <w:sz w:val="28"/>
                <w:szCs w:val="28"/>
              </w:rPr>
              <w:t xml:space="preserve"> (Factor Loading)</w:t>
            </w:r>
          </w:p>
        </w:tc>
      </w:tr>
      <w:tr w:rsidR="006228DE" w:rsidRPr="008F11F5" w:rsidTr="006228DE">
        <w:trPr>
          <w:jc w:val="center"/>
        </w:trPr>
        <w:tc>
          <w:tcPr>
            <w:tcW w:w="0" w:type="auto"/>
            <w:hideMark/>
          </w:tcPr>
          <w:p w:rsidR="006228DE" w:rsidRPr="008F11F5" w:rsidRDefault="006228DE" w:rsidP="006228DE">
            <w:pPr>
              <w:bidi/>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t>الأداء المالي</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Pr>
              <w:t>5</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t>من 0.65 إلى 0.82</w:t>
            </w:r>
          </w:p>
        </w:tc>
      </w:tr>
      <w:tr w:rsidR="006228DE" w:rsidRPr="008F11F5" w:rsidTr="006228DE">
        <w:trPr>
          <w:jc w:val="center"/>
        </w:trPr>
        <w:tc>
          <w:tcPr>
            <w:tcW w:w="0" w:type="auto"/>
            <w:hideMark/>
          </w:tcPr>
          <w:p w:rsidR="006228DE" w:rsidRPr="008F11F5" w:rsidRDefault="006228DE" w:rsidP="006228DE">
            <w:pPr>
              <w:bidi/>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t>الحوكمة</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Pr>
              <w:t>5</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t>من 0.67 إلى 0.85</w:t>
            </w:r>
          </w:p>
        </w:tc>
      </w:tr>
      <w:tr w:rsidR="006228DE" w:rsidRPr="008F11F5" w:rsidTr="006228DE">
        <w:trPr>
          <w:jc w:val="center"/>
        </w:trPr>
        <w:tc>
          <w:tcPr>
            <w:tcW w:w="0" w:type="auto"/>
            <w:hideMark/>
          </w:tcPr>
          <w:p w:rsidR="006228DE" w:rsidRPr="008F11F5" w:rsidRDefault="006228DE" w:rsidP="006228DE">
            <w:pPr>
              <w:bidi/>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lastRenderedPageBreak/>
              <w:t>القدرة التنافسية</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Pr>
              <w:t>5</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t>من 0.70 إلى 0.88</w:t>
            </w:r>
          </w:p>
        </w:tc>
      </w:tr>
      <w:tr w:rsidR="006228DE" w:rsidRPr="008F11F5" w:rsidTr="006228DE">
        <w:trPr>
          <w:jc w:val="center"/>
        </w:trPr>
        <w:tc>
          <w:tcPr>
            <w:tcW w:w="0" w:type="auto"/>
            <w:hideMark/>
          </w:tcPr>
          <w:p w:rsidR="006228DE" w:rsidRPr="008F11F5" w:rsidRDefault="006228DE" w:rsidP="006228DE">
            <w:pPr>
              <w:bidi/>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t>التمويل</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Pr>
              <w:t>5</w:t>
            </w:r>
          </w:p>
        </w:tc>
        <w:tc>
          <w:tcPr>
            <w:tcW w:w="0" w:type="auto"/>
            <w:hideMark/>
          </w:tcPr>
          <w:p w:rsidR="006228DE" w:rsidRPr="008F11F5" w:rsidRDefault="006228DE" w:rsidP="006228DE">
            <w:pPr>
              <w:jc w:val="center"/>
              <w:rPr>
                <w:rFonts w:ascii="Times New Roman" w:hAnsi="Times New Roman" w:cs="Times New Roman"/>
                <w:color w:val="000000" w:themeColor="text1"/>
                <w:sz w:val="28"/>
                <w:szCs w:val="28"/>
              </w:rPr>
            </w:pPr>
            <w:r w:rsidRPr="008F11F5">
              <w:rPr>
                <w:rFonts w:ascii="Times New Roman" w:hAnsi="Times New Roman" w:cs="Times New Roman"/>
                <w:color w:val="000000" w:themeColor="text1"/>
                <w:sz w:val="28"/>
                <w:szCs w:val="28"/>
                <w:rtl/>
              </w:rPr>
              <w:t>من 0.68 إلى 0.84</w:t>
            </w:r>
          </w:p>
        </w:tc>
      </w:tr>
    </w:tbl>
    <w:p w:rsidR="006228DE" w:rsidRPr="008F11F5" w:rsidRDefault="006228DE" w:rsidP="006228DE">
      <w:pPr>
        <w:bidi/>
        <w:spacing w:before="100" w:beforeAutospacing="1" w:after="100" w:afterAutospacing="1" w:line="240" w:lineRule="auto"/>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b/>
          <w:bCs/>
          <w:color w:val="000000" w:themeColor="text1"/>
          <w:sz w:val="24"/>
          <w:szCs w:val="24"/>
          <w:rtl/>
        </w:rPr>
        <w:t>المصدر: إعداد الباحث بالاعتماد على مخرجات</w:t>
      </w:r>
      <w:r w:rsidRPr="008F11F5">
        <w:rPr>
          <w:rFonts w:ascii="Times New Roman" w:eastAsia="Times New Roman" w:hAnsi="Times New Roman" w:cs="Times New Roman"/>
          <w:b/>
          <w:bCs/>
          <w:color w:val="000000" w:themeColor="text1"/>
          <w:sz w:val="24"/>
          <w:szCs w:val="24"/>
        </w:rPr>
        <w:t xml:space="preserve"> SPSS</w:t>
      </w:r>
    </w:p>
    <w:p w:rsidR="006228DE" w:rsidRPr="008F11F5" w:rsidRDefault="006228DE" w:rsidP="006228DE">
      <w:pPr>
        <w:bidi/>
        <w:spacing w:before="100" w:beforeAutospacing="1" w:after="100" w:afterAutospacing="1" w:line="240" w:lineRule="auto"/>
        <w:ind w:firstLine="720"/>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يتضح من الجدول السابق أن جميع فقرات الاستبيان حققت معاملات تشبع مرتفعة على الأبعاد التي تنتمي إليها، حيث تجاوزت جميع القيم الحد الأدنى المقبول (0.50)، مما يدل على وجود ارتباط قوي بين الفقرات والأبعاد الخاصة بها</w:t>
      </w:r>
      <w:r w:rsidRPr="008F11F5">
        <w:rPr>
          <w:rFonts w:ascii="Times New Roman" w:hAnsi="Times New Roman" w:cs="Simplified Arabic"/>
          <w:color w:val="000000" w:themeColor="text1"/>
          <w:sz w:val="28"/>
          <w:szCs w:val="28"/>
          <w:lang w:bidi="ar-EG"/>
        </w:rPr>
        <w:t>.</w:t>
      </w:r>
    </w:p>
    <w:p w:rsidR="006228DE" w:rsidRPr="008F11F5" w:rsidRDefault="006228DE" w:rsidP="006228DE">
      <w:pPr>
        <w:bidi/>
        <w:spacing w:before="100" w:beforeAutospacing="1" w:after="100" w:afterAutospacing="1" w:line="240" w:lineRule="auto"/>
        <w:ind w:firstLine="720"/>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كما تشير هذه النتائج إلى أن أداة الدراسة تتمتع بدرجة جيدة من الصدق البنائي، وأن الفقرات المستخدمة تعبر بشكل دقيق عن المتغيرات التي وضعت لقياسها</w:t>
      </w:r>
      <w:r w:rsidRPr="008F11F5">
        <w:rPr>
          <w:rFonts w:ascii="Times New Roman" w:hAnsi="Times New Roman" w:cs="Simplified Arabic"/>
          <w:color w:val="000000" w:themeColor="text1"/>
          <w:sz w:val="28"/>
          <w:szCs w:val="28"/>
          <w:lang w:bidi="ar-EG"/>
        </w:rPr>
        <w:t>.</w:t>
      </w:r>
    </w:p>
    <w:p w:rsidR="006228DE" w:rsidRPr="008F11F5" w:rsidRDefault="006228DE" w:rsidP="00D3654A">
      <w:pPr>
        <w:pStyle w:val="Heading3"/>
        <w:shd w:val="clear" w:color="auto" w:fill="FFFFFF" w:themeFill="background1"/>
        <w:bidi/>
        <w:spacing w:before="0"/>
        <w:rPr>
          <w:rFonts w:ascii="Times New Roman" w:eastAsiaTheme="minorHAnsi" w:hAnsi="Times New Roman" w:cs="PT Bold Heading"/>
          <w:color w:val="000000" w:themeColor="text1"/>
          <w:sz w:val="28"/>
          <w:szCs w:val="28"/>
          <w:rtl/>
          <w:lang w:bidi="ar-EG"/>
        </w:rPr>
      </w:pPr>
      <w:r w:rsidRPr="008F11F5">
        <w:rPr>
          <w:rFonts w:ascii="Times New Roman" w:eastAsiaTheme="minorHAnsi" w:hAnsi="Times New Roman" w:cs="PT Bold Heading"/>
          <w:color w:val="000000" w:themeColor="text1"/>
          <w:sz w:val="28"/>
          <w:szCs w:val="28"/>
          <w:rtl/>
          <w:lang w:bidi="ar-EG"/>
        </w:rPr>
        <w:t>تحليل</w:t>
      </w:r>
      <w:r w:rsidRPr="008F11F5">
        <w:rPr>
          <w:rFonts w:ascii="PT Bold Heading" w:eastAsiaTheme="minorHAnsi" w:hAnsi="Times New Roman" w:cs="PT Bold Heading"/>
          <w:color w:val="000000" w:themeColor="text1"/>
          <w:sz w:val="28"/>
          <w:szCs w:val="28"/>
          <w:rtl/>
        </w:rPr>
        <w:t xml:space="preserve"> </w:t>
      </w:r>
      <w:r w:rsidRPr="008F11F5">
        <w:rPr>
          <w:rFonts w:ascii="Times New Roman" w:eastAsiaTheme="minorHAnsi" w:hAnsi="Times New Roman" w:cs="PT Bold Heading"/>
          <w:color w:val="000000" w:themeColor="text1"/>
          <w:sz w:val="28"/>
          <w:szCs w:val="28"/>
          <w:rtl/>
          <w:lang w:bidi="ar-EG"/>
        </w:rPr>
        <w:t>نتائج</w:t>
      </w:r>
      <w:r w:rsidRPr="008F11F5">
        <w:rPr>
          <w:rFonts w:ascii="PT Bold Heading" w:eastAsiaTheme="minorHAnsi" w:hAnsi="Times New Roman" w:cs="PT Bold Heading"/>
          <w:color w:val="000000" w:themeColor="text1"/>
          <w:sz w:val="28"/>
          <w:szCs w:val="28"/>
          <w:rtl/>
        </w:rPr>
        <w:t xml:space="preserve"> </w:t>
      </w:r>
      <w:r w:rsidRPr="008F11F5">
        <w:rPr>
          <w:rFonts w:ascii="Times New Roman" w:eastAsiaTheme="minorHAnsi" w:hAnsi="Times New Roman" w:cs="PT Bold Heading"/>
          <w:color w:val="000000" w:themeColor="text1"/>
          <w:sz w:val="28"/>
          <w:szCs w:val="28"/>
          <w:rtl/>
          <w:lang w:bidi="ar-EG"/>
        </w:rPr>
        <w:t>اختبار</w:t>
      </w:r>
      <w:r w:rsidRPr="008F11F5">
        <w:rPr>
          <w:rFonts w:ascii="Times New Roman" w:eastAsiaTheme="minorHAnsi" w:hAnsi="Times New Roman" w:cs="PT Bold Heading"/>
          <w:color w:val="000000" w:themeColor="text1"/>
          <w:sz w:val="28"/>
          <w:szCs w:val="28"/>
          <w:lang w:bidi="ar-EG"/>
        </w:rPr>
        <w:t xml:space="preserve"> KMO </w:t>
      </w:r>
      <w:r w:rsidRPr="008F11F5">
        <w:rPr>
          <w:rFonts w:ascii="Times New Roman" w:eastAsiaTheme="minorHAnsi" w:hAnsi="Times New Roman" w:cs="PT Bold Heading"/>
          <w:color w:val="000000" w:themeColor="text1"/>
          <w:sz w:val="28"/>
          <w:szCs w:val="28"/>
          <w:rtl/>
          <w:lang w:bidi="ar-EG"/>
        </w:rPr>
        <w:t>و</w:t>
      </w:r>
      <w:r w:rsidRPr="008F11F5">
        <w:rPr>
          <w:rFonts w:ascii="Times New Roman" w:eastAsiaTheme="minorHAnsi" w:hAnsi="Times New Roman" w:cs="PT Bold Heading"/>
          <w:color w:val="000000" w:themeColor="text1"/>
          <w:sz w:val="28"/>
          <w:szCs w:val="28"/>
          <w:lang w:bidi="ar-EG"/>
        </w:rPr>
        <w:t xml:space="preserve"> Bartlett:</w:t>
      </w:r>
    </w:p>
    <w:p w:rsidR="006228DE" w:rsidRPr="008F11F5" w:rsidRDefault="006228DE" w:rsidP="006228DE">
      <w:pPr>
        <w:bidi/>
        <w:rPr>
          <w:color w:val="000000" w:themeColor="text1"/>
          <w:rtl/>
          <w:lang w:bidi="ar-EG"/>
        </w:rPr>
      </w:pPr>
    </w:p>
    <w:p w:rsidR="006228DE" w:rsidRPr="008F11F5" w:rsidRDefault="006228DE" w:rsidP="009E5452">
      <w:pPr>
        <w:bidi/>
        <w:jc w:val="center"/>
        <w:rPr>
          <w:rFonts w:ascii="Times New Roman" w:hAnsi="Times New Roman" w:cs="Simplified Arabic"/>
          <w:b/>
          <w:bCs/>
          <w:color w:val="000000" w:themeColor="text1"/>
          <w:sz w:val="28"/>
          <w:szCs w:val="28"/>
          <w:rtl/>
          <w:lang w:bidi="ar-EG"/>
        </w:rPr>
      </w:pPr>
      <w:r w:rsidRPr="008F11F5">
        <w:rPr>
          <w:rFonts w:ascii="Times New Roman" w:hAnsi="Times New Roman" w:cs="Simplified Arabic"/>
          <w:b/>
          <w:bCs/>
          <w:color w:val="000000" w:themeColor="text1"/>
          <w:sz w:val="28"/>
          <w:szCs w:val="28"/>
          <w:rtl/>
          <w:lang w:bidi="ar-EG"/>
        </w:rPr>
        <w:t xml:space="preserve">جدول </w:t>
      </w:r>
      <w:r w:rsidR="009E5452" w:rsidRPr="008F11F5">
        <w:rPr>
          <w:rFonts w:ascii="Times New Roman" w:hAnsi="Times New Roman" w:cs="Simplified Arabic" w:hint="cs"/>
          <w:b/>
          <w:bCs/>
          <w:color w:val="000000" w:themeColor="text1"/>
          <w:sz w:val="28"/>
          <w:szCs w:val="28"/>
          <w:rtl/>
          <w:lang w:bidi="ar-EG"/>
        </w:rPr>
        <w:t>(3-8)</w:t>
      </w:r>
      <w:r w:rsidRPr="008F11F5">
        <w:rPr>
          <w:rFonts w:ascii="Times New Roman" w:hAnsi="Times New Roman" w:cs="Simplified Arabic"/>
          <w:b/>
          <w:bCs/>
          <w:color w:val="000000" w:themeColor="text1"/>
          <w:sz w:val="28"/>
          <w:szCs w:val="28"/>
          <w:rtl/>
          <w:lang w:bidi="ar-EG"/>
        </w:rPr>
        <w:t xml:space="preserve"> نتائج اختبار</w:t>
      </w:r>
      <w:r w:rsidRPr="008F11F5">
        <w:rPr>
          <w:rFonts w:ascii="Times New Roman" w:hAnsi="Times New Roman" w:cs="Simplified Arabic"/>
          <w:b/>
          <w:bCs/>
          <w:color w:val="000000" w:themeColor="text1"/>
          <w:sz w:val="28"/>
          <w:szCs w:val="28"/>
          <w:lang w:bidi="ar-EG"/>
        </w:rPr>
        <w:t xml:space="preserve"> KMO </w:t>
      </w:r>
      <w:r w:rsidRPr="008F11F5">
        <w:rPr>
          <w:rFonts w:ascii="Times New Roman" w:hAnsi="Times New Roman" w:cs="Simplified Arabic"/>
          <w:b/>
          <w:bCs/>
          <w:color w:val="000000" w:themeColor="text1"/>
          <w:sz w:val="28"/>
          <w:szCs w:val="28"/>
          <w:rtl/>
          <w:lang w:bidi="ar-EG"/>
        </w:rPr>
        <w:t>و</w:t>
      </w:r>
      <w:r w:rsidRPr="008F11F5">
        <w:rPr>
          <w:rFonts w:ascii="Times New Roman" w:hAnsi="Times New Roman" w:cs="Simplified Arabic"/>
          <w:b/>
          <w:bCs/>
          <w:color w:val="000000" w:themeColor="text1"/>
          <w:sz w:val="28"/>
          <w:szCs w:val="28"/>
          <w:lang w:bidi="ar-EG"/>
        </w:rPr>
        <w:t xml:space="preserve"> Bartlett </w:t>
      </w:r>
      <w:r w:rsidRPr="008F11F5">
        <w:rPr>
          <w:rFonts w:ascii="Times New Roman" w:hAnsi="Times New Roman" w:cs="Simplified Arabic"/>
          <w:b/>
          <w:bCs/>
          <w:color w:val="000000" w:themeColor="text1"/>
          <w:sz w:val="28"/>
          <w:szCs w:val="28"/>
          <w:rtl/>
          <w:lang w:bidi="ar-EG"/>
        </w:rPr>
        <w:t>لملاءمة البيانات للتحليل العاملي</w:t>
      </w:r>
    </w:p>
    <w:tbl>
      <w:tblPr>
        <w:tblStyle w:val="TableGrid1"/>
        <w:bidiVisual/>
        <w:tblW w:w="5951"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653"/>
        <w:gridCol w:w="1298"/>
      </w:tblGrid>
      <w:tr w:rsidR="006228DE" w:rsidRPr="008F11F5" w:rsidTr="006228DE">
        <w:trPr>
          <w:trHeight w:val="426"/>
          <w:jc w:val="center"/>
        </w:trPr>
        <w:tc>
          <w:tcPr>
            <w:tcW w:w="0" w:type="auto"/>
            <w:hideMark/>
          </w:tcPr>
          <w:p w:rsidR="006228DE" w:rsidRPr="008F11F5" w:rsidRDefault="006228DE" w:rsidP="006228DE">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المؤشر</w:t>
            </w:r>
          </w:p>
        </w:tc>
        <w:tc>
          <w:tcPr>
            <w:tcW w:w="0" w:type="auto"/>
            <w:hideMark/>
          </w:tcPr>
          <w:p w:rsidR="006228DE" w:rsidRPr="008F11F5" w:rsidRDefault="006228DE" w:rsidP="006228DE">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القيمة</w:t>
            </w:r>
          </w:p>
        </w:tc>
      </w:tr>
      <w:tr w:rsidR="006228DE" w:rsidRPr="008F11F5" w:rsidTr="006228DE">
        <w:trPr>
          <w:trHeight w:val="411"/>
          <w:jc w:val="center"/>
        </w:trPr>
        <w:tc>
          <w:tcPr>
            <w:tcW w:w="0" w:type="auto"/>
            <w:hideMark/>
          </w:tcPr>
          <w:p w:rsidR="006228DE" w:rsidRPr="008F11F5" w:rsidRDefault="006228DE" w:rsidP="006228DE">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 xml:space="preserve">KMO </w:t>
            </w:r>
            <w:r w:rsidRPr="008F11F5">
              <w:rPr>
                <w:rFonts w:ascii="Times New Roman" w:hAnsi="Times New Roman" w:cs="Times New Roman"/>
                <w:color w:val="000000" w:themeColor="text1"/>
                <w:sz w:val="24"/>
                <w:szCs w:val="24"/>
                <w:rtl/>
              </w:rPr>
              <w:t>معامل كايزر-ماير-أولكن</w:t>
            </w:r>
          </w:p>
        </w:tc>
        <w:tc>
          <w:tcPr>
            <w:tcW w:w="0" w:type="auto"/>
            <w:hideMark/>
          </w:tcPr>
          <w:p w:rsidR="006228DE" w:rsidRPr="008F11F5" w:rsidRDefault="006228DE" w:rsidP="006228DE">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0.79</w:t>
            </w:r>
          </w:p>
        </w:tc>
      </w:tr>
      <w:tr w:rsidR="006228DE" w:rsidRPr="008F11F5" w:rsidTr="006228DE">
        <w:trPr>
          <w:trHeight w:val="426"/>
          <w:jc w:val="center"/>
        </w:trPr>
        <w:tc>
          <w:tcPr>
            <w:tcW w:w="0" w:type="auto"/>
            <w:hideMark/>
          </w:tcPr>
          <w:p w:rsidR="006228DE" w:rsidRPr="008F11F5" w:rsidRDefault="006228DE" w:rsidP="006228DE">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Bartlett’s Test (Sig)</w:t>
            </w:r>
          </w:p>
        </w:tc>
        <w:tc>
          <w:tcPr>
            <w:tcW w:w="0" w:type="auto"/>
            <w:hideMark/>
          </w:tcPr>
          <w:p w:rsidR="006228DE" w:rsidRPr="008F11F5" w:rsidRDefault="006228DE" w:rsidP="006228DE">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0.000</w:t>
            </w:r>
          </w:p>
        </w:tc>
      </w:tr>
    </w:tbl>
    <w:p w:rsidR="006228DE" w:rsidRPr="008F11F5" w:rsidRDefault="006228DE" w:rsidP="006228DE">
      <w:pPr>
        <w:bidi/>
        <w:spacing w:before="100" w:beforeAutospacing="1" w:after="100" w:afterAutospacing="1" w:line="240" w:lineRule="auto"/>
        <w:rPr>
          <w:rFonts w:ascii="Times New Roman" w:eastAsia="Times New Roman" w:hAnsi="Times New Roman" w:cs="Times New Roman"/>
          <w:b/>
          <w:bCs/>
          <w:color w:val="000000" w:themeColor="text1"/>
          <w:sz w:val="24"/>
          <w:szCs w:val="24"/>
        </w:rPr>
      </w:pPr>
      <w:r w:rsidRPr="008F11F5">
        <w:rPr>
          <w:rFonts w:ascii="Times New Roman" w:eastAsia="Times New Roman" w:hAnsi="Times New Roman" w:cs="Times New Roman"/>
          <w:b/>
          <w:bCs/>
          <w:color w:val="000000" w:themeColor="text1"/>
          <w:sz w:val="24"/>
          <w:szCs w:val="24"/>
          <w:rtl/>
        </w:rPr>
        <w:t>المصدر: إعداد الباحث بالاعتماد على مخرجات</w:t>
      </w:r>
      <w:r w:rsidRPr="008F11F5">
        <w:rPr>
          <w:rFonts w:ascii="Times New Roman" w:eastAsia="Times New Roman" w:hAnsi="Times New Roman" w:cs="Times New Roman"/>
          <w:b/>
          <w:bCs/>
          <w:color w:val="000000" w:themeColor="text1"/>
          <w:sz w:val="24"/>
          <w:szCs w:val="24"/>
        </w:rPr>
        <w:t xml:space="preserve"> SPSS</w:t>
      </w:r>
    </w:p>
    <w:p w:rsidR="00111294" w:rsidRPr="008F11F5" w:rsidRDefault="00111294" w:rsidP="00111294">
      <w:pPr>
        <w:pStyle w:val="NormalWeb"/>
        <w:bidi/>
        <w:ind w:firstLine="720"/>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تشير النتائج إلى أن قيمة</w:t>
      </w:r>
      <w:r w:rsidRPr="008F11F5">
        <w:rPr>
          <w:rFonts w:eastAsiaTheme="minorHAnsi" w:cs="Simplified Arabic"/>
          <w:color w:val="000000" w:themeColor="text1"/>
          <w:sz w:val="28"/>
          <w:szCs w:val="28"/>
          <w:lang w:bidi="ar-EG"/>
        </w:rPr>
        <w:t xml:space="preserve"> KMO </w:t>
      </w:r>
      <w:r w:rsidRPr="008F11F5">
        <w:rPr>
          <w:rFonts w:eastAsiaTheme="minorHAnsi" w:cs="Simplified Arabic"/>
          <w:color w:val="000000" w:themeColor="text1"/>
          <w:sz w:val="28"/>
          <w:szCs w:val="28"/>
          <w:rtl/>
          <w:lang w:bidi="ar-EG"/>
        </w:rPr>
        <w:t>بلغت (0.79)، وهي قيمة جيدة تدل على كفاية حجم العينة لإجراء التحليل العاملي. كما أن قيمة الدلالة الإحصائية لاختبار</w:t>
      </w:r>
      <w:r w:rsidRPr="008F11F5">
        <w:rPr>
          <w:rFonts w:eastAsiaTheme="minorHAnsi" w:cs="Simplified Arabic"/>
          <w:color w:val="000000" w:themeColor="text1"/>
          <w:sz w:val="28"/>
          <w:szCs w:val="28"/>
          <w:lang w:bidi="ar-EG"/>
        </w:rPr>
        <w:t xml:space="preserve"> Bartlett </w:t>
      </w:r>
      <w:r w:rsidRPr="008F11F5">
        <w:rPr>
          <w:rFonts w:eastAsiaTheme="minorHAnsi" w:cs="Simplified Arabic"/>
          <w:color w:val="000000" w:themeColor="text1"/>
          <w:sz w:val="28"/>
          <w:szCs w:val="28"/>
          <w:rtl/>
          <w:lang w:bidi="ar-EG"/>
        </w:rPr>
        <w:t>أقل من (0.05)، مما يدل على وجود علاقات ارتباط ذات دلالة إحصائية بين المتغيرات، وبالتالي صلاحية البيانات للتحليل العاملي</w:t>
      </w:r>
      <w:r w:rsidRPr="008F11F5">
        <w:rPr>
          <w:rFonts w:eastAsiaTheme="minorHAnsi" w:cs="Simplified Arabic"/>
          <w:color w:val="000000" w:themeColor="text1"/>
          <w:sz w:val="28"/>
          <w:szCs w:val="28"/>
          <w:lang w:bidi="ar-EG"/>
        </w:rPr>
        <w:t>.</w:t>
      </w:r>
    </w:p>
    <w:p w:rsidR="006228DE" w:rsidRPr="008F11F5" w:rsidRDefault="00111294" w:rsidP="00111294">
      <w:pPr>
        <w:bidi/>
        <w:spacing w:before="100" w:beforeAutospacing="1" w:after="100" w:afterAutospacing="1" w:line="240" w:lineRule="auto"/>
        <w:ind w:firstLine="720"/>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 </w:t>
      </w:r>
      <w:r w:rsidR="006228DE" w:rsidRPr="008F11F5">
        <w:rPr>
          <w:rFonts w:ascii="Times New Roman" w:hAnsi="Times New Roman" w:cs="Simplified Arabic"/>
          <w:color w:val="000000" w:themeColor="text1"/>
          <w:sz w:val="28"/>
          <w:szCs w:val="28"/>
          <w:rtl/>
          <w:lang w:bidi="ar-EG"/>
        </w:rPr>
        <w:t>كما أظهرت نتائج اختبار بارتليت</w:t>
      </w:r>
      <w:r w:rsidR="006228DE" w:rsidRPr="008F11F5">
        <w:rPr>
          <w:rFonts w:ascii="Times New Roman" w:hAnsi="Times New Roman" w:cs="Simplified Arabic"/>
          <w:color w:val="000000" w:themeColor="text1"/>
          <w:sz w:val="28"/>
          <w:szCs w:val="28"/>
          <w:lang w:bidi="ar-EG"/>
        </w:rPr>
        <w:t xml:space="preserve"> (Bartlett’s Test of Sphericity) </w:t>
      </w:r>
      <w:r w:rsidR="006228DE" w:rsidRPr="008F11F5">
        <w:rPr>
          <w:rFonts w:ascii="Times New Roman" w:hAnsi="Times New Roman" w:cs="Simplified Arabic"/>
          <w:color w:val="000000" w:themeColor="text1"/>
          <w:sz w:val="28"/>
          <w:szCs w:val="28"/>
          <w:rtl/>
          <w:lang w:bidi="ar-EG"/>
        </w:rPr>
        <w:t>أن مستوى الدلالة الإحصائية</w:t>
      </w:r>
      <w:r w:rsidR="006228DE" w:rsidRPr="008F11F5">
        <w:rPr>
          <w:rFonts w:ascii="Times New Roman" w:hAnsi="Times New Roman" w:cs="Simplified Arabic"/>
          <w:color w:val="000000" w:themeColor="text1"/>
          <w:sz w:val="28"/>
          <w:szCs w:val="28"/>
          <w:lang w:bidi="ar-EG"/>
        </w:rPr>
        <w:t xml:space="preserve"> (Sig) </w:t>
      </w:r>
      <w:r w:rsidR="006228DE" w:rsidRPr="008F11F5">
        <w:rPr>
          <w:rFonts w:ascii="Times New Roman" w:hAnsi="Times New Roman" w:cs="Simplified Arabic"/>
          <w:color w:val="000000" w:themeColor="text1"/>
          <w:sz w:val="28"/>
          <w:szCs w:val="28"/>
          <w:rtl/>
          <w:lang w:bidi="ar-EG"/>
        </w:rPr>
        <w:t>بلغ (0.000)، وهي قيمة أقل من (0.05)، مما يشير إلى وجود ارتباطات ذات دلالة إحصائية بين متغيرات الدراسة، وبالتالي رفض الفرض الصفري القائل بعدم وجود ارتباط بين المتغيرات</w:t>
      </w:r>
      <w:r w:rsidR="006228DE" w:rsidRPr="008F11F5">
        <w:rPr>
          <w:rFonts w:ascii="Times New Roman" w:hAnsi="Times New Roman" w:cs="Simplified Arabic"/>
          <w:color w:val="000000" w:themeColor="text1"/>
          <w:sz w:val="28"/>
          <w:szCs w:val="28"/>
          <w:lang w:bidi="ar-EG"/>
        </w:rPr>
        <w:t>.</w:t>
      </w:r>
    </w:p>
    <w:p w:rsidR="00111294" w:rsidRPr="008F11F5" w:rsidRDefault="00111294" w:rsidP="00111294">
      <w:pPr>
        <w:pStyle w:val="NormalWeb"/>
        <w:bidi/>
        <w:ind w:firstLine="720"/>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وبناءً على ذلك، يمكن القول إن أداة الدراسة تتمتع بدرجة جيدة من الصدق البنائي، ويمكن الاعتماد على نتائجها في اختبار فروض الدراسة</w:t>
      </w:r>
      <w:r w:rsidRPr="008F11F5">
        <w:rPr>
          <w:rFonts w:eastAsiaTheme="minorHAnsi" w:cs="Simplified Arabic"/>
          <w:color w:val="000000" w:themeColor="text1"/>
          <w:sz w:val="28"/>
          <w:szCs w:val="28"/>
          <w:lang w:bidi="ar-EG"/>
        </w:rPr>
        <w:t>.</w:t>
      </w:r>
    </w:p>
    <w:p w:rsidR="00A6123B" w:rsidRPr="008F11F5" w:rsidRDefault="00A6123B" w:rsidP="006228DE">
      <w:pPr>
        <w:pStyle w:val="Heading3"/>
        <w:shd w:val="clear" w:color="auto" w:fill="FFFFFF" w:themeFill="background1"/>
        <w:bidi/>
        <w:spacing w:before="0"/>
        <w:rPr>
          <w:rFonts w:ascii="Times New Roman" w:eastAsiaTheme="minorHAnsi" w:hAnsi="Times New Roman" w:cs="PT Bold Heading"/>
          <w:color w:val="000000" w:themeColor="text1"/>
          <w:sz w:val="28"/>
          <w:szCs w:val="28"/>
          <w:lang w:bidi="ar-EG"/>
        </w:rPr>
      </w:pPr>
      <w:r w:rsidRPr="008F11F5">
        <w:rPr>
          <w:rFonts w:ascii="Times New Roman" w:eastAsiaTheme="minorHAnsi" w:hAnsi="Times New Roman" w:cs="PT Bold Heading"/>
          <w:color w:val="000000" w:themeColor="text1"/>
          <w:sz w:val="28"/>
          <w:szCs w:val="28"/>
          <w:rtl/>
          <w:lang w:bidi="ar-EG"/>
        </w:rPr>
        <w:lastRenderedPageBreak/>
        <w:t>خلاصة الفصل</w:t>
      </w:r>
      <w:r w:rsidRPr="008F11F5">
        <w:rPr>
          <w:rFonts w:ascii="Times New Roman" w:eastAsiaTheme="minorHAnsi" w:hAnsi="Times New Roman" w:cs="PT Bold Heading" w:hint="cs"/>
          <w:color w:val="000000" w:themeColor="text1"/>
          <w:sz w:val="28"/>
          <w:szCs w:val="28"/>
          <w:rtl/>
          <w:lang w:bidi="ar-EG"/>
        </w:rPr>
        <w:t xml:space="preserve"> الثالث الاطار المنهجي </w:t>
      </w:r>
    </w:p>
    <w:p w:rsidR="000507FF" w:rsidRPr="008F11F5" w:rsidRDefault="000507FF" w:rsidP="00D3654A">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مجتمع الدراسة المتمثل في العاملين بالشركات محل الدراسة، وتحديد حجم العينة بالاعتماد على أسلوب</w:t>
      </w:r>
      <w:r w:rsidRPr="008F11F5">
        <w:rPr>
          <w:rFonts w:eastAsiaTheme="minorHAnsi" w:cs="Simplified Arabic"/>
          <w:color w:val="000000" w:themeColor="text1"/>
          <w:sz w:val="28"/>
          <w:szCs w:val="28"/>
          <w:lang w:bidi="ar-EG"/>
        </w:rPr>
        <w:t xml:space="preserve"> (Krejcie &amp; Morgan, 1970) </w:t>
      </w:r>
      <w:r w:rsidRPr="008F11F5">
        <w:rPr>
          <w:rFonts w:eastAsiaTheme="minorHAnsi" w:cs="Simplified Arabic"/>
          <w:color w:val="000000" w:themeColor="text1"/>
          <w:sz w:val="28"/>
          <w:szCs w:val="28"/>
          <w:rtl/>
          <w:lang w:bidi="ar-EG"/>
        </w:rPr>
        <w:t>بما يضمن تمثيلًا مناسبًا للمجتمع</w:t>
      </w:r>
      <w:r w:rsidRPr="008F11F5">
        <w:rPr>
          <w:rFonts w:eastAsiaTheme="minorHAnsi" w:cs="Simplified Arabic"/>
          <w:color w:val="000000" w:themeColor="text1"/>
          <w:sz w:val="28"/>
          <w:szCs w:val="28"/>
          <w:lang w:bidi="ar-EG"/>
        </w:rPr>
        <w:t>.</w:t>
      </w:r>
    </w:p>
    <w:p w:rsidR="000507FF" w:rsidRPr="008F11F5" w:rsidRDefault="000507FF" w:rsidP="00D3654A">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 xml:space="preserve">كما تم توضيح أدوات جمع البيانات، والتي تمثلت في </w:t>
      </w:r>
      <w:r w:rsidRPr="008F11F5">
        <w:rPr>
          <w:rFonts w:eastAsiaTheme="minorHAnsi" w:cs="Simplified Arabic"/>
          <w:b/>
          <w:bCs/>
          <w:color w:val="000000" w:themeColor="text1"/>
          <w:sz w:val="28"/>
          <w:szCs w:val="28"/>
          <w:rtl/>
          <w:lang w:bidi="ar-EG"/>
        </w:rPr>
        <w:t>الاستبانة</w:t>
      </w:r>
      <w:r w:rsidRPr="008F11F5">
        <w:rPr>
          <w:rFonts w:eastAsiaTheme="minorHAnsi" w:cs="Simplified Arabic"/>
          <w:color w:val="000000" w:themeColor="text1"/>
          <w:sz w:val="28"/>
          <w:szCs w:val="28"/>
          <w:rtl/>
          <w:lang w:bidi="ar-EG"/>
        </w:rPr>
        <w:t xml:space="preserve"> كأداة كمية، و</w:t>
      </w:r>
      <w:r w:rsidRPr="008F11F5">
        <w:rPr>
          <w:rFonts w:eastAsiaTheme="minorHAnsi" w:cs="Simplified Arabic"/>
          <w:b/>
          <w:bCs/>
          <w:color w:val="000000" w:themeColor="text1"/>
          <w:sz w:val="28"/>
          <w:szCs w:val="28"/>
          <w:rtl/>
          <w:lang w:bidi="ar-EG"/>
        </w:rPr>
        <w:t>دليل المقابلة</w:t>
      </w:r>
      <w:r w:rsidRPr="008F11F5">
        <w:rPr>
          <w:rFonts w:eastAsiaTheme="minorHAnsi" w:cs="Simplified Arabic"/>
          <w:color w:val="000000" w:themeColor="text1"/>
          <w:sz w:val="28"/>
          <w:szCs w:val="28"/>
          <w:rtl/>
          <w:lang w:bidi="ar-EG"/>
        </w:rPr>
        <w:t xml:space="preserve"> كأداة نوعية داعمة. وقد صُممت الاستبانة لقياس متغيرات الدراسة (استراتيجية دمج الشركات كمتغير مستقل، ودخول سوق المال كمتغير تابع)، وتم التحقق من صدقها من خلال عرضها على مجموعة من المحكمين، بالإضافة إلى حساب الصدق الذاتي، كما تم التأكد من ثباتها باستخدام معامل ألفا كرونباخ، حيث أظهرت النتائج ارتفاع معاملات الثبات بما يدل على اتساق الأداة وإمكانية الاعتماد عليها. كما تم إعداد دليل المقابلة وعرضه على محكمين للتأكد من ملاءمته، واستخدامه لدعم وتفسير نتائج الدراسة الكمية</w:t>
      </w:r>
      <w:r w:rsidRPr="008F11F5">
        <w:rPr>
          <w:rFonts w:eastAsiaTheme="minorHAnsi" w:cs="Simplified Arabic"/>
          <w:color w:val="000000" w:themeColor="text1"/>
          <w:sz w:val="28"/>
          <w:szCs w:val="28"/>
          <w:lang w:bidi="ar-EG"/>
        </w:rPr>
        <w:t>.</w:t>
      </w:r>
    </w:p>
    <w:p w:rsidR="000507FF" w:rsidRPr="008F11F5" w:rsidRDefault="000507FF" w:rsidP="00D3654A">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وتعكس هذه الإجراءات دقة المنهجية المتبعة، مما يعزز من موثوقية النتائج وإمكانية الاعتماد عليها في تفسير العلاقة بين متغيرات الدراسة وتحقيق أهدافها</w:t>
      </w:r>
      <w:r w:rsidRPr="008F11F5">
        <w:rPr>
          <w:rFonts w:eastAsiaTheme="minorHAnsi" w:cs="Simplified Arabic"/>
          <w:color w:val="000000" w:themeColor="text1"/>
          <w:sz w:val="28"/>
          <w:szCs w:val="28"/>
          <w:lang w:bidi="ar-EG"/>
        </w:rPr>
        <w:t>.</w:t>
      </w:r>
    </w:p>
    <w:p w:rsidR="00A6123B" w:rsidRPr="008F11F5" w:rsidRDefault="00A6123B"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p>
    <w:p w:rsidR="00A6123B" w:rsidRPr="008F11F5" w:rsidRDefault="00A6123B"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p>
    <w:p w:rsidR="0020222D" w:rsidRPr="008F11F5" w:rsidRDefault="0020222D" w:rsidP="00D3654A">
      <w:pPr>
        <w:pStyle w:val="NormalWeb"/>
        <w:shd w:val="clear" w:color="auto" w:fill="FFFFFF" w:themeFill="background1"/>
        <w:bidi/>
        <w:spacing w:before="0" w:beforeAutospacing="0" w:after="0" w:afterAutospacing="0"/>
        <w:rPr>
          <w:rFonts w:eastAsiaTheme="minorHAnsi" w:cs="PT Bold Heading"/>
          <w:color w:val="000000" w:themeColor="text1"/>
          <w:sz w:val="28"/>
          <w:szCs w:val="28"/>
          <w:rtl/>
          <w:lang w:bidi="ar-EG"/>
        </w:rPr>
      </w:pPr>
    </w:p>
    <w:p w:rsidR="000507FF" w:rsidRPr="008F11F5" w:rsidRDefault="000507FF" w:rsidP="00D3654A">
      <w:pPr>
        <w:pStyle w:val="NormalWeb"/>
        <w:shd w:val="clear" w:color="auto" w:fill="FFFFFF" w:themeFill="background1"/>
        <w:bidi/>
        <w:spacing w:before="0" w:beforeAutospacing="0" w:after="0" w:afterAutospacing="0"/>
        <w:rPr>
          <w:rFonts w:eastAsiaTheme="minorHAnsi" w:cs="PT Bold Heading"/>
          <w:color w:val="000000" w:themeColor="text1"/>
          <w:sz w:val="28"/>
          <w:szCs w:val="28"/>
          <w:rtl/>
          <w:lang w:bidi="ar-EG"/>
        </w:rPr>
      </w:pPr>
    </w:p>
    <w:p w:rsidR="000507FF" w:rsidRPr="008F11F5" w:rsidRDefault="000507FF" w:rsidP="00D3654A">
      <w:pPr>
        <w:pStyle w:val="NormalWeb"/>
        <w:shd w:val="clear" w:color="auto" w:fill="FFFFFF" w:themeFill="background1"/>
        <w:bidi/>
        <w:spacing w:before="0" w:beforeAutospacing="0" w:after="0" w:afterAutospacing="0"/>
        <w:rPr>
          <w:rFonts w:eastAsiaTheme="minorHAnsi" w:cs="PT Bold Heading"/>
          <w:color w:val="000000" w:themeColor="text1"/>
          <w:sz w:val="28"/>
          <w:szCs w:val="28"/>
          <w:rtl/>
          <w:lang w:bidi="ar-EG"/>
        </w:rPr>
      </w:pPr>
    </w:p>
    <w:p w:rsidR="000507FF" w:rsidRPr="008F11F5" w:rsidRDefault="000507FF" w:rsidP="00D3654A">
      <w:pPr>
        <w:pStyle w:val="NormalWeb"/>
        <w:shd w:val="clear" w:color="auto" w:fill="FFFFFF" w:themeFill="background1"/>
        <w:bidi/>
        <w:spacing w:before="120" w:beforeAutospacing="0" w:after="120" w:afterAutospacing="0"/>
        <w:jc w:val="center"/>
        <w:rPr>
          <w:rFonts w:eastAsiaTheme="minorHAnsi" w:cs="PT Bold Heading"/>
          <w:color w:val="000000" w:themeColor="text1"/>
          <w:sz w:val="40"/>
          <w:szCs w:val="40"/>
          <w:rtl/>
          <w:lang w:bidi="ar-EG"/>
        </w:rPr>
      </w:pPr>
    </w:p>
    <w:p w:rsidR="0009235C" w:rsidRPr="008F11F5" w:rsidRDefault="0009235C" w:rsidP="00D3654A">
      <w:pPr>
        <w:pStyle w:val="NormalWeb"/>
        <w:shd w:val="clear" w:color="auto" w:fill="FFFFFF" w:themeFill="background1"/>
        <w:bidi/>
        <w:spacing w:before="120" w:beforeAutospacing="0" w:after="120" w:afterAutospacing="0"/>
        <w:jc w:val="center"/>
        <w:rPr>
          <w:rFonts w:eastAsiaTheme="minorHAnsi" w:cs="PT Bold Heading"/>
          <w:color w:val="000000" w:themeColor="text1"/>
          <w:sz w:val="40"/>
          <w:szCs w:val="40"/>
          <w:rtl/>
          <w:lang w:bidi="ar-EG"/>
        </w:rPr>
      </w:pPr>
    </w:p>
    <w:p w:rsidR="0009235C" w:rsidRPr="008F11F5" w:rsidRDefault="0009235C" w:rsidP="00D3654A">
      <w:pPr>
        <w:pStyle w:val="NormalWeb"/>
        <w:shd w:val="clear" w:color="auto" w:fill="FFFFFF" w:themeFill="background1"/>
        <w:bidi/>
        <w:spacing w:before="120" w:beforeAutospacing="0" w:after="120" w:afterAutospacing="0"/>
        <w:jc w:val="center"/>
        <w:rPr>
          <w:rFonts w:eastAsiaTheme="minorHAnsi" w:cs="PT Bold Heading"/>
          <w:color w:val="000000" w:themeColor="text1"/>
          <w:sz w:val="40"/>
          <w:szCs w:val="40"/>
          <w:rtl/>
          <w:lang w:bidi="ar-EG"/>
        </w:rPr>
      </w:pPr>
    </w:p>
    <w:p w:rsidR="0009235C" w:rsidRPr="008F11F5" w:rsidRDefault="0009235C" w:rsidP="00D3654A">
      <w:pPr>
        <w:pStyle w:val="NormalWeb"/>
        <w:shd w:val="clear" w:color="auto" w:fill="FFFFFF" w:themeFill="background1"/>
        <w:bidi/>
        <w:spacing w:before="120" w:beforeAutospacing="0" w:after="120" w:afterAutospacing="0"/>
        <w:jc w:val="center"/>
        <w:rPr>
          <w:rFonts w:eastAsiaTheme="minorHAnsi" w:cs="PT Bold Heading"/>
          <w:color w:val="000000" w:themeColor="text1"/>
          <w:sz w:val="40"/>
          <w:szCs w:val="40"/>
          <w:rtl/>
          <w:lang w:bidi="ar-EG"/>
        </w:rPr>
      </w:pPr>
    </w:p>
    <w:p w:rsidR="0009235C" w:rsidRPr="008F11F5" w:rsidRDefault="0009235C" w:rsidP="00D3654A">
      <w:pPr>
        <w:pStyle w:val="NormalWeb"/>
        <w:shd w:val="clear" w:color="auto" w:fill="FFFFFF" w:themeFill="background1"/>
        <w:bidi/>
        <w:spacing w:before="120" w:beforeAutospacing="0" w:after="12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120" w:beforeAutospacing="0" w:after="120" w:afterAutospacing="0"/>
        <w:jc w:val="center"/>
        <w:rPr>
          <w:rFonts w:eastAsiaTheme="minorHAnsi" w:cs="PT Bold Heading"/>
          <w:color w:val="000000" w:themeColor="text1"/>
          <w:sz w:val="40"/>
          <w:szCs w:val="40"/>
          <w:rtl/>
          <w:lang w:bidi="ar-EG"/>
        </w:rPr>
      </w:pPr>
      <w:r w:rsidRPr="008F11F5">
        <w:rPr>
          <w:rFonts w:eastAsiaTheme="minorHAnsi" w:cs="PT Bold Heading" w:hint="cs"/>
          <w:color w:val="000000" w:themeColor="text1"/>
          <w:sz w:val="40"/>
          <w:szCs w:val="40"/>
          <w:rtl/>
          <w:lang w:bidi="ar-EG"/>
        </w:rPr>
        <w:t>الفصل الرابع</w:t>
      </w:r>
    </w:p>
    <w:p w:rsidR="00D44E95" w:rsidRPr="008F11F5" w:rsidRDefault="00D44E95" w:rsidP="00D44E95">
      <w:pPr>
        <w:pStyle w:val="Heading2"/>
        <w:jc w:val="center"/>
        <w:rPr>
          <w:rFonts w:ascii="Times New Roman" w:eastAsiaTheme="minorHAnsi" w:hAnsi="Times New Roman" w:cs="PT Bold Heading"/>
          <w:b w:val="0"/>
          <w:bCs w:val="0"/>
          <w:color w:val="000000" w:themeColor="text1"/>
          <w:sz w:val="40"/>
          <w:szCs w:val="40"/>
          <w:lang w:bidi="ar-EG"/>
        </w:rPr>
      </w:pPr>
      <w:r w:rsidRPr="008F11F5">
        <w:rPr>
          <w:rFonts w:ascii="Times New Roman" w:eastAsiaTheme="minorHAnsi" w:hAnsi="Times New Roman" w:cs="PT Bold Heading" w:hint="cs"/>
          <w:b w:val="0"/>
          <w:bCs w:val="0"/>
          <w:color w:val="000000" w:themeColor="text1"/>
          <w:sz w:val="40"/>
          <w:szCs w:val="40"/>
          <w:rtl/>
          <w:lang w:bidi="ar-EG"/>
        </w:rPr>
        <w:t>نتائج</w:t>
      </w:r>
      <w:r w:rsidRPr="008F11F5">
        <w:rPr>
          <w:rFonts w:ascii="PT Bold Heading" w:eastAsiaTheme="minorHAnsi" w:hAnsi="Times New Roman" w:cs="PT Bold Heading"/>
          <w:b w:val="0"/>
          <w:bCs w:val="0"/>
          <w:color w:val="000000" w:themeColor="text1"/>
          <w:sz w:val="40"/>
          <w:szCs w:val="40"/>
          <w:rtl/>
        </w:rPr>
        <w:t xml:space="preserve"> </w:t>
      </w:r>
      <w:r w:rsidRPr="008F11F5">
        <w:rPr>
          <w:rFonts w:ascii="Times New Roman" w:eastAsiaTheme="minorHAnsi" w:hAnsi="Times New Roman" w:cs="PT Bold Heading" w:hint="cs"/>
          <w:b w:val="0"/>
          <w:bCs w:val="0"/>
          <w:color w:val="000000" w:themeColor="text1"/>
          <w:sz w:val="40"/>
          <w:szCs w:val="40"/>
          <w:rtl/>
          <w:lang w:bidi="ar-EG"/>
        </w:rPr>
        <w:t>الدراسة</w:t>
      </w:r>
      <w:r w:rsidRPr="008F11F5">
        <w:rPr>
          <w:rFonts w:ascii="PT Bold Heading" w:eastAsiaTheme="minorHAnsi" w:hAnsi="Times New Roman" w:cs="PT Bold Heading"/>
          <w:b w:val="0"/>
          <w:bCs w:val="0"/>
          <w:color w:val="000000" w:themeColor="text1"/>
          <w:sz w:val="40"/>
          <w:szCs w:val="40"/>
          <w:rtl/>
        </w:rPr>
        <w:t xml:space="preserve"> </w:t>
      </w:r>
      <w:r w:rsidRPr="008F11F5">
        <w:rPr>
          <w:rFonts w:ascii="Times New Roman" w:eastAsiaTheme="minorHAnsi" w:hAnsi="Times New Roman" w:cs="PT Bold Heading" w:hint="cs"/>
          <w:b w:val="0"/>
          <w:bCs w:val="0"/>
          <w:color w:val="000000" w:themeColor="text1"/>
          <w:sz w:val="40"/>
          <w:szCs w:val="40"/>
          <w:rtl/>
          <w:lang w:bidi="ar-EG"/>
        </w:rPr>
        <w:t>الميدانية</w:t>
      </w:r>
      <w:r w:rsidRPr="008F11F5">
        <w:rPr>
          <w:rFonts w:ascii="PT Bold Heading" w:eastAsiaTheme="minorHAnsi" w:hAnsi="Times New Roman" w:cs="PT Bold Heading"/>
          <w:b w:val="0"/>
          <w:bCs w:val="0"/>
          <w:color w:val="000000" w:themeColor="text1"/>
          <w:sz w:val="40"/>
          <w:szCs w:val="40"/>
          <w:rtl/>
        </w:rPr>
        <w:t xml:space="preserve"> </w:t>
      </w:r>
      <w:r w:rsidRPr="008F11F5">
        <w:rPr>
          <w:rFonts w:ascii="Times New Roman" w:eastAsiaTheme="minorHAnsi" w:hAnsi="Times New Roman" w:cs="PT Bold Heading" w:hint="cs"/>
          <w:b w:val="0"/>
          <w:bCs w:val="0"/>
          <w:color w:val="000000" w:themeColor="text1"/>
          <w:sz w:val="40"/>
          <w:szCs w:val="40"/>
          <w:rtl/>
          <w:lang w:bidi="ar-EG"/>
        </w:rPr>
        <w:t>وتحليل</w:t>
      </w:r>
      <w:r w:rsidRPr="008F11F5">
        <w:rPr>
          <w:rFonts w:ascii="PT Bold Heading" w:eastAsiaTheme="minorHAnsi" w:hAnsi="Times New Roman" w:cs="PT Bold Heading"/>
          <w:b w:val="0"/>
          <w:bCs w:val="0"/>
          <w:color w:val="000000" w:themeColor="text1"/>
          <w:sz w:val="40"/>
          <w:szCs w:val="40"/>
          <w:rtl/>
        </w:rPr>
        <w:t xml:space="preserve"> </w:t>
      </w:r>
      <w:r w:rsidRPr="008F11F5">
        <w:rPr>
          <w:rFonts w:ascii="Times New Roman" w:eastAsiaTheme="minorHAnsi" w:hAnsi="Times New Roman" w:cs="PT Bold Heading" w:hint="cs"/>
          <w:b w:val="0"/>
          <w:bCs w:val="0"/>
          <w:color w:val="000000" w:themeColor="text1"/>
          <w:sz w:val="40"/>
          <w:szCs w:val="40"/>
          <w:rtl/>
          <w:lang w:bidi="ar-EG"/>
        </w:rPr>
        <w:t>البيانات</w:t>
      </w: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rPr>
          <w:rFonts w:eastAsiaTheme="minorHAnsi" w:cs="PT Bold Heading"/>
          <w:color w:val="000000" w:themeColor="text1"/>
          <w:sz w:val="40"/>
          <w:szCs w:val="40"/>
          <w:rtl/>
          <w:lang w:bidi="ar-EG"/>
        </w:rPr>
      </w:pPr>
      <w:r w:rsidRPr="008F11F5">
        <w:rPr>
          <w:rFonts w:eastAsiaTheme="minorHAnsi" w:cs="PT Bold Heading" w:hint="cs"/>
          <w:color w:val="000000" w:themeColor="text1"/>
          <w:sz w:val="40"/>
          <w:szCs w:val="40"/>
          <w:rtl/>
          <w:lang w:bidi="ar-EG"/>
        </w:rPr>
        <w:t>تمهيد:</w:t>
      </w:r>
    </w:p>
    <w:p w:rsidR="000507FF" w:rsidRPr="008F11F5" w:rsidRDefault="000507FF" w:rsidP="00D3654A">
      <w:pPr>
        <w:pStyle w:val="NormalWeb"/>
        <w:shd w:val="clear" w:color="auto" w:fill="FFFFFF" w:themeFill="background1"/>
        <w:bidi/>
        <w:spacing w:before="0" w:beforeAutospacing="0" w:after="0" w:afterAutospacing="0"/>
        <w:rPr>
          <w:rFonts w:eastAsiaTheme="minorHAnsi" w:cs="PT Bold Heading"/>
          <w:color w:val="000000" w:themeColor="text1"/>
          <w:sz w:val="40"/>
          <w:szCs w:val="40"/>
          <w:rtl/>
          <w:lang w:bidi="ar-EG"/>
        </w:rPr>
      </w:pPr>
      <w:r w:rsidRPr="008F11F5">
        <w:rPr>
          <w:rFonts w:eastAsiaTheme="minorHAnsi" w:cs="PT Bold Heading" w:hint="cs"/>
          <w:color w:val="000000" w:themeColor="text1"/>
          <w:sz w:val="40"/>
          <w:szCs w:val="40"/>
          <w:rtl/>
          <w:lang w:bidi="ar-EG"/>
        </w:rPr>
        <w:t xml:space="preserve">أولاً: التحليل الوصفي للدراسة: </w:t>
      </w:r>
    </w:p>
    <w:p w:rsidR="000507FF" w:rsidRPr="008F11F5" w:rsidRDefault="000507FF" w:rsidP="00D3654A">
      <w:pPr>
        <w:pStyle w:val="NormalWeb"/>
        <w:shd w:val="clear" w:color="auto" w:fill="FFFFFF" w:themeFill="background1"/>
        <w:bidi/>
        <w:spacing w:before="0" w:beforeAutospacing="0" w:after="0" w:afterAutospacing="0"/>
        <w:rPr>
          <w:rFonts w:eastAsiaTheme="minorHAnsi" w:cs="PT Bold Heading"/>
          <w:color w:val="000000" w:themeColor="text1"/>
          <w:sz w:val="40"/>
          <w:szCs w:val="40"/>
          <w:rtl/>
          <w:lang w:bidi="ar-EG"/>
        </w:rPr>
      </w:pPr>
      <w:r w:rsidRPr="008F11F5">
        <w:rPr>
          <w:rFonts w:eastAsiaTheme="minorHAnsi" w:cs="PT Bold Heading" w:hint="cs"/>
          <w:color w:val="000000" w:themeColor="text1"/>
          <w:sz w:val="40"/>
          <w:szCs w:val="40"/>
          <w:rtl/>
          <w:lang w:bidi="ar-EG"/>
        </w:rPr>
        <w:t>ثانياً: اختبار الفروض وتفسير النتائج</w:t>
      </w:r>
    </w:p>
    <w:p w:rsidR="000507FF" w:rsidRPr="008F11F5" w:rsidRDefault="000507FF" w:rsidP="00D3654A">
      <w:pPr>
        <w:pStyle w:val="NormalWeb"/>
        <w:shd w:val="clear" w:color="auto" w:fill="FFFFFF" w:themeFill="background1"/>
        <w:bidi/>
        <w:spacing w:before="0" w:beforeAutospacing="0" w:after="0" w:afterAutospacing="0"/>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D44E95" w:rsidRPr="008F11F5" w:rsidRDefault="00D44E95" w:rsidP="00D44E95">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D44E95" w:rsidRPr="008F11F5" w:rsidRDefault="00D44E95" w:rsidP="00D44E95">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D44E95" w:rsidRPr="008F11F5" w:rsidRDefault="00D44E95" w:rsidP="00D44E95">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D44E95" w:rsidRPr="008F11F5" w:rsidRDefault="00D44E95" w:rsidP="00D44E95">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D44E95" w:rsidRPr="008F11F5" w:rsidRDefault="00D44E95" w:rsidP="00D44E95">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p>
    <w:p w:rsidR="000507FF" w:rsidRPr="008F11F5" w:rsidRDefault="000507FF"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sz w:val="40"/>
          <w:szCs w:val="40"/>
          <w:rtl/>
          <w:lang w:bidi="ar-EG"/>
        </w:rPr>
      </w:pPr>
      <w:r w:rsidRPr="008F11F5">
        <w:rPr>
          <w:rFonts w:eastAsiaTheme="minorHAnsi" w:cs="PT Bold Heading" w:hint="cs"/>
          <w:color w:val="000000" w:themeColor="text1"/>
          <w:sz w:val="40"/>
          <w:szCs w:val="40"/>
          <w:rtl/>
          <w:lang w:bidi="ar-EG"/>
        </w:rPr>
        <w:lastRenderedPageBreak/>
        <w:t xml:space="preserve">الفصل الرابع </w:t>
      </w:r>
    </w:p>
    <w:p w:rsidR="00D44E95" w:rsidRPr="008F11F5" w:rsidRDefault="000507FF" w:rsidP="00D44E95">
      <w:pPr>
        <w:pStyle w:val="Heading2"/>
        <w:jc w:val="center"/>
        <w:rPr>
          <w:rFonts w:eastAsiaTheme="minorHAnsi" w:cs="PT Bold Heading"/>
          <w:color w:val="000000" w:themeColor="text1"/>
          <w:sz w:val="40"/>
          <w:szCs w:val="40"/>
          <w:lang w:bidi="ar-EG"/>
        </w:rPr>
      </w:pPr>
      <w:r w:rsidRPr="008F11F5">
        <w:rPr>
          <w:rFonts w:eastAsiaTheme="minorHAnsi" w:cs="PT Bold Heading" w:hint="cs"/>
          <w:color w:val="000000" w:themeColor="text1"/>
          <w:sz w:val="40"/>
          <w:szCs w:val="40"/>
          <w:rtl/>
          <w:lang w:bidi="ar-EG"/>
        </w:rPr>
        <w:t>نتائج الدراسة الميدانية</w:t>
      </w:r>
      <w:r w:rsidR="00D44E95" w:rsidRPr="008F11F5">
        <w:rPr>
          <w:rFonts w:eastAsiaTheme="minorHAnsi" w:cs="PT Bold Heading" w:hint="cs"/>
          <w:color w:val="000000" w:themeColor="text1"/>
          <w:sz w:val="40"/>
          <w:szCs w:val="40"/>
          <w:rtl/>
          <w:lang w:bidi="ar-EG"/>
        </w:rPr>
        <w:t xml:space="preserve"> وتحليل</w:t>
      </w:r>
      <w:r w:rsidR="00D44E95" w:rsidRPr="008F11F5">
        <w:rPr>
          <w:rFonts w:ascii="PT Bold Heading" w:eastAsiaTheme="minorHAnsi" w:cs="PT Bold Heading"/>
          <w:color w:val="000000" w:themeColor="text1"/>
          <w:sz w:val="40"/>
          <w:szCs w:val="40"/>
          <w:rtl/>
        </w:rPr>
        <w:t xml:space="preserve"> </w:t>
      </w:r>
      <w:r w:rsidR="00D44E95" w:rsidRPr="008F11F5">
        <w:rPr>
          <w:rFonts w:eastAsiaTheme="minorHAnsi" w:cs="PT Bold Heading" w:hint="cs"/>
          <w:color w:val="000000" w:themeColor="text1"/>
          <w:sz w:val="40"/>
          <w:szCs w:val="40"/>
          <w:rtl/>
          <w:lang w:bidi="ar-EG"/>
        </w:rPr>
        <w:t>البيانات</w:t>
      </w:r>
    </w:p>
    <w:p w:rsidR="000507FF" w:rsidRPr="008F11F5" w:rsidRDefault="000507FF" w:rsidP="00D3654A">
      <w:pPr>
        <w:pStyle w:val="NormalWeb"/>
        <w:shd w:val="clear" w:color="auto" w:fill="FFFFFF" w:themeFill="background1"/>
        <w:bidi/>
        <w:spacing w:before="0" w:beforeAutospacing="0" w:after="0" w:afterAutospacing="0"/>
        <w:rPr>
          <w:rFonts w:eastAsiaTheme="minorHAnsi" w:cs="PT Bold Heading"/>
          <w:color w:val="000000" w:themeColor="text1"/>
          <w:sz w:val="40"/>
          <w:szCs w:val="40"/>
          <w:rtl/>
          <w:lang w:bidi="ar-EG"/>
        </w:rPr>
      </w:pPr>
      <w:r w:rsidRPr="008F11F5">
        <w:rPr>
          <w:rFonts w:eastAsiaTheme="minorHAnsi" w:cs="PT Bold Heading" w:hint="cs"/>
          <w:color w:val="000000" w:themeColor="text1"/>
          <w:sz w:val="32"/>
          <w:szCs w:val="32"/>
          <w:rtl/>
          <w:lang w:bidi="ar-EG"/>
        </w:rPr>
        <w:t>تمهيد</w:t>
      </w:r>
      <w:r w:rsidRPr="008F11F5">
        <w:rPr>
          <w:rFonts w:eastAsiaTheme="minorHAnsi" w:cs="PT Bold Heading" w:hint="cs"/>
          <w:color w:val="000000" w:themeColor="text1"/>
          <w:sz w:val="40"/>
          <w:szCs w:val="40"/>
          <w:rtl/>
          <w:lang w:bidi="ar-EG"/>
        </w:rPr>
        <w:t>:</w:t>
      </w:r>
    </w:p>
    <w:p w:rsidR="000507FF" w:rsidRPr="008F11F5" w:rsidRDefault="000507FF" w:rsidP="00D3654A">
      <w:pPr>
        <w:pStyle w:val="NormalWeb"/>
        <w:shd w:val="clear" w:color="auto" w:fill="FFFFFF" w:themeFill="background1"/>
        <w:bidi/>
        <w:ind w:firstLine="720"/>
        <w:jc w:val="both"/>
        <w:rPr>
          <w:rFonts w:eastAsiaTheme="minorHAnsi" w:cs="Simplified Arabic"/>
          <w:color w:val="000000" w:themeColor="text1"/>
          <w:sz w:val="28"/>
          <w:szCs w:val="28"/>
          <w:lang w:bidi="ar-EG"/>
        </w:rPr>
      </w:pPr>
      <w:r w:rsidRPr="008F11F5">
        <w:rPr>
          <w:rFonts w:eastAsiaTheme="minorHAnsi" w:cs="Simplified Arabic" w:hint="cs"/>
          <w:color w:val="000000" w:themeColor="text1"/>
          <w:sz w:val="28"/>
          <w:szCs w:val="28"/>
          <w:rtl/>
          <w:lang w:bidi="ar-EG"/>
        </w:rPr>
        <w:t xml:space="preserve">قام الباحث بتخصيص </w:t>
      </w:r>
      <w:r w:rsidRPr="008F11F5">
        <w:rPr>
          <w:rFonts w:eastAsiaTheme="minorHAnsi" w:cs="Simplified Arabic"/>
          <w:color w:val="000000" w:themeColor="text1"/>
          <w:sz w:val="28"/>
          <w:szCs w:val="28"/>
          <w:rtl/>
          <w:lang w:bidi="ar-EG"/>
        </w:rPr>
        <w:t xml:space="preserve">هذا الفصل </w:t>
      </w:r>
      <w:r w:rsidRPr="008F11F5">
        <w:rPr>
          <w:rFonts w:eastAsiaTheme="minorHAnsi" w:cs="Simplified Arabic" w:hint="cs"/>
          <w:color w:val="000000" w:themeColor="text1"/>
          <w:sz w:val="28"/>
          <w:szCs w:val="28"/>
          <w:rtl/>
          <w:lang w:bidi="ar-EG"/>
        </w:rPr>
        <w:t>ل</w:t>
      </w:r>
      <w:r w:rsidRPr="008F11F5">
        <w:rPr>
          <w:rFonts w:eastAsiaTheme="minorHAnsi" w:cs="Simplified Arabic"/>
          <w:color w:val="000000" w:themeColor="text1"/>
          <w:sz w:val="28"/>
          <w:szCs w:val="28"/>
          <w:rtl/>
          <w:lang w:bidi="ar-EG"/>
        </w:rPr>
        <w:t xml:space="preserve">عرض وتحليل البيانات المجمعة من أدوات الدراسة، وهي الاستبانة الموجهة إلى </w:t>
      </w:r>
      <w:r w:rsidRPr="008F11F5">
        <w:rPr>
          <w:rFonts w:eastAsiaTheme="minorHAnsi" w:cs="Simplified Arabic" w:hint="cs"/>
          <w:color w:val="000000" w:themeColor="text1"/>
          <w:sz w:val="28"/>
          <w:szCs w:val="28"/>
          <w:rtl/>
          <w:lang w:bidi="ar-EG"/>
        </w:rPr>
        <w:t>العاملين في</w:t>
      </w:r>
      <w:r w:rsidRPr="008F11F5">
        <w:rPr>
          <w:rFonts w:eastAsiaTheme="minorHAnsi" w:cs="Simplified Arabic"/>
          <w:color w:val="000000" w:themeColor="text1"/>
          <w:sz w:val="28"/>
          <w:szCs w:val="28"/>
          <w:rtl/>
          <w:lang w:bidi="ar-EG"/>
        </w:rPr>
        <w:t xml:space="preserve"> الشركات</w:t>
      </w:r>
      <w:r w:rsidRPr="008F11F5">
        <w:rPr>
          <w:rFonts w:eastAsiaTheme="minorHAnsi" w:cs="Simplified Arabic" w:hint="cs"/>
          <w:color w:val="000000" w:themeColor="text1"/>
          <w:sz w:val="28"/>
          <w:szCs w:val="28"/>
          <w:rtl/>
          <w:lang w:bidi="ar-EG"/>
        </w:rPr>
        <w:t xml:space="preserve"> السعودية وال</w:t>
      </w:r>
      <w:r w:rsidRPr="008F11F5">
        <w:rPr>
          <w:rFonts w:eastAsiaTheme="minorHAnsi" w:cs="Simplified Arabic"/>
          <w:color w:val="000000" w:themeColor="text1"/>
          <w:sz w:val="28"/>
          <w:szCs w:val="28"/>
          <w:rtl/>
          <w:lang w:bidi="ar-EG"/>
        </w:rPr>
        <w:t>مختصين الماليين، ودليل المقابلات المتعمقة مع مسئولي وإداريي الشركات ضمن عينة الدراسة. يركز الفصل على تقديم وصف تفصيلي للخصائص الديموغرافية لأفراد العينة، يليها التحليل الوصفي لمتغيرات الدراسة الأساسية</w:t>
      </w:r>
      <w:r w:rsidRPr="008F11F5">
        <w:rPr>
          <w:rFonts w:eastAsiaTheme="minorHAnsi" w:cs="Simplified Arabic"/>
          <w:color w:val="000000" w:themeColor="text1"/>
          <w:sz w:val="28"/>
          <w:szCs w:val="28"/>
          <w:lang w:bidi="ar-EG"/>
        </w:rPr>
        <w:t>.</w:t>
      </w:r>
    </w:p>
    <w:p w:rsidR="000507FF" w:rsidRPr="008F11F5" w:rsidRDefault="000507FF" w:rsidP="00D3654A">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 xml:space="preserve">بالإضافة إلى اختبار </w:t>
      </w:r>
      <w:r w:rsidRPr="008F11F5">
        <w:rPr>
          <w:rFonts w:eastAsiaTheme="minorHAnsi" w:cs="Simplified Arabic" w:hint="cs"/>
          <w:color w:val="000000" w:themeColor="text1"/>
          <w:sz w:val="28"/>
          <w:szCs w:val="28"/>
          <w:rtl/>
          <w:lang w:bidi="ar-EG"/>
        </w:rPr>
        <w:t xml:space="preserve">فروض الدراسة </w:t>
      </w:r>
      <w:r w:rsidRPr="008F11F5">
        <w:rPr>
          <w:rFonts w:eastAsiaTheme="minorHAnsi" w:cs="Simplified Arabic"/>
          <w:color w:val="000000" w:themeColor="text1"/>
          <w:sz w:val="28"/>
          <w:szCs w:val="28"/>
          <w:rtl/>
          <w:lang w:bidi="ar-EG"/>
        </w:rPr>
        <w:t>اللازمة لضمان دقة النتائج. في النهاية، يتم عرض واختبار فروض الدراسة، مع تفسير النتائج وفق الأساليب الإحصائية المناسبة، بما يتيح فهمًا علميًا واضحًا لعلاقة متغيرات الدراسة وتحقق أهداف البحث</w:t>
      </w:r>
      <w:r w:rsidRPr="008F11F5">
        <w:rPr>
          <w:rFonts w:eastAsiaTheme="minorHAnsi" w:cs="Simplified Arabic" w:hint="cs"/>
          <w:color w:val="000000" w:themeColor="text1"/>
          <w:sz w:val="28"/>
          <w:szCs w:val="28"/>
          <w:rtl/>
          <w:lang w:bidi="ar-EG"/>
        </w:rPr>
        <w:t>.</w:t>
      </w:r>
    </w:p>
    <w:p w:rsidR="000E68D2" w:rsidRPr="008F11F5" w:rsidRDefault="000E68D2" w:rsidP="00D3654A">
      <w:pPr>
        <w:pStyle w:val="NormalWeb"/>
        <w:shd w:val="clear" w:color="auto" w:fill="FFFFFF" w:themeFill="background1"/>
        <w:bidi/>
        <w:spacing w:before="0" w:beforeAutospacing="0" w:after="0" w:afterAutospacing="0"/>
        <w:jc w:val="both"/>
        <w:rPr>
          <w:rFonts w:eastAsiaTheme="minorHAnsi" w:cs="Al-Hadith1"/>
          <w:color w:val="000000" w:themeColor="text1"/>
          <w:sz w:val="40"/>
          <w:szCs w:val="40"/>
          <w:rtl/>
          <w:lang w:bidi="ar-EG"/>
        </w:rPr>
      </w:pPr>
      <w:r w:rsidRPr="008F11F5">
        <w:rPr>
          <w:rFonts w:eastAsiaTheme="minorHAnsi" w:cs="Al-Hadith1" w:hint="cs"/>
          <w:color w:val="000000" w:themeColor="text1"/>
          <w:sz w:val="28"/>
          <w:szCs w:val="28"/>
          <w:rtl/>
          <w:lang w:bidi="ar-EG"/>
        </w:rPr>
        <w:t>وبناء على ذلك تم تقسيم هذا الفصل ليشمل العناصر التالية:</w:t>
      </w:r>
    </w:p>
    <w:p w:rsidR="002B4ADE" w:rsidRPr="002B4ADE" w:rsidRDefault="002B4ADE" w:rsidP="00D3654A">
      <w:pPr>
        <w:pStyle w:val="NormalWeb"/>
        <w:shd w:val="clear" w:color="auto" w:fill="FFFFFF" w:themeFill="background1"/>
        <w:bidi/>
        <w:spacing w:before="0" w:beforeAutospacing="0" w:after="0" w:afterAutospacing="0"/>
        <w:rPr>
          <w:rFonts w:eastAsiaTheme="minorHAnsi" w:cs="PT Bold Heading"/>
          <w:color w:val="000000" w:themeColor="text1"/>
          <w:sz w:val="36"/>
          <w:szCs w:val="36"/>
          <w:rtl/>
          <w:lang w:bidi="ar-EG"/>
        </w:rPr>
      </w:pPr>
      <w:r w:rsidRPr="002B4ADE">
        <w:rPr>
          <w:rFonts w:eastAsiaTheme="minorHAnsi" w:cs="PT Bold Heading" w:hint="cs"/>
          <w:color w:val="000000" w:themeColor="text1"/>
          <w:sz w:val="36"/>
          <w:szCs w:val="36"/>
          <w:rtl/>
          <w:lang w:bidi="ar-EG"/>
        </w:rPr>
        <w:t xml:space="preserve">اولا نتائج الدراسة الميدانية  وتتضمن: </w:t>
      </w:r>
    </w:p>
    <w:p w:rsidR="000507FF" w:rsidRPr="008F11F5" w:rsidRDefault="002B4ADE" w:rsidP="002B4ADE">
      <w:pPr>
        <w:pStyle w:val="NormalWeb"/>
        <w:shd w:val="clear" w:color="auto" w:fill="FFFFFF" w:themeFill="background1"/>
        <w:bidi/>
        <w:spacing w:before="0" w:beforeAutospacing="0" w:after="0" w:afterAutospacing="0"/>
        <w:rPr>
          <w:rFonts w:eastAsiaTheme="minorHAnsi" w:cs="Simplified Arabic"/>
          <w:b/>
          <w:bCs/>
          <w:color w:val="000000" w:themeColor="text1"/>
          <w:sz w:val="28"/>
          <w:szCs w:val="28"/>
          <w:rtl/>
          <w:lang w:bidi="ar-EG"/>
        </w:rPr>
      </w:pPr>
      <w:r>
        <w:rPr>
          <w:rFonts w:eastAsiaTheme="minorHAnsi" w:cs="Simplified Arabic" w:hint="cs"/>
          <w:b/>
          <w:bCs/>
          <w:color w:val="000000" w:themeColor="text1"/>
          <w:sz w:val="28"/>
          <w:szCs w:val="28"/>
          <w:rtl/>
          <w:lang w:bidi="ar-EG"/>
        </w:rPr>
        <w:t>-</w:t>
      </w:r>
      <w:r w:rsidR="008305A4" w:rsidRPr="008F11F5">
        <w:rPr>
          <w:rFonts w:eastAsiaTheme="minorHAnsi" w:cs="Simplified Arabic" w:hint="cs"/>
          <w:b/>
          <w:bCs/>
          <w:color w:val="000000" w:themeColor="text1"/>
          <w:sz w:val="28"/>
          <w:szCs w:val="28"/>
          <w:rtl/>
          <w:lang w:bidi="ar-EG"/>
        </w:rPr>
        <w:t xml:space="preserve"> التحليل الوصفي للبيانات </w:t>
      </w:r>
    </w:p>
    <w:p w:rsidR="008305A4" w:rsidRDefault="002B4ADE" w:rsidP="00D3654A">
      <w:pPr>
        <w:pStyle w:val="NormalWeb"/>
        <w:shd w:val="clear" w:color="auto" w:fill="FFFFFF" w:themeFill="background1"/>
        <w:bidi/>
        <w:spacing w:before="0" w:beforeAutospacing="0" w:after="0" w:afterAutospacing="0"/>
        <w:rPr>
          <w:rFonts w:eastAsiaTheme="minorHAnsi" w:cs="Simplified Arabic"/>
          <w:b/>
          <w:bCs/>
          <w:color w:val="000000" w:themeColor="text1"/>
          <w:sz w:val="28"/>
          <w:szCs w:val="28"/>
          <w:rtl/>
          <w:lang w:bidi="ar-EG"/>
        </w:rPr>
      </w:pPr>
      <w:r>
        <w:rPr>
          <w:rFonts w:eastAsiaTheme="minorHAnsi" w:cs="Simplified Arabic" w:hint="cs"/>
          <w:b/>
          <w:bCs/>
          <w:color w:val="000000" w:themeColor="text1"/>
          <w:sz w:val="28"/>
          <w:szCs w:val="28"/>
          <w:rtl/>
          <w:lang w:bidi="ar-EG"/>
        </w:rPr>
        <w:t>-</w:t>
      </w:r>
      <w:r w:rsidR="008305A4" w:rsidRPr="008F11F5">
        <w:rPr>
          <w:rFonts w:eastAsiaTheme="minorHAnsi" w:cs="Simplified Arabic" w:hint="cs"/>
          <w:b/>
          <w:bCs/>
          <w:color w:val="000000" w:themeColor="text1"/>
          <w:sz w:val="28"/>
          <w:szCs w:val="28"/>
          <w:rtl/>
          <w:lang w:bidi="ar-EG"/>
        </w:rPr>
        <w:t xml:space="preserve"> اختبار الفروض وتفسير النتائج.</w:t>
      </w:r>
    </w:p>
    <w:p w:rsidR="008305A4" w:rsidRPr="008F11F5" w:rsidRDefault="008305A4" w:rsidP="00D44E95">
      <w:pPr>
        <w:pStyle w:val="NormalWeb"/>
        <w:shd w:val="clear" w:color="auto" w:fill="FFFFFF" w:themeFill="background1"/>
        <w:bidi/>
        <w:spacing w:before="0" w:beforeAutospacing="0" w:after="0" w:afterAutospacing="0"/>
        <w:ind w:left="720"/>
        <w:rPr>
          <w:rFonts w:eastAsiaTheme="minorHAnsi" w:cs="Simplified Arabic"/>
          <w:b/>
          <w:bCs/>
          <w:color w:val="000000" w:themeColor="text1"/>
          <w:sz w:val="28"/>
          <w:szCs w:val="28"/>
          <w:rtl/>
          <w:lang w:bidi="ar-EG"/>
        </w:rPr>
      </w:pPr>
      <w:r w:rsidRPr="008F11F5">
        <w:rPr>
          <w:rFonts w:eastAsiaTheme="minorHAnsi" w:cs="Simplified Arabic" w:hint="cs"/>
          <w:b/>
          <w:bCs/>
          <w:color w:val="000000" w:themeColor="text1"/>
          <w:sz w:val="28"/>
          <w:szCs w:val="28"/>
          <w:rtl/>
          <w:lang w:bidi="ar-EG"/>
        </w:rPr>
        <w:t xml:space="preserve">ويتناول الباحث كل عنصر من هذه العناصر على النحو التالي: </w:t>
      </w:r>
    </w:p>
    <w:p w:rsidR="008305A4" w:rsidRPr="008F11F5" w:rsidRDefault="002B4ADE" w:rsidP="00D3654A">
      <w:pPr>
        <w:pStyle w:val="NormalWeb"/>
        <w:shd w:val="clear" w:color="auto" w:fill="FFFFFF" w:themeFill="background1"/>
        <w:bidi/>
        <w:spacing w:before="0" w:beforeAutospacing="0" w:after="0" w:afterAutospacing="0"/>
        <w:rPr>
          <w:rFonts w:eastAsiaTheme="minorHAnsi" w:cs="Al-Hadith1"/>
          <w:color w:val="000000" w:themeColor="text1"/>
          <w:sz w:val="28"/>
          <w:szCs w:val="28"/>
          <w:rtl/>
          <w:lang w:bidi="ar-EG"/>
        </w:rPr>
      </w:pPr>
      <w:r>
        <w:rPr>
          <w:rFonts w:eastAsiaTheme="minorHAnsi" w:cs="Al-Hadith1" w:hint="cs"/>
          <w:color w:val="000000" w:themeColor="text1"/>
          <w:sz w:val="28"/>
          <w:szCs w:val="28"/>
          <w:rtl/>
          <w:lang w:bidi="ar-EG"/>
        </w:rPr>
        <w:t>1-</w:t>
      </w:r>
      <w:r w:rsidR="008305A4" w:rsidRPr="008F11F5">
        <w:rPr>
          <w:rFonts w:eastAsiaTheme="minorHAnsi" w:cs="Al-Hadith1" w:hint="cs"/>
          <w:color w:val="000000" w:themeColor="text1"/>
          <w:sz w:val="28"/>
          <w:szCs w:val="28"/>
          <w:rtl/>
          <w:lang w:bidi="ar-EG"/>
        </w:rPr>
        <w:t xml:space="preserve"> التحليل الوصفي للبيانات :</w:t>
      </w:r>
    </w:p>
    <w:p w:rsidR="008305A4" w:rsidRPr="008F11F5" w:rsidRDefault="008305A4" w:rsidP="00D3654A">
      <w:pPr>
        <w:pStyle w:val="NormalWeb"/>
        <w:shd w:val="clear" w:color="auto" w:fill="FFFFFF" w:themeFill="background1"/>
        <w:bidi/>
        <w:spacing w:before="120" w:beforeAutospacing="0" w:after="120" w:afterAutospacing="0"/>
        <w:ind w:firstLine="357"/>
        <w:jc w:val="both"/>
        <w:rPr>
          <w:rFonts w:eastAsiaTheme="minorHAnsi" w:cs="Simplified Arabic"/>
          <w:color w:val="000000" w:themeColor="text1"/>
          <w:sz w:val="28"/>
          <w:szCs w:val="28"/>
          <w:rtl/>
          <w:lang w:bidi="ar-EG"/>
        </w:rPr>
      </w:pPr>
      <w:r w:rsidRPr="008F11F5">
        <w:rPr>
          <w:rFonts w:eastAsiaTheme="minorHAnsi" w:cs="Simplified Arabic" w:hint="cs"/>
          <w:color w:val="000000" w:themeColor="text1"/>
          <w:sz w:val="28"/>
          <w:szCs w:val="28"/>
          <w:rtl/>
          <w:lang w:bidi="ar-EG"/>
        </w:rPr>
        <w:t>قام الباحث بإجراء تحليل وصفي للبيانات باستخدام البرنامج الاحصائي (</w:t>
      </w:r>
      <w:r w:rsidRPr="008F11F5">
        <w:rPr>
          <w:rFonts w:eastAsiaTheme="minorHAnsi" w:cs="Simplified Arabic"/>
          <w:color w:val="000000" w:themeColor="text1"/>
          <w:sz w:val="28"/>
          <w:szCs w:val="28"/>
          <w:lang w:bidi="ar-EG"/>
        </w:rPr>
        <w:t>spss</w:t>
      </w:r>
      <w:r w:rsidRPr="008F11F5">
        <w:rPr>
          <w:rFonts w:eastAsiaTheme="minorHAnsi" w:cs="Simplified Arabic" w:hint="cs"/>
          <w:color w:val="000000" w:themeColor="text1"/>
          <w:sz w:val="28"/>
          <w:szCs w:val="28"/>
          <w:rtl/>
          <w:lang w:bidi="ar-EG"/>
        </w:rPr>
        <w:t>)  لمتغيرات الدراسة وأبعادها، وذلك بهدف  الوقوف على شكل وطبيعة البيانات التعرف على قيم المتوسطات الحسابية والانحرافات المعيارية التي توضح  المعالم الاحصائية لمتغيرات الدراسة وفقا لأراء العاملين بالشركات السعودية محل الدراسة.</w:t>
      </w:r>
    </w:p>
    <w:p w:rsidR="00C25894" w:rsidRPr="008F11F5" w:rsidRDefault="00C25894" w:rsidP="00136F79">
      <w:pPr>
        <w:pStyle w:val="NormalWeb"/>
        <w:numPr>
          <w:ilvl w:val="0"/>
          <w:numId w:val="40"/>
        </w:numPr>
        <w:shd w:val="clear" w:color="auto" w:fill="FFFFFF" w:themeFill="background1"/>
        <w:bidi/>
        <w:spacing w:before="120" w:beforeAutospacing="0" w:after="120" w:afterAutospacing="0"/>
        <w:jc w:val="both"/>
        <w:rPr>
          <w:rFonts w:eastAsiaTheme="minorHAnsi" w:cs="(AH) Manal Black"/>
          <w:color w:val="000000" w:themeColor="text1"/>
          <w:sz w:val="28"/>
          <w:szCs w:val="28"/>
          <w:rtl/>
          <w:lang w:bidi="ar-EG"/>
        </w:rPr>
      </w:pPr>
      <w:r w:rsidRPr="008F11F5">
        <w:rPr>
          <w:rFonts w:eastAsiaTheme="minorHAnsi" w:cs="(AH) Manal Black" w:hint="cs"/>
          <w:color w:val="000000" w:themeColor="text1"/>
          <w:sz w:val="28"/>
          <w:szCs w:val="28"/>
          <w:rtl/>
          <w:lang w:bidi="ar-EG"/>
        </w:rPr>
        <w:t xml:space="preserve">خصائص عينة الدراسة  (الديمغرافية والوظيفية ) </w:t>
      </w:r>
    </w:p>
    <w:p w:rsidR="008305A4" w:rsidRPr="008F11F5" w:rsidRDefault="008305A4" w:rsidP="00C25894">
      <w:pPr>
        <w:pStyle w:val="NormalWeb"/>
        <w:shd w:val="clear" w:color="auto" w:fill="FFFFFF" w:themeFill="background1"/>
        <w:bidi/>
        <w:spacing w:before="120" w:beforeAutospacing="0" w:after="120" w:afterAutospacing="0"/>
        <w:ind w:firstLine="357"/>
        <w:jc w:val="both"/>
        <w:rPr>
          <w:rFonts w:eastAsiaTheme="minorHAnsi" w:cs="(AH) Manal Black"/>
          <w:color w:val="000000" w:themeColor="text1"/>
          <w:sz w:val="28"/>
          <w:szCs w:val="28"/>
          <w:rtl/>
          <w:lang w:bidi="ar-EG"/>
        </w:rPr>
      </w:pPr>
      <w:r w:rsidRPr="008F11F5">
        <w:rPr>
          <w:rFonts w:eastAsiaTheme="minorHAnsi" w:cs="(AH) Manal Black" w:hint="cs"/>
          <w:color w:val="000000" w:themeColor="text1"/>
          <w:sz w:val="28"/>
          <w:szCs w:val="28"/>
          <w:rtl/>
          <w:lang w:bidi="ar-EG"/>
        </w:rPr>
        <w:t>ويمكن عرض نتائج الدراسة نتائج التحليل الوصفي لمتغيرات الدراسة كما يلي:</w:t>
      </w:r>
    </w:p>
    <w:p w:rsidR="008305A4" w:rsidRPr="008F11F5"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color w:val="000000" w:themeColor="text1"/>
          <w:sz w:val="28"/>
          <w:szCs w:val="28"/>
          <w:rtl/>
          <w:lang w:bidi="ar-EG"/>
        </w:rPr>
      </w:pPr>
      <w:r w:rsidRPr="008F11F5">
        <w:rPr>
          <w:rFonts w:eastAsiaTheme="minorHAnsi" w:cs="Simplified Arabic" w:hint="cs"/>
          <w:color w:val="000000" w:themeColor="text1"/>
          <w:sz w:val="28"/>
          <w:szCs w:val="28"/>
          <w:rtl/>
          <w:lang w:bidi="ar-EG"/>
        </w:rPr>
        <w:t>تم توزيع مفردات عينة الدراسة: (الجنس- العمر-  القسم- سنوات الخبرة-  المؤهل التعليمي).</w:t>
      </w:r>
    </w:p>
    <w:p w:rsidR="008305A4" w:rsidRPr="008F11F5"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color w:val="000000" w:themeColor="text1"/>
          <w:sz w:val="28"/>
          <w:szCs w:val="28"/>
          <w:lang w:bidi="ar-EG"/>
        </w:rPr>
      </w:pPr>
      <w:r w:rsidRPr="008F11F5">
        <w:rPr>
          <w:rFonts w:eastAsiaTheme="minorHAnsi" w:cs="Simplified Arabic" w:hint="cs"/>
          <w:color w:val="000000" w:themeColor="text1"/>
          <w:sz w:val="28"/>
          <w:szCs w:val="28"/>
          <w:rtl/>
          <w:lang w:bidi="ar-EG"/>
        </w:rPr>
        <w:lastRenderedPageBreak/>
        <w:t xml:space="preserve">تم حساب التكرارات والنسب المئوية لأفراد عينة الدراسة وتتمثل في المعلومات الديمغرافية التي تشمل: </w:t>
      </w:r>
    </w:p>
    <w:p w:rsidR="008305A4" w:rsidRPr="008F11F5"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color w:val="000000" w:themeColor="text1"/>
          <w:sz w:val="28"/>
          <w:szCs w:val="28"/>
          <w:lang w:bidi="ar-EG"/>
        </w:rPr>
      </w:pPr>
      <w:r w:rsidRPr="008F11F5">
        <w:rPr>
          <w:rFonts w:eastAsiaTheme="minorHAnsi" w:cs="Simplified Arabic" w:hint="cs"/>
          <w:color w:val="000000" w:themeColor="text1"/>
          <w:sz w:val="28"/>
          <w:szCs w:val="28"/>
          <w:rtl/>
          <w:lang w:bidi="ar-EG"/>
        </w:rPr>
        <w:t xml:space="preserve">المستوى الوظيفي: ويشتمل على (الإدارة مختلف الدرجات الوظيفية- وموظفين) ويمكن توضيح تصنيف العينة محل الدراسة من خلال الجداول والفقرات الآتية: </w:t>
      </w:r>
    </w:p>
    <w:p w:rsidR="008305A4" w:rsidRPr="008F11F5" w:rsidRDefault="008305A4" w:rsidP="00D3654A">
      <w:pPr>
        <w:pStyle w:val="NormalWeb"/>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 xml:space="preserve">سنتطرق إلى دراسة خصائص مبحوثي عينة الدراسة حسب المتغيرات الشخصية. </w:t>
      </w:r>
    </w:p>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 xml:space="preserve">جدول </w:t>
      </w:r>
      <w:r w:rsidRPr="008F11F5">
        <w:rPr>
          <w:rFonts w:eastAsiaTheme="minorHAnsi" w:cs="AL-Mateen" w:hint="cs"/>
          <w:color w:val="000000" w:themeColor="text1"/>
          <w:sz w:val="28"/>
          <w:szCs w:val="28"/>
          <w:rtl/>
          <w:lang w:bidi="ar-EG"/>
        </w:rPr>
        <w:t>(4-1)</w:t>
      </w:r>
    </w:p>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hint="cs"/>
          <w:color w:val="000000" w:themeColor="text1"/>
          <w:sz w:val="28"/>
          <w:szCs w:val="28"/>
          <w:rtl/>
          <w:lang w:bidi="ar-EG"/>
        </w:rPr>
        <w:t xml:space="preserve"> </w:t>
      </w:r>
      <w:r w:rsidRPr="008F11F5">
        <w:rPr>
          <w:rFonts w:eastAsiaTheme="minorHAnsi" w:cs="AL-Mateen"/>
          <w:color w:val="000000" w:themeColor="text1"/>
          <w:sz w:val="28"/>
          <w:szCs w:val="28"/>
          <w:rtl/>
          <w:lang w:bidi="ar-EG"/>
        </w:rPr>
        <w:t xml:space="preserve">توزيع مبحوثي عينة الدراسة حسب </w:t>
      </w:r>
      <w:r w:rsidRPr="008F11F5">
        <w:rPr>
          <w:rFonts w:eastAsiaTheme="minorHAnsi" w:cs="AL-Mateen" w:hint="cs"/>
          <w:color w:val="000000" w:themeColor="text1"/>
          <w:sz w:val="28"/>
          <w:szCs w:val="28"/>
          <w:rtl/>
          <w:lang w:bidi="ar-EG"/>
        </w:rPr>
        <w:t xml:space="preserve">المتغيرات الديمغرافية </w:t>
      </w:r>
    </w:p>
    <w:tbl>
      <w:tblPr>
        <w:tblStyle w:val="TableGrid"/>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8F11F5" w:rsidTr="00B96E1B">
        <w:trPr>
          <w:jc w:val="center"/>
        </w:trPr>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AL-Mateen" w:hint="cs"/>
                <w:color w:val="000000" w:themeColor="text1"/>
                <w:sz w:val="26"/>
                <w:szCs w:val="26"/>
                <w:rtl/>
                <w:lang w:bidi="ar-EG"/>
              </w:rPr>
              <w:t xml:space="preserve">المتغيرات </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color w:val="000000" w:themeColor="text1"/>
                <w:rtl/>
                <w:lang w:bidi="ar-EG"/>
              </w:rPr>
              <w:t>فئات المتغير</w:t>
            </w:r>
          </w:p>
        </w:tc>
        <w:tc>
          <w:tcPr>
            <w:tcW w:w="1834"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color w:val="000000" w:themeColor="text1"/>
                <w:rtl/>
                <w:lang w:bidi="ar-EG"/>
              </w:rPr>
              <w:t>التكرار</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PT Bold Heading"/>
                <w:color w:val="000000" w:themeColor="text1"/>
                <w:rtl/>
                <w:lang w:bidi="ar-EG"/>
              </w:rPr>
            </w:pPr>
            <w:r w:rsidRPr="008F11F5">
              <w:rPr>
                <w:rFonts w:eastAsiaTheme="minorHAnsi" w:cs="PT Bold Heading"/>
                <w:color w:val="000000" w:themeColor="text1"/>
                <w:rtl/>
                <w:lang w:bidi="ar-EG"/>
              </w:rPr>
              <w:t>النسبة المئوية</w:t>
            </w:r>
          </w:p>
        </w:tc>
      </w:tr>
      <w:tr w:rsidR="00A464B6" w:rsidRPr="008F11F5" w:rsidTr="00B96E1B">
        <w:trPr>
          <w:jc w:val="center"/>
        </w:trPr>
        <w:tc>
          <w:tcPr>
            <w:tcW w:w="1834" w:type="dxa"/>
            <w:vMerge w:val="restart"/>
            <w:shd w:val="clear" w:color="auto" w:fill="FFFFFF" w:themeFill="background1"/>
          </w:tcPr>
          <w:p w:rsidR="00A464B6" w:rsidRPr="008F11F5" w:rsidRDefault="00A464B6" w:rsidP="00D3654A">
            <w:pPr>
              <w:pStyle w:val="NormalWeb"/>
              <w:shd w:val="clear" w:color="auto" w:fill="FFFFFF" w:themeFill="background1"/>
              <w:bidi/>
              <w:jc w:val="center"/>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الجنس</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ذكر</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285</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100%</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أنثى</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0</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0%</w:t>
            </w:r>
          </w:p>
        </w:tc>
      </w:tr>
      <w:tr w:rsidR="00A464B6" w:rsidRPr="008F11F5" w:rsidTr="00B96E1B">
        <w:trPr>
          <w:jc w:val="center"/>
        </w:trPr>
        <w:tc>
          <w:tcPr>
            <w:tcW w:w="1834" w:type="dxa"/>
            <w:vMerge w:val="restart"/>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السن</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من 25-35</w:t>
            </w:r>
          </w:p>
        </w:tc>
        <w:tc>
          <w:tcPr>
            <w:tcW w:w="1834" w:type="dxa"/>
            <w:shd w:val="clear" w:color="auto" w:fill="FFFFFF" w:themeFill="background1"/>
          </w:tcPr>
          <w:p w:rsidR="00A464B6" w:rsidRPr="008F11F5" w:rsidRDefault="00A464B6" w:rsidP="00D3654A">
            <w:pPr>
              <w:pStyle w:val="NormalWeb"/>
              <w:shd w:val="clear" w:color="auto" w:fill="FFFFFF" w:themeFill="background1"/>
              <w:tabs>
                <w:tab w:val="left" w:pos="412"/>
              </w:tabs>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86</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30.2%</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من 36-45 عاما</w:t>
            </w:r>
          </w:p>
        </w:tc>
        <w:tc>
          <w:tcPr>
            <w:tcW w:w="1834"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157</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55.1%</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من 46</w:t>
            </w:r>
            <w:r w:rsidRPr="008F11F5">
              <w:rPr>
                <w:rFonts w:eastAsiaTheme="minorHAnsi" w:cs="Simplified Arabic"/>
                <w:color w:val="000000" w:themeColor="text1"/>
                <w:sz w:val="26"/>
                <w:szCs w:val="26"/>
                <w:rtl/>
                <w:lang w:bidi="ar-EG"/>
              </w:rPr>
              <w:t>–</w:t>
            </w:r>
            <w:r w:rsidRPr="008F11F5">
              <w:rPr>
                <w:rFonts w:eastAsiaTheme="minorHAnsi" w:cs="Simplified Arabic" w:hint="cs"/>
                <w:color w:val="000000" w:themeColor="text1"/>
                <w:sz w:val="26"/>
                <w:szCs w:val="26"/>
                <w:rtl/>
                <w:lang w:bidi="ar-EG"/>
              </w:rPr>
              <w:t>55 عاما</w:t>
            </w:r>
          </w:p>
        </w:tc>
        <w:tc>
          <w:tcPr>
            <w:tcW w:w="1834"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38</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13.3%</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rtl/>
                <w:lang w:bidi="ar-EG"/>
              </w:rPr>
            </w:pP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من56 عاما فأكثر</w:t>
            </w:r>
          </w:p>
        </w:tc>
        <w:tc>
          <w:tcPr>
            <w:tcW w:w="1834"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4</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1.4%</w:t>
            </w:r>
          </w:p>
        </w:tc>
      </w:tr>
      <w:tr w:rsidR="00A464B6" w:rsidRPr="008F11F5" w:rsidTr="00B96E1B">
        <w:trPr>
          <w:jc w:val="center"/>
        </w:trPr>
        <w:tc>
          <w:tcPr>
            <w:tcW w:w="1834" w:type="dxa"/>
            <w:vMerge w:val="restart"/>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المؤهل</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مؤهل عال</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278</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97.5%</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ماجستير</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3</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1.0%</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دكتوراه</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4</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1.5%</w:t>
            </w:r>
          </w:p>
        </w:tc>
      </w:tr>
      <w:tr w:rsidR="00A464B6" w:rsidRPr="008F11F5" w:rsidTr="00B96E1B">
        <w:trPr>
          <w:jc w:val="center"/>
        </w:trPr>
        <w:tc>
          <w:tcPr>
            <w:tcW w:w="1834" w:type="dxa"/>
            <w:vMerge w:val="restart"/>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الوظيفة</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الادارة العليا</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32</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11.2%</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 xml:space="preserve">المالية </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65</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22.8%</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التشغيل</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168</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59%</w:t>
            </w:r>
          </w:p>
        </w:tc>
      </w:tr>
      <w:tr w:rsidR="00A464B6" w:rsidRPr="008F11F5" w:rsidTr="00B96E1B">
        <w:trPr>
          <w:trHeight w:val="395"/>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 xml:space="preserve">اخرى </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20</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7%</w:t>
            </w:r>
          </w:p>
        </w:tc>
      </w:tr>
      <w:tr w:rsidR="00A464B6" w:rsidRPr="008F11F5" w:rsidTr="00B96E1B">
        <w:trPr>
          <w:jc w:val="center"/>
        </w:trPr>
        <w:tc>
          <w:tcPr>
            <w:tcW w:w="1834" w:type="dxa"/>
            <w:vMerge w:val="restart"/>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سنوات الخبرة</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ما دون 5 سنوات</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hint="cs"/>
                <w:color w:val="000000" w:themeColor="text1"/>
                <w:sz w:val="26"/>
                <w:szCs w:val="26"/>
                <w:rtl/>
                <w:lang w:bidi="ar-EG"/>
              </w:rPr>
              <w:t>35</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12.3%</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5 سنوات</w:t>
            </w:r>
            <w:r w:rsidRPr="008F11F5">
              <w:rPr>
                <w:rFonts w:asciiTheme="majorBidi" w:eastAsiaTheme="minorHAnsi" w:hAnsiTheme="majorBidi" w:cstheme="majorBidi"/>
                <w:color w:val="000000" w:themeColor="text1"/>
                <w:w w:val="90"/>
                <w:sz w:val="26"/>
                <w:szCs w:val="26"/>
                <w:rtl/>
                <w:lang w:bidi="ar-EG"/>
              </w:rPr>
              <w:t>-</w:t>
            </w:r>
            <w:r w:rsidRPr="008F11F5">
              <w:rPr>
                <w:rFonts w:eastAsiaTheme="minorHAnsi" w:cs="AL-Mateen" w:hint="cs"/>
                <w:color w:val="000000" w:themeColor="text1"/>
                <w:w w:val="90"/>
                <w:sz w:val="26"/>
                <w:szCs w:val="26"/>
                <w:rtl/>
                <w:lang w:bidi="ar-EG"/>
              </w:rPr>
              <w:t xml:space="preserve"> 10 سنوات</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hint="cs"/>
                <w:color w:val="000000" w:themeColor="text1"/>
                <w:sz w:val="26"/>
                <w:szCs w:val="26"/>
                <w:rtl/>
                <w:lang w:bidi="ar-EG"/>
              </w:rPr>
              <w:t>53</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18.6%</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11 سنة</w:t>
            </w:r>
            <w:r w:rsidRPr="008F11F5">
              <w:rPr>
                <w:rFonts w:asciiTheme="majorBidi" w:eastAsiaTheme="minorHAnsi" w:hAnsiTheme="majorBidi" w:cstheme="majorBidi"/>
                <w:color w:val="000000" w:themeColor="text1"/>
                <w:w w:val="90"/>
                <w:sz w:val="26"/>
                <w:szCs w:val="26"/>
                <w:rtl/>
                <w:lang w:bidi="ar-EG"/>
              </w:rPr>
              <w:t>-</w:t>
            </w:r>
            <w:r w:rsidRPr="008F11F5">
              <w:rPr>
                <w:rFonts w:eastAsiaTheme="minorHAnsi" w:cs="AL-Mateen" w:hint="cs"/>
                <w:color w:val="000000" w:themeColor="text1"/>
                <w:w w:val="90"/>
                <w:sz w:val="26"/>
                <w:szCs w:val="26"/>
                <w:rtl/>
                <w:lang w:bidi="ar-EG"/>
              </w:rPr>
              <w:t xml:space="preserve"> 15 سنة</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hint="cs"/>
                <w:color w:val="000000" w:themeColor="text1"/>
                <w:sz w:val="26"/>
                <w:szCs w:val="26"/>
                <w:rtl/>
                <w:lang w:bidi="ar-EG"/>
              </w:rPr>
              <w:t>65</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22.8%</w:t>
            </w:r>
          </w:p>
        </w:tc>
      </w:tr>
      <w:tr w:rsidR="00A464B6" w:rsidRPr="008F11F5" w:rsidTr="00B96E1B">
        <w:trPr>
          <w:jc w:val="center"/>
        </w:trPr>
        <w:tc>
          <w:tcPr>
            <w:tcW w:w="1834" w:type="dxa"/>
            <w:vMerge/>
            <w:shd w:val="clear" w:color="auto" w:fill="FFFFFF" w:themeFill="background1"/>
          </w:tcPr>
          <w:p w:rsidR="00A464B6" w:rsidRPr="008F11F5" w:rsidRDefault="00A464B6" w:rsidP="00D3654A">
            <w:pPr>
              <w:pStyle w:val="NormalWeb"/>
              <w:shd w:val="clear" w:color="auto" w:fill="FFFFFF" w:themeFill="background1"/>
              <w:bidi/>
              <w:spacing w:before="0" w:after="0"/>
              <w:jc w:val="center"/>
              <w:rPr>
                <w:rFonts w:eastAsiaTheme="minorHAnsi" w:cs="AL-Mateen"/>
                <w:color w:val="000000" w:themeColor="text1"/>
                <w:sz w:val="26"/>
                <w:szCs w:val="26"/>
                <w:rtl/>
                <w:lang w:bidi="ar-EG"/>
              </w:rPr>
            </w:pP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AL-Mateen"/>
                <w:color w:val="000000" w:themeColor="text1"/>
                <w:w w:val="90"/>
                <w:sz w:val="26"/>
                <w:szCs w:val="26"/>
                <w:rtl/>
                <w:lang w:bidi="ar-EG"/>
              </w:rPr>
            </w:pPr>
            <w:r w:rsidRPr="008F11F5">
              <w:rPr>
                <w:rFonts w:eastAsiaTheme="minorHAnsi" w:cs="AL-Mateen" w:hint="cs"/>
                <w:color w:val="000000" w:themeColor="text1"/>
                <w:w w:val="90"/>
                <w:sz w:val="26"/>
                <w:szCs w:val="26"/>
                <w:rtl/>
                <w:lang w:bidi="ar-EG"/>
              </w:rPr>
              <w:t>أكثر من 15 سنة</w:t>
            </w:r>
          </w:p>
        </w:tc>
        <w:tc>
          <w:tcPr>
            <w:tcW w:w="1834"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hint="cs"/>
                <w:color w:val="000000" w:themeColor="text1"/>
                <w:sz w:val="26"/>
                <w:szCs w:val="26"/>
                <w:rtl/>
                <w:lang w:bidi="ar-EG"/>
              </w:rPr>
              <w:t>132</w:t>
            </w:r>
          </w:p>
        </w:tc>
        <w:tc>
          <w:tcPr>
            <w:tcW w:w="1835" w:type="dxa"/>
            <w:shd w:val="clear" w:color="auto" w:fill="FFFFFF" w:themeFill="background1"/>
            <w:vAlign w:val="center"/>
          </w:tcPr>
          <w:p w:rsidR="00A464B6" w:rsidRPr="008F11F5" w:rsidRDefault="00A464B6"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hint="cs"/>
                <w:color w:val="000000" w:themeColor="text1"/>
                <w:sz w:val="26"/>
                <w:szCs w:val="26"/>
                <w:rtl/>
                <w:lang w:bidi="ar-EG"/>
              </w:rPr>
              <w:t>46.3%</w:t>
            </w:r>
          </w:p>
        </w:tc>
      </w:tr>
      <w:tr w:rsidR="00A464B6" w:rsidRPr="008F11F5" w:rsidTr="00B96E1B">
        <w:trPr>
          <w:jc w:val="center"/>
        </w:trPr>
        <w:tc>
          <w:tcPr>
            <w:tcW w:w="3669" w:type="dxa"/>
            <w:gridSpan w:val="2"/>
            <w:shd w:val="clear" w:color="auto" w:fill="FFFFFF" w:themeFill="background1"/>
          </w:tcPr>
          <w:p w:rsidR="00A464B6" w:rsidRPr="008F11F5" w:rsidRDefault="00A464B6" w:rsidP="00D3654A">
            <w:pPr>
              <w:shd w:val="clear" w:color="auto" w:fill="FFFFFF" w:themeFill="background1"/>
              <w:bidi/>
              <w:jc w:val="center"/>
              <w:rPr>
                <w:rFonts w:ascii="Times New Roman" w:hAnsi="Times New Roman" w:cs="PT Bold Heading"/>
                <w:color w:val="000000" w:themeColor="text1"/>
                <w:sz w:val="24"/>
                <w:szCs w:val="24"/>
                <w:lang w:bidi="ar-EG"/>
              </w:rPr>
            </w:pPr>
            <w:r w:rsidRPr="008F11F5">
              <w:rPr>
                <w:rFonts w:cs="PT Bold Heading" w:hint="cs"/>
                <w:color w:val="000000" w:themeColor="text1"/>
                <w:sz w:val="24"/>
                <w:szCs w:val="24"/>
                <w:rtl/>
                <w:lang w:bidi="ar-EG"/>
              </w:rPr>
              <w:t>المجموع</w:t>
            </w:r>
          </w:p>
        </w:tc>
        <w:tc>
          <w:tcPr>
            <w:tcW w:w="1834" w:type="dxa"/>
            <w:shd w:val="clear" w:color="auto" w:fill="FFFFFF" w:themeFill="background1"/>
          </w:tcPr>
          <w:p w:rsidR="00A464B6" w:rsidRPr="008F11F5" w:rsidRDefault="00A464B6" w:rsidP="00D3654A">
            <w:pPr>
              <w:shd w:val="clear" w:color="auto" w:fill="FFFFFF" w:themeFill="background1"/>
              <w:bidi/>
              <w:jc w:val="center"/>
              <w:rPr>
                <w:rFonts w:ascii="Times New Roman" w:hAnsi="Times New Roman" w:cs="PT Bold Heading"/>
                <w:color w:val="000000" w:themeColor="text1"/>
                <w:sz w:val="24"/>
                <w:szCs w:val="24"/>
                <w:lang w:bidi="ar-EG"/>
              </w:rPr>
            </w:pPr>
            <w:r w:rsidRPr="008F11F5">
              <w:rPr>
                <w:rFonts w:ascii="Times New Roman" w:hAnsi="Times New Roman" w:cs="PT Bold Heading" w:hint="cs"/>
                <w:color w:val="000000" w:themeColor="text1"/>
                <w:sz w:val="24"/>
                <w:szCs w:val="24"/>
                <w:rtl/>
                <w:lang w:bidi="ar-EG"/>
              </w:rPr>
              <w:t>285</w:t>
            </w:r>
          </w:p>
        </w:tc>
        <w:tc>
          <w:tcPr>
            <w:tcW w:w="1835" w:type="dxa"/>
            <w:shd w:val="clear" w:color="auto" w:fill="FFFFFF" w:themeFill="background1"/>
          </w:tcPr>
          <w:p w:rsidR="00A464B6" w:rsidRPr="008F11F5" w:rsidRDefault="00A464B6" w:rsidP="00D3654A">
            <w:pPr>
              <w:pStyle w:val="NormalWeb"/>
              <w:shd w:val="clear" w:color="auto" w:fill="FFFFFF" w:themeFill="background1"/>
              <w:bidi/>
              <w:spacing w:before="0" w:beforeAutospacing="0" w:after="0" w:afterAutospacing="0"/>
              <w:jc w:val="center"/>
              <w:rPr>
                <w:rFonts w:ascii="Simplified Arabic" w:eastAsiaTheme="minorHAnsi" w:hAnsi="Simplified Arabic" w:cs="Simplified Arabic"/>
                <w:color w:val="000000" w:themeColor="text1"/>
                <w:rtl/>
                <w:lang w:bidi="ar-EG"/>
              </w:rPr>
            </w:pPr>
            <w:r w:rsidRPr="008F11F5">
              <w:rPr>
                <w:rFonts w:ascii="Simplified Arabic" w:eastAsiaTheme="minorHAnsi" w:hAnsi="Simplified Arabic" w:cs="PT Bold Heading" w:hint="cs"/>
                <w:color w:val="000000" w:themeColor="text1"/>
                <w:rtl/>
                <w:lang w:bidi="ar-EG"/>
              </w:rPr>
              <w:t>100</w:t>
            </w:r>
            <w:r w:rsidRPr="008F11F5">
              <w:rPr>
                <w:rFonts w:ascii="Simplified Arabic" w:eastAsiaTheme="minorHAnsi" w:hAnsi="Simplified Arabic" w:cs="Simplified Arabic"/>
                <w:b/>
                <w:bCs/>
                <w:color w:val="000000" w:themeColor="text1"/>
                <w:rtl/>
                <w:lang w:bidi="ar-EG"/>
              </w:rPr>
              <w:t>%</w:t>
            </w:r>
          </w:p>
        </w:tc>
      </w:tr>
    </w:tbl>
    <w:p w:rsidR="00A464B6" w:rsidRPr="008F11F5" w:rsidRDefault="00A464B6" w:rsidP="00AC233C">
      <w:pPr>
        <w:pStyle w:val="NormalWeb"/>
        <w:numPr>
          <w:ilvl w:val="0"/>
          <w:numId w:val="5"/>
        </w:numPr>
        <w:shd w:val="clear" w:color="auto" w:fill="FFFFFF" w:themeFill="background1"/>
        <w:bidi/>
        <w:spacing w:before="120" w:beforeAutospacing="0" w:after="120" w:afterAutospacing="0"/>
        <w:ind w:left="941" w:hanging="357"/>
        <w:jc w:val="both"/>
        <w:rPr>
          <w:rFonts w:eastAsiaTheme="minorHAnsi" w:cs="AL-Mateen"/>
          <w:color w:val="000000" w:themeColor="text1"/>
          <w:sz w:val="26"/>
          <w:szCs w:val="26"/>
          <w:lang w:bidi="ar-EG"/>
        </w:rPr>
      </w:pPr>
      <w:r w:rsidRPr="008F11F5">
        <w:rPr>
          <w:rFonts w:eastAsiaTheme="minorHAnsi" w:cs="AL-Mateen"/>
          <w:color w:val="000000" w:themeColor="text1"/>
          <w:sz w:val="26"/>
          <w:szCs w:val="26"/>
          <w:rtl/>
          <w:lang w:bidi="ar-EG"/>
        </w:rPr>
        <w:lastRenderedPageBreak/>
        <w:t xml:space="preserve">المصدر: من إعداد </w:t>
      </w:r>
      <w:r w:rsidRPr="008F11F5">
        <w:rPr>
          <w:rFonts w:eastAsiaTheme="minorHAnsi" w:cs="AL-Mateen" w:hint="cs"/>
          <w:color w:val="000000" w:themeColor="text1"/>
          <w:sz w:val="26"/>
          <w:szCs w:val="26"/>
          <w:rtl/>
          <w:lang w:bidi="ar-EG"/>
        </w:rPr>
        <w:t xml:space="preserve">الباحث </w:t>
      </w:r>
      <w:r w:rsidRPr="008F11F5">
        <w:rPr>
          <w:rFonts w:eastAsiaTheme="minorHAnsi" w:cs="AL-Mateen"/>
          <w:color w:val="000000" w:themeColor="text1"/>
          <w:sz w:val="26"/>
          <w:szCs w:val="26"/>
          <w:rtl/>
          <w:lang w:bidi="ar-EG"/>
        </w:rPr>
        <w:t xml:space="preserve">بالاعتماد على مخرجات برنامج </w:t>
      </w:r>
      <w:r w:rsidRPr="008F11F5">
        <w:rPr>
          <w:rFonts w:eastAsiaTheme="minorHAnsi" w:cs="AL-Mateen"/>
          <w:color w:val="000000" w:themeColor="text1"/>
          <w:sz w:val="26"/>
          <w:szCs w:val="26"/>
          <w:lang w:bidi="ar-EG"/>
        </w:rPr>
        <w:t>SPSS</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hint="cs"/>
          <w:color w:val="000000" w:themeColor="text1"/>
          <w:sz w:val="28"/>
          <w:szCs w:val="28"/>
          <w:rtl/>
          <w:lang w:bidi="ar-EG"/>
        </w:rPr>
        <w:t>ي</w:t>
      </w:r>
      <w:r w:rsidRPr="008F11F5">
        <w:rPr>
          <w:rFonts w:ascii="Times New Roman" w:hAnsi="Times New Roman" w:cs="Simplified Arabic"/>
          <w:color w:val="000000" w:themeColor="text1"/>
          <w:sz w:val="28"/>
          <w:szCs w:val="28"/>
          <w:rtl/>
          <w:lang w:bidi="ar-EG"/>
        </w:rPr>
        <w:t xml:space="preserve">وضح الجدول أن جميع المشاركين في عينة الدراسة من الذكور بنسبة </w:t>
      </w:r>
      <w:r w:rsidRPr="008F11F5">
        <w:rPr>
          <w:rFonts w:ascii="Times New Roman" w:hAnsi="Times New Roman" w:cs="Simplified Arabic"/>
          <w:color w:val="000000" w:themeColor="text1"/>
          <w:sz w:val="28"/>
          <w:szCs w:val="28"/>
          <w:lang w:bidi="ar-EG"/>
        </w:rPr>
        <w:t>100</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 بينما لم تشمل العينة أي مشاركات من الإناث. ويعكس هذا التوزيع الطبيعة الفعلية للقوى العاملة في الشركات محل الدراسة، 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 وهو أمر يجب مراعاته عند تفسير النتائج واستنتاجات البحث</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يوضح توزيع العينة حسب الفئة العمرية أن الغالبية العظمى من المشاركين تتراوح أعمارهم بين </w:t>
      </w:r>
      <w:r w:rsidRPr="008F11F5">
        <w:rPr>
          <w:rFonts w:ascii="Times New Roman" w:hAnsi="Times New Roman" w:cs="Simplified Arabic"/>
          <w:color w:val="000000" w:themeColor="text1"/>
          <w:sz w:val="28"/>
          <w:szCs w:val="28"/>
          <w:lang w:bidi="ar-EG"/>
        </w:rPr>
        <w:t xml:space="preserve">36 </w:t>
      </w:r>
      <w:r w:rsidRPr="008F11F5">
        <w:rPr>
          <w:rFonts w:ascii="Times New Roman" w:hAnsi="Times New Roman" w:cs="Simplified Arabic"/>
          <w:color w:val="000000" w:themeColor="text1"/>
          <w:sz w:val="28"/>
          <w:szCs w:val="28"/>
          <w:rtl/>
          <w:lang w:bidi="ar-EG"/>
        </w:rPr>
        <w:t xml:space="preserve">و45 عامًا، حيث بلغ عددهم </w:t>
      </w:r>
      <w:r w:rsidRPr="008F11F5">
        <w:rPr>
          <w:rFonts w:ascii="Times New Roman" w:hAnsi="Times New Roman" w:cs="Simplified Arabic"/>
          <w:color w:val="000000" w:themeColor="text1"/>
          <w:sz w:val="28"/>
          <w:szCs w:val="28"/>
          <w:lang w:bidi="ar-EG"/>
        </w:rPr>
        <w:t xml:space="preserve">157 </w:t>
      </w:r>
      <w:r w:rsidRPr="008F11F5">
        <w:rPr>
          <w:rFonts w:ascii="Times New Roman" w:hAnsi="Times New Roman" w:cs="Simplified Arabic"/>
          <w:color w:val="000000" w:themeColor="text1"/>
          <w:sz w:val="28"/>
          <w:szCs w:val="28"/>
          <w:rtl/>
          <w:lang w:bidi="ar-EG"/>
        </w:rPr>
        <w:t xml:space="preserve">فردًا، بما يمثل نسبة </w:t>
      </w:r>
      <w:r w:rsidRPr="008F11F5">
        <w:rPr>
          <w:rFonts w:ascii="Times New Roman" w:hAnsi="Times New Roman" w:cs="Simplified Arabic"/>
          <w:color w:val="000000" w:themeColor="text1"/>
          <w:sz w:val="28"/>
          <w:szCs w:val="28"/>
          <w:lang w:bidi="ar-EG"/>
        </w:rPr>
        <w:t xml:space="preserve">55.1 </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 xml:space="preserve">من </w:t>
      </w:r>
      <w:r w:rsidRPr="008F11F5">
        <w:rPr>
          <w:rFonts w:ascii="Times New Roman" w:hAnsi="Times New Roman" w:cs="Simplified Arabic"/>
          <w:color w:val="000000" w:themeColor="text1"/>
          <w:sz w:val="28"/>
          <w:szCs w:val="28"/>
          <w:rtl/>
          <w:lang w:bidi="ar-EG"/>
        </w:rPr>
        <w:t>إجمالي العينة، وتدل هذه النتيجة على أن أغلب المشاركين في الدراسة ينتمون إلى فئة عمرية ناضجة وظيفيًا ومهنيًا، وهي غالبًا الفئة التي تشغل المناصب الوسطى والعليا، وتتسم بالاستقرار الوظيفي والخبرة الممتدة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تأتي بعد ذلك الفئة العمرية من </w:t>
      </w:r>
      <w:r w:rsidRPr="008F11F5">
        <w:rPr>
          <w:rFonts w:ascii="Times New Roman" w:hAnsi="Times New Roman" w:cs="Simplified Arabic"/>
          <w:color w:val="000000" w:themeColor="text1"/>
          <w:sz w:val="28"/>
          <w:szCs w:val="28"/>
          <w:lang w:bidi="ar-EG"/>
        </w:rPr>
        <w:t xml:space="preserve">25–35 </w:t>
      </w:r>
      <w:r w:rsidRPr="008F11F5">
        <w:rPr>
          <w:rFonts w:ascii="Times New Roman" w:hAnsi="Times New Roman" w:cs="Simplified Arabic"/>
          <w:color w:val="000000" w:themeColor="text1"/>
          <w:sz w:val="28"/>
          <w:szCs w:val="28"/>
          <w:rtl/>
          <w:lang w:bidi="ar-EG"/>
        </w:rPr>
        <w:t xml:space="preserve">عامًا بعدد </w:t>
      </w:r>
      <w:r w:rsidRPr="008F11F5">
        <w:rPr>
          <w:rFonts w:ascii="Times New Roman" w:hAnsi="Times New Roman" w:cs="Simplified Arabic"/>
          <w:color w:val="000000" w:themeColor="text1"/>
          <w:sz w:val="28"/>
          <w:szCs w:val="28"/>
          <w:lang w:bidi="ar-EG"/>
        </w:rPr>
        <w:t xml:space="preserve">86 </w:t>
      </w:r>
      <w:r w:rsidRPr="008F11F5">
        <w:rPr>
          <w:rFonts w:ascii="Times New Roman" w:hAnsi="Times New Roman" w:cs="Simplified Arabic"/>
          <w:color w:val="000000" w:themeColor="text1"/>
          <w:sz w:val="28"/>
          <w:szCs w:val="28"/>
          <w:rtl/>
          <w:lang w:bidi="ar-EG"/>
        </w:rPr>
        <w:t xml:space="preserve">مشاركًا، بنسبة </w:t>
      </w:r>
      <w:r w:rsidRPr="008F11F5">
        <w:rPr>
          <w:rFonts w:ascii="Times New Roman" w:hAnsi="Times New Roman" w:cs="Simplified Arabic"/>
          <w:color w:val="000000" w:themeColor="text1"/>
          <w:sz w:val="28"/>
          <w:szCs w:val="28"/>
          <w:lang w:bidi="ar-EG"/>
        </w:rPr>
        <w:t>30.2</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 ما يشير إلى تمثيل جيد للفئات الشابة نسبيًا، التي قد تكون أكثر قابلية للتطور والتفاعل مع التقنيات الحديثة والاتجاهات الإدارية الجديدة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أما الفئة من </w:t>
      </w:r>
      <w:r w:rsidRPr="008F11F5">
        <w:rPr>
          <w:rFonts w:ascii="Times New Roman" w:hAnsi="Times New Roman" w:cs="Simplified Arabic"/>
          <w:color w:val="000000" w:themeColor="text1"/>
          <w:sz w:val="28"/>
          <w:szCs w:val="28"/>
          <w:lang w:bidi="ar-EG"/>
        </w:rPr>
        <w:t xml:space="preserve">46–55 </w:t>
      </w:r>
      <w:r w:rsidRPr="008F11F5">
        <w:rPr>
          <w:rFonts w:ascii="Times New Roman" w:hAnsi="Times New Roman" w:cs="Simplified Arabic"/>
          <w:color w:val="000000" w:themeColor="text1"/>
          <w:sz w:val="28"/>
          <w:szCs w:val="28"/>
          <w:rtl/>
          <w:lang w:bidi="ar-EG"/>
        </w:rPr>
        <w:t xml:space="preserve">عامًا فبلغ عددهم </w:t>
      </w:r>
      <w:r w:rsidRPr="008F11F5">
        <w:rPr>
          <w:rFonts w:ascii="Times New Roman" w:hAnsi="Times New Roman" w:cs="Simplified Arabic"/>
          <w:color w:val="000000" w:themeColor="text1"/>
          <w:sz w:val="28"/>
          <w:szCs w:val="28"/>
          <w:lang w:bidi="ar-EG"/>
        </w:rPr>
        <w:t xml:space="preserve">38 </w:t>
      </w:r>
      <w:r w:rsidRPr="008F11F5">
        <w:rPr>
          <w:rFonts w:ascii="Times New Roman" w:hAnsi="Times New Roman" w:cs="Simplified Arabic"/>
          <w:color w:val="000000" w:themeColor="text1"/>
          <w:sz w:val="28"/>
          <w:szCs w:val="28"/>
          <w:rtl/>
          <w:lang w:bidi="ar-EG"/>
        </w:rPr>
        <w:t xml:space="preserve">شخصًا بنسبة </w:t>
      </w:r>
      <w:r w:rsidRPr="008F11F5">
        <w:rPr>
          <w:rFonts w:ascii="Times New Roman" w:hAnsi="Times New Roman" w:cs="Simplified Arabic"/>
          <w:color w:val="000000" w:themeColor="text1"/>
          <w:sz w:val="28"/>
          <w:szCs w:val="28"/>
          <w:lang w:bidi="ar-EG"/>
        </w:rPr>
        <w:t>13.3</w:t>
      </w:r>
      <w:r w:rsidRPr="008F11F5">
        <w:rPr>
          <w:rFonts w:ascii="Times New Roman" w:hAnsi="Times New Roman" w:cs="Simplified Arabic"/>
          <w:color w:val="000000" w:themeColor="text1"/>
          <w:sz w:val="28"/>
          <w:szCs w:val="28"/>
          <w:rtl/>
          <w:lang w:bidi="ar-EG"/>
        </w:rPr>
        <w:t>،</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 مما يعكس حضورًا محدودًا نسبيًا لهذه الفئة، التي غالبًا ما تمثل الكوادر العليا أو الاستشارية ذات الخبرات الطويلة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وأخيرًا، جاءت الفئة من </w:t>
      </w:r>
      <w:r w:rsidRPr="008F11F5">
        <w:rPr>
          <w:rFonts w:ascii="Times New Roman" w:hAnsi="Times New Roman" w:cs="Simplified Arabic"/>
          <w:color w:val="000000" w:themeColor="text1"/>
          <w:sz w:val="28"/>
          <w:szCs w:val="28"/>
          <w:lang w:bidi="ar-EG"/>
        </w:rPr>
        <w:t xml:space="preserve">56 </w:t>
      </w:r>
      <w:r w:rsidRPr="008F11F5">
        <w:rPr>
          <w:rFonts w:ascii="Times New Roman" w:hAnsi="Times New Roman" w:cs="Simplified Arabic"/>
          <w:color w:val="000000" w:themeColor="text1"/>
          <w:sz w:val="28"/>
          <w:szCs w:val="28"/>
          <w:rtl/>
          <w:lang w:bidi="ar-EG"/>
        </w:rPr>
        <w:t xml:space="preserve">عامًا فأكثر في أدنى نسبة تمثيل، بعدد </w:t>
      </w:r>
      <w:r w:rsidRPr="008F11F5">
        <w:rPr>
          <w:rFonts w:ascii="Times New Roman" w:hAnsi="Times New Roman" w:cs="Simplified Arabic"/>
          <w:color w:val="000000" w:themeColor="text1"/>
          <w:sz w:val="28"/>
          <w:szCs w:val="28"/>
          <w:lang w:bidi="ar-EG"/>
        </w:rPr>
        <w:t xml:space="preserve">4 </w:t>
      </w:r>
      <w:r w:rsidRPr="008F11F5">
        <w:rPr>
          <w:rFonts w:ascii="Times New Roman" w:hAnsi="Times New Roman" w:cs="Simplified Arabic"/>
          <w:color w:val="000000" w:themeColor="text1"/>
          <w:sz w:val="28"/>
          <w:szCs w:val="28"/>
          <w:rtl/>
          <w:lang w:bidi="ar-EG"/>
        </w:rPr>
        <w:t xml:space="preserve">أفراد فقط بنسبة </w:t>
      </w:r>
      <w:r w:rsidRPr="008F11F5">
        <w:rPr>
          <w:rFonts w:ascii="Times New Roman" w:hAnsi="Times New Roman" w:cs="Simplified Arabic"/>
          <w:color w:val="000000" w:themeColor="text1"/>
          <w:sz w:val="28"/>
          <w:szCs w:val="28"/>
          <w:lang w:bidi="ar-EG"/>
        </w:rPr>
        <w:t>1.4</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 ما يشير إلى قلة عدد العاملين في هذه المرحلة العمرية داخل المؤسسات، وهو أمر منطقي في ضوء التقاعد التدريجي أو التحول نحو الأدوار الاستشارية أو غير الدائمة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rtl/>
          <w:lang w:bidi="ar-EG"/>
        </w:rPr>
      </w:pPr>
      <w:r w:rsidRPr="008F11F5">
        <w:rPr>
          <w:rFonts w:ascii="Times New Roman" w:hAnsi="Times New Roman" w:cs="Simplified Arabic"/>
          <w:color w:val="000000" w:themeColor="text1"/>
          <w:sz w:val="28"/>
          <w:szCs w:val="28"/>
          <w:rtl/>
          <w:lang w:bidi="ar-EG"/>
        </w:rPr>
        <w:t>يتضح أن توزيع الفئات العمرية يظهر هيمنة الفئات المتوسطة</w:t>
      </w:r>
      <w:r w:rsidRPr="008F11F5">
        <w:rPr>
          <w:rFonts w:ascii="Times New Roman" w:hAnsi="Times New Roman" w:cs="Simplified Arabic"/>
          <w:color w:val="000000" w:themeColor="text1"/>
          <w:sz w:val="28"/>
          <w:szCs w:val="28"/>
          <w:lang w:bidi="ar-EG"/>
        </w:rPr>
        <w:t xml:space="preserve"> (36–45) </w:t>
      </w:r>
      <w:r w:rsidRPr="008F11F5">
        <w:rPr>
          <w:rFonts w:ascii="Times New Roman" w:hAnsi="Times New Roman" w:cs="Simplified Arabic"/>
          <w:color w:val="000000" w:themeColor="text1"/>
          <w:sz w:val="28"/>
          <w:szCs w:val="28"/>
          <w:rtl/>
          <w:lang w:bidi="ar-EG"/>
        </w:rPr>
        <w:t>على هيكل القوى العاملة في الشركات محل الدراسة، ما يدعم وجود توازن بين النضج المهني والقدرة على العطاء، كما أن وجود نسبة جيدة من الشباب (25</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35) </w:t>
      </w:r>
      <w:r w:rsidRPr="008F11F5">
        <w:rPr>
          <w:rFonts w:ascii="Times New Roman" w:hAnsi="Times New Roman" w:cs="Simplified Arabic" w:hint="cs"/>
          <w:color w:val="000000" w:themeColor="text1"/>
          <w:sz w:val="28"/>
          <w:szCs w:val="28"/>
          <w:rtl/>
          <w:lang w:bidi="ar-EG"/>
        </w:rPr>
        <w:t>يوفر</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فرصة</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للتجديد</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والتطوير،</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بينما</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تمثل</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الفئات</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الأكبر</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سنًا</w:t>
      </w:r>
      <w:r w:rsidRPr="008F11F5">
        <w:rPr>
          <w:rFonts w:ascii="Times New Roman" w:hAnsi="Times New Roman" w:cs="Simplified Arabic"/>
          <w:color w:val="000000" w:themeColor="text1"/>
          <w:sz w:val="28"/>
          <w:szCs w:val="28"/>
          <w:rtl/>
          <w:lang w:bidi="ar-EG"/>
        </w:rPr>
        <w:t xml:space="preserve"> (46</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56 </w:t>
      </w:r>
      <w:r w:rsidRPr="008F11F5">
        <w:rPr>
          <w:rFonts w:ascii="Times New Roman" w:hAnsi="Times New Roman" w:cs="Simplified Arabic" w:hint="cs"/>
          <w:color w:val="000000" w:themeColor="text1"/>
          <w:sz w:val="28"/>
          <w:szCs w:val="28"/>
          <w:rtl/>
          <w:lang w:bidi="ar-EG"/>
        </w:rPr>
        <w:t>فأكثر</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وجودًا</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أكثر</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تخصصًا</w:t>
      </w:r>
      <w:r w:rsidRPr="008F11F5">
        <w:rPr>
          <w:rFonts w:ascii="Times New Roman" w:hAnsi="Times New Roman" w:cs="Simplified Arabic"/>
          <w:color w:val="000000" w:themeColor="text1"/>
          <w:sz w:val="28"/>
          <w:szCs w:val="28"/>
          <w:rtl/>
          <w:lang w:bidi="ar-EG"/>
        </w:rPr>
        <w:t xml:space="preserve"> </w:t>
      </w:r>
      <w:r w:rsidRPr="008F11F5">
        <w:rPr>
          <w:rFonts w:ascii="Times New Roman" w:hAnsi="Times New Roman" w:cs="Simplified Arabic" w:hint="cs"/>
          <w:color w:val="000000" w:themeColor="text1"/>
          <w:sz w:val="28"/>
          <w:szCs w:val="28"/>
          <w:rtl/>
          <w:lang w:bidi="ar-EG"/>
        </w:rPr>
        <w:t>وخ</w:t>
      </w:r>
      <w:r w:rsidRPr="008F11F5">
        <w:rPr>
          <w:rFonts w:ascii="Times New Roman" w:hAnsi="Times New Roman" w:cs="Simplified Arabic"/>
          <w:color w:val="000000" w:themeColor="text1"/>
          <w:sz w:val="28"/>
          <w:szCs w:val="28"/>
          <w:rtl/>
          <w:lang w:bidi="ar-EG"/>
        </w:rPr>
        <w:t>برة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يتضح توزيع أفراد العينة حسب المستوى التعليمي، حيث تمثل الغالبية العظمى حملة المؤهل العالي بعدد </w:t>
      </w:r>
      <w:r w:rsidRPr="008F11F5">
        <w:rPr>
          <w:rFonts w:ascii="Times New Roman" w:hAnsi="Times New Roman" w:cs="Simplified Arabic"/>
          <w:color w:val="000000" w:themeColor="text1"/>
          <w:sz w:val="28"/>
          <w:szCs w:val="28"/>
          <w:lang w:bidi="ar-EG"/>
        </w:rPr>
        <w:t xml:space="preserve">278 </w:t>
      </w:r>
      <w:r w:rsidRPr="008F11F5">
        <w:rPr>
          <w:rFonts w:ascii="Times New Roman" w:hAnsi="Times New Roman" w:cs="Simplified Arabic"/>
          <w:color w:val="000000" w:themeColor="text1"/>
          <w:sz w:val="28"/>
          <w:szCs w:val="28"/>
          <w:rtl/>
          <w:lang w:bidi="ar-EG"/>
        </w:rPr>
        <w:t>فردًا وبنسبة</w:t>
      </w:r>
      <w:r w:rsidRPr="008F11F5">
        <w:rPr>
          <w:rFonts w:ascii="Times New Roman" w:hAnsi="Times New Roman" w:cs="Simplified Arabic" w:hint="cs"/>
          <w:color w:val="000000" w:themeColor="text1"/>
          <w:sz w:val="28"/>
          <w:szCs w:val="28"/>
          <w:rtl/>
          <w:lang w:bidi="ar-EG"/>
        </w:rPr>
        <w:t>(97.5%)</w:t>
      </w:r>
      <w:r w:rsidRPr="008F11F5">
        <w:rPr>
          <w:rFonts w:ascii="Times New Roman" w:hAnsi="Times New Roman" w:cs="Simplified Arabic"/>
          <w:color w:val="000000" w:themeColor="text1"/>
          <w:sz w:val="28"/>
          <w:szCs w:val="28"/>
          <w:rtl/>
          <w:lang w:bidi="ar-EG"/>
        </w:rPr>
        <w:t xml:space="preserve"> ما يعكس هيمنة أصحاب الشهادات الجامعية في بيئة العمل المستهدفة. بينما بلغت نسبة الحاصلين على درجة الماجستير </w:t>
      </w:r>
      <w:r w:rsidRPr="008F11F5">
        <w:rPr>
          <w:rFonts w:ascii="Times New Roman" w:hAnsi="Times New Roman" w:cs="Simplified Arabic"/>
          <w:color w:val="000000" w:themeColor="text1"/>
          <w:sz w:val="28"/>
          <w:szCs w:val="28"/>
          <w:lang w:bidi="ar-EG"/>
        </w:rPr>
        <w:t xml:space="preserve">3 </w:t>
      </w:r>
      <w:r w:rsidRPr="008F11F5">
        <w:rPr>
          <w:rFonts w:ascii="Times New Roman" w:hAnsi="Times New Roman" w:cs="Simplified Arabic"/>
          <w:color w:val="000000" w:themeColor="text1"/>
          <w:sz w:val="28"/>
          <w:szCs w:val="28"/>
          <w:rtl/>
          <w:lang w:bidi="ar-EG"/>
        </w:rPr>
        <w:lastRenderedPageBreak/>
        <w:t>أفراد فقط</w:t>
      </w:r>
      <w:r w:rsidRPr="008F11F5">
        <w:rPr>
          <w:rFonts w:ascii="Times New Roman" w:hAnsi="Times New Roman" w:cs="Simplified Arabic"/>
          <w:color w:val="000000" w:themeColor="text1"/>
          <w:sz w:val="28"/>
          <w:szCs w:val="28"/>
          <w:lang w:bidi="ar-EG"/>
        </w:rPr>
        <w:t xml:space="preserve"> %1.0)</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 في حين بلغ عدد الحاصلين على الدكتوراه </w:t>
      </w:r>
      <w:r w:rsidRPr="008F11F5">
        <w:rPr>
          <w:rFonts w:ascii="Times New Roman" w:hAnsi="Times New Roman" w:cs="Simplified Arabic"/>
          <w:color w:val="000000" w:themeColor="text1"/>
          <w:sz w:val="28"/>
          <w:szCs w:val="28"/>
          <w:lang w:bidi="ar-EG"/>
        </w:rPr>
        <w:t xml:space="preserve">4 </w:t>
      </w:r>
      <w:r w:rsidRPr="008F11F5">
        <w:rPr>
          <w:rFonts w:ascii="Times New Roman" w:hAnsi="Times New Roman" w:cs="Simplified Arabic"/>
          <w:color w:val="000000" w:themeColor="text1"/>
          <w:sz w:val="28"/>
          <w:szCs w:val="28"/>
          <w:rtl/>
          <w:lang w:bidi="ar-EG"/>
        </w:rPr>
        <w:t>أفراد</w:t>
      </w:r>
      <w:r w:rsidRPr="008F11F5">
        <w:rPr>
          <w:rFonts w:ascii="Times New Roman" w:hAnsi="Times New Roman" w:cs="Simplified Arabic"/>
          <w:color w:val="000000" w:themeColor="text1"/>
          <w:sz w:val="28"/>
          <w:szCs w:val="28"/>
          <w:lang w:bidi="ar-EG"/>
        </w:rPr>
        <w:t xml:space="preserve"> (%1.5)</w:t>
      </w:r>
      <w:r w:rsidRPr="008F11F5">
        <w:rPr>
          <w:rFonts w:ascii="Times New Roman" w:hAnsi="Times New Roman" w:cs="Simplified Arabic"/>
          <w:color w:val="000000" w:themeColor="text1"/>
          <w:sz w:val="28"/>
          <w:szCs w:val="28"/>
          <w:rtl/>
          <w:lang w:bidi="ar-EG"/>
        </w:rPr>
        <w:t>، وهو يمثل التمثيل الأعلى بين حملة الدراسات العليا ضمن العينة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يشير هذا التوزيع إلى أن بيئة العمل في الشركات محل الدراسة تعتمد بشكل رئيس على أصحاب المؤهلات الجامعية، مع تمثيل محدود لحملة الدراسات العليا، مما يعكس طبيعة التوظيف واحتياجات المهارات في هذه الشركات العائلية، كما يوضح أن وجود عدد محدود من حملة الدكتوراه يساهم بتقديم الخبرات المتخصصة والاستشارية في مستوى القيادة العليا</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القسم أو الوظيفة داخل الشركات محل الدراسة، حيث تمثل الفئة الأكبر من المشاركين في الأقسام التشغيلية بعدد </w:t>
      </w:r>
      <w:r w:rsidRPr="008F11F5">
        <w:rPr>
          <w:rFonts w:ascii="Times New Roman" w:hAnsi="Times New Roman" w:cs="Simplified Arabic"/>
          <w:color w:val="000000" w:themeColor="text1"/>
          <w:sz w:val="28"/>
          <w:szCs w:val="28"/>
          <w:lang w:bidi="ar-EG"/>
        </w:rPr>
        <w:t xml:space="preserve">168 </w:t>
      </w:r>
      <w:r w:rsidRPr="008F11F5">
        <w:rPr>
          <w:rFonts w:ascii="Times New Roman" w:hAnsi="Times New Roman" w:cs="Simplified Arabic"/>
          <w:color w:val="000000" w:themeColor="text1"/>
          <w:sz w:val="28"/>
          <w:szCs w:val="28"/>
          <w:rtl/>
          <w:lang w:bidi="ar-EG"/>
        </w:rPr>
        <w:t xml:space="preserve">فردًا وبنسبة </w:t>
      </w:r>
      <w:r w:rsidRPr="008F11F5">
        <w:rPr>
          <w:rFonts w:ascii="Times New Roman" w:hAnsi="Times New Roman" w:cs="Simplified Arabic"/>
          <w:color w:val="000000" w:themeColor="text1"/>
          <w:sz w:val="28"/>
          <w:szCs w:val="28"/>
          <w:lang w:bidi="ar-EG"/>
        </w:rPr>
        <w:t>59%</w:t>
      </w:r>
      <w:r w:rsidRPr="008F11F5">
        <w:rPr>
          <w:rFonts w:ascii="Times New Roman" w:hAnsi="Times New Roman" w:cs="Simplified Arabic"/>
          <w:color w:val="000000" w:themeColor="text1"/>
          <w:sz w:val="28"/>
          <w:szCs w:val="28"/>
          <w:rtl/>
          <w:lang w:bidi="ar-EG"/>
        </w:rPr>
        <w:t>، مما يعكس أهمية الدور التنفيذي والتشغيلي في هذه الشركات العائلية، حيث يشكل الموظفون التشغيليون العمود الفقري لعمليات الشركة اليومية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تأتي بعد ذلك الوظائف المالية بعدد </w:t>
      </w:r>
      <w:r w:rsidRPr="008F11F5">
        <w:rPr>
          <w:rFonts w:ascii="Times New Roman" w:hAnsi="Times New Roman" w:cs="Simplified Arabic"/>
          <w:color w:val="000000" w:themeColor="text1"/>
          <w:sz w:val="28"/>
          <w:szCs w:val="28"/>
          <w:lang w:bidi="ar-EG"/>
        </w:rPr>
        <w:t xml:space="preserve">65 </w:t>
      </w:r>
      <w:r w:rsidRPr="008F11F5">
        <w:rPr>
          <w:rFonts w:ascii="Times New Roman" w:hAnsi="Times New Roman" w:cs="Simplified Arabic"/>
          <w:color w:val="000000" w:themeColor="text1"/>
          <w:sz w:val="28"/>
          <w:szCs w:val="28"/>
          <w:rtl/>
          <w:lang w:bidi="ar-EG"/>
        </w:rPr>
        <w:t xml:space="preserve">فردًا بنسبة </w:t>
      </w:r>
      <w:r w:rsidRPr="008F11F5">
        <w:rPr>
          <w:rFonts w:ascii="Times New Roman" w:hAnsi="Times New Roman" w:cs="Simplified Arabic"/>
          <w:color w:val="000000" w:themeColor="text1"/>
          <w:sz w:val="28"/>
          <w:szCs w:val="28"/>
          <w:lang w:bidi="ar-EG"/>
        </w:rPr>
        <w:t>22.8</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 وهو ما يشير إلى وجود تمثيل جيد للكوادر المالية المسؤولة عن الإدارة المحاسبية والرقابية والتمويلية، بما يعزز دقة المعلومات المالية ويتيح تقييم أثر استراتيجية الدمج على المؤشرات المالية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أما الإدارة العليا فتشكل </w:t>
      </w:r>
      <w:r w:rsidRPr="008F11F5">
        <w:rPr>
          <w:rFonts w:ascii="Times New Roman" w:hAnsi="Times New Roman" w:cs="Simplified Arabic"/>
          <w:color w:val="000000" w:themeColor="text1"/>
          <w:sz w:val="28"/>
          <w:szCs w:val="28"/>
          <w:lang w:bidi="ar-EG"/>
        </w:rPr>
        <w:t xml:space="preserve">11.2 </w:t>
      </w:r>
      <w:r w:rsidRPr="008F11F5">
        <w:rPr>
          <w:rFonts w:ascii="Times New Roman" w:hAnsi="Times New Roman" w:cs="Simplified Arabic" w:hint="cs"/>
          <w:color w:val="000000" w:themeColor="text1"/>
          <w:sz w:val="28"/>
          <w:szCs w:val="28"/>
          <w:rtl/>
          <w:lang w:bidi="ar-EG"/>
        </w:rPr>
        <w:t xml:space="preserve">% </w:t>
      </w:r>
      <w:r w:rsidRPr="008F11F5">
        <w:rPr>
          <w:rFonts w:ascii="Times New Roman" w:hAnsi="Times New Roman" w:cs="Simplified Arabic"/>
          <w:color w:val="000000" w:themeColor="text1"/>
          <w:sz w:val="28"/>
          <w:szCs w:val="28"/>
          <w:rtl/>
          <w:lang w:bidi="ar-EG"/>
        </w:rPr>
        <w:t xml:space="preserve">من العينة بعدد </w:t>
      </w:r>
      <w:r w:rsidRPr="008F11F5">
        <w:rPr>
          <w:rFonts w:ascii="Times New Roman" w:hAnsi="Times New Roman" w:cs="Simplified Arabic"/>
          <w:color w:val="000000" w:themeColor="text1"/>
          <w:sz w:val="28"/>
          <w:szCs w:val="28"/>
          <w:lang w:bidi="ar-EG"/>
        </w:rPr>
        <w:t xml:space="preserve">32 </w:t>
      </w:r>
      <w:r w:rsidRPr="008F11F5">
        <w:rPr>
          <w:rFonts w:ascii="Times New Roman" w:hAnsi="Times New Roman" w:cs="Simplified Arabic"/>
          <w:color w:val="000000" w:themeColor="text1"/>
          <w:sz w:val="28"/>
          <w:szCs w:val="28"/>
          <w:rtl/>
          <w:lang w:bidi="ar-EG"/>
        </w:rPr>
        <w:t>فردًا، وهي النسبة التي تمثل القيادات التي تتحمل المسؤولية الاستراتيجية وصنع القرار في الشركات، وهي فئة مهمة لتقييم أثر الدمج على السياسات الإدارية ودخول السوق الموازية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 xml:space="preserve">وأخيرًا، تمثل الفئة </w:t>
      </w:r>
      <w:r w:rsidRPr="008F11F5">
        <w:rPr>
          <w:rFonts w:ascii="Times New Roman" w:hAnsi="Times New Roman" w:cs="Simplified Arabic"/>
          <w:color w:val="000000" w:themeColor="text1"/>
          <w:sz w:val="28"/>
          <w:szCs w:val="28"/>
          <w:lang w:bidi="ar-EG"/>
        </w:rPr>
        <w:t>"</w:t>
      </w:r>
      <w:r w:rsidRPr="008F11F5">
        <w:rPr>
          <w:rFonts w:ascii="Times New Roman" w:hAnsi="Times New Roman" w:cs="Simplified Arabic"/>
          <w:color w:val="000000" w:themeColor="text1"/>
          <w:sz w:val="28"/>
          <w:szCs w:val="28"/>
          <w:rtl/>
          <w:lang w:bidi="ar-EG"/>
        </w:rPr>
        <w:t>أخرى</w:t>
      </w:r>
      <w:r w:rsidRPr="008F11F5">
        <w:rPr>
          <w:rFonts w:ascii="Times New Roman" w:hAnsi="Times New Roman" w:cs="Simplified Arabic"/>
          <w:color w:val="000000" w:themeColor="text1"/>
          <w:sz w:val="28"/>
          <w:szCs w:val="28"/>
          <w:lang w:bidi="ar-EG"/>
        </w:rPr>
        <w:t xml:space="preserve">" </w:t>
      </w:r>
      <w:r w:rsidRPr="008F11F5">
        <w:rPr>
          <w:rFonts w:ascii="Times New Roman" w:hAnsi="Times New Roman" w:cs="Simplified Arabic"/>
          <w:color w:val="000000" w:themeColor="text1"/>
          <w:sz w:val="28"/>
          <w:szCs w:val="28"/>
          <w:rtl/>
          <w:lang w:bidi="ar-EG"/>
        </w:rPr>
        <w:t xml:space="preserve">نسبة </w:t>
      </w:r>
      <w:r w:rsidRPr="008F11F5">
        <w:rPr>
          <w:rFonts w:ascii="Times New Roman" w:hAnsi="Times New Roman" w:cs="Simplified Arabic"/>
          <w:color w:val="000000" w:themeColor="text1"/>
          <w:sz w:val="28"/>
          <w:szCs w:val="28"/>
          <w:lang w:bidi="ar-EG"/>
        </w:rPr>
        <w:t xml:space="preserve">7 </w:t>
      </w:r>
      <w:r w:rsidRPr="008F11F5">
        <w:rPr>
          <w:rFonts w:ascii="Times New Roman" w:hAnsi="Times New Roman" w:cs="Simplified Arabic" w:hint="cs"/>
          <w:color w:val="000000" w:themeColor="text1"/>
          <w:sz w:val="28"/>
          <w:szCs w:val="28"/>
          <w:rtl/>
          <w:lang w:bidi="ar-EG"/>
        </w:rPr>
        <w:t>%</w:t>
      </w:r>
      <w:r w:rsidRPr="008F11F5">
        <w:rPr>
          <w:rFonts w:ascii="Times New Roman" w:hAnsi="Times New Roman" w:cs="Simplified Arabic"/>
          <w:color w:val="000000" w:themeColor="text1"/>
          <w:sz w:val="28"/>
          <w:szCs w:val="28"/>
          <w:rtl/>
          <w:lang w:bidi="ar-EG"/>
        </w:rPr>
        <w:t xml:space="preserve">بعدد </w:t>
      </w:r>
      <w:r w:rsidRPr="008F11F5">
        <w:rPr>
          <w:rFonts w:ascii="Times New Roman" w:hAnsi="Times New Roman" w:cs="Simplified Arabic"/>
          <w:color w:val="000000" w:themeColor="text1"/>
          <w:sz w:val="28"/>
          <w:szCs w:val="28"/>
          <w:lang w:bidi="ar-EG"/>
        </w:rPr>
        <w:t xml:space="preserve">20 </w:t>
      </w:r>
      <w:r w:rsidRPr="008F11F5">
        <w:rPr>
          <w:rFonts w:ascii="Times New Roman" w:hAnsi="Times New Roman" w:cs="Simplified Arabic"/>
          <w:color w:val="000000" w:themeColor="text1"/>
          <w:sz w:val="28"/>
          <w:szCs w:val="28"/>
          <w:rtl/>
          <w:lang w:bidi="ar-EG"/>
        </w:rPr>
        <w:t>فردًا، وتشمل موظفي الدعم الإداري والموارد البشرية والتسويق، مما يضيف تنوعًا للعينة ويتيح تمثيلًا واسعًا لمختلف الوظائف داخل الشركات محل الدراسة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يعكس هذا التوزيع تنوع الوظائف داخل العينة، مع تركيز واضح على الكوادر التشغيلية، 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8F11F5">
        <w:rPr>
          <w:rFonts w:ascii="Times New Roman" w:hAnsi="Times New Roman" w:cs="Simplified Arabic"/>
          <w:color w:val="000000" w:themeColor="text1"/>
          <w:sz w:val="28"/>
          <w:szCs w:val="28"/>
          <w:lang w:bidi="ar-EG"/>
        </w:rPr>
        <w:t>.</w:t>
      </w:r>
    </w:p>
    <w:p w:rsidR="00A464B6" w:rsidRPr="008F11F5"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color w:val="000000" w:themeColor="text1"/>
          <w:sz w:val="28"/>
          <w:szCs w:val="28"/>
          <w:lang w:bidi="ar-EG"/>
        </w:rPr>
      </w:pP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يتبين أن الفئة الأكبر من العينة تتمثل في من لديهم خبرة "أكثر من 15 سنة" بنسبة</w:t>
      </w:r>
      <w:r w:rsidRPr="008F11F5">
        <w:rPr>
          <w:rFonts w:eastAsiaTheme="minorHAnsi" w:cs="Simplified Arabic" w:hint="cs"/>
          <w:color w:val="000000" w:themeColor="text1"/>
          <w:sz w:val="28"/>
          <w:szCs w:val="28"/>
          <w:rtl/>
          <w:lang w:bidi="ar-EG"/>
        </w:rPr>
        <w:t xml:space="preserve"> (46.3%)، </w:t>
      </w:r>
      <w:r w:rsidRPr="008F11F5">
        <w:rPr>
          <w:rFonts w:eastAsiaTheme="minorHAnsi" w:cs="Simplified Arabic"/>
          <w:color w:val="000000" w:themeColor="text1"/>
          <w:sz w:val="28"/>
          <w:szCs w:val="28"/>
          <w:rtl/>
          <w:lang w:bidi="ar-EG"/>
        </w:rPr>
        <w:t xml:space="preserve">وهو ما يعكس </w:t>
      </w:r>
      <w:r w:rsidRPr="008F11F5">
        <w:rPr>
          <w:rFonts w:eastAsiaTheme="minorHAnsi" w:cs="Simplified Arabic" w:hint="cs"/>
          <w:color w:val="000000" w:themeColor="text1"/>
          <w:sz w:val="28"/>
          <w:szCs w:val="28"/>
          <w:rtl/>
          <w:lang w:bidi="ar-EG"/>
        </w:rPr>
        <w:t>ا</w:t>
      </w:r>
      <w:r w:rsidRPr="008F11F5">
        <w:rPr>
          <w:rFonts w:eastAsiaTheme="minorHAnsi" w:cs="Simplified Arabic"/>
          <w:color w:val="000000" w:themeColor="text1"/>
          <w:sz w:val="28"/>
          <w:szCs w:val="28"/>
          <w:rtl/>
          <w:lang w:bidi="ar-EG"/>
        </w:rPr>
        <w:t>رتفاع مستوى الخبرة العملية لدى غالبية المشاركين في الدراسة</w:t>
      </w:r>
      <w:r w:rsidRPr="008F11F5">
        <w:rPr>
          <w:rFonts w:eastAsiaTheme="minorHAnsi" w:cs="Simplified Arabic"/>
          <w:color w:val="000000" w:themeColor="text1"/>
          <w:sz w:val="28"/>
          <w:szCs w:val="28"/>
          <w:lang w:bidi="ar-EG"/>
        </w:rPr>
        <w:t>.</w:t>
      </w:r>
    </w:p>
    <w:p w:rsidR="00A464B6" w:rsidRPr="008F11F5"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تليها فئة "11–15 سنة" بنسبة (22.8%) ما يدل على أن ما يقرب من ثلاثة أرباع المشاركين لديهم خبرة تزيد ع</w:t>
      </w:r>
      <w:r w:rsidRPr="008F11F5">
        <w:rPr>
          <w:rFonts w:eastAsiaTheme="minorHAnsi" w:cs="Simplified Arabic" w:hint="cs"/>
          <w:color w:val="000000" w:themeColor="text1"/>
          <w:sz w:val="28"/>
          <w:szCs w:val="28"/>
          <w:rtl/>
          <w:lang w:bidi="ar-EG"/>
        </w:rPr>
        <w:t>لى</w:t>
      </w:r>
      <w:r w:rsidRPr="008F11F5">
        <w:rPr>
          <w:rFonts w:eastAsiaTheme="minorHAnsi" w:cs="Simplified Arabic"/>
          <w:color w:val="000000" w:themeColor="text1"/>
          <w:sz w:val="28"/>
          <w:szCs w:val="28"/>
          <w:rtl/>
          <w:lang w:bidi="ar-EG"/>
        </w:rPr>
        <w:t xml:space="preserve"> 10 سنوات</w:t>
      </w:r>
      <w:r w:rsidRPr="008F11F5">
        <w:rPr>
          <w:rFonts w:eastAsiaTheme="minorHAnsi" w:cs="Simplified Arabic" w:hint="cs"/>
          <w:color w:val="000000" w:themeColor="text1"/>
          <w:sz w:val="28"/>
          <w:szCs w:val="28"/>
          <w:rtl/>
          <w:lang w:bidi="ar-EG"/>
        </w:rPr>
        <w:t xml:space="preserve">، </w:t>
      </w:r>
      <w:r w:rsidRPr="008F11F5">
        <w:rPr>
          <w:rFonts w:eastAsiaTheme="minorHAnsi" w:cs="Simplified Arabic"/>
          <w:color w:val="000000" w:themeColor="text1"/>
          <w:sz w:val="28"/>
          <w:szCs w:val="28"/>
          <w:rtl/>
          <w:lang w:bidi="ar-EG"/>
        </w:rPr>
        <w:t>أما أصحاب الخبرة الأقل من 10 سنوات فقد شكّلوا (12.3%) و(18.5%) على التوالي، وهي نسب أقل، وتدل على أن العينة تضم قلة من حديثي الالتحاق بسوق العمل</w:t>
      </w:r>
      <w:r w:rsidRPr="008F11F5">
        <w:rPr>
          <w:rFonts w:eastAsiaTheme="minorHAnsi" w:cs="Simplified Arabic"/>
          <w:color w:val="000000" w:themeColor="text1"/>
          <w:sz w:val="28"/>
          <w:szCs w:val="28"/>
          <w:lang w:bidi="ar-EG"/>
        </w:rPr>
        <w:t>.</w:t>
      </w:r>
    </w:p>
    <w:p w:rsidR="00A464B6" w:rsidRPr="008F11F5"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color w:val="000000" w:themeColor="text1"/>
          <w:sz w:val="28"/>
          <w:szCs w:val="28"/>
          <w:rtl/>
          <w:lang w:bidi="ar-EG"/>
        </w:rPr>
      </w:pPr>
      <w:r w:rsidRPr="008F11F5">
        <w:rPr>
          <w:rFonts w:eastAsiaTheme="minorHAnsi" w:cs="Simplified Arabic" w:hint="cs"/>
          <w:color w:val="000000" w:themeColor="text1"/>
          <w:sz w:val="28"/>
          <w:szCs w:val="28"/>
          <w:rtl/>
          <w:lang w:bidi="ar-EG"/>
        </w:rPr>
        <w:lastRenderedPageBreak/>
        <w:t>و</w:t>
      </w:r>
      <w:r w:rsidRPr="008F11F5">
        <w:rPr>
          <w:rFonts w:eastAsiaTheme="minorHAnsi" w:cs="Simplified Arabic"/>
          <w:color w:val="000000" w:themeColor="text1"/>
          <w:sz w:val="28"/>
          <w:szCs w:val="28"/>
          <w:rtl/>
          <w:lang w:bidi="ar-EG"/>
        </w:rPr>
        <w:t xml:space="preserve">تشير هذه النتائج إلى أن الدراسة استندت </w:t>
      </w:r>
      <w:r w:rsidRPr="008F11F5">
        <w:rPr>
          <w:rFonts w:eastAsiaTheme="minorHAnsi" w:cs="Simplified Arabic" w:hint="cs"/>
          <w:color w:val="000000" w:themeColor="text1"/>
          <w:sz w:val="28"/>
          <w:szCs w:val="28"/>
          <w:rtl/>
          <w:lang w:bidi="ar-EG"/>
        </w:rPr>
        <w:t>إ</w:t>
      </w:r>
      <w:r w:rsidRPr="008F11F5">
        <w:rPr>
          <w:rFonts w:eastAsiaTheme="minorHAnsi" w:cs="Simplified Arabic"/>
          <w:color w:val="000000" w:themeColor="text1"/>
          <w:sz w:val="28"/>
          <w:szCs w:val="28"/>
          <w:rtl/>
          <w:lang w:bidi="ar-EG"/>
        </w:rPr>
        <w:t xml:space="preserve">لى آراء أفراد يمتلكون خلفية عملية قوية مما يعزز من مصداقية إجاباتهم وتحليلاتهم بشأن موضوع البحث </w:t>
      </w:r>
      <w:r w:rsidRPr="008F11F5">
        <w:rPr>
          <w:rFonts w:eastAsiaTheme="minorHAnsi" w:cs="Simplified Arabic"/>
          <w:color w:val="000000" w:themeColor="text1"/>
          <w:sz w:val="28"/>
          <w:szCs w:val="28"/>
          <w:lang w:bidi="ar-EG"/>
        </w:rPr>
        <w:t>.</w:t>
      </w:r>
    </w:p>
    <w:p w:rsidR="00D9214E" w:rsidRPr="008F11F5" w:rsidRDefault="00D9214E" w:rsidP="00D9214E">
      <w:pPr>
        <w:pStyle w:val="Heading2"/>
        <w:bidi/>
        <w:rPr>
          <w:rFonts w:ascii="Times New Roman" w:eastAsiaTheme="minorHAnsi" w:hAnsi="Times New Roman" w:cs="PT Bold Heading"/>
          <w:b w:val="0"/>
          <w:bCs w:val="0"/>
          <w:color w:val="000000" w:themeColor="text1"/>
          <w:sz w:val="28"/>
          <w:szCs w:val="28"/>
          <w:lang w:bidi="ar-SA"/>
        </w:rPr>
      </w:pPr>
      <w:r w:rsidRPr="008F11F5">
        <w:rPr>
          <w:rFonts w:ascii="Times New Roman" w:hAnsi="Times New Roman" w:cs="Times New Roman" w:hint="cs"/>
          <w:color w:val="000000" w:themeColor="text1"/>
          <w:rtl/>
          <w:lang w:bidi="ar-SA"/>
        </w:rPr>
        <w:t>(</w:t>
      </w:r>
      <w:r w:rsidRPr="008F11F5">
        <w:rPr>
          <w:rFonts w:ascii="Times New Roman" w:eastAsiaTheme="minorHAnsi" w:hAnsi="Times New Roman" w:cs="PT Bold Heading" w:hint="cs"/>
          <w:b w:val="0"/>
          <w:bCs w:val="0"/>
          <w:color w:val="000000" w:themeColor="text1"/>
          <w:sz w:val="28"/>
          <w:szCs w:val="28"/>
          <w:rtl/>
          <w:lang w:bidi="ar-SA"/>
        </w:rPr>
        <w:t>ب</w:t>
      </w:r>
      <w:r w:rsidRPr="008F11F5">
        <w:rPr>
          <w:rFonts w:ascii="PT Bold Heading" w:eastAsiaTheme="minorHAnsi" w:hAnsi="Times New Roman" w:cs="PT Bold Heading"/>
          <w:b w:val="0"/>
          <w:bCs w:val="0"/>
          <w:color w:val="000000" w:themeColor="text1"/>
          <w:sz w:val="28"/>
          <w:szCs w:val="28"/>
          <w:rtl/>
        </w:rPr>
        <w:t xml:space="preserve">) </w:t>
      </w:r>
      <w:r w:rsidRPr="008F11F5">
        <w:rPr>
          <w:rFonts w:ascii="Times New Roman" w:eastAsiaTheme="minorHAnsi" w:hAnsi="Times New Roman" w:cs="PT Bold Heading" w:hint="cs"/>
          <w:b w:val="0"/>
          <w:bCs w:val="0"/>
          <w:color w:val="000000" w:themeColor="text1"/>
          <w:sz w:val="28"/>
          <w:szCs w:val="28"/>
          <w:rtl/>
          <w:lang w:bidi="ar-SA"/>
        </w:rPr>
        <w:t>المتوسطات</w:t>
      </w:r>
      <w:r w:rsidRPr="008F11F5">
        <w:rPr>
          <w:rFonts w:ascii="PT Bold Heading" w:eastAsiaTheme="minorHAnsi" w:hAnsi="Times New Roman" w:cs="PT Bold Heading"/>
          <w:b w:val="0"/>
          <w:bCs w:val="0"/>
          <w:color w:val="000000" w:themeColor="text1"/>
          <w:sz w:val="28"/>
          <w:szCs w:val="28"/>
          <w:rtl/>
        </w:rPr>
        <w:t xml:space="preserve"> </w:t>
      </w:r>
      <w:r w:rsidRPr="008F11F5">
        <w:rPr>
          <w:rFonts w:ascii="Times New Roman" w:eastAsiaTheme="minorHAnsi" w:hAnsi="Times New Roman" w:cs="PT Bold Heading" w:hint="cs"/>
          <w:b w:val="0"/>
          <w:bCs w:val="0"/>
          <w:color w:val="000000" w:themeColor="text1"/>
          <w:sz w:val="28"/>
          <w:szCs w:val="28"/>
          <w:rtl/>
          <w:lang w:bidi="ar-SA"/>
        </w:rPr>
        <w:t>الحسابية</w:t>
      </w:r>
      <w:r w:rsidRPr="008F11F5">
        <w:rPr>
          <w:rFonts w:ascii="PT Bold Heading" w:eastAsiaTheme="minorHAnsi" w:hAnsi="Times New Roman" w:cs="PT Bold Heading"/>
          <w:b w:val="0"/>
          <w:bCs w:val="0"/>
          <w:color w:val="000000" w:themeColor="text1"/>
          <w:sz w:val="28"/>
          <w:szCs w:val="28"/>
          <w:rtl/>
        </w:rPr>
        <w:t xml:space="preserve"> </w:t>
      </w:r>
      <w:r w:rsidRPr="008F11F5">
        <w:rPr>
          <w:rFonts w:ascii="Times New Roman" w:eastAsiaTheme="minorHAnsi" w:hAnsi="Times New Roman" w:cs="PT Bold Heading" w:hint="cs"/>
          <w:b w:val="0"/>
          <w:bCs w:val="0"/>
          <w:color w:val="000000" w:themeColor="text1"/>
          <w:sz w:val="28"/>
          <w:szCs w:val="28"/>
          <w:rtl/>
          <w:lang w:bidi="ar-SA"/>
        </w:rPr>
        <w:t>والانحرافات</w:t>
      </w:r>
      <w:r w:rsidRPr="008F11F5">
        <w:rPr>
          <w:rFonts w:ascii="PT Bold Heading" w:eastAsiaTheme="minorHAnsi" w:hAnsi="Times New Roman" w:cs="PT Bold Heading"/>
          <w:b w:val="0"/>
          <w:bCs w:val="0"/>
          <w:color w:val="000000" w:themeColor="text1"/>
          <w:sz w:val="28"/>
          <w:szCs w:val="28"/>
          <w:rtl/>
        </w:rPr>
        <w:t xml:space="preserve"> </w:t>
      </w:r>
      <w:r w:rsidRPr="008F11F5">
        <w:rPr>
          <w:rFonts w:ascii="Times New Roman" w:eastAsiaTheme="minorHAnsi" w:hAnsi="Times New Roman" w:cs="PT Bold Heading" w:hint="cs"/>
          <w:b w:val="0"/>
          <w:bCs w:val="0"/>
          <w:color w:val="000000" w:themeColor="text1"/>
          <w:sz w:val="28"/>
          <w:szCs w:val="28"/>
          <w:rtl/>
          <w:lang w:bidi="ar-SA"/>
        </w:rPr>
        <w:t>المعيارية</w:t>
      </w:r>
      <w:r w:rsidRPr="008F11F5">
        <w:rPr>
          <w:rFonts w:ascii="PT Bold Heading" w:eastAsiaTheme="minorHAnsi" w:hAnsi="Times New Roman" w:cs="PT Bold Heading"/>
          <w:b w:val="0"/>
          <w:bCs w:val="0"/>
          <w:color w:val="000000" w:themeColor="text1"/>
          <w:sz w:val="28"/>
          <w:szCs w:val="28"/>
          <w:rtl/>
        </w:rPr>
        <w:t xml:space="preserve"> </w:t>
      </w:r>
      <w:r w:rsidRPr="008F11F5">
        <w:rPr>
          <w:rFonts w:ascii="Times New Roman" w:eastAsiaTheme="minorHAnsi" w:hAnsi="Times New Roman" w:cs="PT Bold Heading" w:hint="cs"/>
          <w:b w:val="0"/>
          <w:bCs w:val="0"/>
          <w:color w:val="000000" w:themeColor="text1"/>
          <w:sz w:val="28"/>
          <w:szCs w:val="28"/>
          <w:rtl/>
          <w:lang w:bidi="ar-SA"/>
        </w:rPr>
        <w:t>لأبعاد</w:t>
      </w:r>
      <w:r w:rsidRPr="008F11F5">
        <w:rPr>
          <w:rFonts w:ascii="PT Bold Heading" w:eastAsiaTheme="minorHAnsi" w:hAnsi="Times New Roman" w:cs="PT Bold Heading"/>
          <w:b w:val="0"/>
          <w:bCs w:val="0"/>
          <w:color w:val="000000" w:themeColor="text1"/>
          <w:sz w:val="28"/>
          <w:szCs w:val="28"/>
          <w:rtl/>
        </w:rPr>
        <w:t xml:space="preserve"> </w:t>
      </w:r>
      <w:r w:rsidRPr="008F11F5">
        <w:rPr>
          <w:rFonts w:ascii="Times New Roman" w:eastAsiaTheme="minorHAnsi" w:hAnsi="Times New Roman" w:cs="PT Bold Heading" w:hint="cs"/>
          <w:b w:val="0"/>
          <w:bCs w:val="0"/>
          <w:color w:val="000000" w:themeColor="text1"/>
          <w:sz w:val="28"/>
          <w:szCs w:val="28"/>
          <w:rtl/>
          <w:lang w:bidi="ar-SA"/>
        </w:rPr>
        <w:t>الدراسة</w:t>
      </w:r>
    </w:p>
    <w:p w:rsidR="00D9214E" w:rsidRPr="008F11F5" w:rsidRDefault="00D9214E" w:rsidP="00D9214E">
      <w:pPr>
        <w:pStyle w:val="NormalWeb"/>
        <w:bidi/>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تم حساب المتوسط الحسابي والانحراف المعياري لكل بعد من أبعاد الدراسة كما يلي</w:t>
      </w:r>
      <w:r w:rsidRPr="008F11F5">
        <w:rPr>
          <w:rFonts w:eastAsiaTheme="minorHAnsi" w:cs="Simplified Arabic"/>
          <w:color w:val="000000" w:themeColor="text1"/>
          <w:sz w:val="28"/>
          <w:szCs w:val="28"/>
          <w:lang w:bidi="ar-EG"/>
        </w:rPr>
        <w:t>:</w:t>
      </w:r>
    </w:p>
    <w:p w:rsidR="00BB6F01" w:rsidRPr="008F11F5" w:rsidRDefault="00FF2540" w:rsidP="00136F79">
      <w:pPr>
        <w:pStyle w:val="ListParagraph"/>
        <w:numPr>
          <w:ilvl w:val="0"/>
          <w:numId w:val="31"/>
        </w:numPr>
        <w:shd w:val="clear" w:color="auto" w:fill="FFFFFF" w:themeFill="background1"/>
        <w:bidi/>
        <w:spacing w:before="120" w:after="120" w:line="216" w:lineRule="auto"/>
        <w:ind w:left="662" w:hanging="302"/>
        <w:jc w:val="both"/>
        <w:rPr>
          <w:rFonts w:ascii="Times New Roman" w:hAnsi="Times New Roman" w:cs="AL-Mateen"/>
          <w:color w:val="000000" w:themeColor="text1"/>
          <w:sz w:val="30"/>
          <w:szCs w:val="30"/>
          <w:lang w:bidi="ar-EG"/>
        </w:rPr>
      </w:pPr>
      <w:r w:rsidRPr="008F11F5">
        <w:rPr>
          <w:rFonts w:ascii="Times New Roman" w:hAnsi="Times New Roman" w:cs="AL-Mateen" w:hint="cs"/>
          <w:color w:val="000000" w:themeColor="text1"/>
          <w:sz w:val="30"/>
          <w:szCs w:val="30"/>
          <w:rtl/>
          <w:lang w:bidi="ar-EG"/>
        </w:rPr>
        <w:t>الاداء المالي بعد الدمج</w:t>
      </w:r>
      <w:r w:rsidR="001653D8" w:rsidRPr="008F11F5">
        <w:rPr>
          <w:rFonts w:ascii="Times New Roman" w:hAnsi="Times New Roman" w:cs="AL-Mateen" w:hint="cs"/>
          <w:color w:val="000000" w:themeColor="text1"/>
          <w:sz w:val="30"/>
          <w:szCs w:val="30"/>
          <w:rtl/>
          <w:lang w:bidi="ar-EG"/>
        </w:rPr>
        <w:t xml:space="preserve">: </w:t>
      </w:r>
    </w:p>
    <w:p w:rsidR="0009235C" w:rsidRPr="008F11F5" w:rsidRDefault="0009235C" w:rsidP="00D3654A">
      <w:pPr>
        <w:pStyle w:val="ListParagraph"/>
        <w:shd w:val="clear" w:color="auto" w:fill="FFFFFF" w:themeFill="background1"/>
        <w:bidi/>
        <w:spacing w:before="120" w:after="120" w:line="216" w:lineRule="auto"/>
        <w:ind w:left="1080"/>
        <w:jc w:val="center"/>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t>جدول (</w:t>
      </w:r>
      <w:r w:rsidR="00F21E52" w:rsidRPr="008F11F5">
        <w:rPr>
          <w:rFonts w:ascii="Times New Roman" w:hAnsi="Times New Roman" w:cs="AL-Mateen" w:hint="cs"/>
          <w:color w:val="000000" w:themeColor="text1"/>
          <w:sz w:val="30"/>
          <w:szCs w:val="30"/>
          <w:rtl/>
          <w:lang w:bidi="ar-EG"/>
        </w:rPr>
        <w:t>4-2</w:t>
      </w:r>
      <w:r w:rsidRPr="008F11F5">
        <w:rPr>
          <w:rFonts w:ascii="Times New Roman" w:hAnsi="Times New Roman" w:cs="AL-Mateen" w:hint="cs"/>
          <w:color w:val="000000" w:themeColor="text1"/>
          <w:sz w:val="30"/>
          <w:szCs w:val="30"/>
          <w:rtl/>
          <w:lang w:bidi="ar-EG"/>
        </w:rPr>
        <w:t>)</w:t>
      </w:r>
    </w:p>
    <w:p w:rsidR="001653D8" w:rsidRPr="008F11F5" w:rsidRDefault="00FF2540" w:rsidP="00FF2540">
      <w:pPr>
        <w:shd w:val="clear" w:color="auto" w:fill="FFFFFF" w:themeFill="background1"/>
        <w:bidi/>
        <w:spacing w:before="120" w:after="120" w:line="216" w:lineRule="auto"/>
        <w:jc w:val="center"/>
        <w:rPr>
          <w:rFonts w:cs="AL-Mateen"/>
          <w:color w:val="000000" w:themeColor="text1"/>
          <w:sz w:val="28"/>
          <w:szCs w:val="28"/>
          <w:rtl/>
          <w:lang w:bidi="ar-EG"/>
        </w:rPr>
      </w:pPr>
      <w:r w:rsidRPr="008F11F5">
        <w:rPr>
          <w:rFonts w:cs="AL-Mateen"/>
          <w:color w:val="000000" w:themeColor="text1"/>
          <w:sz w:val="28"/>
          <w:szCs w:val="28"/>
          <w:rtl/>
          <w:lang w:bidi="ar-EG"/>
        </w:rPr>
        <w:t>المتوسط الحسابي وال</w:t>
      </w:r>
      <w:r w:rsidRPr="008F11F5">
        <w:rPr>
          <w:rFonts w:cs="AL-Mateen" w:hint="cs"/>
          <w:color w:val="000000" w:themeColor="text1"/>
          <w:sz w:val="28"/>
          <w:szCs w:val="28"/>
          <w:rtl/>
          <w:lang w:bidi="ar-EG"/>
        </w:rPr>
        <w:t>انحراف</w:t>
      </w:r>
      <w:r w:rsidRPr="008F11F5">
        <w:rPr>
          <w:rFonts w:cs="AL-Mateen"/>
          <w:color w:val="000000" w:themeColor="text1"/>
          <w:sz w:val="28"/>
          <w:szCs w:val="28"/>
          <w:rtl/>
          <w:lang w:bidi="ar-EG"/>
        </w:rPr>
        <w:t xml:space="preserve"> المعياري لإجابات عينة الدراسة عن العبارات المتعلقة </w:t>
      </w:r>
      <w:r w:rsidRPr="008F11F5">
        <w:rPr>
          <w:rFonts w:cs="AL-Mateen" w:hint="cs"/>
          <w:color w:val="000000" w:themeColor="text1"/>
          <w:sz w:val="28"/>
          <w:szCs w:val="28"/>
          <w:rtl/>
          <w:lang w:bidi="ar-EG"/>
        </w:rPr>
        <w:t xml:space="preserve">لبعد </w:t>
      </w:r>
      <w:r w:rsidR="001653D8" w:rsidRPr="008F11F5">
        <w:rPr>
          <w:rFonts w:cs="AL-Mateen" w:hint="cs"/>
          <w:color w:val="000000" w:themeColor="text1"/>
          <w:sz w:val="28"/>
          <w:szCs w:val="28"/>
          <w:rtl/>
          <w:lang w:bidi="ar-EG"/>
        </w:rPr>
        <w:t>الاداء المالي</w:t>
      </w:r>
    </w:p>
    <w:p w:rsidR="001653D8" w:rsidRPr="008F11F5" w:rsidRDefault="0009235C" w:rsidP="00D3654A">
      <w:pPr>
        <w:pStyle w:val="NormalWeb"/>
        <w:shd w:val="clear" w:color="auto" w:fill="FFFFFF" w:themeFill="background1"/>
        <w:bidi/>
        <w:spacing w:before="0" w:beforeAutospacing="0" w:after="0" w:afterAutospacing="0"/>
        <w:ind w:left="360"/>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001653D8" w:rsidRPr="008F11F5">
        <w:rPr>
          <w:rFonts w:eastAsiaTheme="minorHAnsi" w:cs="AL-Mateen"/>
          <w:color w:val="000000" w:themeColor="text1"/>
          <w:sz w:val="28"/>
          <w:szCs w:val="28"/>
          <w:rtl/>
          <w:lang w:bidi="ar-EG"/>
        </w:rPr>
        <w:tab/>
      </w:r>
      <w:r w:rsidR="001653D8" w:rsidRPr="008F11F5">
        <w:rPr>
          <w:rFonts w:eastAsiaTheme="minorHAnsi" w:cs="AL-Mateen" w:hint="cs"/>
          <w:color w:val="000000" w:themeColor="text1"/>
          <w:sz w:val="28"/>
          <w:szCs w:val="28"/>
          <w:rtl/>
          <w:lang w:bidi="ar-EG"/>
        </w:rPr>
        <w:t>(ن=285)</w:t>
      </w:r>
    </w:p>
    <w:tbl>
      <w:tblPr>
        <w:tblStyle w:val="TableGrid"/>
        <w:bidiVisual/>
        <w:tblW w:w="8454"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8F11F5" w:rsidRPr="008F11F5" w:rsidTr="00B96E1B">
        <w:trPr>
          <w:jc w:val="center"/>
        </w:trPr>
        <w:tc>
          <w:tcPr>
            <w:tcW w:w="985" w:type="dxa"/>
            <w:shd w:val="clear" w:color="auto" w:fill="FFFFFF" w:themeFill="background1"/>
          </w:tcPr>
          <w:p w:rsidR="001653D8" w:rsidRPr="008F11F5" w:rsidRDefault="001653D8" w:rsidP="00D3654A">
            <w:pPr>
              <w:shd w:val="clear" w:color="auto" w:fill="FFFFFF" w:themeFill="background1"/>
              <w:bidi/>
              <w:jc w:val="center"/>
              <w:rPr>
                <w:rFonts w:ascii="Times New Roman" w:eastAsia="Times New Roman" w:hAnsi="Times New Roman" w:cs="Times New Roman"/>
                <w:b/>
                <w:bCs/>
                <w:color w:val="000000" w:themeColor="text1"/>
                <w:sz w:val="24"/>
                <w:szCs w:val="24"/>
              </w:rPr>
            </w:pPr>
            <w:r w:rsidRPr="008F11F5">
              <w:rPr>
                <w:rFonts w:ascii="Times New Roman" w:eastAsia="Times New Roman" w:hAnsi="Times New Roman" w:cs="Times New Roman"/>
                <w:b/>
                <w:bCs/>
                <w:color w:val="000000" w:themeColor="text1"/>
                <w:sz w:val="24"/>
                <w:szCs w:val="24"/>
                <w:rtl/>
              </w:rPr>
              <w:t>رقم العبارة</w:t>
            </w:r>
          </w:p>
        </w:tc>
        <w:tc>
          <w:tcPr>
            <w:tcW w:w="3340" w:type="dxa"/>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العبارة</w:t>
            </w:r>
          </w:p>
        </w:tc>
        <w:tc>
          <w:tcPr>
            <w:tcW w:w="992" w:type="dxa"/>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المتوسط الحسابي</w:t>
            </w:r>
          </w:p>
        </w:tc>
        <w:tc>
          <w:tcPr>
            <w:tcW w:w="993" w:type="dxa"/>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w:t>
            </w:r>
            <w:r w:rsidRPr="008F11F5">
              <w:rPr>
                <w:rFonts w:eastAsiaTheme="minorHAnsi" w:cs="AL-Mateen" w:hint="cs"/>
                <w:color w:val="000000" w:themeColor="text1"/>
                <w:sz w:val="26"/>
                <w:szCs w:val="26"/>
                <w:rtl/>
                <w:lang w:bidi="ar-EG"/>
              </w:rPr>
              <w:t>انحراف</w:t>
            </w:r>
            <w:r w:rsidRPr="008F11F5">
              <w:rPr>
                <w:rFonts w:eastAsiaTheme="minorHAnsi" w:cs="AL-Mateen"/>
                <w:color w:val="000000" w:themeColor="text1"/>
                <w:sz w:val="26"/>
                <w:szCs w:val="26"/>
                <w:rtl/>
                <w:lang w:bidi="ar-EG"/>
              </w:rPr>
              <w:t xml:space="preserve"> المعياري</w:t>
            </w:r>
          </w:p>
        </w:tc>
        <w:tc>
          <w:tcPr>
            <w:tcW w:w="964" w:type="dxa"/>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الأهمية النسبية</w:t>
            </w:r>
          </w:p>
        </w:tc>
        <w:tc>
          <w:tcPr>
            <w:tcW w:w="1180" w:type="dxa"/>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مستوى القبول</w:t>
            </w:r>
          </w:p>
        </w:tc>
      </w:tr>
      <w:tr w:rsidR="008F11F5" w:rsidRPr="008F11F5" w:rsidTr="00B96E1B">
        <w:trPr>
          <w:jc w:val="center"/>
        </w:trPr>
        <w:tc>
          <w:tcPr>
            <w:tcW w:w="985"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F1</w:t>
            </w:r>
          </w:p>
        </w:tc>
        <w:tc>
          <w:tcPr>
            <w:tcW w:w="3340" w:type="dxa"/>
            <w:shd w:val="clear" w:color="auto" w:fill="FFFFFF" w:themeFill="background1"/>
          </w:tcPr>
          <w:p w:rsidR="001653D8" w:rsidRPr="008F11F5" w:rsidRDefault="001653D8" w:rsidP="00D3654A">
            <w:pPr>
              <w:shd w:val="clear" w:color="auto" w:fill="FFFFFF" w:themeFill="background1"/>
              <w:bidi/>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ارتفعت الإيرادات المتوقعة بعد الدمج</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4.12</w:t>
            </w:r>
          </w:p>
        </w:tc>
        <w:tc>
          <w:tcPr>
            <w:tcW w:w="993"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0.62</w:t>
            </w:r>
          </w:p>
        </w:tc>
        <w:tc>
          <w:tcPr>
            <w:tcW w:w="964"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82.4</w:t>
            </w:r>
          </w:p>
        </w:tc>
        <w:tc>
          <w:tcPr>
            <w:tcW w:w="1180"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B96E1B">
        <w:trPr>
          <w:jc w:val="center"/>
        </w:trPr>
        <w:tc>
          <w:tcPr>
            <w:tcW w:w="985"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F2</w:t>
            </w:r>
          </w:p>
        </w:tc>
        <w:tc>
          <w:tcPr>
            <w:tcW w:w="3340" w:type="dxa"/>
            <w:shd w:val="clear" w:color="auto" w:fill="FFFFFF" w:themeFill="background1"/>
          </w:tcPr>
          <w:p w:rsidR="001653D8" w:rsidRPr="008F11F5" w:rsidRDefault="001653D8" w:rsidP="00D3654A">
            <w:pPr>
              <w:shd w:val="clear" w:color="auto" w:fill="FFFFFF" w:themeFill="background1"/>
              <w:bidi/>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تحسنت الأرباح الصافية</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4.05</w:t>
            </w:r>
          </w:p>
        </w:tc>
        <w:tc>
          <w:tcPr>
            <w:tcW w:w="993"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0.65</w:t>
            </w:r>
          </w:p>
        </w:tc>
        <w:tc>
          <w:tcPr>
            <w:tcW w:w="964"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81.0</w:t>
            </w:r>
          </w:p>
        </w:tc>
        <w:tc>
          <w:tcPr>
            <w:tcW w:w="1180"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B96E1B">
        <w:trPr>
          <w:jc w:val="center"/>
        </w:trPr>
        <w:tc>
          <w:tcPr>
            <w:tcW w:w="985"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F3</w:t>
            </w:r>
          </w:p>
        </w:tc>
        <w:tc>
          <w:tcPr>
            <w:tcW w:w="3340" w:type="dxa"/>
            <w:shd w:val="clear" w:color="auto" w:fill="FFFFFF" w:themeFill="background1"/>
          </w:tcPr>
          <w:p w:rsidR="001653D8" w:rsidRPr="008F11F5" w:rsidRDefault="001653D8" w:rsidP="00D3654A">
            <w:pPr>
              <w:shd w:val="clear" w:color="auto" w:fill="FFFFFF" w:themeFill="background1"/>
              <w:bidi/>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أصبحت الموارد المالية تُستخدم بكفاءة أعلى</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4.08</w:t>
            </w:r>
          </w:p>
        </w:tc>
        <w:tc>
          <w:tcPr>
            <w:tcW w:w="993"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0.60</w:t>
            </w:r>
          </w:p>
        </w:tc>
        <w:tc>
          <w:tcPr>
            <w:tcW w:w="964"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81.6</w:t>
            </w:r>
          </w:p>
        </w:tc>
        <w:tc>
          <w:tcPr>
            <w:tcW w:w="1180"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B96E1B">
        <w:trPr>
          <w:jc w:val="center"/>
        </w:trPr>
        <w:tc>
          <w:tcPr>
            <w:tcW w:w="985"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F4</w:t>
            </w:r>
          </w:p>
        </w:tc>
        <w:tc>
          <w:tcPr>
            <w:tcW w:w="3340" w:type="dxa"/>
            <w:shd w:val="clear" w:color="auto" w:fill="FFFFFF" w:themeFill="background1"/>
          </w:tcPr>
          <w:p w:rsidR="001653D8" w:rsidRPr="008F11F5" w:rsidRDefault="001653D8" w:rsidP="00D3654A">
            <w:pPr>
              <w:shd w:val="clear" w:color="auto" w:fill="FFFFFF" w:themeFill="background1"/>
              <w:bidi/>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تحسن معدل النمو السنوي للإيرادات</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4.00</w:t>
            </w:r>
          </w:p>
        </w:tc>
        <w:tc>
          <w:tcPr>
            <w:tcW w:w="993"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0.63</w:t>
            </w:r>
          </w:p>
        </w:tc>
        <w:tc>
          <w:tcPr>
            <w:tcW w:w="964"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80.0</w:t>
            </w:r>
          </w:p>
        </w:tc>
        <w:tc>
          <w:tcPr>
            <w:tcW w:w="1180"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B96E1B">
        <w:trPr>
          <w:jc w:val="center"/>
        </w:trPr>
        <w:tc>
          <w:tcPr>
            <w:tcW w:w="985"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F5</w:t>
            </w:r>
          </w:p>
        </w:tc>
        <w:tc>
          <w:tcPr>
            <w:tcW w:w="3340" w:type="dxa"/>
            <w:shd w:val="clear" w:color="auto" w:fill="FFFFFF" w:themeFill="background1"/>
          </w:tcPr>
          <w:p w:rsidR="001653D8" w:rsidRPr="008F11F5" w:rsidRDefault="001653D8" w:rsidP="00D3654A">
            <w:pPr>
              <w:shd w:val="clear" w:color="auto" w:fill="FFFFFF" w:themeFill="background1"/>
              <w:bidi/>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تحسنت مؤشرات السيولة</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4.10</w:t>
            </w:r>
          </w:p>
        </w:tc>
        <w:tc>
          <w:tcPr>
            <w:tcW w:w="993"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0.58</w:t>
            </w:r>
          </w:p>
        </w:tc>
        <w:tc>
          <w:tcPr>
            <w:tcW w:w="964"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82.0</w:t>
            </w:r>
          </w:p>
        </w:tc>
        <w:tc>
          <w:tcPr>
            <w:tcW w:w="1180"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B96E1B">
        <w:trPr>
          <w:jc w:val="center"/>
        </w:trPr>
        <w:tc>
          <w:tcPr>
            <w:tcW w:w="4325" w:type="dxa"/>
            <w:gridSpan w:val="2"/>
            <w:shd w:val="clear" w:color="auto" w:fill="FFFFFF" w:themeFill="background1"/>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b/>
                <w:bCs/>
                <w:color w:val="000000" w:themeColor="text1"/>
                <w:sz w:val="28"/>
                <w:szCs w:val="28"/>
                <w:rtl/>
                <w:lang w:bidi="ar-EG"/>
              </w:rPr>
            </w:pPr>
            <w:r w:rsidRPr="008F11F5">
              <w:rPr>
                <w:rFonts w:eastAsiaTheme="minorHAnsi" w:cs="Simplified Arabic"/>
                <w:b/>
                <w:bCs/>
                <w:color w:val="000000" w:themeColor="text1"/>
                <w:sz w:val="28"/>
                <w:szCs w:val="28"/>
                <w:rtl/>
                <w:lang w:bidi="ar-EG"/>
              </w:rPr>
              <w:t>المتوسط العام لبعد الأداء المالي</w:t>
            </w:r>
          </w:p>
        </w:tc>
        <w:tc>
          <w:tcPr>
            <w:tcW w:w="992" w:type="dxa"/>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color w:val="000000" w:themeColor="text1"/>
                <w:sz w:val="28"/>
                <w:szCs w:val="28"/>
                <w:rtl/>
                <w:lang w:bidi="ar-EG"/>
              </w:rPr>
            </w:pPr>
          </w:p>
        </w:tc>
        <w:tc>
          <w:tcPr>
            <w:tcW w:w="993"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4.07</w:t>
            </w:r>
          </w:p>
        </w:tc>
        <w:tc>
          <w:tcPr>
            <w:tcW w:w="964"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0.62</w:t>
            </w:r>
          </w:p>
        </w:tc>
        <w:tc>
          <w:tcPr>
            <w:tcW w:w="1180" w:type="dxa"/>
            <w:shd w:val="clear" w:color="auto" w:fill="FFFFFF" w:themeFill="background1"/>
          </w:tcPr>
          <w:p w:rsidR="001653D8" w:rsidRPr="008F11F5" w:rsidRDefault="001653D8" w:rsidP="00D3654A">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w:t>
            </w:r>
          </w:p>
        </w:tc>
      </w:tr>
    </w:tbl>
    <w:p w:rsidR="00310224" w:rsidRPr="008F11F5" w:rsidRDefault="008029A3" w:rsidP="008029A3">
      <w:pPr>
        <w:pStyle w:val="NormalWeb"/>
        <w:bidi/>
        <w:jc w:val="both"/>
        <w:rPr>
          <w:rStyle w:val="Strong"/>
          <w:rFonts w:ascii="Simplified Arabic" w:hAnsi="Simplified Arabic" w:cs="Simplified Arabic"/>
          <w:b w:val="0"/>
          <w:bCs w:val="0"/>
          <w:color w:val="000000" w:themeColor="text1"/>
          <w:sz w:val="28"/>
          <w:szCs w:val="28"/>
          <w:rtl/>
        </w:rPr>
      </w:pPr>
      <w:r w:rsidRPr="008F11F5">
        <w:rPr>
          <w:rFonts w:eastAsiaTheme="minorHAnsi" w:cs="Simplified Arabic"/>
          <w:color w:val="000000" w:themeColor="text1"/>
          <w:sz w:val="28"/>
          <w:szCs w:val="28"/>
          <w:rtl/>
          <w:lang w:bidi="ar-EG"/>
        </w:rPr>
        <w:t>بلغ المتوسط الحسابي لبعد الأداء المالي (4.07) بانحراف معياري (0.62)، مما يشير إلى مستوى مرتفع من الموافقة لدى أفراد عينة الدراسة على تأثير استراتيجية دمج الشركات على الأداء المالي</w:t>
      </w:r>
      <w:r w:rsidRPr="008F11F5">
        <w:rPr>
          <w:rFonts w:eastAsiaTheme="minorHAnsi" w:cs="Simplified Arabic"/>
          <w:color w:val="000000" w:themeColor="text1"/>
          <w:sz w:val="28"/>
          <w:szCs w:val="28"/>
          <w:lang w:bidi="ar-EG"/>
        </w:rPr>
        <w:t>.</w:t>
      </w:r>
      <w:r w:rsidRPr="008F11F5">
        <w:rPr>
          <w:rFonts w:eastAsiaTheme="minorHAnsi" w:cs="Simplified Arabic"/>
          <w:color w:val="000000" w:themeColor="text1"/>
          <w:sz w:val="28"/>
          <w:szCs w:val="28"/>
          <w:lang w:bidi="ar-EG"/>
        </w:rPr>
        <w:br/>
      </w:r>
      <w:r w:rsidRPr="008F11F5">
        <w:rPr>
          <w:rFonts w:eastAsiaTheme="minorHAnsi" w:cs="Simplified Arabic"/>
          <w:color w:val="000000" w:themeColor="text1"/>
          <w:sz w:val="28"/>
          <w:szCs w:val="28"/>
          <w:rtl/>
          <w:lang w:bidi="ar-EG"/>
        </w:rPr>
        <w:t>وجاءت أعلى عبارة "ارتفعت الإيرادات المتوقعة بعد الدمج" بمتوسط (4.12)، في حين جاءت أقل عبارة "تحسن معدل النمو السنوي للإيرادات" بمتوسط (4.00)، مع تقارب نسبي في استجابات أفراد العينة، مما يعكس تجانس الآراء حول هذا البعد</w:t>
      </w:r>
      <w:r w:rsidRPr="008F11F5">
        <w:rPr>
          <w:rFonts w:eastAsiaTheme="minorHAnsi" w:cs="Simplified Arabic"/>
          <w:color w:val="000000" w:themeColor="text1"/>
          <w:sz w:val="28"/>
          <w:szCs w:val="28"/>
          <w:lang w:bidi="ar-EG"/>
        </w:rPr>
        <w:t>.</w:t>
      </w:r>
    </w:p>
    <w:p w:rsidR="00310224" w:rsidRDefault="00310224" w:rsidP="00310224">
      <w:pPr>
        <w:pStyle w:val="ListParagraph"/>
        <w:shd w:val="clear" w:color="auto" w:fill="FFFFFF" w:themeFill="background1"/>
        <w:bidi/>
        <w:spacing w:before="120" w:after="120" w:line="216" w:lineRule="auto"/>
        <w:ind w:left="302"/>
        <w:jc w:val="both"/>
        <w:rPr>
          <w:rFonts w:ascii="Times New Roman" w:hAnsi="Times New Roman" w:cs="AL-Mateen"/>
          <w:color w:val="000000" w:themeColor="text1"/>
          <w:sz w:val="30"/>
          <w:szCs w:val="30"/>
          <w:rtl/>
          <w:lang w:bidi="ar-EG"/>
        </w:rPr>
      </w:pPr>
    </w:p>
    <w:p w:rsidR="002B4ADE" w:rsidRDefault="002B4ADE" w:rsidP="002B4ADE">
      <w:pPr>
        <w:pStyle w:val="ListParagraph"/>
        <w:shd w:val="clear" w:color="auto" w:fill="FFFFFF" w:themeFill="background1"/>
        <w:bidi/>
        <w:spacing w:before="120" w:after="120" w:line="216" w:lineRule="auto"/>
        <w:ind w:left="302"/>
        <w:jc w:val="both"/>
        <w:rPr>
          <w:rFonts w:ascii="Times New Roman" w:hAnsi="Times New Roman" w:cs="AL-Mateen"/>
          <w:color w:val="000000" w:themeColor="text1"/>
          <w:sz w:val="30"/>
          <w:szCs w:val="30"/>
          <w:rtl/>
          <w:lang w:bidi="ar-EG"/>
        </w:rPr>
      </w:pPr>
    </w:p>
    <w:p w:rsidR="002B4ADE" w:rsidRPr="008F11F5" w:rsidRDefault="002B4ADE" w:rsidP="002B4ADE">
      <w:pPr>
        <w:pStyle w:val="ListParagraph"/>
        <w:shd w:val="clear" w:color="auto" w:fill="FFFFFF" w:themeFill="background1"/>
        <w:bidi/>
        <w:spacing w:before="120" w:after="120" w:line="216" w:lineRule="auto"/>
        <w:ind w:left="302"/>
        <w:jc w:val="both"/>
        <w:rPr>
          <w:rFonts w:ascii="Times New Roman" w:hAnsi="Times New Roman" w:cs="AL-Mateen"/>
          <w:color w:val="000000" w:themeColor="text1"/>
          <w:sz w:val="30"/>
          <w:szCs w:val="30"/>
          <w:lang w:bidi="ar-EG"/>
        </w:rPr>
      </w:pPr>
    </w:p>
    <w:p w:rsidR="001653D8" w:rsidRPr="008F11F5" w:rsidRDefault="001653D8" w:rsidP="00136F79">
      <w:pPr>
        <w:pStyle w:val="ListParagraph"/>
        <w:numPr>
          <w:ilvl w:val="0"/>
          <w:numId w:val="31"/>
        </w:numPr>
        <w:shd w:val="clear" w:color="auto" w:fill="FFFFFF" w:themeFill="background1"/>
        <w:bidi/>
        <w:spacing w:before="120" w:after="120" w:line="216" w:lineRule="auto"/>
        <w:ind w:left="302" w:hanging="180"/>
        <w:jc w:val="both"/>
        <w:rPr>
          <w:rFonts w:ascii="Times New Roman" w:hAnsi="Times New Roman" w:cs="AL-Mateen"/>
          <w:color w:val="000000" w:themeColor="text1"/>
          <w:sz w:val="30"/>
          <w:szCs w:val="30"/>
          <w:lang w:bidi="ar-EG"/>
        </w:rPr>
      </w:pPr>
      <w:r w:rsidRPr="008F11F5">
        <w:rPr>
          <w:rFonts w:ascii="Times New Roman" w:hAnsi="Times New Roman" w:cs="AL-Mateen" w:hint="cs"/>
          <w:color w:val="000000" w:themeColor="text1"/>
          <w:sz w:val="30"/>
          <w:szCs w:val="30"/>
          <w:rtl/>
          <w:lang w:bidi="ar-EG"/>
        </w:rPr>
        <w:lastRenderedPageBreak/>
        <w:t xml:space="preserve">النتائج المتعلقة ببعد  متطلبات الحوكمة: </w:t>
      </w:r>
    </w:p>
    <w:p w:rsidR="0009235C" w:rsidRPr="008F11F5" w:rsidRDefault="0009235C" w:rsidP="00D3654A">
      <w:pPr>
        <w:shd w:val="clear" w:color="auto" w:fill="FFFFFF" w:themeFill="background1"/>
        <w:bidi/>
        <w:spacing w:before="120" w:after="120" w:line="216" w:lineRule="auto"/>
        <w:ind w:left="-58"/>
        <w:jc w:val="center"/>
        <w:rPr>
          <w:rFonts w:ascii="Times New Roman" w:hAnsi="Times New Roman" w:cs="AL-Mateen"/>
          <w:color w:val="000000" w:themeColor="text1"/>
          <w:sz w:val="30"/>
          <w:szCs w:val="30"/>
          <w:lang w:bidi="ar-EG"/>
        </w:rPr>
      </w:pPr>
      <w:r w:rsidRPr="008F11F5">
        <w:rPr>
          <w:rFonts w:ascii="Times New Roman" w:hAnsi="Times New Roman" w:cs="AL-Mateen" w:hint="cs"/>
          <w:color w:val="000000" w:themeColor="text1"/>
          <w:sz w:val="30"/>
          <w:szCs w:val="30"/>
          <w:rtl/>
          <w:lang w:bidi="ar-EG"/>
        </w:rPr>
        <w:t>جدول (</w:t>
      </w:r>
      <w:r w:rsidR="00F21E52" w:rsidRPr="008F11F5">
        <w:rPr>
          <w:rFonts w:ascii="Times New Roman" w:hAnsi="Times New Roman" w:cs="AL-Mateen" w:hint="cs"/>
          <w:color w:val="000000" w:themeColor="text1"/>
          <w:sz w:val="30"/>
          <w:szCs w:val="30"/>
          <w:rtl/>
          <w:lang w:bidi="ar-EG"/>
        </w:rPr>
        <w:t>4-3</w:t>
      </w:r>
      <w:r w:rsidRPr="008F11F5">
        <w:rPr>
          <w:rFonts w:ascii="Times New Roman" w:hAnsi="Times New Roman" w:cs="AL-Mateen" w:hint="cs"/>
          <w:color w:val="000000" w:themeColor="text1"/>
          <w:sz w:val="30"/>
          <w:szCs w:val="30"/>
          <w:rtl/>
          <w:lang w:bidi="ar-EG"/>
        </w:rPr>
        <w:t>)</w:t>
      </w:r>
    </w:p>
    <w:p w:rsidR="001653D8" w:rsidRPr="008F11F5" w:rsidRDefault="001653D8"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المتوسط الحسابي وال</w:t>
      </w:r>
      <w:r w:rsidRPr="008F11F5">
        <w:rPr>
          <w:rFonts w:eastAsiaTheme="minorHAnsi" w:cs="AL-Mateen" w:hint="cs"/>
          <w:color w:val="000000" w:themeColor="text1"/>
          <w:sz w:val="28"/>
          <w:szCs w:val="28"/>
          <w:rtl/>
          <w:lang w:bidi="ar-EG"/>
        </w:rPr>
        <w:t>انحراف</w:t>
      </w:r>
      <w:r w:rsidRPr="008F11F5">
        <w:rPr>
          <w:rFonts w:eastAsiaTheme="minorHAnsi" w:cs="AL-Mateen"/>
          <w:color w:val="000000" w:themeColor="text1"/>
          <w:sz w:val="28"/>
          <w:szCs w:val="28"/>
          <w:rtl/>
          <w:lang w:bidi="ar-EG"/>
        </w:rPr>
        <w:t xml:space="preserve"> المعياري لإجابات عينة الدراسة عن العبارات المتعلقة </w:t>
      </w:r>
      <w:r w:rsidRPr="008F11F5">
        <w:rPr>
          <w:rFonts w:eastAsiaTheme="minorHAnsi" w:cs="AL-Mateen" w:hint="cs"/>
          <w:color w:val="000000" w:themeColor="text1"/>
          <w:sz w:val="28"/>
          <w:szCs w:val="28"/>
          <w:rtl/>
          <w:lang w:bidi="ar-EG"/>
        </w:rPr>
        <w:t>ب</w:t>
      </w:r>
      <w:r w:rsidRPr="008F11F5">
        <w:rPr>
          <w:rFonts w:eastAsiaTheme="minorHAnsi" w:cs="AL-Mateen"/>
          <w:color w:val="000000" w:themeColor="text1"/>
          <w:sz w:val="28"/>
          <w:szCs w:val="28"/>
          <w:rtl/>
          <w:lang w:bidi="ar-EG"/>
        </w:rPr>
        <w:t xml:space="preserve">بعد </w:t>
      </w:r>
      <w:r w:rsidRPr="008F11F5">
        <w:rPr>
          <w:rFonts w:eastAsiaTheme="minorHAnsi" w:cs="AL-Mateen" w:hint="cs"/>
          <w:color w:val="000000" w:themeColor="text1"/>
          <w:sz w:val="28"/>
          <w:szCs w:val="28"/>
          <w:rtl/>
          <w:lang w:bidi="ar-EG"/>
        </w:rPr>
        <w:t>متطلبات الحوكمة</w:t>
      </w:r>
    </w:p>
    <w:p w:rsidR="001653D8" w:rsidRPr="008F11F5" w:rsidRDefault="0009235C" w:rsidP="00D3654A">
      <w:pPr>
        <w:pStyle w:val="NormalWeb"/>
        <w:shd w:val="clear" w:color="auto" w:fill="FFFFFF" w:themeFill="background1"/>
        <w:bidi/>
        <w:spacing w:before="0" w:beforeAutospacing="0" w:after="0" w:afterAutospacing="0"/>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001653D8" w:rsidRPr="008F11F5">
        <w:rPr>
          <w:rFonts w:eastAsiaTheme="minorHAnsi" w:cs="AL-Mateen"/>
          <w:color w:val="000000" w:themeColor="text1"/>
          <w:sz w:val="28"/>
          <w:szCs w:val="28"/>
          <w:rtl/>
          <w:lang w:bidi="ar-EG"/>
        </w:rPr>
        <w:tab/>
      </w:r>
      <w:r w:rsidR="001653D8" w:rsidRPr="008F11F5">
        <w:rPr>
          <w:rFonts w:eastAsiaTheme="minorHAnsi" w:cs="AL-Mateen" w:hint="cs"/>
          <w:color w:val="000000" w:themeColor="text1"/>
          <w:sz w:val="28"/>
          <w:szCs w:val="28"/>
          <w:rtl/>
          <w:lang w:bidi="ar-EG"/>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8F11F5" w:rsidRPr="008F11F5" w:rsidTr="00F21E52">
        <w:trPr>
          <w:jc w:val="center"/>
        </w:trPr>
        <w:tc>
          <w:tcPr>
            <w:tcW w:w="985" w:type="dxa"/>
            <w:tcBorders>
              <w:top w:val="threeDEngrave" w:sz="24" w:space="0" w:color="auto"/>
              <w:bottom w:val="threeDEmboss" w:sz="24" w:space="0" w:color="auto"/>
            </w:tcBorders>
            <w:shd w:val="clear" w:color="auto" w:fill="FFFFFF" w:themeFill="background1"/>
          </w:tcPr>
          <w:p w:rsidR="001653D8" w:rsidRPr="008F11F5" w:rsidRDefault="001653D8" w:rsidP="00D3654A">
            <w:pPr>
              <w:shd w:val="clear" w:color="auto" w:fill="FFFFFF" w:themeFill="background1"/>
              <w:bidi/>
              <w:jc w:val="center"/>
              <w:rPr>
                <w:rFonts w:ascii="Times New Roman" w:eastAsia="Times New Roman" w:hAnsi="Times New Roman" w:cs="Times New Roman"/>
                <w:b/>
                <w:bCs/>
                <w:color w:val="000000" w:themeColor="text1"/>
                <w:sz w:val="24"/>
                <w:szCs w:val="24"/>
              </w:rPr>
            </w:pPr>
            <w:r w:rsidRPr="008F11F5">
              <w:rPr>
                <w:rFonts w:ascii="Times New Roman" w:eastAsia="Times New Roman" w:hAnsi="Times New Roman" w:cs="Times New Roman"/>
                <w:b/>
                <w:bCs/>
                <w:color w:val="000000" w:themeColor="text1"/>
                <w:sz w:val="24"/>
                <w:szCs w:val="24"/>
                <w:rtl/>
              </w:rPr>
              <w:t>رقم العبارة</w:t>
            </w:r>
          </w:p>
        </w:tc>
        <w:tc>
          <w:tcPr>
            <w:tcW w:w="3340" w:type="dxa"/>
            <w:tcBorders>
              <w:top w:val="threeDEngrave" w:sz="24" w:space="0" w:color="auto"/>
              <w:bottom w:val="threeDEmboss" w:sz="24" w:space="0" w:color="auto"/>
            </w:tcBorders>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العبارة</w:t>
            </w:r>
          </w:p>
        </w:tc>
        <w:tc>
          <w:tcPr>
            <w:tcW w:w="992" w:type="dxa"/>
            <w:tcBorders>
              <w:top w:val="threeDEngrave" w:sz="24" w:space="0" w:color="auto"/>
              <w:bottom w:val="threeDEmboss" w:sz="24" w:space="0" w:color="auto"/>
            </w:tcBorders>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المتوسط الحسابي</w:t>
            </w:r>
          </w:p>
        </w:tc>
        <w:tc>
          <w:tcPr>
            <w:tcW w:w="993" w:type="dxa"/>
            <w:tcBorders>
              <w:top w:val="threeDEngrave" w:sz="24" w:space="0" w:color="auto"/>
              <w:bottom w:val="threeDEmboss" w:sz="24" w:space="0" w:color="auto"/>
            </w:tcBorders>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w:t>
            </w:r>
            <w:r w:rsidRPr="008F11F5">
              <w:rPr>
                <w:rFonts w:eastAsiaTheme="minorHAnsi" w:cs="AL-Mateen" w:hint="cs"/>
                <w:color w:val="000000" w:themeColor="text1"/>
                <w:sz w:val="26"/>
                <w:szCs w:val="26"/>
                <w:rtl/>
                <w:lang w:bidi="ar-EG"/>
              </w:rPr>
              <w:t>انحراف</w:t>
            </w:r>
            <w:r w:rsidRPr="008F11F5">
              <w:rPr>
                <w:rFonts w:eastAsiaTheme="minorHAnsi" w:cs="AL-Mateen"/>
                <w:color w:val="000000" w:themeColor="text1"/>
                <w:sz w:val="26"/>
                <w:szCs w:val="26"/>
                <w:rtl/>
                <w:lang w:bidi="ar-EG"/>
              </w:rPr>
              <w:t xml:space="preserve"> المعياري</w:t>
            </w:r>
          </w:p>
        </w:tc>
        <w:tc>
          <w:tcPr>
            <w:tcW w:w="964" w:type="dxa"/>
            <w:tcBorders>
              <w:top w:val="threeDEngrave" w:sz="24" w:space="0" w:color="auto"/>
              <w:bottom w:val="threeDEmboss" w:sz="24" w:space="0" w:color="auto"/>
            </w:tcBorders>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الأهمية النسبية</w:t>
            </w:r>
          </w:p>
        </w:tc>
        <w:tc>
          <w:tcPr>
            <w:tcW w:w="1180" w:type="dxa"/>
            <w:tcBorders>
              <w:top w:val="threeDEngrave" w:sz="24" w:space="0" w:color="auto"/>
              <w:bottom w:val="threeDEmboss" w:sz="24" w:space="0" w:color="auto"/>
            </w:tcBorders>
            <w:shd w:val="clear" w:color="auto" w:fill="FFFFFF" w:themeFill="background1"/>
            <w:vAlign w:val="center"/>
          </w:tcPr>
          <w:p w:rsidR="001653D8" w:rsidRPr="008F11F5"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6"/>
                <w:szCs w:val="26"/>
                <w:rtl/>
                <w:lang w:bidi="ar-EG"/>
              </w:rPr>
            </w:pPr>
            <w:r w:rsidRPr="008F11F5">
              <w:rPr>
                <w:rFonts w:eastAsiaTheme="minorHAnsi" w:cs="AL-Mateen"/>
                <w:color w:val="000000" w:themeColor="text1"/>
                <w:sz w:val="26"/>
                <w:szCs w:val="26"/>
                <w:rtl/>
                <w:lang w:bidi="ar-EG"/>
              </w:rPr>
              <w:t>مستوى القبول</w:t>
            </w:r>
          </w:p>
        </w:tc>
      </w:tr>
      <w:tr w:rsidR="008F11F5" w:rsidRPr="008F11F5" w:rsidTr="00F21E52">
        <w:trPr>
          <w:jc w:val="center"/>
        </w:trPr>
        <w:tc>
          <w:tcPr>
            <w:tcW w:w="985" w:type="dxa"/>
            <w:tcBorders>
              <w:top w:val="threeDEmboss" w:sz="24" w:space="0" w:color="auto"/>
            </w:tcBorders>
            <w:shd w:val="clear" w:color="auto" w:fill="FFFFFF" w:themeFill="background1"/>
          </w:tcPr>
          <w:p w:rsidR="007007BF" w:rsidRPr="008F11F5" w:rsidRDefault="007007BF" w:rsidP="007007BF">
            <w:pPr>
              <w:shd w:val="clear" w:color="auto" w:fill="FFFFFF" w:themeFill="background1"/>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G1</w:t>
            </w:r>
          </w:p>
        </w:tc>
        <w:tc>
          <w:tcPr>
            <w:tcW w:w="3340" w:type="dxa"/>
            <w:tcBorders>
              <w:top w:val="threeDEmboss" w:sz="24" w:space="0" w:color="auto"/>
            </w:tcBorders>
            <w:shd w:val="clear" w:color="auto" w:fill="FFFFFF" w:themeFill="background1"/>
          </w:tcPr>
          <w:p w:rsidR="007007BF" w:rsidRPr="008F11F5" w:rsidRDefault="007007BF" w:rsidP="007007BF">
            <w:pPr>
              <w:shd w:val="clear" w:color="auto" w:fill="FFFFFF" w:themeFill="background1"/>
              <w:jc w:val="right"/>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هياكل الحوكمة الحالية بالشركتين تُلبي متطلبات الإدراج في سوق نمو</w:t>
            </w:r>
            <w:r w:rsidRPr="008F11F5">
              <w:rPr>
                <w:rFonts w:ascii="Times New Roman" w:hAnsi="Times New Roman" w:cs="Simplified Arabic"/>
                <w:color w:val="000000" w:themeColor="text1"/>
                <w:sz w:val="28"/>
                <w:szCs w:val="28"/>
                <w:lang w:bidi="ar-EG"/>
              </w:rPr>
              <w:t>.</w:t>
            </w:r>
          </w:p>
        </w:tc>
        <w:tc>
          <w:tcPr>
            <w:tcW w:w="992" w:type="dxa"/>
            <w:tcBorders>
              <w:top w:val="threeDEmboss" w:sz="2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3.85</w:t>
            </w:r>
          </w:p>
        </w:tc>
        <w:tc>
          <w:tcPr>
            <w:tcW w:w="993" w:type="dxa"/>
            <w:tcBorders>
              <w:top w:val="threeDEmboss" w:sz="2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0.72</w:t>
            </w:r>
          </w:p>
        </w:tc>
        <w:tc>
          <w:tcPr>
            <w:tcW w:w="964" w:type="dxa"/>
            <w:tcBorders>
              <w:top w:val="threeDEmboss" w:sz="2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77.0</w:t>
            </w:r>
          </w:p>
        </w:tc>
        <w:tc>
          <w:tcPr>
            <w:tcW w:w="1180" w:type="dxa"/>
            <w:tcBorders>
              <w:top w:val="threeDEmboss" w:sz="24" w:space="0" w:color="auto"/>
            </w:tcBorders>
            <w:shd w:val="clear" w:color="auto" w:fill="FFFFFF" w:themeFill="background1"/>
          </w:tcPr>
          <w:p w:rsidR="007007BF" w:rsidRPr="008F11F5" w:rsidRDefault="007007BF" w:rsidP="007007BF">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F21E52">
        <w:trPr>
          <w:jc w:val="center"/>
        </w:trPr>
        <w:tc>
          <w:tcPr>
            <w:tcW w:w="985" w:type="dxa"/>
            <w:shd w:val="clear" w:color="auto" w:fill="FFFFFF" w:themeFill="background1"/>
          </w:tcPr>
          <w:p w:rsidR="007007BF" w:rsidRPr="008F11F5" w:rsidRDefault="007007BF" w:rsidP="007007BF">
            <w:pPr>
              <w:shd w:val="clear" w:color="auto" w:fill="FFFFFF" w:themeFill="background1"/>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G2</w:t>
            </w:r>
          </w:p>
        </w:tc>
        <w:tc>
          <w:tcPr>
            <w:tcW w:w="3340" w:type="dxa"/>
            <w:shd w:val="clear" w:color="auto" w:fill="FFFFFF" w:themeFill="background1"/>
          </w:tcPr>
          <w:p w:rsidR="007007BF" w:rsidRPr="008F11F5" w:rsidRDefault="007007BF" w:rsidP="007007BF">
            <w:pPr>
              <w:shd w:val="clear" w:color="auto" w:fill="FFFFFF" w:themeFill="background1"/>
              <w:jc w:val="right"/>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تتوافر سياسات واضحة للشفافية والإفصاح المالي اللازمة للإدراج</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3.92</w:t>
            </w:r>
          </w:p>
        </w:tc>
        <w:tc>
          <w:tcPr>
            <w:tcW w:w="993"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0.68</w:t>
            </w:r>
          </w:p>
        </w:tc>
        <w:tc>
          <w:tcPr>
            <w:tcW w:w="964"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78.4</w:t>
            </w:r>
          </w:p>
        </w:tc>
        <w:tc>
          <w:tcPr>
            <w:tcW w:w="1180" w:type="dxa"/>
            <w:shd w:val="clear" w:color="auto" w:fill="FFFFFF" w:themeFill="background1"/>
          </w:tcPr>
          <w:p w:rsidR="007007BF" w:rsidRPr="008F11F5" w:rsidRDefault="007007BF" w:rsidP="007007BF">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F21E52">
        <w:trPr>
          <w:jc w:val="center"/>
        </w:trPr>
        <w:tc>
          <w:tcPr>
            <w:tcW w:w="985" w:type="dxa"/>
            <w:shd w:val="clear" w:color="auto" w:fill="FFFFFF" w:themeFill="background1"/>
          </w:tcPr>
          <w:p w:rsidR="007007BF" w:rsidRPr="008F11F5" w:rsidRDefault="007007BF" w:rsidP="007007BF">
            <w:pPr>
              <w:shd w:val="clear" w:color="auto" w:fill="FFFFFF" w:themeFill="background1"/>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G3</w:t>
            </w:r>
          </w:p>
        </w:tc>
        <w:tc>
          <w:tcPr>
            <w:tcW w:w="3340" w:type="dxa"/>
            <w:shd w:val="clear" w:color="auto" w:fill="FFFFFF" w:themeFill="background1"/>
          </w:tcPr>
          <w:p w:rsidR="007007BF" w:rsidRPr="008F11F5" w:rsidRDefault="007007BF" w:rsidP="007007BF">
            <w:pPr>
              <w:shd w:val="clear" w:color="auto" w:fill="FFFFFF" w:themeFill="background1"/>
              <w:jc w:val="right"/>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نظم الرقابة الداخلية والتدقيق في الشركتين كافية لمتطلبات السوق الموازي</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3.88</w:t>
            </w:r>
          </w:p>
        </w:tc>
        <w:tc>
          <w:tcPr>
            <w:tcW w:w="993"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0.70</w:t>
            </w:r>
          </w:p>
        </w:tc>
        <w:tc>
          <w:tcPr>
            <w:tcW w:w="964"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77.6</w:t>
            </w:r>
          </w:p>
        </w:tc>
        <w:tc>
          <w:tcPr>
            <w:tcW w:w="1180" w:type="dxa"/>
            <w:shd w:val="clear" w:color="auto" w:fill="FFFFFF" w:themeFill="background1"/>
          </w:tcPr>
          <w:p w:rsidR="007007BF" w:rsidRPr="008F11F5" w:rsidRDefault="007007BF" w:rsidP="007007BF">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F21E52">
        <w:trPr>
          <w:jc w:val="center"/>
        </w:trPr>
        <w:tc>
          <w:tcPr>
            <w:tcW w:w="985" w:type="dxa"/>
            <w:shd w:val="clear" w:color="auto" w:fill="FFFFFF" w:themeFill="background1"/>
          </w:tcPr>
          <w:p w:rsidR="007007BF" w:rsidRPr="008F11F5" w:rsidRDefault="007007BF" w:rsidP="007007BF">
            <w:pPr>
              <w:shd w:val="clear" w:color="auto" w:fill="FFFFFF" w:themeFill="background1"/>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G4</w:t>
            </w:r>
          </w:p>
        </w:tc>
        <w:tc>
          <w:tcPr>
            <w:tcW w:w="3340" w:type="dxa"/>
            <w:shd w:val="clear" w:color="auto" w:fill="FFFFFF" w:themeFill="background1"/>
          </w:tcPr>
          <w:p w:rsidR="007007BF" w:rsidRPr="008F11F5" w:rsidRDefault="007007BF" w:rsidP="007007BF">
            <w:pPr>
              <w:shd w:val="clear" w:color="auto" w:fill="FFFFFF" w:themeFill="background1"/>
              <w:jc w:val="right"/>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هناك مخطط زمني لتطوير الحوكمة استعدادًا للإدراج</w:t>
            </w:r>
            <w:r w:rsidRPr="008F11F5">
              <w:rPr>
                <w:rFonts w:ascii="Times New Roman" w:hAnsi="Times New Roman" w:cs="Simplified Arabic"/>
                <w:color w:val="000000" w:themeColor="text1"/>
                <w:sz w:val="28"/>
                <w:szCs w:val="28"/>
                <w:lang w:bidi="ar-EG"/>
              </w:rPr>
              <w:t>.</w:t>
            </w:r>
          </w:p>
        </w:tc>
        <w:tc>
          <w:tcPr>
            <w:tcW w:w="992"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3.80</w:t>
            </w:r>
          </w:p>
        </w:tc>
        <w:tc>
          <w:tcPr>
            <w:tcW w:w="993"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0.74</w:t>
            </w:r>
          </w:p>
        </w:tc>
        <w:tc>
          <w:tcPr>
            <w:tcW w:w="964" w:type="dxa"/>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76.0</w:t>
            </w:r>
          </w:p>
        </w:tc>
        <w:tc>
          <w:tcPr>
            <w:tcW w:w="1180" w:type="dxa"/>
            <w:shd w:val="clear" w:color="auto" w:fill="FFFFFF" w:themeFill="background1"/>
          </w:tcPr>
          <w:p w:rsidR="007007BF" w:rsidRPr="008F11F5" w:rsidRDefault="007007BF" w:rsidP="007007BF">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F21E52">
        <w:trPr>
          <w:jc w:val="center"/>
        </w:trPr>
        <w:tc>
          <w:tcPr>
            <w:tcW w:w="985" w:type="dxa"/>
            <w:tcBorders>
              <w:bottom w:val="single" w:sz="4" w:space="0" w:color="auto"/>
            </w:tcBorders>
            <w:shd w:val="clear" w:color="auto" w:fill="FFFFFF" w:themeFill="background1"/>
          </w:tcPr>
          <w:p w:rsidR="007007BF" w:rsidRPr="008F11F5" w:rsidRDefault="007007BF" w:rsidP="007007BF">
            <w:pPr>
              <w:shd w:val="clear" w:color="auto" w:fill="FFFFFF" w:themeFill="background1"/>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G5</w:t>
            </w:r>
          </w:p>
        </w:tc>
        <w:tc>
          <w:tcPr>
            <w:tcW w:w="3340" w:type="dxa"/>
            <w:tcBorders>
              <w:bottom w:val="single" w:sz="4" w:space="0" w:color="auto"/>
            </w:tcBorders>
            <w:shd w:val="clear" w:color="auto" w:fill="FFFFFF" w:themeFill="background1"/>
          </w:tcPr>
          <w:p w:rsidR="007007BF" w:rsidRPr="008F11F5" w:rsidRDefault="007007BF" w:rsidP="007007BF">
            <w:pPr>
              <w:shd w:val="clear" w:color="auto" w:fill="FFFFFF" w:themeFill="background1"/>
              <w:jc w:val="right"/>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الموظفون والإدارة مدركون لمتطلبات الحوكمة ومتعاونون لتنفيذها</w:t>
            </w:r>
            <w:r w:rsidRPr="008F11F5">
              <w:rPr>
                <w:rFonts w:ascii="Times New Roman" w:hAnsi="Times New Roman" w:cs="Simplified Arabic"/>
                <w:color w:val="000000" w:themeColor="text1"/>
                <w:sz w:val="28"/>
                <w:szCs w:val="28"/>
                <w:lang w:bidi="ar-EG"/>
              </w:rPr>
              <w:t>.</w:t>
            </w:r>
          </w:p>
        </w:tc>
        <w:tc>
          <w:tcPr>
            <w:tcW w:w="992" w:type="dxa"/>
            <w:tcBorders>
              <w:bottom w:val="single" w:sz="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3.90</w:t>
            </w:r>
          </w:p>
        </w:tc>
        <w:tc>
          <w:tcPr>
            <w:tcW w:w="993" w:type="dxa"/>
            <w:tcBorders>
              <w:bottom w:val="single" w:sz="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0.69</w:t>
            </w:r>
          </w:p>
        </w:tc>
        <w:tc>
          <w:tcPr>
            <w:tcW w:w="964" w:type="dxa"/>
            <w:tcBorders>
              <w:bottom w:val="single" w:sz="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78.0</w:t>
            </w:r>
          </w:p>
        </w:tc>
        <w:tc>
          <w:tcPr>
            <w:tcW w:w="1180" w:type="dxa"/>
            <w:tcBorders>
              <w:bottom w:val="single" w:sz="4" w:space="0" w:color="auto"/>
            </w:tcBorders>
            <w:shd w:val="clear" w:color="auto" w:fill="FFFFFF" w:themeFill="background1"/>
          </w:tcPr>
          <w:p w:rsidR="007007BF" w:rsidRPr="008F11F5" w:rsidRDefault="007007BF" w:rsidP="007007BF">
            <w:pPr>
              <w:shd w:val="clear" w:color="auto" w:fill="FFFFFF" w:themeFill="background1"/>
              <w:bidi/>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مقبول</w:t>
            </w:r>
          </w:p>
        </w:tc>
      </w:tr>
      <w:tr w:rsidR="008F11F5" w:rsidRPr="008F11F5" w:rsidTr="00F21E52">
        <w:trPr>
          <w:jc w:val="center"/>
        </w:trPr>
        <w:tc>
          <w:tcPr>
            <w:tcW w:w="4325" w:type="dxa"/>
            <w:gridSpan w:val="2"/>
            <w:tcBorders>
              <w:top w:val="single" w:sz="4" w:space="0" w:color="auto"/>
              <w:bottom w:val="threeDEmboss" w:sz="24" w:space="0" w:color="auto"/>
            </w:tcBorders>
            <w:shd w:val="clear" w:color="auto" w:fill="FFFFFF" w:themeFill="background1"/>
          </w:tcPr>
          <w:p w:rsidR="007007BF" w:rsidRPr="008F11F5" w:rsidRDefault="007007BF" w:rsidP="007007BF">
            <w:pPr>
              <w:pStyle w:val="NormalWeb"/>
              <w:shd w:val="clear" w:color="auto" w:fill="FFFFFF" w:themeFill="background1"/>
              <w:bidi/>
              <w:spacing w:before="0" w:beforeAutospacing="0" w:after="0" w:afterAutospacing="0" w:line="276" w:lineRule="auto"/>
              <w:jc w:val="center"/>
              <w:rPr>
                <w:rFonts w:eastAsiaTheme="minorHAnsi" w:cs="PT Bold Heading"/>
                <w:color w:val="000000" w:themeColor="text1"/>
                <w:rtl/>
                <w:lang w:bidi="ar-EG"/>
              </w:rPr>
            </w:pPr>
            <w:r w:rsidRPr="008F11F5">
              <w:rPr>
                <w:b/>
                <w:bCs/>
                <w:color w:val="000000" w:themeColor="text1"/>
                <w:rtl/>
              </w:rPr>
              <w:t xml:space="preserve">المتوسط العام لبعد </w:t>
            </w:r>
            <w:r w:rsidRPr="008F11F5">
              <w:rPr>
                <w:rFonts w:hint="cs"/>
                <w:b/>
                <w:bCs/>
                <w:color w:val="000000" w:themeColor="text1"/>
                <w:rtl/>
              </w:rPr>
              <w:t xml:space="preserve">متطلبات الحوكمة </w:t>
            </w:r>
          </w:p>
        </w:tc>
        <w:tc>
          <w:tcPr>
            <w:tcW w:w="992" w:type="dxa"/>
            <w:tcBorders>
              <w:top w:val="single" w:sz="4" w:space="0" w:color="auto"/>
              <w:bottom w:val="threeDEmboss" w:sz="24" w:space="0" w:color="auto"/>
            </w:tcBorders>
            <w:shd w:val="clear" w:color="auto" w:fill="FFFFFF" w:themeFill="background1"/>
            <w:vAlign w:val="center"/>
          </w:tcPr>
          <w:p w:rsidR="007007BF" w:rsidRPr="008F11F5" w:rsidRDefault="007007BF" w:rsidP="007007BF">
            <w:pPr>
              <w:shd w:val="clear" w:color="auto" w:fill="FFFFFF" w:themeFill="background1"/>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b/>
                <w:bCs/>
                <w:color w:val="000000" w:themeColor="text1"/>
                <w:sz w:val="24"/>
                <w:szCs w:val="24"/>
              </w:rPr>
              <w:t>3.87</w:t>
            </w:r>
          </w:p>
        </w:tc>
        <w:tc>
          <w:tcPr>
            <w:tcW w:w="993" w:type="dxa"/>
            <w:tcBorders>
              <w:top w:val="single" w:sz="4" w:space="0" w:color="auto"/>
              <w:bottom w:val="threeDEmboss" w:sz="2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b/>
                <w:bCs/>
                <w:color w:val="000000" w:themeColor="text1"/>
                <w:sz w:val="24"/>
                <w:szCs w:val="24"/>
              </w:rPr>
              <w:t>0.70</w:t>
            </w:r>
          </w:p>
        </w:tc>
        <w:tc>
          <w:tcPr>
            <w:tcW w:w="964" w:type="dxa"/>
            <w:tcBorders>
              <w:top w:val="single" w:sz="4" w:space="0" w:color="auto"/>
              <w:bottom w:val="threeDEmboss" w:sz="2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hint="cs"/>
                <w:b/>
                <w:bCs/>
                <w:color w:val="000000" w:themeColor="text1"/>
                <w:sz w:val="24"/>
                <w:szCs w:val="24"/>
                <w:rtl/>
              </w:rPr>
              <w:t>-</w:t>
            </w:r>
          </w:p>
        </w:tc>
        <w:tc>
          <w:tcPr>
            <w:tcW w:w="1180" w:type="dxa"/>
            <w:tcBorders>
              <w:top w:val="single" w:sz="4" w:space="0" w:color="auto"/>
              <w:bottom w:val="threeDEmboss" w:sz="24" w:space="0" w:color="auto"/>
            </w:tcBorders>
            <w:shd w:val="clear" w:color="auto" w:fill="FFFFFF" w:themeFill="background1"/>
          </w:tcPr>
          <w:p w:rsidR="007007BF" w:rsidRPr="008F11F5" w:rsidRDefault="007007BF" w:rsidP="007007BF">
            <w:pPr>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color w:val="000000" w:themeColor="text1"/>
                <w:sz w:val="24"/>
                <w:szCs w:val="24"/>
              </w:rPr>
              <w:t>—</w:t>
            </w:r>
          </w:p>
        </w:tc>
      </w:tr>
    </w:tbl>
    <w:p w:rsidR="006842AB" w:rsidRPr="008F11F5" w:rsidRDefault="008029A3" w:rsidP="008029A3">
      <w:pPr>
        <w:pStyle w:val="NormalWeb"/>
        <w:bidi/>
        <w:jc w:val="both"/>
        <w:rPr>
          <w:rStyle w:val="Strong"/>
          <w:rFonts w:ascii="Simplified Arabic" w:hAnsi="Simplified Arabic" w:cs="Simplified Arabic"/>
          <w:b w:val="0"/>
          <w:bCs w:val="0"/>
          <w:color w:val="000000" w:themeColor="text1"/>
          <w:sz w:val="28"/>
          <w:szCs w:val="28"/>
          <w:rtl/>
        </w:rPr>
      </w:pPr>
      <w:r w:rsidRPr="008F11F5">
        <w:rPr>
          <w:rFonts w:eastAsiaTheme="minorHAnsi" w:cs="Simplified Arabic"/>
          <w:color w:val="000000" w:themeColor="text1"/>
          <w:sz w:val="28"/>
          <w:szCs w:val="28"/>
          <w:rtl/>
          <w:lang w:bidi="ar-EG"/>
        </w:rPr>
        <w:t>بلغ المتوسط الحسابي لبعد متطلبات الحوكمة (3.87) بانحراف معياري (0.70)، وجاءت أعلى عبارة “تتوافر سياسات واضحة للشفافية والإفصاح المالي اللازمة للإدراج” بمتوسط (3.92)، في حين جاءت أقل عبارة “هناك مخطط زمني لتطوير الحوكمة استعدادًا للإدراج” بمتوسط</w:t>
      </w:r>
      <w:r w:rsidRPr="008F11F5">
        <w:rPr>
          <w:rFonts w:eastAsiaTheme="minorHAnsi" w:cs="Simplified Arabic"/>
          <w:color w:val="000000" w:themeColor="text1"/>
          <w:sz w:val="28"/>
          <w:szCs w:val="28"/>
          <w:lang w:bidi="ar-EG"/>
        </w:rPr>
        <w:t xml:space="preserve"> (3.80).</w:t>
      </w:r>
      <w:r w:rsidRPr="008F11F5">
        <w:rPr>
          <w:rFonts w:eastAsiaTheme="minorHAnsi" w:cs="Simplified Arabic"/>
          <w:color w:val="000000" w:themeColor="text1"/>
          <w:sz w:val="28"/>
          <w:szCs w:val="28"/>
          <w:lang w:bidi="ar-EG"/>
        </w:rPr>
        <w:br/>
      </w:r>
      <w:r w:rsidRPr="008F11F5">
        <w:rPr>
          <w:rFonts w:eastAsiaTheme="minorHAnsi" w:cs="Simplified Arabic"/>
          <w:color w:val="000000" w:themeColor="text1"/>
          <w:sz w:val="28"/>
          <w:szCs w:val="28"/>
          <w:rtl/>
          <w:lang w:bidi="ar-EG"/>
        </w:rPr>
        <w:t>ويشير ذلك إلى أن مستوى توافر متطلبات الحوكمة لدى الشركات محل الدراسة جاء بمستوى متوسط يميل إلى الارتفاع، مما يعكس وجود التزام نسبي بعناصر الحوكمة، مع الحاجة إلى تعزيز التخطيط المؤسسي المستقبلي</w:t>
      </w:r>
      <w:r w:rsidR="006842AB" w:rsidRPr="008F11F5">
        <w:rPr>
          <w:rFonts w:eastAsiaTheme="minorHAnsi"/>
          <w:color w:val="000000" w:themeColor="text1"/>
          <w:lang w:bidi="ar-EG"/>
        </w:rPr>
        <w:t>.</w:t>
      </w:r>
    </w:p>
    <w:p w:rsidR="00310224" w:rsidRPr="008F11F5" w:rsidRDefault="00310224" w:rsidP="00310224">
      <w:pPr>
        <w:pStyle w:val="NormalWeb"/>
        <w:bidi/>
        <w:jc w:val="both"/>
        <w:rPr>
          <w:rStyle w:val="Strong"/>
          <w:rFonts w:ascii="Simplified Arabic" w:hAnsi="Simplified Arabic" w:cs="Simplified Arabic"/>
          <w:b w:val="0"/>
          <w:bCs w:val="0"/>
          <w:color w:val="000000" w:themeColor="text1"/>
          <w:sz w:val="28"/>
          <w:szCs w:val="28"/>
          <w:rtl/>
        </w:rPr>
      </w:pPr>
    </w:p>
    <w:p w:rsidR="008029A3" w:rsidRPr="008F11F5" w:rsidRDefault="008029A3" w:rsidP="008029A3">
      <w:pPr>
        <w:pStyle w:val="NormalWeb"/>
        <w:bidi/>
        <w:jc w:val="both"/>
        <w:rPr>
          <w:rStyle w:val="Strong"/>
          <w:rFonts w:ascii="Simplified Arabic" w:hAnsi="Simplified Arabic" w:cs="Simplified Arabic"/>
          <w:b w:val="0"/>
          <w:bCs w:val="0"/>
          <w:color w:val="000000" w:themeColor="text1"/>
          <w:sz w:val="28"/>
          <w:szCs w:val="28"/>
          <w:rtl/>
        </w:rPr>
      </w:pPr>
    </w:p>
    <w:p w:rsidR="00CA7DAD" w:rsidRPr="008F11F5" w:rsidRDefault="00CA7DAD" w:rsidP="00C42361">
      <w:pPr>
        <w:shd w:val="clear" w:color="auto" w:fill="FFFFFF" w:themeFill="background1"/>
        <w:bidi/>
        <w:spacing w:beforeAutospacing="1" w:after="100" w:afterAutospacing="1" w:line="240" w:lineRule="auto"/>
        <w:rPr>
          <w:rFonts w:ascii="Times New Roman" w:hAnsi="Times New Roman" w:cs="AL-Mateen"/>
          <w:color w:val="000000" w:themeColor="text1"/>
          <w:sz w:val="30"/>
          <w:szCs w:val="30"/>
          <w:lang w:bidi="ar-EG"/>
        </w:rPr>
      </w:pPr>
      <w:r w:rsidRPr="008F11F5">
        <w:rPr>
          <w:rFonts w:ascii="Times New Roman" w:hAnsi="Times New Roman" w:cs="Simplified Arabic"/>
          <w:color w:val="000000" w:themeColor="text1"/>
          <w:sz w:val="28"/>
          <w:szCs w:val="28"/>
          <w:lang w:bidi="ar-EG"/>
        </w:rPr>
        <w:lastRenderedPageBreak/>
        <w:t>.</w:t>
      </w:r>
      <w:r w:rsidRPr="008F11F5">
        <w:rPr>
          <w:rFonts w:ascii="Times New Roman" w:hAnsi="Times New Roman" w:cs="AL-Mateen" w:hint="cs"/>
          <w:color w:val="000000" w:themeColor="text1"/>
          <w:sz w:val="30"/>
          <w:szCs w:val="30"/>
          <w:rtl/>
          <w:lang w:bidi="ar-EG"/>
        </w:rPr>
        <w:t xml:space="preserve">3-النتائج المتعلقة ببعد  تعزيز القدرة التنافسية: </w:t>
      </w:r>
    </w:p>
    <w:p w:rsidR="0009235C" w:rsidRPr="008F11F5" w:rsidRDefault="0009235C" w:rsidP="00D3654A">
      <w:pPr>
        <w:pStyle w:val="NormalWeb"/>
        <w:shd w:val="clear" w:color="auto" w:fill="FFFFFF" w:themeFill="background1"/>
        <w:bidi/>
        <w:spacing w:before="0" w:beforeAutospacing="0" w:after="0" w:afterAutospacing="0"/>
        <w:ind w:left="360"/>
        <w:jc w:val="center"/>
        <w:rPr>
          <w:rFonts w:eastAsiaTheme="minorHAnsi" w:cs="AL-Mateen"/>
          <w:color w:val="000000" w:themeColor="text1"/>
          <w:sz w:val="28"/>
          <w:szCs w:val="28"/>
          <w:rtl/>
          <w:lang w:bidi="ar-EG"/>
        </w:rPr>
      </w:pPr>
      <w:r w:rsidRPr="008F11F5">
        <w:rPr>
          <w:rFonts w:cs="AL-Mateen" w:hint="cs"/>
          <w:color w:val="000000" w:themeColor="text1"/>
          <w:sz w:val="30"/>
          <w:szCs w:val="30"/>
          <w:rtl/>
          <w:lang w:bidi="ar-EG"/>
        </w:rPr>
        <w:t>جدول (</w:t>
      </w:r>
      <w:r w:rsidR="00F21E52" w:rsidRPr="008F11F5">
        <w:rPr>
          <w:rFonts w:cs="AL-Mateen" w:hint="cs"/>
          <w:color w:val="000000" w:themeColor="text1"/>
          <w:sz w:val="30"/>
          <w:szCs w:val="30"/>
          <w:rtl/>
          <w:lang w:bidi="ar-EG"/>
        </w:rPr>
        <w:t>4-4</w:t>
      </w:r>
      <w:r w:rsidRPr="008F11F5">
        <w:rPr>
          <w:rFonts w:cs="AL-Mateen" w:hint="cs"/>
          <w:color w:val="000000" w:themeColor="text1"/>
          <w:sz w:val="30"/>
          <w:szCs w:val="30"/>
          <w:rtl/>
          <w:lang w:bidi="ar-EG"/>
        </w:rPr>
        <w:t>)</w:t>
      </w:r>
    </w:p>
    <w:p w:rsidR="00CA7DAD" w:rsidRPr="008F11F5" w:rsidRDefault="00CA7DAD" w:rsidP="00D3654A">
      <w:pPr>
        <w:pStyle w:val="NormalWeb"/>
        <w:shd w:val="clear" w:color="auto" w:fill="FFFFFF" w:themeFill="background1"/>
        <w:bidi/>
        <w:spacing w:before="0" w:beforeAutospacing="0" w:after="0" w:afterAutospacing="0"/>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المتوسط الحسابي وال</w:t>
      </w:r>
      <w:r w:rsidRPr="008F11F5">
        <w:rPr>
          <w:rFonts w:eastAsiaTheme="minorHAnsi" w:cs="AL-Mateen" w:hint="cs"/>
          <w:color w:val="000000" w:themeColor="text1"/>
          <w:sz w:val="28"/>
          <w:szCs w:val="28"/>
          <w:rtl/>
          <w:lang w:bidi="ar-EG"/>
        </w:rPr>
        <w:t>انحراف</w:t>
      </w:r>
      <w:r w:rsidRPr="008F11F5">
        <w:rPr>
          <w:rFonts w:eastAsiaTheme="minorHAnsi" w:cs="AL-Mateen"/>
          <w:color w:val="000000" w:themeColor="text1"/>
          <w:sz w:val="28"/>
          <w:szCs w:val="28"/>
          <w:rtl/>
          <w:lang w:bidi="ar-EG"/>
        </w:rPr>
        <w:t xml:space="preserve"> المعياري لإجابات عينة الدراسة عن العبارات المتعلقة </w:t>
      </w:r>
      <w:r w:rsidRPr="008F11F5">
        <w:rPr>
          <w:rFonts w:eastAsiaTheme="minorHAnsi" w:cs="AL-Mateen" w:hint="cs"/>
          <w:color w:val="000000" w:themeColor="text1"/>
          <w:sz w:val="28"/>
          <w:szCs w:val="28"/>
          <w:rtl/>
          <w:lang w:bidi="ar-EG"/>
        </w:rPr>
        <w:t>ب</w:t>
      </w:r>
      <w:r w:rsidRPr="008F11F5">
        <w:rPr>
          <w:rFonts w:eastAsiaTheme="minorHAnsi" w:cs="AL-Mateen"/>
          <w:color w:val="000000" w:themeColor="text1"/>
          <w:sz w:val="28"/>
          <w:szCs w:val="28"/>
          <w:rtl/>
          <w:lang w:bidi="ar-EG"/>
        </w:rPr>
        <w:t xml:space="preserve">بعد </w:t>
      </w:r>
      <w:r w:rsidRPr="008F11F5">
        <w:rPr>
          <w:rFonts w:eastAsiaTheme="minorHAnsi" w:cs="AL-Mateen" w:hint="cs"/>
          <w:color w:val="000000" w:themeColor="text1"/>
          <w:sz w:val="28"/>
          <w:szCs w:val="28"/>
          <w:rtl/>
          <w:lang w:bidi="ar-EG"/>
        </w:rPr>
        <w:t>القدرة التنافسية</w:t>
      </w:r>
    </w:p>
    <w:p w:rsidR="0009235C" w:rsidRPr="008F11F5" w:rsidRDefault="0009235C" w:rsidP="00D3654A">
      <w:pPr>
        <w:pStyle w:val="NormalWeb"/>
        <w:shd w:val="clear" w:color="auto" w:fill="FFFFFF" w:themeFill="background1"/>
        <w:bidi/>
        <w:spacing w:before="0" w:beforeAutospacing="0" w:after="0" w:afterAutospacing="0"/>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color w:val="000000" w:themeColor="text1"/>
          <w:sz w:val="28"/>
          <w:szCs w:val="28"/>
          <w:rtl/>
          <w:lang w:bidi="ar-EG"/>
        </w:rPr>
        <w:tab/>
      </w:r>
      <w:r w:rsidRPr="008F11F5">
        <w:rPr>
          <w:rFonts w:eastAsiaTheme="minorHAnsi" w:cs="AL-Mateen" w:hint="cs"/>
          <w:color w:val="000000" w:themeColor="text1"/>
          <w:sz w:val="28"/>
          <w:szCs w:val="28"/>
          <w:rtl/>
          <w:lang w:bidi="ar-EG"/>
        </w:rPr>
        <w:t>(ن=285)</w:t>
      </w:r>
    </w:p>
    <w:tbl>
      <w:tblPr>
        <w:tblStyle w:val="TableGrid"/>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8F11F5" w:rsidRPr="008F11F5" w:rsidTr="006842AB">
        <w:trPr>
          <w:jc w:val="center"/>
        </w:trPr>
        <w:tc>
          <w:tcPr>
            <w:tcW w:w="905" w:type="dxa"/>
            <w:tcBorders>
              <w:top w:val="threeDEmboss" w:sz="24" w:space="0" w:color="auto"/>
              <w:left w:val="threeDEmboss" w:sz="24" w:space="0" w:color="auto"/>
              <w:bottom w:val="threeDEmboss" w:sz="24" w:space="0" w:color="auto"/>
            </w:tcBorders>
            <w:shd w:val="clear" w:color="auto" w:fill="FFFFFF" w:themeFill="background1"/>
          </w:tcPr>
          <w:p w:rsidR="00CA7DAD" w:rsidRPr="008F11F5" w:rsidRDefault="00CA7DAD" w:rsidP="00D3654A">
            <w:pPr>
              <w:shd w:val="clear" w:color="auto" w:fill="FFFFFF" w:themeFill="background1"/>
              <w:bidi/>
              <w:jc w:val="center"/>
              <w:rPr>
                <w:rFonts w:ascii="Times New Roman" w:eastAsia="Times New Roman" w:hAnsi="Times New Roman" w:cs="Times New Roman"/>
                <w:b/>
                <w:bCs/>
                <w:color w:val="000000" w:themeColor="text1"/>
              </w:rPr>
            </w:pPr>
            <w:r w:rsidRPr="008F11F5">
              <w:rPr>
                <w:rFonts w:ascii="Times New Roman" w:eastAsia="Times New Roman" w:hAnsi="Times New Roman" w:cs="Times New Roman"/>
                <w:b/>
                <w:bCs/>
                <w:color w:val="000000" w:themeColor="text1"/>
                <w:rtl/>
              </w:rPr>
              <w:t>رقم العبارة</w:t>
            </w:r>
          </w:p>
        </w:tc>
        <w:tc>
          <w:tcPr>
            <w:tcW w:w="3785" w:type="dxa"/>
            <w:tcBorders>
              <w:top w:val="threeDEmboss" w:sz="24" w:space="0" w:color="auto"/>
              <w:bottom w:val="threeDEmboss" w:sz="24" w:space="0" w:color="auto"/>
            </w:tcBorders>
            <w:shd w:val="clear" w:color="auto" w:fill="FFFFFF" w:themeFill="background1"/>
            <w:vAlign w:val="center"/>
          </w:tcPr>
          <w:p w:rsidR="00CA7DAD" w:rsidRPr="008F11F5"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2"/>
                <w:szCs w:val="22"/>
                <w:rtl/>
                <w:lang w:bidi="ar-EG"/>
              </w:rPr>
            </w:pPr>
            <w:r w:rsidRPr="008F11F5">
              <w:rPr>
                <w:rFonts w:eastAsiaTheme="minorHAnsi" w:cs="AL-Mateen"/>
                <w:color w:val="000000" w:themeColor="text1"/>
                <w:sz w:val="22"/>
                <w:szCs w:val="22"/>
                <w:rtl/>
                <w:lang w:bidi="ar-EG"/>
              </w:rPr>
              <w:t>العبارة</w:t>
            </w:r>
          </w:p>
        </w:tc>
        <w:tc>
          <w:tcPr>
            <w:tcW w:w="992" w:type="dxa"/>
            <w:tcBorders>
              <w:top w:val="threeDEmboss" w:sz="24" w:space="0" w:color="auto"/>
              <w:bottom w:val="threeDEmboss" w:sz="24" w:space="0" w:color="auto"/>
            </w:tcBorders>
            <w:shd w:val="clear" w:color="auto" w:fill="FFFFFF" w:themeFill="background1"/>
            <w:vAlign w:val="center"/>
          </w:tcPr>
          <w:p w:rsidR="00CA7DAD" w:rsidRPr="008F11F5"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2"/>
                <w:szCs w:val="22"/>
                <w:rtl/>
                <w:lang w:bidi="ar-EG"/>
              </w:rPr>
            </w:pPr>
            <w:r w:rsidRPr="008F11F5">
              <w:rPr>
                <w:rFonts w:eastAsiaTheme="minorHAnsi" w:cs="AL-Mateen"/>
                <w:color w:val="000000" w:themeColor="text1"/>
                <w:sz w:val="22"/>
                <w:szCs w:val="22"/>
                <w:rtl/>
                <w:lang w:bidi="ar-EG"/>
              </w:rPr>
              <w:t>المتوسط الحسابي</w:t>
            </w:r>
          </w:p>
        </w:tc>
        <w:tc>
          <w:tcPr>
            <w:tcW w:w="993" w:type="dxa"/>
            <w:tcBorders>
              <w:top w:val="threeDEmboss" w:sz="24" w:space="0" w:color="auto"/>
              <w:bottom w:val="threeDEmboss" w:sz="24" w:space="0" w:color="auto"/>
            </w:tcBorders>
            <w:shd w:val="clear" w:color="auto" w:fill="FFFFFF" w:themeFill="background1"/>
            <w:vAlign w:val="center"/>
          </w:tcPr>
          <w:p w:rsidR="00CA7DAD" w:rsidRPr="008F11F5"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2"/>
                <w:szCs w:val="22"/>
                <w:rtl/>
                <w:lang w:bidi="ar-EG"/>
              </w:rPr>
            </w:pPr>
            <w:r w:rsidRPr="008F11F5">
              <w:rPr>
                <w:rFonts w:eastAsiaTheme="minorHAnsi" w:cs="AL-Mateen"/>
                <w:color w:val="000000" w:themeColor="text1"/>
                <w:sz w:val="22"/>
                <w:szCs w:val="22"/>
                <w:rtl/>
                <w:lang w:bidi="ar-EG"/>
              </w:rPr>
              <w:t>ال</w:t>
            </w:r>
            <w:r w:rsidRPr="008F11F5">
              <w:rPr>
                <w:rFonts w:eastAsiaTheme="minorHAnsi" w:cs="AL-Mateen" w:hint="cs"/>
                <w:color w:val="000000" w:themeColor="text1"/>
                <w:sz w:val="22"/>
                <w:szCs w:val="22"/>
                <w:rtl/>
                <w:lang w:bidi="ar-EG"/>
              </w:rPr>
              <w:t>انحراف</w:t>
            </w:r>
            <w:r w:rsidRPr="008F11F5">
              <w:rPr>
                <w:rFonts w:eastAsiaTheme="minorHAnsi" w:cs="AL-Mateen"/>
                <w:color w:val="000000" w:themeColor="text1"/>
                <w:sz w:val="22"/>
                <w:szCs w:val="22"/>
                <w:rtl/>
                <w:lang w:bidi="ar-EG"/>
              </w:rPr>
              <w:t xml:space="preserve"> المعياري</w:t>
            </w:r>
          </w:p>
        </w:tc>
        <w:tc>
          <w:tcPr>
            <w:tcW w:w="964" w:type="dxa"/>
            <w:tcBorders>
              <w:top w:val="threeDEmboss" w:sz="24" w:space="0" w:color="auto"/>
              <w:bottom w:val="threeDEmboss" w:sz="24" w:space="0" w:color="auto"/>
            </w:tcBorders>
            <w:shd w:val="clear" w:color="auto" w:fill="FFFFFF" w:themeFill="background1"/>
            <w:vAlign w:val="center"/>
          </w:tcPr>
          <w:p w:rsidR="00CA7DAD" w:rsidRPr="008F11F5"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2"/>
                <w:szCs w:val="22"/>
                <w:rtl/>
                <w:lang w:bidi="ar-EG"/>
              </w:rPr>
            </w:pPr>
            <w:r w:rsidRPr="008F11F5">
              <w:rPr>
                <w:rFonts w:eastAsiaTheme="minorHAnsi" w:cs="AL-Mateen"/>
                <w:color w:val="000000" w:themeColor="text1"/>
                <w:sz w:val="22"/>
                <w:szCs w:val="22"/>
                <w:rtl/>
                <w:lang w:bidi="ar-EG"/>
              </w:rPr>
              <w:t>الأهمية النسبية</w:t>
            </w:r>
          </w:p>
        </w:tc>
        <w:tc>
          <w:tcPr>
            <w:tcW w:w="1180" w:type="dxa"/>
            <w:tcBorders>
              <w:top w:val="threeDEmboss" w:sz="24" w:space="0" w:color="auto"/>
              <w:bottom w:val="threeDEmboss" w:sz="24" w:space="0" w:color="auto"/>
              <w:right w:val="threeDEmboss" w:sz="24" w:space="0" w:color="auto"/>
            </w:tcBorders>
            <w:shd w:val="clear" w:color="auto" w:fill="FFFFFF" w:themeFill="background1"/>
            <w:vAlign w:val="center"/>
          </w:tcPr>
          <w:p w:rsidR="00CA7DAD" w:rsidRPr="008F11F5"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color w:val="000000" w:themeColor="text1"/>
                <w:sz w:val="22"/>
                <w:szCs w:val="22"/>
                <w:rtl/>
                <w:lang w:bidi="ar-EG"/>
              </w:rPr>
            </w:pPr>
            <w:r w:rsidRPr="008F11F5">
              <w:rPr>
                <w:rFonts w:eastAsiaTheme="minorHAnsi" w:cs="AL-Mateen"/>
                <w:color w:val="000000" w:themeColor="text1"/>
                <w:sz w:val="22"/>
                <w:szCs w:val="22"/>
                <w:rtl/>
                <w:lang w:bidi="ar-EG"/>
              </w:rPr>
              <w:t>مستوى القبول</w:t>
            </w:r>
          </w:p>
        </w:tc>
      </w:tr>
      <w:tr w:rsidR="008F11F5" w:rsidRPr="008F11F5" w:rsidTr="006842AB">
        <w:trPr>
          <w:jc w:val="center"/>
        </w:trPr>
        <w:tc>
          <w:tcPr>
            <w:tcW w:w="905" w:type="dxa"/>
            <w:tcBorders>
              <w:top w:val="threeDEmboss" w:sz="24" w:space="0" w:color="auto"/>
              <w:left w:val="threeDEmboss" w:sz="24" w:space="0" w:color="auto"/>
            </w:tcBorders>
            <w:shd w:val="clear" w:color="auto" w:fill="FFFFFF" w:themeFill="background1"/>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C1</w:t>
            </w:r>
          </w:p>
        </w:tc>
        <w:tc>
          <w:tcPr>
            <w:tcW w:w="3785" w:type="dxa"/>
            <w:tcBorders>
              <w:top w:val="threeDEmboss" w:sz="24" w:space="0" w:color="auto"/>
            </w:tcBorders>
            <w:shd w:val="clear" w:color="auto" w:fill="FFFFFF" w:themeFill="background1"/>
          </w:tcPr>
          <w:p w:rsidR="00CA7DAD" w:rsidRPr="008F11F5" w:rsidRDefault="00CA7DAD" w:rsidP="00D3654A">
            <w:pPr>
              <w:shd w:val="clear" w:color="auto" w:fill="FFFFFF" w:themeFill="background1"/>
              <w:bidi/>
              <w:jc w:val="both"/>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الدمج سيؤدي إلى زيادة الحصة السوقية للشركة المدمجة</w:t>
            </w:r>
          </w:p>
        </w:tc>
        <w:tc>
          <w:tcPr>
            <w:tcW w:w="992" w:type="dxa"/>
            <w:tcBorders>
              <w:top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4.05</w:t>
            </w:r>
          </w:p>
        </w:tc>
        <w:tc>
          <w:tcPr>
            <w:tcW w:w="993" w:type="dxa"/>
            <w:tcBorders>
              <w:top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0.63</w:t>
            </w:r>
          </w:p>
        </w:tc>
        <w:tc>
          <w:tcPr>
            <w:tcW w:w="964" w:type="dxa"/>
            <w:tcBorders>
              <w:top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81.0</w:t>
            </w:r>
          </w:p>
        </w:tc>
        <w:tc>
          <w:tcPr>
            <w:tcW w:w="1180" w:type="dxa"/>
            <w:tcBorders>
              <w:top w:val="threeDEmboss" w:sz="24" w:space="0" w:color="auto"/>
              <w:right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مقبول</w:t>
            </w:r>
          </w:p>
        </w:tc>
      </w:tr>
      <w:tr w:rsidR="008F11F5" w:rsidRPr="008F11F5" w:rsidTr="006842AB">
        <w:trPr>
          <w:jc w:val="center"/>
        </w:trPr>
        <w:tc>
          <w:tcPr>
            <w:tcW w:w="905" w:type="dxa"/>
            <w:tcBorders>
              <w:left w:val="threeDEmboss" w:sz="24" w:space="0" w:color="auto"/>
            </w:tcBorders>
            <w:shd w:val="clear" w:color="auto" w:fill="FFFFFF" w:themeFill="background1"/>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C2</w:t>
            </w:r>
          </w:p>
        </w:tc>
        <w:tc>
          <w:tcPr>
            <w:tcW w:w="3785" w:type="dxa"/>
            <w:shd w:val="clear" w:color="auto" w:fill="FFFFFF" w:themeFill="background1"/>
          </w:tcPr>
          <w:p w:rsidR="00CA7DAD" w:rsidRPr="008F11F5" w:rsidRDefault="00CA7DAD" w:rsidP="00D3654A">
            <w:pPr>
              <w:shd w:val="clear" w:color="auto" w:fill="FFFFFF" w:themeFill="background1"/>
              <w:bidi/>
              <w:jc w:val="both"/>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الدمج يحسّن القدرة على تقديم منتجات أو خدمات مميزة</w:t>
            </w:r>
            <w:r w:rsidRPr="008F11F5">
              <w:rPr>
                <w:rFonts w:ascii="Times New Roman" w:hAnsi="Times New Roman" w:cs="Simplified Arabic"/>
                <w:color w:val="000000" w:themeColor="text1"/>
                <w:lang w:bidi="ar-EG"/>
              </w:rPr>
              <w:t>.</w:t>
            </w:r>
          </w:p>
        </w:tc>
        <w:tc>
          <w:tcPr>
            <w:tcW w:w="992"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4.08</w:t>
            </w:r>
          </w:p>
        </w:tc>
        <w:tc>
          <w:tcPr>
            <w:tcW w:w="993"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0.60</w:t>
            </w:r>
          </w:p>
        </w:tc>
        <w:tc>
          <w:tcPr>
            <w:tcW w:w="964"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81.6</w:t>
            </w:r>
          </w:p>
        </w:tc>
        <w:tc>
          <w:tcPr>
            <w:tcW w:w="1180" w:type="dxa"/>
            <w:tcBorders>
              <w:right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مقبول</w:t>
            </w:r>
          </w:p>
        </w:tc>
      </w:tr>
      <w:tr w:rsidR="008F11F5" w:rsidRPr="008F11F5" w:rsidTr="006842AB">
        <w:trPr>
          <w:jc w:val="center"/>
        </w:trPr>
        <w:tc>
          <w:tcPr>
            <w:tcW w:w="905" w:type="dxa"/>
            <w:tcBorders>
              <w:left w:val="threeDEmboss" w:sz="24" w:space="0" w:color="auto"/>
            </w:tcBorders>
            <w:shd w:val="clear" w:color="auto" w:fill="FFFFFF" w:themeFill="background1"/>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C3</w:t>
            </w:r>
          </w:p>
        </w:tc>
        <w:tc>
          <w:tcPr>
            <w:tcW w:w="3785" w:type="dxa"/>
            <w:shd w:val="clear" w:color="auto" w:fill="FFFFFF" w:themeFill="background1"/>
          </w:tcPr>
          <w:p w:rsidR="00CA7DAD" w:rsidRPr="008F11F5" w:rsidRDefault="00CA7DAD" w:rsidP="00D3654A">
            <w:pPr>
              <w:shd w:val="clear" w:color="auto" w:fill="FFFFFF" w:themeFill="background1"/>
              <w:bidi/>
              <w:jc w:val="both"/>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الدمج يُحسّن أداء التسويق والوصول إلى شرائح سوقية جديدة</w:t>
            </w:r>
          </w:p>
        </w:tc>
        <w:tc>
          <w:tcPr>
            <w:tcW w:w="992"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4.00</w:t>
            </w:r>
          </w:p>
        </w:tc>
        <w:tc>
          <w:tcPr>
            <w:tcW w:w="993"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0.65</w:t>
            </w:r>
          </w:p>
        </w:tc>
        <w:tc>
          <w:tcPr>
            <w:tcW w:w="964"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80.0</w:t>
            </w:r>
          </w:p>
        </w:tc>
        <w:tc>
          <w:tcPr>
            <w:tcW w:w="1180" w:type="dxa"/>
            <w:tcBorders>
              <w:right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مقبول</w:t>
            </w:r>
          </w:p>
        </w:tc>
      </w:tr>
      <w:tr w:rsidR="008F11F5" w:rsidRPr="008F11F5" w:rsidTr="006842AB">
        <w:trPr>
          <w:jc w:val="center"/>
        </w:trPr>
        <w:tc>
          <w:tcPr>
            <w:tcW w:w="905" w:type="dxa"/>
            <w:tcBorders>
              <w:left w:val="threeDEmboss" w:sz="24" w:space="0" w:color="auto"/>
            </w:tcBorders>
            <w:shd w:val="clear" w:color="auto" w:fill="FFFFFF" w:themeFill="background1"/>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C4</w:t>
            </w:r>
          </w:p>
        </w:tc>
        <w:tc>
          <w:tcPr>
            <w:tcW w:w="3785" w:type="dxa"/>
            <w:shd w:val="clear" w:color="auto" w:fill="FFFFFF" w:themeFill="background1"/>
          </w:tcPr>
          <w:p w:rsidR="00CA7DAD" w:rsidRPr="008F11F5" w:rsidRDefault="00CA7DAD" w:rsidP="00D3654A">
            <w:pPr>
              <w:shd w:val="clear" w:color="auto" w:fill="FFFFFF" w:themeFill="background1"/>
              <w:bidi/>
              <w:jc w:val="both"/>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الدمج يرفع كفاءة العمليات التشغيلية مما يعزز التنافسية</w:t>
            </w:r>
          </w:p>
        </w:tc>
        <w:tc>
          <w:tcPr>
            <w:tcW w:w="992"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4.10</w:t>
            </w:r>
          </w:p>
        </w:tc>
        <w:tc>
          <w:tcPr>
            <w:tcW w:w="993"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0.58</w:t>
            </w:r>
          </w:p>
        </w:tc>
        <w:tc>
          <w:tcPr>
            <w:tcW w:w="964" w:type="dxa"/>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82.0</w:t>
            </w:r>
          </w:p>
        </w:tc>
        <w:tc>
          <w:tcPr>
            <w:tcW w:w="1180" w:type="dxa"/>
            <w:tcBorders>
              <w:right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مقبول</w:t>
            </w:r>
          </w:p>
        </w:tc>
      </w:tr>
      <w:tr w:rsidR="008F11F5" w:rsidRPr="008F11F5" w:rsidTr="006842AB">
        <w:trPr>
          <w:jc w:val="center"/>
        </w:trPr>
        <w:tc>
          <w:tcPr>
            <w:tcW w:w="905" w:type="dxa"/>
            <w:tcBorders>
              <w:left w:val="threeDEmboss" w:sz="24" w:space="0" w:color="auto"/>
              <w:bottom w:val="single" w:sz="4" w:space="0" w:color="auto"/>
            </w:tcBorders>
            <w:shd w:val="clear" w:color="auto" w:fill="FFFFFF" w:themeFill="background1"/>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C5</w:t>
            </w:r>
          </w:p>
        </w:tc>
        <w:tc>
          <w:tcPr>
            <w:tcW w:w="3785" w:type="dxa"/>
            <w:tcBorders>
              <w:bottom w:val="single" w:sz="4" w:space="0" w:color="auto"/>
            </w:tcBorders>
            <w:shd w:val="clear" w:color="auto" w:fill="FFFFFF" w:themeFill="background1"/>
          </w:tcPr>
          <w:p w:rsidR="00CA7DAD" w:rsidRPr="008F11F5" w:rsidRDefault="00CA7DAD" w:rsidP="00D3654A">
            <w:pPr>
              <w:shd w:val="clear" w:color="auto" w:fill="FFFFFF" w:themeFill="background1"/>
              <w:bidi/>
              <w:jc w:val="both"/>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الدمج يساعد في تنويع المنتجات/الخدمات وتقليل مخاطر الاعتماد على منتج واحد</w:t>
            </w:r>
          </w:p>
        </w:tc>
        <w:tc>
          <w:tcPr>
            <w:tcW w:w="992" w:type="dxa"/>
            <w:tcBorders>
              <w:bottom w:val="single" w:sz="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4.07</w:t>
            </w:r>
          </w:p>
        </w:tc>
        <w:tc>
          <w:tcPr>
            <w:tcW w:w="993" w:type="dxa"/>
            <w:tcBorders>
              <w:bottom w:val="single" w:sz="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0.61</w:t>
            </w:r>
          </w:p>
        </w:tc>
        <w:tc>
          <w:tcPr>
            <w:tcW w:w="964" w:type="dxa"/>
            <w:tcBorders>
              <w:bottom w:val="single" w:sz="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lang w:bidi="ar-EG"/>
              </w:rPr>
              <w:t>81.4</w:t>
            </w:r>
          </w:p>
        </w:tc>
        <w:tc>
          <w:tcPr>
            <w:tcW w:w="1180" w:type="dxa"/>
            <w:tcBorders>
              <w:bottom w:val="single" w:sz="4" w:space="0" w:color="auto"/>
              <w:right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hAnsi="Times New Roman" w:cs="Simplified Arabic"/>
                <w:color w:val="000000" w:themeColor="text1"/>
                <w:lang w:bidi="ar-EG"/>
              </w:rPr>
            </w:pPr>
            <w:r w:rsidRPr="008F11F5">
              <w:rPr>
                <w:rFonts w:ascii="Times New Roman" w:hAnsi="Times New Roman" w:cs="Simplified Arabic"/>
                <w:color w:val="000000" w:themeColor="text1"/>
                <w:rtl/>
                <w:lang w:bidi="ar-EG"/>
              </w:rPr>
              <w:t>مقبول</w:t>
            </w:r>
          </w:p>
        </w:tc>
      </w:tr>
      <w:tr w:rsidR="008F11F5" w:rsidRPr="008F11F5" w:rsidTr="006842AB">
        <w:trPr>
          <w:jc w:val="center"/>
        </w:trPr>
        <w:tc>
          <w:tcPr>
            <w:tcW w:w="4690" w:type="dxa"/>
            <w:gridSpan w:val="2"/>
            <w:tcBorders>
              <w:top w:val="single" w:sz="4" w:space="0" w:color="auto"/>
              <w:left w:val="threeDEmboss" w:sz="24" w:space="0" w:color="auto"/>
              <w:bottom w:val="threeDEmboss" w:sz="24" w:space="0" w:color="auto"/>
            </w:tcBorders>
            <w:shd w:val="clear" w:color="auto" w:fill="FFFFFF" w:themeFill="background1"/>
          </w:tcPr>
          <w:p w:rsidR="00CA7DAD" w:rsidRPr="008F11F5" w:rsidRDefault="00CA7DAD" w:rsidP="006B18F0">
            <w:pPr>
              <w:pStyle w:val="NormalWeb"/>
              <w:shd w:val="clear" w:color="auto" w:fill="FFFFFF" w:themeFill="background1"/>
              <w:bidi/>
              <w:spacing w:before="0" w:beforeAutospacing="0" w:after="0" w:afterAutospacing="0" w:line="276" w:lineRule="auto"/>
              <w:jc w:val="center"/>
              <w:rPr>
                <w:rFonts w:eastAsiaTheme="minorHAnsi" w:cs="PT Bold Heading"/>
                <w:color w:val="000000" w:themeColor="text1"/>
                <w:sz w:val="22"/>
                <w:szCs w:val="22"/>
                <w:rtl/>
                <w:lang w:bidi="ar-EG"/>
              </w:rPr>
            </w:pPr>
            <w:r w:rsidRPr="008F11F5">
              <w:rPr>
                <w:b/>
                <w:bCs/>
                <w:color w:val="000000" w:themeColor="text1"/>
                <w:sz w:val="22"/>
                <w:szCs w:val="22"/>
                <w:rtl/>
              </w:rPr>
              <w:t xml:space="preserve">المتوسط العام لبعد </w:t>
            </w:r>
            <w:r w:rsidRPr="008F11F5">
              <w:rPr>
                <w:rFonts w:hint="cs"/>
                <w:b/>
                <w:bCs/>
                <w:color w:val="000000" w:themeColor="text1"/>
                <w:sz w:val="22"/>
                <w:szCs w:val="22"/>
                <w:rtl/>
              </w:rPr>
              <w:t xml:space="preserve">تعزيز </w:t>
            </w:r>
            <w:r w:rsidR="006B18F0" w:rsidRPr="008F11F5">
              <w:rPr>
                <w:rFonts w:hint="cs"/>
                <w:b/>
                <w:bCs/>
                <w:color w:val="000000" w:themeColor="text1"/>
                <w:sz w:val="22"/>
                <w:szCs w:val="22"/>
                <w:rtl/>
              </w:rPr>
              <w:t>القدرة التنافسية</w:t>
            </w:r>
            <w:r w:rsidRPr="008F11F5">
              <w:rPr>
                <w:rFonts w:hint="cs"/>
                <w:b/>
                <w:bCs/>
                <w:color w:val="000000" w:themeColor="text1"/>
                <w:sz w:val="22"/>
                <w:szCs w:val="22"/>
                <w:rtl/>
              </w:rPr>
              <w:t xml:space="preserve">  </w:t>
            </w:r>
          </w:p>
        </w:tc>
        <w:tc>
          <w:tcPr>
            <w:tcW w:w="992" w:type="dxa"/>
            <w:tcBorders>
              <w:top w:val="single" w:sz="4" w:space="0" w:color="auto"/>
              <w:bottom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eastAsia="Times New Roman" w:hAnsi="Times New Roman" w:cs="Times New Roman"/>
                <w:color w:val="000000" w:themeColor="text1"/>
              </w:rPr>
            </w:pPr>
          </w:p>
        </w:tc>
        <w:tc>
          <w:tcPr>
            <w:tcW w:w="993" w:type="dxa"/>
            <w:tcBorders>
              <w:top w:val="single" w:sz="4" w:space="0" w:color="auto"/>
              <w:bottom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eastAsia="Times New Roman" w:hAnsi="Times New Roman" w:cs="Times New Roman"/>
                <w:color w:val="000000" w:themeColor="text1"/>
              </w:rPr>
            </w:pPr>
            <w:r w:rsidRPr="008F11F5">
              <w:rPr>
                <w:rFonts w:ascii="Times New Roman" w:eastAsia="Times New Roman" w:hAnsi="Times New Roman" w:cs="Times New Roman"/>
                <w:b/>
                <w:bCs/>
                <w:color w:val="000000" w:themeColor="text1"/>
              </w:rPr>
              <w:t>4.06</w:t>
            </w:r>
          </w:p>
        </w:tc>
        <w:tc>
          <w:tcPr>
            <w:tcW w:w="964" w:type="dxa"/>
            <w:tcBorders>
              <w:top w:val="single" w:sz="4" w:space="0" w:color="auto"/>
              <w:bottom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eastAsia="Times New Roman" w:hAnsi="Times New Roman" w:cs="Times New Roman"/>
                <w:color w:val="000000" w:themeColor="text1"/>
              </w:rPr>
            </w:pPr>
            <w:r w:rsidRPr="008F11F5">
              <w:rPr>
                <w:rFonts w:ascii="Times New Roman" w:eastAsia="Times New Roman" w:hAnsi="Times New Roman" w:cs="Times New Roman"/>
                <w:b/>
                <w:bCs/>
                <w:color w:val="000000" w:themeColor="text1"/>
              </w:rPr>
              <w:t>0.61</w:t>
            </w:r>
          </w:p>
        </w:tc>
        <w:tc>
          <w:tcPr>
            <w:tcW w:w="1180" w:type="dxa"/>
            <w:tcBorders>
              <w:top w:val="single" w:sz="4" w:space="0" w:color="auto"/>
              <w:bottom w:val="threeDEmboss" w:sz="24" w:space="0" w:color="auto"/>
              <w:right w:val="threeDEmboss" w:sz="24" w:space="0" w:color="auto"/>
            </w:tcBorders>
            <w:shd w:val="clear" w:color="auto" w:fill="FFFFFF" w:themeFill="background1"/>
            <w:vAlign w:val="center"/>
          </w:tcPr>
          <w:p w:rsidR="00CA7DAD" w:rsidRPr="008F11F5" w:rsidRDefault="00CA7DAD" w:rsidP="00D3654A">
            <w:pPr>
              <w:shd w:val="clear" w:color="auto" w:fill="FFFFFF" w:themeFill="background1"/>
              <w:rPr>
                <w:rFonts w:ascii="Times New Roman" w:eastAsia="Times New Roman" w:hAnsi="Times New Roman" w:cs="Times New Roman"/>
                <w:color w:val="000000" w:themeColor="text1"/>
              </w:rPr>
            </w:pPr>
            <w:r w:rsidRPr="008F11F5">
              <w:rPr>
                <w:rFonts w:ascii="Times New Roman" w:eastAsia="Times New Roman" w:hAnsi="Times New Roman" w:cs="Times New Roman"/>
                <w:color w:val="000000" w:themeColor="text1"/>
              </w:rPr>
              <w:t>—</w:t>
            </w:r>
          </w:p>
        </w:tc>
      </w:tr>
    </w:tbl>
    <w:p w:rsidR="006842AB" w:rsidRPr="008F11F5" w:rsidRDefault="006842AB" w:rsidP="006842AB">
      <w:pPr>
        <w:pStyle w:val="NormalWeb"/>
        <w:bidi/>
        <w:jc w:val="both"/>
        <w:rPr>
          <w:rStyle w:val="Strong"/>
          <w:rFonts w:ascii="Simplified Arabic" w:hAnsi="Simplified Arabic" w:cs="Simplified Arabic"/>
          <w:b w:val="0"/>
          <w:bCs w:val="0"/>
          <w:color w:val="000000" w:themeColor="text1"/>
          <w:sz w:val="28"/>
          <w:szCs w:val="28"/>
          <w:rtl/>
        </w:rPr>
      </w:pPr>
      <w:r w:rsidRPr="008F11F5">
        <w:rPr>
          <w:rStyle w:val="Strong"/>
          <w:rFonts w:ascii="Simplified Arabic" w:hAnsi="Simplified Arabic" w:cs="Simplified Arabic"/>
          <w:b w:val="0"/>
          <w:bCs w:val="0"/>
          <w:color w:val="000000" w:themeColor="text1"/>
          <w:sz w:val="28"/>
          <w:szCs w:val="28"/>
          <w:rtl/>
        </w:rPr>
        <w:t>بلغ المتوسط الحسابي لبعد تعزيز القدرة التنافسية (4.06) بانحراف معياري (0.61)، وجاءت أعلى عبارة “الدمج يرفع كفاءة العمليات التشغيلية مما يعزز التنافسية” بمتوسط (4.10)، بينما جاءت أقل عبارة “الدمج يُحسّن أداء التسويق والوصول إلى شرائح سوقية جديدة” بمتوسط (4.00). ويشير ذلك إلى أن استراتيجية دمج الشركات تسهم بدرجة مرتفعة في تعزيز القدرة التنافسية للشركات العائلية من خلال تحسين الكفاءة التشغيلية وتطوير المنتجات والخدمات وتوسيع الحصة السوقية</w:t>
      </w:r>
      <w:r w:rsidRPr="008F11F5">
        <w:rPr>
          <w:rStyle w:val="Strong"/>
          <w:rFonts w:ascii="Simplified Arabic" w:hAnsi="Simplified Arabic" w:cs="Simplified Arabic"/>
          <w:b w:val="0"/>
          <w:bCs w:val="0"/>
          <w:color w:val="000000" w:themeColor="text1"/>
          <w:sz w:val="28"/>
          <w:szCs w:val="28"/>
        </w:rPr>
        <w:t>.</w:t>
      </w:r>
    </w:p>
    <w:p w:rsidR="00310224" w:rsidRPr="008F11F5" w:rsidRDefault="00310224" w:rsidP="00310224">
      <w:pPr>
        <w:pStyle w:val="NormalWeb"/>
        <w:bidi/>
        <w:jc w:val="both"/>
        <w:rPr>
          <w:rStyle w:val="Strong"/>
          <w:rFonts w:ascii="Simplified Arabic" w:hAnsi="Simplified Arabic" w:cs="Simplified Arabic"/>
          <w:b w:val="0"/>
          <w:bCs w:val="0"/>
          <w:color w:val="000000" w:themeColor="text1"/>
          <w:sz w:val="28"/>
          <w:szCs w:val="28"/>
          <w:rtl/>
        </w:rPr>
      </w:pPr>
    </w:p>
    <w:p w:rsidR="00310224" w:rsidRPr="008F11F5" w:rsidRDefault="00310224" w:rsidP="00310224">
      <w:pPr>
        <w:pStyle w:val="NormalWeb"/>
        <w:bidi/>
        <w:jc w:val="both"/>
        <w:rPr>
          <w:rStyle w:val="Strong"/>
          <w:rFonts w:ascii="Simplified Arabic" w:hAnsi="Simplified Arabic" w:cs="Simplified Arabic"/>
          <w:b w:val="0"/>
          <w:bCs w:val="0"/>
          <w:color w:val="000000" w:themeColor="text1"/>
          <w:sz w:val="28"/>
          <w:szCs w:val="28"/>
          <w:rtl/>
        </w:rPr>
      </w:pPr>
    </w:p>
    <w:p w:rsidR="00310224" w:rsidRPr="008F11F5" w:rsidRDefault="00310224" w:rsidP="00310224">
      <w:pPr>
        <w:pStyle w:val="NormalWeb"/>
        <w:bidi/>
        <w:jc w:val="both"/>
        <w:rPr>
          <w:rStyle w:val="Strong"/>
          <w:rFonts w:ascii="Simplified Arabic" w:hAnsi="Simplified Arabic" w:cs="Simplified Arabic"/>
          <w:b w:val="0"/>
          <w:bCs w:val="0"/>
          <w:color w:val="000000" w:themeColor="text1"/>
          <w:sz w:val="28"/>
          <w:szCs w:val="28"/>
          <w:rtl/>
        </w:rPr>
      </w:pPr>
    </w:p>
    <w:p w:rsidR="00310224" w:rsidRPr="008F11F5" w:rsidRDefault="00310224" w:rsidP="00310224">
      <w:pPr>
        <w:pStyle w:val="NormalWeb"/>
        <w:bidi/>
        <w:jc w:val="both"/>
        <w:rPr>
          <w:rStyle w:val="Strong"/>
          <w:rFonts w:ascii="Simplified Arabic" w:hAnsi="Simplified Arabic" w:cs="Simplified Arabic"/>
          <w:b w:val="0"/>
          <w:bCs w:val="0"/>
          <w:color w:val="000000" w:themeColor="text1"/>
          <w:sz w:val="28"/>
          <w:szCs w:val="28"/>
          <w:rtl/>
        </w:rPr>
      </w:pPr>
    </w:p>
    <w:p w:rsidR="00310224" w:rsidRPr="008F11F5" w:rsidRDefault="00310224" w:rsidP="00310224">
      <w:pPr>
        <w:pStyle w:val="NormalWeb"/>
        <w:bidi/>
        <w:jc w:val="both"/>
        <w:rPr>
          <w:rStyle w:val="Strong"/>
          <w:rFonts w:ascii="Simplified Arabic" w:hAnsi="Simplified Arabic" w:cs="Simplified Arabic"/>
          <w:b w:val="0"/>
          <w:bCs w:val="0"/>
          <w:color w:val="000000" w:themeColor="text1"/>
          <w:sz w:val="28"/>
          <w:szCs w:val="28"/>
        </w:rPr>
      </w:pPr>
    </w:p>
    <w:p w:rsidR="003A7E02" w:rsidRPr="008F11F5" w:rsidRDefault="003A7E02" w:rsidP="00D3654A">
      <w:pPr>
        <w:shd w:val="clear" w:color="auto" w:fill="FFFFFF" w:themeFill="background1"/>
        <w:bidi/>
        <w:spacing w:before="120" w:after="120" w:line="216" w:lineRule="auto"/>
        <w:jc w:val="both"/>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lastRenderedPageBreak/>
        <w:t xml:space="preserve">النتائج المتعلقة ببعد  </w:t>
      </w:r>
      <w:r w:rsidRPr="008F11F5">
        <w:rPr>
          <w:rFonts w:ascii="Times New Roman" w:hAnsi="Times New Roman" w:cs="AL-Mateen" w:hint="cs"/>
          <w:b/>
          <w:bCs/>
          <w:color w:val="000000" w:themeColor="text1"/>
          <w:sz w:val="30"/>
          <w:szCs w:val="30"/>
          <w:rtl/>
          <w:lang w:bidi="ar-EG"/>
        </w:rPr>
        <w:t xml:space="preserve"> الحصول على التمويل </w:t>
      </w:r>
      <w:r w:rsidRPr="008F11F5">
        <w:rPr>
          <w:rFonts w:ascii="Times New Roman" w:hAnsi="Times New Roman" w:cs="AL-Mateen" w:hint="cs"/>
          <w:color w:val="000000" w:themeColor="text1"/>
          <w:sz w:val="30"/>
          <w:szCs w:val="30"/>
          <w:rtl/>
          <w:lang w:bidi="ar-EG"/>
        </w:rPr>
        <w:t xml:space="preserve">: </w:t>
      </w:r>
    </w:p>
    <w:p w:rsidR="0009235C" w:rsidRPr="008F11F5" w:rsidRDefault="0009235C" w:rsidP="00D3654A">
      <w:pPr>
        <w:shd w:val="clear" w:color="auto" w:fill="FFFFFF" w:themeFill="background1"/>
        <w:bidi/>
        <w:spacing w:before="120" w:after="120" w:line="216" w:lineRule="auto"/>
        <w:jc w:val="center"/>
        <w:rPr>
          <w:rFonts w:ascii="Times New Roman" w:hAnsi="Times New Roman" w:cs="AL-Mateen"/>
          <w:color w:val="000000" w:themeColor="text1"/>
          <w:sz w:val="30"/>
          <w:szCs w:val="30"/>
          <w:lang w:bidi="ar-EG"/>
        </w:rPr>
      </w:pPr>
      <w:r w:rsidRPr="008F11F5">
        <w:rPr>
          <w:rFonts w:ascii="Times New Roman" w:hAnsi="Times New Roman" w:cs="AL-Mateen" w:hint="cs"/>
          <w:color w:val="000000" w:themeColor="text1"/>
          <w:sz w:val="30"/>
          <w:szCs w:val="30"/>
          <w:rtl/>
          <w:lang w:bidi="ar-EG"/>
        </w:rPr>
        <w:t>جدول رقم (</w:t>
      </w:r>
      <w:r w:rsidR="00F21E52" w:rsidRPr="008F11F5">
        <w:rPr>
          <w:rFonts w:ascii="Times New Roman" w:hAnsi="Times New Roman" w:cs="AL-Mateen" w:hint="cs"/>
          <w:color w:val="000000" w:themeColor="text1"/>
          <w:sz w:val="30"/>
          <w:szCs w:val="30"/>
          <w:rtl/>
          <w:lang w:bidi="ar-EG"/>
        </w:rPr>
        <w:t>4-5</w:t>
      </w:r>
      <w:r w:rsidRPr="008F11F5">
        <w:rPr>
          <w:rFonts w:ascii="Times New Roman" w:hAnsi="Times New Roman" w:cs="AL-Mateen" w:hint="cs"/>
          <w:color w:val="000000" w:themeColor="text1"/>
          <w:sz w:val="30"/>
          <w:szCs w:val="30"/>
          <w:rtl/>
          <w:lang w:bidi="ar-EG"/>
        </w:rPr>
        <w:t>)</w:t>
      </w:r>
    </w:p>
    <w:p w:rsidR="001653D8" w:rsidRPr="008F11F5" w:rsidRDefault="003A7E02" w:rsidP="00D3654A">
      <w:pPr>
        <w:shd w:val="clear" w:color="auto" w:fill="FFFFFF" w:themeFill="background1"/>
        <w:bidi/>
        <w:spacing w:before="120" w:after="120" w:line="216" w:lineRule="auto"/>
        <w:jc w:val="both"/>
        <w:rPr>
          <w:rFonts w:cs="AL-Mateen"/>
          <w:color w:val="000000" w:themeColor="text1"/>
          <w:sz w:val="28"/>
          <w:szCs w:val="28"/>
          <w:rtl/>
          <w:lang w:bidi="ar-EG"/>
        </w:rPr>
      </w:pPr>
      <w:r w:rsidRPr="008F11F5">
        <w:rPr>
          <w:rFonts w:cs="AL-Mateen"/>
          <w:color w:val="000000" w:themeColor="text1"/>
          <w:sz w:val="28"/>
          <w:szCs w:val="28"/>
          <w:rtl/>
          <w:lang w:bidi="ar-EG"/>
        </w:rPr>
        <w:t>المتوسط الحسابي وال</w:t>
      </w:r>
      <w:r w:rsidRPr="008F11F5">
        <w:rPr>
          <w:rFonts w:cs="AL-Mateen" w:hint="cs"/>
          <w:color w:val="000000" w:themeColor="text1"/>
          <w:sz w:val="28"/>
          <w:szCs w:val="28"/>
          <w:rtl/>
          <w:lang w:bidi="ar-EG"/>
        </w:rPr>
        <w:t>انحراف</w:t>
      </w:r>
      <w:r w:rsidRPr="008F11F5">
        <w:rPr>
          <w:rFonts w:cs="AL-Mateen"/>
          <w:color w:val="000000" w:themeColor="text1"/>
          <w:sz w:val="28"/>
          <w:szCs w:val="28"/>
          <w:rtl/>
          <w:lang w:bidi="ar-EG"/>
        </w:rPr>
        <w:t xml:space="preserve"> المعياري لإجابات عينة الدراسة عن العبارات المتعلقة </w:t>
      </w:r>
      <w:r w:rsidRPr="008F11F5">
        <w:rPr>
          <w:rFonts w:cs="AL-Mateen" w:hint="cs"/>
          <w:color w:val="000000" w:themeColor="text1"/>
          <w:sz w:val="28"/>
          <w:szCs w:val="28"/>
          <w:rtl/>
          <w:lang w:bidi="ar-EG"/>
        </w:rPr>
        <w:t>ب</w:t>
      </w:r>
      <w:r w:rsidRPr="008F11F5">
        <w:rPr>
          <w:rFonts w:cs="AL-Mateen"/>
          <w:color w:val="000000" w:themeColor="text1"/>
          <w:sz w:val="28"/>
          <w:szCs w:val="28"/>
          <w:rtl/>
          <w:lang w:bidi="ar-EG"/>
        </w:rPr>
        <w:t xml:space="preserve">بعد </w:t>
      </w:r>
      <w:r w:rsidRPr="008F11F5">
        <w:rPr>
          <w:rFonts w:cs="AL-Mateen" w:hint="cs"/>
          <w:color w:val="000000" w:themeColor="text1"/>
          <w:sz w:val="28"/>
          <w:szCs w:val="28"/>
          <w:rtl/>
          <w:lang w:bidi="ar-EG"/>
        </w:rPr>
        <w:t xml:space="preserve">الحصول على التمويل </w:t>
      </w:r>
    </w:p>
    <w:p w:rsidR="0009235C" w:rsidRPr="008F11F5" w:rsidRDefault="0009235C" w:rsidP="00D3654A">
      <w:pPr>
        <w:shd w:val="clear" w:color="auto" w:fill="FFFFFF" w:themeFill="background1"/>
        <w:bidi/>
        <w:spacing w:before="120" w:after="120" w:line="216" w:lineRule="auto"/>
        <w:jc w:val="center"/>
        <w:rPr>
          <w:rFonts w:cs="AL-Mateen"/>
          <w:color w:val="000000" w:themeColor="text1"/>
          <w:sz w:val="28"/>
          <w:szCs w:val="28"/>
          <w:rtl/>
          <w:lang w:bidi="ar-EG"/>
        </w:rPr>
      </w:pPr>
      <w:r w:rsidRPr="008F11F5">
        <w:rPr>
          <w:rFonts w:cs="AL-Mateen" w:hint="cs"/>
          <w:color w:val="000000" w:themeColor="text1"/>
          <w:sz w:val="28"/>
          <w:szCs w:val="28"/>
          <w:rtl/>
          <w:lang w:bidi="ar-EG"/>
        </w:rPr>
        <w:t xml:space="preserve">                                                                                                                                                  (ن= 285)</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719"/>
        <w:gridCol w:w="3601"/>
        <w:gridCol w:w="992"/>
        <w:gridCol w:w="1043"/>
        <w:gridCol w:w="954"/>
        <w:gridCol w:w="883"/>
      </w:tblGrid>
      <w:tr w:rsidR="008F11F5" w:rsidRPr="008F11F5" w:rsidTr="00F21E52">
        <w:tc>
          <w:tcPr>
            <w:tcW w:w="719" w:type="dxa"/>
            <w:tcBorders>
              <w:top w:val="threeDEngrave" w:sz="24" w:space="0" w:color="auto"/>
              <w:bottom w:val="threeDEngrave" w:sz="24" w:space="0" w:color="auto"/>
            </w:tcBorders>
            <w:shd w:val="clear" w:color="auto" w:fill="FFFFFF" w:themeFill="background1"/>
            <w:hideMark/>
          </w:tcPr>
          <w:p w:rsidR="003A7E02" w:rsidRPr="008F11F5" w:rsidRDefault="003A7E02"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رقم العبارة</w:t>
            </w:r>
          </w:p>
        </w:tc>
        <w:tc>
          <w:tcPr>
            <w:tcW w:w="3601" w:type="dxa"/>
            <w:tcBorders>
              <w:top w:val="threeDEngrave" w:sz="24" w:space="0" w:color="auto"/>
              <w:bottom w:val="threeDEngrave" w:sz="24" w:space="0" w:color="auto"/>
            </w:tcBorders>
            <w:shd w:val="clear" w:color="auto" w:fill="FFFFFF" w:themeFill="background1"/>
            <w:hideMark/>
          </w:tcPr>
          <w:p w:rsidR="003A7E02" w:rsidRPr="008F11F5" w:rsidRDefault="003A7E02"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العبارة</w:t>
            </w:r>
          </w:p>
        </w:tc>
        <w:tc>
          <w:tcPr>
            <w:tcW w:w="0" w:type="auto"/>
            <w:tcBorders>
              <w:top w:val="threeDEngrave" w:sz="24" w:space="0" w:color="auto"/>
              <w:bottom w:val="threeDEngrave" w:sz="24" w:space="0" w:color="auto"/>
            </w:tcBorders>
            <w:shd w:val="clear" w:color="auto" w:fill="FFFFFF" w:themeFill="background1"/>
            <w:hideMark/>
          </w:tcPr>
          <w:p w:rsidR="003A7E02" w:rsidRPr="008F11F5" w:rsidRDefault="003A7E02"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المتوسط الحسابي</w:t>
            </w:r>
          </w:p>
        </w:tc>
        <w:tc>
          <w:tcPr>
            <w:tcW w:w="0" w:type="auto"/>
            <w:tcBorders>
              <w:top w:val="threeDEngrave" w:sz="24" w:space="0" w:color="auto"/>
              <w:bottom w:val="threeDEngrave" w:sz="24" w:space="0" w:color="auto"/>
            </w:tcBorders>
            <w:shd w:val="clear" w:color="auto" w:fill="FFFFFF" w:themeFill="background1"/>
            <w:hideMark/>
          </w:tcPr>
          <w:p w:rsidR="003A7E02" w:rsidRPr="008F11F5" w:rsidRDefault="003A7E02"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الانحراف المعياري</w:t>
            </w:r>
          </w:p>
        </w:tc>
        <w:tc>
          <w:tcPr>
            <w:tcW w:w="0" w:type="auto"/>
            <w:tcBorders>
              <w:top w:val="threeDEngrave" w:sz="24" w:space="0" w:color="auto"/>
              <w:bottom w:val="threeDEngrave" w:sz="24" w:space="0" w:color="auto"/>
            </w:tcBorders>
            <w:shd w:val="clear" w:color="auto" w:fill="FFFFFF" w:themeFill="background1"/>
            <w:hideMark/>
          </w:tcPr>
          <w:p w:rsidR="003A7E02" w:rsidRPr="008F11F5" w:rsidRDefault="003A7E02"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الأهمية النسبية</w:t>
            </w:r>
            <w:r w:rsidRPr="008F11F5">
              <w:rPr>
                <w:rFonts w:ascii="Times New Roman" w:hAnsi="Times New Roman" w:cs="Times New Roman"/>
                <w:b/>
                <w:bCs/>
                <w:color w:val="000000" w:themeColor="text1"/>
                <w:sz w:val="24"/>
                <w:szCs w:val="24"/>
              </w:rPr>
              <w:t xml:space="preserve"> (%)</w:t>
            </w:r>
          </w:p>
        </w:tc>
        <w:tc>
          <w:tcPr>
            <w:tcW w:w="0" w:type="auto"/>
            <w:tcBorders>
              <w:top w:val="threeDEngrave" w:sz="24" w:space="0" w:color="auto"/>
              <w:bottom w:val="threeDEngrave" w:sz="24" w:space="0" w:color="auto"/>
            </w:tcBorders>
            <w:shd w:val="clear" w:color="auto" w:fill="FFFFFF" w:themeFill="background1"/>
            <w:hideMark/>
          </w:tcPr>
          <w:p w:rsidR="003A7E02" w:rsidRPr="008F11F5" w:rsidRDefault="003A7E02"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مستوى القبول</w:t>
            </w:r>
          </w:p>
        </w:tc>
      </w:tr>
      <w:tr w:rsidR="008F11F5" w:rsidRPr="008F11F5" w:rsidTr="00F21E52">
        <w:tc>
          <w:tcPr>
            <w:tcW w:w="719" w:type="dxa"/>
            <w:tcBorders>
              <w:top w:val="threeDEngrave" w:sz="24" w:space="0" w:color="auto"/>
            </w:tcBorders>
            <w:shd w:val="clear" w:color="auto" w:fill="FFFFFF" w:themeFill="background1"/>
            <w:hideMark/>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L1</w:t>
            </w:r>
          </w:p>
        </w:tc>
        <w:tc>
          <w:tcPr>
            <w:tcW w:w="3601" w:type="dxa"/>
            <w:tcBorders>
              <w:top w:val="threeDEngrave" w:sz="24" w:space="0" w:color="auto"/>
            </w:tcBorders>
            <w:shd w:val="clear" w:color="auto" w:fill="FFFFFF" w:themeFill="background1"/>
            <w:hideMark/>
          </w:tcPr>
          <w:p w:rsidR="003A7E02" w:rsidRPr="008F11F5" w:rsidRDefault="003A7E02" w:rsidP="00D3654A">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8F11F5">
              <w:rPr>
                <w:rFonts w:ascii="Times New Roman" w:eastAsiaTheme="minorHAnsi" w:hAnsi="Times New Roman" w:cs="Simplified Arabic"/>
                <w:color w:val="000000" w:themeColor="text1"/>
                <w:sz w:val="26"/>
                <w:szCs w:val="26"/>
                <w:rtl/>
                <w:lang w:val="en-US" w:eastAsia="en-US" w:bidi="ar-EG"/>
              </w:rPr>
              <w:t xml:space="preserve">الإدراج بعد الدمج يسهل الوصول إلى مصادر تمويل خارجية </w:t>
            </w:r>
            <w:r w:rsidR="0009235C" w:rsidRPr="008F11F5">
              <w:rPr>
                <w:rFonts w:ascii="Times New Roman" w:eastAsiaTheme="minorHAnsi" w:hAnsi="Times New Roman" w:cs="Simplified Arabic" w:hint="cs"/>
                <w:color w:val="000000" w:themeColor="text1"/>
                <w:sz w:val="26"/>
                <w:szCs w:val="26"/>
                <w:rtl/>
                <w:lang w:val="en-US" w:eastAsia="en-US" w:bidi="ar-EG"/>
              </w:rPr>
              <w:t xml:space="preserve"> </w:t>
            </w:r>
            <w:r w:rsidRPr="008F11F5">
              <w:rPr>
                <w:rFonts w:ascii="Times New Roman" w:eastAsiaTheme="minorHAnsi" w:hAnsi="Times New Roman" w:cs="Simplified Arabic"/>
                <w:color w:val="000000" w:themeColor="text1"/>
                <w:sz w:val="26"/>
                <w:szCs w:val="26"/>
                <w:rtl/>
                <w:lang w:val="en-US" w:eastAsia="en-US" w:bidi="ar-EG"/>
              </w:rPr>
              <w:t>(قروض/سندات/مستثمرين)</w:t>
            </w:r>
          </w:p>
        </w:tc>
        <w:tc>
          <w:tcPr>
            <w:tcW w:w="0" w:type="auto"/>
            <w:tcBorders>
              <w:top w:val="threeDEngrave" w:sz="24" w:space="0" w:color="auto"/>
            </w:tcBorders>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4.08</w:t>
            </w:r>
          </w:p>
        </w:tc>
        <w:tc>
          <w:tcPr>
            <w:tcW w:w="0" w:type="auto"/>
            <w:tcBorders>
              <w:top w:val="threeDEngrave" w:sz="24" w:space="0" w:color="auto"/>
            </w:tcBorders>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0.61</w:t>
            </w:r>
          </w:p>
        </w:tc>
        <w:tc>
          <w:tcPr>
            <w:tcW w:w="0" w:type="auto"/>
            <w:tcBorders>
              <w:top w:val="threeDEngrave" w:sz="24" w:space="0" w:color="auto"/>
            </w:tcBorders>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81.6</w:t>
            </w:r>
          </w:p>
        </w:tc>
        <w:tc>
          <w:tcPr>
            <w:tcW w:w="0" w:type="auto"/>
            <w:tcBorders>
              <w:top w:val="threeDEngrave" w:sz="24" w:space="0" w:color="auto"/>
            </w:tcBorders>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rtl/>
                <w:lang w:val="en-US" w:eastAsia="en-US" w:bidi="ar-EG"/>
              </w:rPr>
              <w:t>مقبول</w:t>
            </w:r>
          </w:p>
        </w:tc>
      </w:tr>
      <w:tr w:rsidR="008F11F5" w:rsidRPr="008F11F5" w:rsidTr="00F21E52">
        <w:tc>
          <w:tcPr>
            <w:tcW w:w="719" w:type="dxa"/>
            <w:shd w:val="clear" w:color="auto" w:fill="FFFFFF" w:themeFill="background1"/>
            <w:hideMark/>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L2</w:t>
            </w:r>
          </w:p>
        </w:tc>
        <w:tc>
          <w:tcPr>
            <w:tcW w:w="3601" w:type="dxa"/>
            <w:shd w:val="clear" w:color="auto" w:fill="FFFFFF" w:themeFill="background1"/>
            <w:hideMark/>
          </w:tcPr>
          <w:p w:rsidR="003A7E02" w:rsidRPr="008F11F5" w:rsidRDefault="003A7E02" w:rsidP="00D3654A">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8F11F5">
              <w:rPr>
                <w:rFonts w:ascii="Times New Roman" w:eastAsiaTheme="minorHAnsi" w:hAnsi="Times New Roman" w:cs="Simplified Arabic"/>
                <w:color w:val="000000" w:themeColor="text1"/>
                <w:sz w:val="26"/>
                <w:szCs w:val="26"/>
                <w:rtl/>
                <w:lang w:val="en-US" w:eastAsia="en-US" w:bidi="ar-EG"/>
              </w:rPr>
              <w:t>الدمج يزيد من ثقة المؤسسات المالية والمستثمرين بمركز الشركة</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4.12</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0.58</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82.4</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rtl/>
                <w:lang w:val="en-US" w:eastAsia="en-US" w:bidi="ar-EG"/>
              </w:rPr>
              <w:t>مقبول</w:t>
            </w:r>
          </w:p>
        </w:tc>
      </w:tr>
      <w:tr w:rsidR="008F11F5" w:rsidRPr="008F11F5" w:rsidTr="00F21E52">
        <w:tc>
          <w:tcPr>
            <w:tcW w:w="719" w:type="dxa"/>
            <w:shd w:val="clear" w:color="auto" w:fill="FFFFFF" w:themeFill="background1"/>
            <w:hideMark/>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L3</w:t>
            </w:r>
          </w:p>
        </w:tc>
        <w:tc>
          <w:tcPr>
            <w:tcW w:w="3601" w:type="dxa"/>
            <w:shd w:val="clear" w:color="auto" w:fill="FFFFFF" w:themeFill="background1"/>
            <w:hideMark/>
          </w:tcPr>
          <w:p w:rsidR="003A7E02" w:rsidRPr="008F11F5" w:rsidRDefault="003A7E02" w:rsidP="00D3654A">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8F11F5">
              <w:rPr>
                <w:rFonts w:ascii="Times New Roman" w:eastAsiaTheme="minorHAnsi" w:hAnsi="Times New Roman" w:cs="Simplified Arabic"/>
                <w:color w:val="000000" w:themeColor="text1"/>
                <w:sz w:val="26"/>
                <w:szCs w:val="26"/>
                <w:rtl/>
                <w:lang w:val="en-US" w:eastAsia="en-US" w:bidi="ar-EG"/>
              </w:rPr>
              <w:t>الدمج يُحسّن الجدارة الائتمانية المتوقعة للشركة</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4.05</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0.63</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81.0</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rtl/>
                <w:lang w:val="en-US" w:eastAsia="en-US" w:bidi="ar-EG"/>
              </w:rPr>
              <w:t>مقبول</w:t>
            </w:r>
          </w:p>
        </w:tc>
      </w:tr>
      <w:tr w:rsidR="008F11F5" w:rsidRPr="008F11F5" w:rsidTr="00F21E52">
        <w:tc>
          <w:tcPr>
            <w:tcW w:w="719" w:type="dxa"/>
            <w:shd w:val="clear" w:color="auto" w:fill="FFFFFF" w:themeFill="background1"/>
            <w:hideMark/>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L4</w:t>
            </w:r>
          </w:p>
        </w:tc>
        <w:tc>
          <w:tcPr>
            <w:tcW w:w="3601" w:type="dxa"/>
            <w:shd w:val="clear" w:color="auto" w:fill="FFFFFF" w:themeFill="background1"/>
            <w:hideMark/>
          </w:tcPr>
          <w:p w:rsidR="003A7E02" w:rsidRPr="008F11F5" w:rsidRDefault="003A7E02" w:rsidP="00D3654A">
            <w:pPr>
              <w:shd w:val="clear" w:color="auto" w:fill="FFFFFF" w:themeFill="background1"/>
              <w:bidi/>
              <w:jc w:val="center"/>
              <w:rPr>
                <w:rFonts w:ascii="Times New Roman" w:eastAsiaTheme="minorHAnsi" w:hAnsi="Times New Roman" w:cs="Simplified Arabic"/>
                <w:color w:val="000000" w:themeColor="text1"/>
                <w:sz w:val="26"/>
                <w:szCs w:val="26"/>
                <w:lang w:val="en-US" w:eastAsia="en-US" w:bidi="ar-EG"/>
              </w:rPr>
            </w:pPr>
            <w:r w:rsidRPr="008F11F5">
              <w:rPr>
                <w:rFonts w:ascii="Times New Roman" w:eastAsiaTheme="minorHAnsi" w:hAnsi="Times New Roman" w:cs="Simplified Arabic"/>
                <w:color w:val="000000" w:themeColor="text1"/>
                <w:sz w:val="26"/>
                <w:szCs w:val="26"/>
                <w:rtl/>
                <w:lang w:val="en-US" w:eastAsia="en-US" w:bidi="ar-EG"/>
              </w:rPr>
              <w:t>إمكانية إصدار أدوات تمويلية (أسهم/صكوك/سندات) بعد الإدراج أصبحت أعلى</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4.00</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0.65</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80.0</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rtl/>
                <w:lang w:val="en-US" w:eastAsia="en-US" w:bidi="ar-EG"/>
              </w:rPr>
              <w:t>مقبول</w:t>
            </w:r>
          </w:p>
        </w:tc>
      </w:tr>
      <w:tr w:rsidR="008F11F5" w:rsidRPr="008F11F5" w:rsidTr="00F21E52">
        <w:tc>
          <w:tcPr>
            <w:tcW w:w="719" w:type="dxa"/>
            <w:shd w:val="clear" w:color="auto" w:fill="FFFFFF" w:themeFill="background1"/>
            <w:hideMark/>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L5</w:t>
            </w:r>
          </w:p>
        </w:tc>
        <w:tc>
          <w:tcPr>
            <w:tcW w:w="3601" w:type="dxa"/>
            <w:shd w:val="clear" w:color="auto" w:fill="FFFFFF" w:themeFill="background1"/>
            <w:hideMark/>
          </w:tcPr>
          <w:p w:rsidR="003A7E02" w:rsidRPr="008F11F5" w:rsidRDefault="003A7E02" w:rsidP="00D3654A">
            <w:pPr>
              <w:shd w:val="clear" w:color="auto" w:fill="FFFFFF" w:themeFill="background1"/>
              <w:bidi/>
              <w:jc w:val="right"/>
              <w:rPr>
                <w:rFonts w:ascii="Times New Roman" w:eastAsiaTheme="minorHAnsi" w:hAnsi="Times New Roman" w:cs="Simplified Arabic"/>
                <w:color w:val="000000" w:themeColor="text1"/>
                <w:sz w:val="26"/>
                <w:szCs w:val="26"/>
                <w:lang w:val="en-US" w:eastAsia="en-US" w:bidi="ar-EG"/>
              </w:rPr>
            </w:pPr>
            <w:r w:rsidRPr="008F11F5">
              <w:rPr>
                <w:rFonts w:ascii="Times New Roman" w:eastAsiaTheme="minorHAnsi" w:hAnsi="Times New Roman" w:cs="Simplified Arabic"/>
                <w:color w:val="000000" w:themeColor="text1"/>
                <w:sz w:val="26"/>
                <w:szCs w:val="26"/>
                <w:rtl/>
                <w:lang w:val="en-US" w:eastAsia="en-US" w:bidi="ar-EG"/>
              </w:rPr>
              <w:t>القدرة على جذب مستثمرين استراتيجيين أو شركاء ماليين تزداد بسبب الدمج</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4.10</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0.60</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82.0</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rtl/>
                <w:lang w:val="en-US" w:eastAsia="en-US" w:bidi="ar-EG"/>
              </w:rPr>
              <w:t>مقبول</w:t>
            </w:r>
          </w:p>
        </w:tc>
      </w:tr>
      <w:tr w:rsidR="008F11F5" w:rsidRPr="008F11F5" w:rsidTr="00F21E52">
        <w:tc>
          <w:tcPr>
            <w:tcW w:w="4320" w:type="dxa"/>
            <w:gridSpan w:val="2"/>
            <w:shd w:val="clear" w:color="auto" w:fill="FFFFFF" w:themeFill="background1"/>
          </w:tcPr>
          <w:p w:rsidR="003A7E02" w:rsidRPr="008F11F5" w:rsidRDefault="003A7E02" w:rsidP="00ED7F83">
            <w:pPr>
              <w:shd w:val="clear" w:color="auto" w:fill="FFFFFF" w:themeFill="background1"/>
              <w:tabs>
                <w:tab w:val="left" w:pos="485"/>
              </w:tabs>
              <w:bidi/>
              <w:rPr>
                <w:rFonts w:ascii="Times New Roman" w:hAnsi="Times New Roman" w:cs="Times New Roman"/>
                <w:color w:val="000000" w:themeColor="text1"/>
                <w:sz w:val="24"/>
                <w:szCs w:val="24"/>
                <w:rtl/>
              </w:rPr>
            </w:pPr>
            <w:r w:rsidRPr="008F11F5">
              <w:rPr>
                <w:rFonts w:ascii="Times New Roman" w:hAnsi="Times New Roman" w:cs="Times New Roman"/>
                <w:color w:val="000000" w:themeColor="text1"/>
                <w:sz w:val="24"/>
                <w:szCs w:val="24"/>
                <w:rtl/>
              </w:rPr>
              <w:tab/>
            </w:r>
            <w:r w:rsidRPr="008F11F5">
              <w:rPr>
                <w:b/>
                <w:bCs/>
                <w:color w:val="000000" w:themeColor="text1"/>
                <w:rtl/>
              </w:rPr>
              <w:t xml:space="preserve">المتوسط العام لبعد </w:t>
            </w:r>
            <w:r w:rsidR="00ED7F83" w:rsidRPr="008F11F5">
              <w:rPr>
                <w:rFonts w:hint="cs"/>
                <w:b/>
                <w:bCs/>
                <w:color w:val="000000" w:themeColor="text1"/>
                <w:rtl/>
              </w:rPr>
              <w:t>الحصول على  التمويل</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b/>
                <w:bCs/>
                <w:color w:val="000000" w:themeColor="text1"/>
                <w:sz w:val="24"/>
                <w:szCs w:val="24"/>
              </w:rPr>
              <w:t>4.07</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b/>
                <w:bCs/>
                <w:color w:val="000000" w:themeColor="text1"/>
                <w:sz w:val="24"/>
                <w:szCs w:val="24"/>
              </w:rPr>
              <w:t>0.61</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hint="cs"/>
                <w:color w:val="000000" w:themeColor="text1"/>
                <w:sz w:val="24"/>
                <w:szCs w:val="24"/>
                <w:rtl/>
              </w:rPr>
              <w:t>-</w:t>
            </w:r>
          </w:p>
        </w:tc>
        <w:tc>
          <w:tcPr>
            <w:tcW w:w="0" w:type="auto"/>
            <w:shd w:val="clear" w:color="auto" w:fill="FFFFFF" w:themeFill="background1"/>
            <w:vAlign w:val="center"/>
          </w:tcPr>
          <w:p w:rsidR="003A7E02" w:rsidRPr="008F11F5" w:rsidRDefault="003A7E02" w:rsidP="00D3654A">
            <w:pPr>
              <w:shd w:val="clear" w:color="auto" w:fill="FFFFFF" w:themeFill="background1"/>
              <w:rPr>
                <w:rFonts w:ascii="Times New Roman" w:hAnsi="Times New Roman" w:cs="Times New Roman"/>
                <w:color w:val="000000" w:themeColor="text1"/>
                <w:sz w:val="24"/>
                <w:szCs w:val="24"/>
              </w:rPr>
            </w:pPr>
            <w:r w:rsidRPr="008F11F5">
              <w:rPr>
                <w:rFonts w:ascii="Times New Roman" w:hAnsi="Times New Roman" w:cs="Times New Roman" w:hint="cs"/>
                <w:color w:val="000000" w:themeColor="text1"/>
                <w:sz w:val="24"/>
                <w:szCs w:val="24"/>
                <w:rtl/>
              </w:rPr>
              <w:t>-</w:t>
            </w:r>
          </w:p>
        </w:tc>
      </w:tr>
    </w:tbl>
    <w:p w:rsidR="006842AB" w:rsidRPr="008F11F5" w:rsidRDefault="006842AB" w:rsidP="006842AB">
      <w:pPr>
        <w:shd w:val="clear" w:color="auto" w:fill="FFFFFF" w:themeFill="background1"/>
        <w:bidi/>
        <w:spacing w:before="100" w:beforeAutospacing="1" w:after="100" w:afterAutospacing="1" w:line="240" w:lineRule="auto"/>
        <w:jc w:val="both"/>
        <w:rPr>
          <w:rStyle w:val="Strong"/>
          <w:rFonts w:ascii="Simplified Arabic" w:eastAsia="Times New Roman" w:hAnsi="Simplified Arabic" w:cs="Simplified Arabic"/>
          <w:b w:val="0"/>
          <w:bCs w:val="0"/>
          <w:color w:val="000000" w:themeColor="text1"/>
          <w:sz w:val="28"/>
          <w:szCs w:val="28"/>
          <w:rtl/>
        </w:rPr>
      </w:pPr>
      <w:r w:rsidRPr="008F11F5">
        <w:rPr>
          <w:rStyle w:val="Strong"/>
          <w:rFonts w:ascii="Simplified Arabic" w:eastAsia="Times New Roman" w:hAnsi="Simplified Arabic" w:cs="Simplified Arabic"/>
          <w:b w:val="0"/>
          <w:bCs w:val="0"/>
          <w:color w:val="000000" w:themeColor="text1"/>
          <w:sz w:val="28"/>
          <w:szCs w:val="28"/>
          <w:rtl/>
        </w:rPr>
        <w:t>يتضح من النتائج الإجمالية لأبعاد الدراسة أن جميع الأبعاد جاءت بدرجة موافقة مرتفعة، حيث تراوحت المتوسطات الحسابية بين (3.87) و(4.07)، مما يشير إلى وجود اتجاه إيجابي عام لدى أفراد العينة نحو تأثير استراتيجية دمج الشركات على الجاهزية للإدراج في السوق الموازية. وجاء بعد الأداء المالي في المرتبة الأولى بمتوسط (4.07)، يليه بعد الحصول على التمويل بمتوسط (4.07)، ثم بعد تعزيز القدرة التنافسية بمتوسط (4.06)، بينما جاء بعد متطلبات الحوكمة في المرتبة الأخيرة بمتوسط (3.87). ويعكس ذلك أن استراتيجية الدمج تسهم بشكل واضح في تحسين الجوانب المالية والتمويلية والتنافسية للشركات العائلية، في حين لا يزال جانب الحوكمة بحاجة إلى مزيد من التطوير النسبي مقارنة بباقي الأبعاد</w:t>
      </w:r>
      <w:r w:rsidRPr="008F11F5">
        <w:rPr>
          <w:rStyle w:val="Strong"/>
          <w:rFonts w:ascii="Simplified Arabic" w:eastAsia="Times New Roman" w:hAnsi="Simplified Arabic" w:cs="Simplified Arabic"/>
          <w:b w:val="0"/>
          <w:bCs w:val="0"/>
          <w:color w:val="000000" w:themeColor="text1"/>
          <w:sz w:val="28"/>
          <w:szCs w:val="28"/>
        </w:rPr>
        <w:t>.</w:t>
      </w:r>
    </w:p>
    <w:p w:rsidR="00310224" w:rsidRPr="008F11F5" w:rsidRDefault="00310224" w:rsidP="00310224">
      <w:pPr>
        <w:shd w:val="clear" w:color="auto" w:fill="FFFFFF" w:themeFill="background1"/>
        <w:bidi/>
        <w:spacing w:before="100" w:beforeAutospacing="1" w:after="100" w:afterAutospacing="1" w:line="240" w:lineRule="auto"/>
        <w:jc w:val="both"/>
        <w:rPr>
          <w:rStyle w:val="Strong"/>
          <w:rFonts w:ascii="Simplified Arabic" w:hAnsi="Simplified Arabic" w:cs="Simplified Arabic"/>
          <w:b w:val="0"/>
          <w:bCs w:val="0"/>
          <w:color w:val="000000" w:themeColor="text1"/>
          <w:sz w:val="28"/>
          <w:szCs w:val="28"/>
          <w:rtl/>
        </w:rPr>
      </w:pPr>
    </w:p>
    <w:p w:rsidR="008711B7" w:rsidRPr="008F11F5" w:rsidRDefault="008711B7" w:rsidP="00082053">
      <w:pPr>
        <w:shd w:val="clear" w:color="auto" w:fill="FFFFFF" w:themeFill="background1"/>
        <w:bidi/>
        <w:spacing w:before="100" w:beforeAutospacing="1" w:after="100" w:afterAutospacing="1" w:line="240" w:lineRule="auto"/>
        <w:jc w:val="center"/>
        <w:rPr>
          <w:rFonts w:ascii="Times New Roman" w:hAnsi="Times New Roman" w:cs="PT Bold Heading"/>
          <w:color w:val="000000" w:themeColor="text1"/>
          <w:sz w:val="28"/>
          <w:szCs w:val="28"/>
          <w:rtl/>
          <w:lang w:bidi="ar-EG"/>
        </w:rPr>
      </w:pPr>
      <w:r w:rsidRPr="008F11F5">
        <w:rPr>
          <w:rFonts w:ascii="Times New Roman" w:hAnsi="Times New Roman" w:cs="PT Bold Heading" w:hint="cs"/>
          <w:color w:val="000000" w:themeColor="text1"/>
          <w:sz w:val="28"/>
          <w:szCs w:val="28"/>
          <w:rtl/>
          <w:lang w:bidi="ar-EG"/>
        </w:rPr>
        <w:lastRenderedPageBreak/>
        <w:t>جدول  رقم ( 4</w:t>
      </w:r>
      <w:r w:rsidR="00082053">
        <w:rPr>
          <w:rFonts w:ascii="Times New Roman" w:hAnsi="Times New Roman" w:cs="Cambria" w:hint="cs"/>
          <w:color w:val="000000" w:themeColor="text1"/>
          <w:sz w:val="28"/>
          <w:szCs w:val="28"/>
          <w:rtl/>
          <w:lang w:bidi="ar-EG"/>
        </w:rPr>
        <w:t>-</w:t>
      </w:r>
      <w:r w:rsidR="00082053">
        <w:rPr>
          <w:rFonts w:ascii="Times New Roman" w:hAnsi="Times New Roman" w:cs="Cambria"/>
          <w:color w:val="000000" w:themeColor="text1"/>
          <w:sz w:val="28"/>
          <w:szCs w:val="28"/>
          <w:lang w:bidi="ar-EG"/>
        </w:rPr>
        <w:t>6</w:t>
      </w:r>
      <w:r w:rsidRPr="008F11F5">
        <w:rPr>
          <w:rFonts w:ascii="Times New Roman" w:hAnsi="Times New Roman" w:cs="PT Bold Heading" w:hint="cs"/>
          <w:color w:val="000000" w:themeColor="text1"/>
          <w:sz w:val="28"/>
          <w:szCs w:val="28"/>
          <w:rtl/>
          <w:lang w:bidi="ar-EG"/>
        </w:rPr>
        <w:t>) المتوسطات الحسابية والانحرافات المعيارية لأبعاد الدراسة</w:t>
      </w:r>
    </w:p>
    <w:tbl>
      <w:tblPr>
        <w:tblStyle w:val="TableGrid1"/>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883"/>
        <w:gridCol w:w="1569"/>
        <w:gridCol w:w="1648"/>
        <w:gridCol w:w="1307"/>
        <w:gridCol w:w="780"/>
      </w:tblGrid>
      <w:tr w:rsidR="008F11F5" w:rsidRPr="008F11F5" w:rsidTr="00F44A03">
        <w:trPr>
          <w:jc w:val="center"/>
        </w:trPr>
        <w:tc>
          <w:tcPr>
            <w:tcW w:w="0" w:type="auto"/>
            <w:hideMark/>
          </w:tcPr>
          <w:p w:rsidR="008711B7" w:rsidRPr="008F11F5" w:rsidRDefault="008711B7" w:rsidP="006B18F0">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البعد</w:t>
            </w:r>
          </w:p>
        </w:tc>
        <w:tc>
          <w:tcPr>
            <w:tcW w:w="0" w:type="auto"/>
            <w:hideMark/>
          </w:tcPr>
          <w:p w:rsidR="008711B7" w:rsidRPr="008F11F5" w:rsidRDefault="008711B7" w:rsidP="006B18F0">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المتوسط الحسابي</w:t>
            </w:r>
          </w:p>
        </w:tc>
        <w:tc>
          <w:tcPr>
            <w:tcW w:w="0" w:type="auto"/>
            <w:hideMark/>
          </w:tcPr>
          <w:p w:rsidR="008711B7" w:rsidRPr="008F11F5" w:rsidRDefault="008711B7" w:rsidP="006B18F0">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الانحراف المعياري</w:t>
            </w:r>
          </w:p>
        </w:tc>
        <w:tc>
          <w:tcPr>
            <w:tcW w:w="0" w:type="auto"/>
            <w:hideMark/>
          </w:tcPr>
          <w:p w:rsidR="008711B7" w:rsidRPr="008F11F5" w:rsidRDefault="008711B7" w:rsidP="006B18F0">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درجة الموافقة</w:t>
            </w:r>
          </w:p>
        </w:tc>
        <w:tc>
          <w:tcPr>
            <w:tcW w:w="0" w:type="auto"/>
            <w:hideMark/>
          </w:tcPr>
          <w:p w:rsidR="008711B7" w:rsidRPr="008F11F5" w:rsidRDefault="008711B7" w:rsidP="006B18F0">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الترتيب</w:t>
            </w:r>
          </w:p>
        </w:tc>
      </w:tr>
      <w:tr w:rsidR="008F11F5" w:rsidRPr="008F11F5" w:rsidTr="00F44A03">
        <w:trPr>
          <w:jc w:val="center"/>
        </w:trPr>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الأداء المالي</w:t>
            </w:r>
            <w:r w:rsidR="00F44A03" w:rsidRPr="008F11F5">
              <w:rPr>
                <w:rFonts w:ascii="Times New Roman" w:hAnsi="Times New Roman" w:cs="Times New Roman" w:hint="cs"/>
                <w:color w:val="000000" w:themeColor="text1"/>
                <w:sz w:val="24"/>
                <w:szCs w:val="24"/>
                <w:rtl/>
              </w:rPr>
              <w:t xml:space="preserve"> بعد الدمج</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4.07</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0.62</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موافق</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1</w:t>
            </w:r>
          </w:p>
        </w:tc>
      </w:tr>
      <w:tr w:rsidR="008F11F5" w:rsidRPr="008F11F5" w:rsidTr="00F44A03">
        <w:trPr>
          <w:jc w:val="center"/>
        </w:trPr>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الحصول على التمويل</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4.07</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0.61</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موافق</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2</w:t>
            </w:r>
          </w:p>
        </w:tc>
      </w:tr>
      <w:tr w:rsidR="008F11F5" w:rsidRPr="008F11F5" w:rsidTr="00F44A03">
        <w:trPr>
          <w:jc w:val="center"/>
        </w:trPr>
        <w:tc>
          <w:tcPr>
            <w:tcW w:w="0" w:type="auto"/>
            <w:hideMark/>
          </w:tcPr>
          <w:p w:rsidR="008711B7" w:rsidRPr="008F11F5" w:rsidRDefault="00F44A03"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hint="cs"/>
                <w:color w:val="000000" w:themeColor="text1"/>
                <w:sz w:val="24"/>
                <w:szCs w:val="24"/>
                <w:rtl/>
              </w:rPr>
              <w:t>تعزيز  القدرة</w:t>
            </w:r>
            <w:r w:rsidR="008711B7" w:rsidRPr="008F11F5">
              <w:rPr>
                <w:rFonts w:ascii="Times New Roman" w:hAnsi="Times New Roman" w:cs="Times New Roman"/>
                <w:color w:val="000000" w:themeColor="text1"/>
                <w:sz w:val="24"/>
                <w:szCs w:val="24"/>
                <w:rtl/>
              </w:rPr>
              <w:t xml:space="preserve"> التنافسية</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4.06</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0.61</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موافق</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3</w:t>
            </w:r>
          </w:p>
        </w:tc>
      </w:tr>
      <w:tr w:rsidR="008F11F5" w:rsidRPr="008F11F5" w:rsidTr="00F44A03">
        <w:trPr>
          <w:jc w:val="center"/>
        </w:trPr>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متطلبات الحوكمة</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3.87</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0.70</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موافق</w:t>
            </w:r>
          </w:p>
        </w:tc>
        <w:tc>
          <w:tcPr>
            <w:tcW w:w="0" w:type="auto"/>
            <w:hideMark/>
          </w:tcPr>
          <w:p w:rsidR="008711B7" w:rsidRPr="008F11F5" w:rsidRDefault="008711B7" w:rsidP="006B18F0">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w:t>
            </w:r>
          </w:p>
        </w:tc>
      </w:tr>
    </w:tbl>
    <w:p w:rsidR="002B5292" w:rsidRPr="008F11F5" w:rsidRDefault="002B5292" w:rsidP="002B5292">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يتضح من جدول (4-7) أن جميع أبعاد الدراسة جاءت بدرجة موافقة مرتفعة، حيث تراوحت المتوسطات الحسابية بين (3.87) و(4.07)، مما يعكس اتجاهًا إيجابيًا لدى أفراد عينة الدراسة نحو تأثير استراتيجية دمج الشركات على الجاهزية للإدراج في سوق النمو (السوق الموازية)</w:t>
      </w:r>
      <w:r w:rsidRPr="008F11F5">
        <w:rPr>
          <w:rFonts w:eastAsiaTheme="minorHAnsi" w:cs="Simplified Arabic"/>
          <w:color w:val="000000" w:themeColor="text1"/>
          <w:sz w:val="28"/>
          <w:szCs w:val="28"/>
          <w:lang w:bidi="ar-EG"/>
        </w:rPr>
        <w:t>.</w:t>
      </w:r>
    </w:p>
    <w:p w:rsidR="002B5292" w:rsidRPr="008F11F5" w:rsidRDefault="002B5292" w:rsidP="002B5292">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وجاء بعد الأداء المالي بعد الدمج في المرتبة الأولى بمتوسط (4.07)، يليه بعد الحصول على التمويل بمتوسط (4.07)، ثم بعد تعزيز القدرة التنافسية بمتوسط (4.06)، بينما جاء بعد متطلبات الحوكمة في المرتبة الأخيرة بمتوسط</w:t>
      </w:r>
      <w:r w:rsidRPr="008F11F5">
        <w:rPr>
          <w:rFonts w:eastAsiaTheme="minorHAnsi" w:cs="Simplified Arabic"/>
          <w:color w:val="000000" w:themeColor="text1"/>
          <w:sz w:val="28"/>
          <w:szCs w:val="28"/>
          <w:lang w:bidi="ar-EG"/>
        </w:rPr>
        <w:t xml:space="preserve"> (3.87).</w:t>
      </w:r>
    </w:p>
    <w:p w:rsidR="002B5292" w:rsidRPr="008F11F5" w:rsidRDefault="002B5292" w:rsidP="002B5292">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ويشير ذلك إلى أن استراتيجية دمج الشركات تسهم بشكل واضح في تعزيز الجوانب المالية والتمويلية والتنافسية، مع وجود حاجة نسبية إلى مزيد من التطوير في جانب متطلبات الحوكمة مقارنة ببقية الأبعاد</w:t>
      </w:r>
      <w:r w:rsidRPr="008F11F5">
        <w:rPr>
          <w:rFonts w:eastAsiaTheme="minorHAnsi" w:cs="Simplified Arabic"/>
          <w:color w:val="000000" w:themeColor="text1"/>
          <w:sz w:val="28"/>
          <w:szCs w:val="28"/>
          <w:lang w:bidi="ar-EG"/>
        </w:rPr>
        <w:t>.</w:t>
      </w:r>
    </w:p>
    <w:p w:rsidR="00FD1DAB" w:rsidRPr="008F11F5" w:rsidRDefault="00FD1DAB" w:rsidP="00082053">
      <w:pPr>
        <w:pStyle w:val="NormalWeb"/>
        <w:bidi/>
        <w:jc w:val="center"/>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 xml:space="preserve">جدول رقم </w:t>
      </w:r>
      <w:r w:rsidR="00082053">
        <w:rPr>
          <w:rFonts w:eastAsiaTheme="minorHAnsi" w:cs="PT Bold Heading" w:hint="cs"/>
          <w:color w:val="000000" w:themeColor="text1"/>
          <w:sz w:val="28"/>
          <w:szCs w:val="28"/>
          <w:rtl/>
          <w:lang w:bidi="ar-EG"/>
        </w:rPr>
        <w:t>(4</w:t>
      </w:r>
      <w:r w:rsidR="00082053">
        <w:rPr>
          <w:rFonts w:eastAsiaTheme="minorHAnsi" w:cs="Cambria" w:hint="cs"/>
          <w:color w:val="000000" w:themeColor="text1"/>
          <w:sz w:val="28"/>
          <w:szCs w:val="28"/>
          <w:rtl/>
          <w:lang w:bidi="ar-EG"/>
        </w:rPr>
        <w:t>-7)</w:t>
      </w:r>
      <w:r w:rsidRPr="008F11F5">
        <w:rPr>
          <w:rFonts w:eastAsiaTheme="minorHAnsi" w:cs="PT Bold Heading" w:hint="cs"/>
          <w:color w:val="000000" w:themeColor="text1"/>
          <w:sz w:val="28"/>
          <w:szCs w:val="28"/>
          <w:rtl/>
          <w:lang w:bidi="ar-EG"/>
        </w:rPr>
        <w:t xml:space="preserve"> </w:t>
      </w:r>
      <w:r w:rsidRPr="008F11F5">
        <w:rPr>
          <w:rFonts w:eastAsiaTheme="minorHAnsi" w:cs="PT Bold Heading"/>
          <w:color w:val="000000" w:themeColor="text1"/>
          <w:sz w:val="28"/>
          <w:szCs w:val="28"/>
          <w:rtl/>
          <w:lang w:bidi="ar-EG"/>
        </w:rPr>
        <w:t>ربط أبعاد الدراسة بالفروض</w:t>
      </w:r>
    </w:p>
    <w:tbl>
      <w:tblPr>
        <w:tblStyle w:val="TableGrid1"/>
        <w:bidiVisual/>
        <w:tblW w:w="5199"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91"/>
        <w:gridCol w:w="2208"/>
      </w:tblGrid>
      <w:tr w:rsidR="008F11F5" w:rsidRPr="008F11F5" w:rsidTr="00FD1DAB">
        <w:trPr>
          <w:trHeight w:val="269"/>
          <w:jc w:val="center"/>
        </w:trPr>
        <w:tc>
          <w:tcPr>
            <w:tcW w:w="0" w:type="auto"/>
            <w:hideMark/>
          </w:tcPr>
          <w:p w:rsidR="00FD1DAB" w:rsidRPr="008F11F5" w:rsidRDefault="00FD1DAB" w:rsidP="00FD1DAB">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البعد</w:t>
            </w:r>
          </w:p>
        </w:tc>
        <w:tc>
          <w:tcPr>
            <w:tcW w:w="0" w:type="auto"/>
            <w:hideMark/>
          </w:tcPr>
          <w:p w:rsidR="00FD1DAB" w:rsidRPr="008F11F5" w:rsidRDefault="00FD1DAB" w:rsidP="00FD1DAB">
            <w:pPr>
              <w:bidi/>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الفرض المرتبط</w:t>
            </w:r>
          </w:p>
        </w:tc>
      </w:tr>
      <w:tr w:rsidR="008F11F5" w:rsidRPr="008F11F5" w:rsidTr="00FD1DAB">
        <w:trPr>
          <w:trHeight w:val="260"/>
          <w:jc w:val="center"/>
        </w:trPr>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الأداء المالي بعد الدمج</w:t>
            </w:r>
          </w:p>
        </w:tc>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H1a</w:t>
            </w:r>
          </w:p>
        </w:tc>
      </w:tr>
      <w:tr w:rsidR="008F11F5" w:rsidRPr="008F11F5" w:rsidTr="00FD1DAB">
        <w:trPr>
          <w:trHeight w:val="269"/>
          <w:jc w:val="center"/>
        </w:trPr>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متطلبات الحوكمة</w:t>
            </w:r>
          </w:p>
        </w:tc>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H1b</w:t>
            </w:r>
          </w:p>
        </w:tc>
      </w:tr>
      <w:tr w:rsidR="008F11F5" w:rsidRPr="008F11F5" w:rsidTr="00FD1DAB">
        <w:trPr>
          <w:trHeight w:val="260"/>
          <w:jc w:val="center"/>
        </w:trPr>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تعزيز القدرة التنافسية</w:t>
            </w:r>
          </w:p>
        </w:tc>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H1c</w:t>
            </w:r>
          </w:p>
        </w:tc>
      </w:tr>
      <w:tr w:rsidR="008F11F5" w:rsidRPr="008F11F5" w:rsidTr="00FD1DAB">
        <w:trPr>
          <w:trHeight w:val="269"/>
          <w:jc w:val="center"/>
        </w:trPr>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الحصول على التمويل</w:t>
            </w:r>
          </w:p>
        </w:tc>
        <w:tc>
          <w:tcPr>
            <w:tcW w:w="0" w:type="auto"/>
            <w:hideMark/>
          </w:tcPr>
          <w:p w:rsidR="00FD1DAB" w:rsidRPr="008F11F5" w:rsidRDefault="00FD1DAB" w:rsidP="00FD1DAB">
            <w:pPr>
              <w:bidi/>
              <w:jc w:val="center"/>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H1d</w:t>
            </w:r>
          </w:p>
        </w:tc>
      </w:tr>
    </w:tbl>
    <w:p w:rsidR="002B5292" w:rsidRPr="008F11F5" w:rsidRDefault="002B5292" w:rsidP="002B5292">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يوضح جدول (4-8) ارتباط أبعاد الدراسة بالفروض الفرعية، حيث يرتبط بعد الأداء المالي بعد الدمج بالفرض الفرعي الأول</w:t>
      </w:r>
      <w:r w:rsidRPr="008F11F5">
        <w:rPr>
          <w:rFonts w:eastAsiaTheme="minorHAnsi" w:cs="Simplified Arabic"/>
          <w:color w:val="000000" w:themeColor="text1"/>
          <w:sz w:val="28"/>
          <w:szCs w:val="28"/>
          <w:lang w:bidi="ar-EG"/>
        </w:rPr>
        <w:t xml:space="preserve"> (H1a)</w:t>
      </w:r>
      <w:r w:rsidRPr="008F11F5">
        <w:rPr>
          <w:rFonts w:eastAsiaTheme="minorHAnsi" w:cs="Simplified Arabic"/>
          <w:color w:val="000000" w:themeColor="text1"/>
          <w:sz w:val="28"/>
          <w:szCs w:val="28"/>
          <w:rtl/>
          <w:lang w:bidi="ar-EG"/>
        </w:rPr>
        <w:t>، ويرتبط بعد متطلبات الحوكمة بالفرض الفرعي الثاني</w:t>
      </w:r>
      <w:r w:rsidRPr="008F11F5">
        <w:rPr>
          <w:rFonts w:eastAsiaTheme="minorHAnsi" w:cs="Simplified Arabic"/>
          <w:color w:val="000000" w:themeColor="text1"/>
          <w:sz w:val="28"/>
          <w:szCs w:val="28"/>
          <w:lang w:bidi="ar-EG"/>
        </w:rPr>
        <w:t xml:space="preserve"> (H1b)</w:t>
      </w:r>
      <w:r w:rsidRPr="008F11F5">
        <w:rPr>
          <w:rFonts w:eastAsiaTheme="minorHAnsi" w:cs="Simplified Arabic"/>
          <w:color w:val="000000" w:themeColor="text1"/>
          <w:sz w:val="28"/>
          <w:szCs w:val="28"/>
          <w:rtl/>
          <w:lang w:bidi="ar-EG"/>
        </w:rPr>
        <w:t>، بينما يرتبط بعد تعزيز القدرة التنافسية بالفرض الفرعي الثالث</w:t>
      </w:r>
      <w:r w:rsidRPr="008F11F5">
        <w:rPr>
          <w:rFonts w:eastAsiaTheme="minorHAnsi" w:cs="Simplified Arabic"/>
          <w:color w:val="000000" w:themeColor="text1"/>
          <w:sz w:val="28"/>
          <w:szCs w:val="28"/>
          <w:lang w:bidi="ar-EG"/>
        </w:rPr>
        <w:t xml:space="preserve"> (H1c)</w:t>
      </w:r>
      <w:r w:rsidRPr="008F11F5">
        <w:rPr>
          <w:rFonts w:eastAsiaTheme="minorHAnsi" w:cs="Simplified Arabic"/>
          <w:color w:val="000000" w:themeColor="text1"/>
          <w:sz w:val="28"/>
          <w:szCs w:val="28"/>
          <w:rtl/>
          <w:lang w:bidi="ar-EG"/>
        </w:rPr>
        <w:t>، في حين يرتبط بعد الحصول على التمويل بالفرض الفرعي الرابع</w:t>
      </w:r>
      <w:r w:rsidRPr="008F11F5">
        <w:rPr>
          <w:rFonts w:eastAsiaTheme="minorHAnsi" w:cs="Simplified Arabic"/>
          <w:color w:val="000000" w:themeColor="text1"/>
          <w:sz w:val="28"/>
          <w:szCs w:val="28"/>
          <w:lang w:bidi="ar-EG"/>
        </w:rPr>
        <w:t xml:space="preserve"> (H1d).</w:t>
      </w:r>
    </w:p>
    <w:p w:rsidR="002B5292" w:rsidRPr="008F11F5" w:rsidRDefault="002B5292" w:rsidP="002B5292">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lastRenderedPageBreak/>
        <w:t>وفي ضوء ما تم عرضه من نتائج التحليل الوصفي لأبعاد الدراسة، يتضح اتساق نموذج الدراسة مع فروضها الفرعية، حيث تمثل هذه الأبعاد المكونات الأساسية للجاهزية للإدراج في سوق النمو (السوق الموازية)، بما يعكس الترابط المنهجي بين متغيرات الدراسة والفروض البحثية</w:t>
      </w:r>
      <w:r w:rsidRPr="008F11F5">
        <w:rPr>
          <w:rFonts w:eastAsiaTheme="minorHAnsi" w:cs="Simplified Arabic"/>
          <w:color w:val="000000" w:themeColor="text1"/>
          <w:sz w:val="28"/>
          <w:szCs w:val="28"/>
          <w:lang w:bidi="ar-EG"/>
        </w:rPr>
        <w:t>.</w:t>
      </w:r>
    </w:p>
    <w:p w:rsidR="00FF2540" w:rsidRPr="008F11F5" w:rsidRDefault="002B4ADE" w:rsidP="00FF2540">
      <w:pPr>
        <w:pStyle w:val="Heading1"/>
        <w:bidi/>
        <w:rPr>
          <w:rFonts w:ascii="Times New Roman" w:eastAsiaTheme="minorHAnsi" w:hAnsi="Times New Roman" w:cs="PT Bold Heading"/>
          <w:b w:val="0"/>
          <w:bCs w:val="0"/>
          <w:color w:val="000000" w:themeColor="text1"/>
          <w:lang w:bidi="ar-EG"/>
        </w:rPr>
      </w:pPr>
      <w:r>
        <w:rPr>
          <w:rFonts w:ascii="Times New Roman" w:eastAsiaTheme="minorHAnsi" w:hAnsi="Times New Roman" w:cs="Cambria" w:hint="cs"/>
          <w:b w:val="0"/>
          <w:bCs w:val="0"/>
          <w:color w:val="000000" w:themeColor="text1"/>
          <w:rtl/>
          <w:lang w:bidi="ar-EG"/>
        </w:rPr>
        <w:t>-</w:t>
      </w:r>
      <w:r w:rsidR="00FF2540" w:rsidRPr="008F11F5">
        <w:rPr>
          <w:rFonts w:ascii="Times New Roman" w:eastAsiaTheme="minorHAnsi" w:hAnsi="Times New Roman" w:cs="PT Bold Heading" w:hint="cs"/>
          <w:b w:val="0"/>
          <w:bCs w:val="0"/>
          <w:color w:val="000000" w:themeColor="text1"/>
          <w:rtl/>
          <w:lang w:bidi="ar-EG"/>
        </w:rPr>
        <w:t>اختبار</w:t>
      </w:r>
      <w:r w:rsidR="00FF2540" w:rsidRPr="008F11F5">
        <w:rPr>
          <w:rFonts w:ascii="PT Bold Heading" w:eastAsiaTheme="minorHAnsi" w:hAnsi="Times New Roman" w:cs="PT Bold Heading"/>
          <w:b w:val="0"/>
          <w:bCs w:val="0"/>
          <w:color w:val="000000" w:themeColor="text1"/>
          <w:rtl/>
        </w:rPr>
        <w:t xml:space="preserve"> </w:t>
      </w:r>
      <w:r w:rsidR="00FF2540" w:rsidRPr="008F11F5">
        <w:rPr>
          <w:rFonts w:ascii="Times New Roman" w:eastAsiaTheme="minorHAnsi" w:hAnsi="Times New Roman" w:cs="PT Bold Heading" w:hint="cs"/>
          <w:b w:val="0"/>
          <w:bCs w:val="0"/>
          <w:color w:val="000000" w:themeColor="text1"/>
          <w:rtl/>
          <w:lang w:bidi="ar-EG"/>
        </w:rPr>
        <w:t>الفروض</w:t>
      </w:r>
      <w:r w:rsidR="00FF2540" w:rsidRPr="008F11F5">
        <w:rPr>
          <w:rFonts w:ascii="PT Bold Heading" w:eastAsiaTheme="minorHAnsi" w:hAnsi="Times New Roman" w:cs="PT Bold Heading"/>
          <w:b w:val="0"/>
          <w:bCs w:val="0"/>
          <w:color w:val="000000" w:themeColor="text1"/>
          <w:rtl/>
        </w:rPr>
        <w:t xml:space="preserve"> (</w:t>
      </w:r>
      <w:r w:rsidR="00FF2540" w:rsidRPr="008F11F5">
        <w:rPr>
          <w:rFonts w:ascii="Times New Roman" w:eastAsiaTheme="minorHAnsi" w:hAnsi="Times New Roman" w:cs="PT Bold Heading" w:hint="cs"/>
          <w:b w:val="0"/>
          <w:bCs w:val="0"/>
          <w:color w:val="000000" w:themeColor="text1"/>
          <w:rtl/>
          <w:lang w:bidi="ar-EG"/>
        </w:rPr>
        <w:t>تحليل</w:t>
      </w:r>
      <w:r w:rsidR="00FF2540" w:rsidRPr="008F11F5">
        <w:rPr>
          <w:rFonts w:ascii="PT Bold Heading" w:eastAsiaTheme="minorHAnsi" w:hAnsi="Times New Roman" w:cs="PT Bold Heading"/>
          <w:b w:val="0"/>
          <w:bCs w:val="0"/>
          <w:color w:val="000000" w:themeColor="text1"/>
          <w:rtl/>
        </w:rPr>
        <w:t xml:space="preserve"> </w:t>
      </w:r>
      <w:r w:rsidR="00FF2540" w:rsidRPr="008F11F5">
        <w:rPr>
          <w:rFonts w:ascii="Times New Roman" w:eastAsiaTheme="minorHAnsi" w:hAnsi="Times New Roman" w:cs="PT Bold Heading" w:hint="cs"/>
          <w:b w:val="0"/>
          <w:bCs w:val="0"/>
          <w:color w:val="000000" w:themeColor="text1"/>
          <w:rtl/>
          <w:lang w:bidi="ar-EG"/>
        </w:rPr>
        <w:t>الانحدار</w:t>
      </w:r>
      <w:r w:rsidR="00FF2540" w:rsidRPr="008F11F5">
        <w:rPr>
          <w:rFonts w:ascii="PT Bold Heading" w:eastAsiaTheme="minorHAnsi" w:hAnsi="Times New Roman" w:cs="PT Bold Heading"/>
          <w:b w:val="0"/>
          <w:bCs w:val="0"/>
          <w:color w:val="000000" w:themeColor="text1"/>
          <w:rtl/>
        </w:rPr>
        <w:t>)</w:t>
      </w:r>
    </w:p>
    <w:p w:rsidR="00B8331B" w:rsidRPr="008F11F5" w:rsidRDefault="00C42361" w:rsidP="00080D96">
      <w:pPr>
        <w:pStyle w:val="NormalWeb"/>
        <w:bidi/>
        <w:jc w:val="both"/>
        <w:rPr>
          <w:rFonts w:eastAsiaTheme="minorHAnsi" w:cs="Simplified Arabic"/>
          <w:b/>
          <w:bCs/>
          <w:color w:val="000000" w:themeColor="text1"/>
          <w:sz w:val="28"/>
          <w:szCs w:val="28"/>
          <w:lang w:bidi="ar-EG"/>
        </w:rPr>
      </w:pPr>
      <w:r w:rsidRPr="008F11F5">
        <w:rPr>
          <w:rFonts w:eastAsiaTheme="minorHAnsi" w:cs="Simplified Arabic" w:hint="cs"/>
          <w:b/>
          <w:bCs/>
          <w:color w:val="000000" w:themeColor="text1"/>
          <w:sz w:val="28"/>
          <w:szCs w:val="28"/>
          <w:rtl/>
          <w:lang w:bidi="ar-EG"/>
        </w:rPr>
        <w:t xml:space="preserve">الفرض الاول: </w:t>
      </w:r>
      <w:r w:rsidR="00B8331B" w:rsidRPr="008F11F5">
        <w:rPr>
          <w:rFonts w:eastAsiaTheme="minorHAnsi" w:cs="Simplified Arabic"/>
          <w:color w:val="000000" w:themeColor="text1"/>
          <w:sz w:val="28"/>
          <w:szCs w:val="28"/>
          <w:lang w:bidi="ar-EG"/>
        </w:rPr>
        <w:t>"</w:t>
      </w:r>
      <w:r w:rsidR="00080D96">
        <w:rPr>
          <w:rFonts w:eastAsiaTheme="minorHAnsi" w:cs="Simplified Arabic" w:hint="cs"/>
          <w:color w:val="000000" w:themeColor="text1"/>
          <w:sz w:val="28"/>
          <w:szCs w:val="28"/>
          <w:rtl/>
          <w:lang w:bidi="ar-EG"/>
        </w:rPr>
        <w:t xml:space="preserve">يوجد اثر ذو دلالة </w:t>
      </w:r>
      <w:r w:rsidR="00B8331B" w:rsidRPr="008F11F5">
        <w:rPr>
          <w:rFonts w:eastAsiaTheme="minorHAnsi" w:cs="Simplified Arabic"/>
          <w:color w:val="000000" w:themeColor="text1"/>
          <w:sz w:val="28"/>
          <w:szCs w:val="28"/>
          <w:rtl/>
          <w:lang w:bidi="ar-EG"/>
        </w:rPr>
        <w:t xml:space="preserve">إحصائية </w:t>
      </w:r>
      <w:r w:rsidR="00080D96">
        <w:rPr>
          <w:rFonts w:eastAsiaTheme="minorHAnsi" w:cs="Simplified Arabic" w:hint="cs"/>
          <w:color w:val="000000" w:themeColor="text1"/>
          <w:sz w:val="28"/>
          <w:szCs w:val="28"/>
          <w:rtl/>
          <w:lang w:bidi="ar-EG"/>
        </w:rPr>
        <w:t>ل</w:t>
      </w:r>
      <w:r w:rsidR="00B8331B" w:rsidRPr="008F11F5">
        <w:rPr>
          <w:rFonts w:eastAsiaTheme="minorHAnsi" w:cs="Simplified Arabic"/>
          <w:color w:val="000000" w:themeColor="text1"/>
          <w:sz w:val="28"/>
          <w:szCs w:val="28"/>
          <w:rtl/>
          <w:lang w:bidi="ar-EG"/>
        </w:rPr>
        <w:t xml:space="preserve">استراتيجية دمج الشركات </w:t>
      </w:r>
      <w:r w:rsidR="00080D96">
        <w:rPr>
          <w:rFonts w:eastAsiaTheme="minorHAnsi" w:cs="Simplified Arabic" w:hint="cs"/>
          <w:color w:val="000000" w:themeColor="text1"/>
          <w:sz w:val="28"/>
          <w:szCs w:val="28"/>
          <w:rtl/>
          <w:lang w:bidi="ar-EG"/>
        </w:rPr>
        <w:t xml:space="preserve">على </w:t>
      </w:r>
      <w:r w:rsidR="00B8331B" w:rsidRPr="008F11F5">
        <w:rPr>
          <w:rFonts w:eastAsiaTheme="minorHAnsi" w:cs="Simplified Arabic"/>
          <w:color w:val="000000" w:themeColor="text1"/>
          <w:sz w:val="28"/>
          <w:szCs w:val="28"/>
          <w:rtl/>
          <w:lang w:bidi="ar-EG"/>
        </w:rPr>
        <w:t>الجاهزية للإدر</w:t>
      </w:r>
      <w:r w:rsidR="00080D96">
        <w:rPr>
          <w:rFonts w:eastAsiaTheme="minorHAnsi" w:cs="Simplified Arabic"/>
          <w:color w:val="000000" w:themeColor="text1"/>
          <w:sz w:val="28"/>
          <w:szCs w:val="28"/>
          <w:rtl/>
          <w:lang w:bidi="ar-EG"/>
        </w:rPr>
        <w:t>اج في سوق النمو (السوق الموازي</w:t>
      </w:r>
      <w:r w:rsidR="00080D96">
        <w:rPr>
          <w:rFonts w:eastAsiaTheme="minorHAnsi" w:cs="Simplified Arabic" w:hint="cs"/>
          <w:color w:val="000000" w:themeColor="text1"/>
          <w:sz w:val="28"/>
          <w:szCs w:val="28"/>
          <w:rtl/>
          <w:lang w:bidi="ar-EG"/>
        </w:rPr>
        <w:t xml:space="preserve">ة ) لدى الشركات العائلية </w:t>
      </w:r>
      <w:r w:rsidR="00B8331B" w:rsidRPr="008F11F5">
        <w:rPr>
          <w:rFonts w:eastAsiaTheme="minorHAnsi" w:cs="Simplified Arabic"/>
          <w:color w:val="000000" w:themeColor="text1"/>
          <w:sz w:val="28"/>
          <w:szCs w:val="28"/>
          <w:lang w:bidi="ar-EG"/>
        </w:rPr>
        <w:t>."</w:t>
      </w:r>
    </w:p>
    <w:p w:rsidR="00B554F8" w:rsidRPr="008F11F5" w:rsidRDefault="002B4ADE" w:rsidP="007A325C">
      <w:pPr>
        <w:pStyle w:val="NormalWeb"/>
        <w:bidi/>
        <w:rPr>
          <w:rFonts w:eastAsiaTheme="minorHAnsi" w:cs="PT Bold Heading"/>
          <w:color w:val="000000" w:themeColor="text1"/>
          <w:sz w:val="28"/>
          <w:szCs w:val="28"/>
          <w:rtl/>
          <w:lang w:bidi="ar-EG"/>
        </w:rPr>
      </w:pPr>
      <w:r>
        <w:rPr>
          <w:rFonts w:eastAsiaTheme="minorHAnsi" w:cs="Cambria" w:hint="cs"/>
          <w:color w:val="000000" w:themeColor="text1"/>
          <w:sz w:val="28"/>
          <w:szCs w:val="28"/>
          <w:rtl/>
          <w:lang w:bidi="ar-EG"/>
        </w:rPr>
        <w:t>-</w:t>
      </w:r>
      <w:r w:rsidR="00B554F8" w:rsidRPr="008F11F5">
        <w:rPr>
          <w:rFonts w:eastAsiaTheme="minorHAnsi" w:cs="PT Bold Heading"/>
          <w:color w:val="000000" w:themeColor="text1"/>
          <w:sz w:val="28"/>
          <w:szCs w:val="28"/>
          <w:rtl/>
          <w:lang w:bidi="ar-EG"/>
        </w:rPr>
        <w:t xml:space="preserve"> الانحدار الأحادي</w:t>
      </w:r>
    </w:p>
    <w:p w:rsidR="00B554F8" w:rsidRPr="008F11F5" w:rsidRDefault="00B554F8" w:rsidP="00D3654A">
      <w:pPr>
        <w:pStyle w:val="NormalWeb"/>
        <w:shd w:val="clear" w:color="auto" w:fill="FFFFFF" w:themeFill="background1"/>
        <w:bidi/>
        <w:rPr>
          <w:b/>
          <w:bCs/>
          <w:color w:val="000000" w:themeColor="text1"/>
        </w:rPr>
      </w:pPr>
      <w:r w:rsidRPr="008F11F5">
        <w:rPr>
          <w:b/>
          <w:bCs/>
          <w:color w:val="000000" w:themeColor="text1"/>
          <w:rtl/>
        </w:rPr>
        <w:t>تم قياس أثر استراتيجية الدمج على كل بعد من أبعاد دخول السوق الموازية بشكل منفص</w:t>
      </w:r>
      <w:r w:rsidRPr="008F11F5">
        <w:rPr>
          <w:rFonts w:hint="cs"/>
          <w:b/>
          <w:bCs/>
          <w:color w:val="000000" w:themeColor="text1"/>
          <w:rtl/>
        </w:rPr>
        <w:t>ل</w:t>
      </w:r>
    </w:p>
    <w:p w:rsidR="00B554F8" w:rsidRPr="008F11F5" w:rsidRDefault="00B554F8" w:rsidP="00ED7F83">
      <w:pPr>
        <w:pStyle w:val="NormalWeb"/>
        <w:shd w:val="clear" w:color="auto" w:fill="FFFFFF" w:themeFill="background1"/>
        <w:bidi/>
        <w:jc w:val="center"/>
        <w:rPr>
          <w:rFonts w:eastAsiaTheme="minorHAnsi" w:cs="PT Bold Heading"/>
          <w:color w:val="000000" w:themeColor="text1"/>
          <w:sz w:val="28"/>
          <w:szCs w:val="28"/>
          <w:rtl/>
          <w:lang w:bidi="ar-EG"/>
        </w:rPr>
      </w:pPr>
      <w:r w:rsidRPr="008F11F5">
        <w:rPr>
          <w:rFonts w:eastAsiaTheme="minorHAnsi" w:cs="PT Bold Heading" w:hint="cs"/>
          <w:color w:val="000000" w:themeColor="text1"/>
          <w:sz w:val="28"/>
          <w:szCs w:val="28"/>
          <w:rtl/>
          <w:lang w:bidi="ar-EG"/>
        </w:rPr>
        <w:t>جدول رقم (4-</w:t>
      </w:r>
      <w:r w:rsidR="00ED7F83" w:rsidRPr="008F11F5">
        <w:rPr>
          <w:rFonts w:eastAsiaTheme="minorHAnsi" w:cs="PT Bold Heading" w:hint="cs"/>
          <w:color w:val="000000" w:themeColor="text1"/>
          <w:sz w:val="28"/>
          <w:szCs w:val="28"/>
          <w:rtl/>
          <w:lang w:bidi="ar-EG"/>
        </w:rPr>
        <w:t>8</w:t>
      </w:r>
      <w:r w:rsidRPr="008F11F5">
        <w:rPr>
          <w:rFonts w:eastAsiaTheme="minorHAnsi" w:cs="PT Bold Heading" w:hint="cs"/>
          <w:color w:val="000000" w:themeColor="text1"/>
          <w:sz w:val="28"/>
          <w:szCs w:val="28"/>
          <w:rtl/>
          <w:lang w:bidi="ar-EG"/>
        </w:rPr>
        <w:t>)</w:t>
      </w:r>
      <w:r w:rsidRPr="008F11F5">
        <w:rPr>
          <w:rFonts w:eastAsiaTheme="minorHAnsi" w:cs="PT Bold Heading"/>
          <w:color w:val="000000" w:themeColor="text1"/>
          <w:sz w:val="28"/>
          <w:szCs w:val="28"/>
          <w:rtl/>
          <w:lang w:bidi="ar-EG"/>
        </w:rPr>
        <w:t xml:space="preserve"> نتائج الانحدار الأحادي لكل بعد</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1428"/>
        <w:gridCol w:w="1870"/>
        <w:gridCol w:w="895"/>
        <w:gridCol w:w="1781"/>
        <w:gridCol w:w="748"/>
        <w:gridCol w:w="1470"/>
      </w:tblGrid>
      <w:tr w:rsidR="00B554F8" w:rsidRPr="008F11F5" w:rsidTr="00BB305A">
        <w:tc>
          <w:tcPr>
            <w:tcW w:w="0" w:type="auto"/>
            <w:tcBorders>
              <w:top w:val="threeDEmboss" w:sz="24" w:space="0" w:color="auto"/>
              <w:bottom w:val="threeDEmboss" w:sz="24" w:space="0" w:color="auto"/>
            </w:tcBorders>
            <w:shd w:val="clear" w:color="auto" w:fill="FFFFFF" w:themeFill="background1"/>
            <w:hideMark/>
          </w:tcPr>
          <w:p w:rsidR="00B554F8" w:rsidRPr="008F11F5" w:rsidRDefault="00B554F8" w:rsidP="00D3654A">
            <w:pPr>
              <w:shd w:val="clear" w:color="auto" w:fill="FFFFFF" w:themeFill="background1"/>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tl/>
              </w:rPr>
              <w:t>البعد</w:t>
            </w:r>
          </w:p>
        </w:tc>
        <w:tc>
          <w:tcPr>
            <w:tcW w:w="0" w:type="auto"/>
            <w:tcBorders>
              <w:top w:val="threeDEmboss" w:sz="24" w:space="0" w:color="auto"/>
              <w:bottom w:val="threeDEmboss" w:sz="24" w:space="0" w:color="auto"/>
            </w:tcBorders>
            <w:shd w:val="clear" w:color="auto" w:fill="FFFFFF" w:themeFill="background1"/>
            <w:hideMark/>
          </w:tcPr>
          <w:p w:rsidR="00B554F8" w:rsidRPr="008F11F5" w:rsidRDefault="00B554F8" w:rsidP="00D3654A">
            <w:pPr>
              <w:shd w:val="clear" w:color="auto" w:fill="FFFFFF" w:themeFill="background1"/>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tl/>
              </w:rPr>
              <w:t>معامل الانحدار</w:t>
            </w:r>
            <w:r w:rsidRPr="008F11F5">
              <w:rPr>
                <w:rFonts w:ascii="Times New Roman" w:hAnsi="Times New Roman" w:cs="Times New Roman"/>
                <w:b/>
                <w:bCs/>
                <w:color w:val="000000" w:themeColor="text1"/>
                <w:sz w:val="28"/>
                <w:szCs w:val="28"/>
              </w:rPr>
              <w:t xml:space="preserve"> (β)</w:t>
            </w:r>
          </w:p>
        </w:tc>
        <w:tc>
          <w:tcPr>
            <w:tcW w:w="0" w:type="auto"/>
            <w:tcBorders>
              <w:top w:val="threeDEmboss" w:sz="24" w:space="0" w:color="auto"/>
              <w:bottom w:val="threeDEmboss" w:sz="24" w:space="0" w:color="auto"/>
            </w:tcBorders>
            <w:shd w:val="clear" w:color="auto" w:fill="FFFFFF" w:themeFill="background1"/>
            <w:hideMark/>
          </w:tcPr>
          <w:p w:rsidR="00B554F8" w:rsidRPr="008F11F5" w:rsidRDefault="00B554F8" w:rsidP="00D3654A">
            <w:pPr>
              <w:shd w:val="clear" w:color="auto" w:fill="FFFFFF" w:themeFill="background1"/>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tl/>
              </w:rPr>
              <w:t>قيمة</w:t>
            </w:r>
            <w:r w:rsidRPr="008F11F5">
              <w:rPr>
                <w:rFonts w:ascii="Times New Roman" w:hAnsi="Times New Roman" w:cs="Times New Roman"/>
                <w:b/>
                <w:bCs/>
                <w:color w:val="000000" w:themeColor="text1"/>
                <w:sz w:val="28"/>
                <w:szCs w:val="28"/>
              </w:rPr>
              <w:t xml:space="preserve"> t</w:t>
            </w:r>
          </w:p>
        </w:tc>
        <w:tc>
          <w:tcPr>
            <w:tcW w:w="0" w:type="auto"/>
            <w:tcBorders>
              <w:top w:val="threeDEmboss" w:sz="24" w:space="0" w:color="auto"/>
              <w:bottom w:val="threeDEmboss" w:sz="24" w:space="0" w:color="auto"/>
            </w:tcBorders>
            <w:shd w:val="clear" w:color="auto" w:fill="FFFFFF" w:themeFill="background1"/>
            <w:hideMark/>
          </w:tcPr>
          <w:p w:rsidR="00B554F8" w:rsidRPr="008F11F5" w:rsidRDefault="00B554F8" w:rsidP="00D3654A">
            <w:pPr>
              <w:shd w:val="clear" w:color="auto" w:fill="FFFFFF" w:themeFill="background1"/>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Pr>
              <w:t>Sig. (P-value)</w:t>
            </w:r>
          </w:p>
        </w:tc>
        <w:tc>
          <w:tcPr>
            <w:tcW w:w="0" w:type="auto"/>
            <w:tcBorders>
              <w:top w:val="threeDEmboss" w:sz="24" w:space="0" w:color="auto"/>
              <w:bottom w:val="threeDEmboss" w:sz="24" w:space="0" w:color="auto"/>
            </w:tcBorders>
            <w:shd w:val="clear" w:color="auto" w:fill="FFFFFF" w:themeFill="background1"/>
            <w:hideMark/>
          </w:tcPr>
          <w:p w:rsidR="00B554F8" w:rsidRPr="008F11F5" w:rsidRDefault="00B554F8" w:rsidP="00D3654A">
            <w:pPr>
              <w:shd w:val="clear" w:color="auto" w:fill="FFFFFF" w:themeFill="background1"/>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Pr>
              <w:t>R²</w:t>
            </w:r>
          </w:p>
        </w:tc>
        <w:tc>
          <w:tcPr>
            <w:tcW w:w="0" w:type="auto"/>
            <w:tcBorders>
              <w:top w:val="threeDEmboss" w:sz="24" w:space="0" w:color="auto"/>
              <w:bottom w:val="threeDEmboss" w:sz="24" w:space="0" w:color="auto"/>
            </w:tcBorders>
            <w:shd w:val="clear" w:color="auto" w:fill="FFFFFF" w:themeFill="background1"/>
            <w:hideMark/>
          </w:tcPr>
          <w:p w:rsidR="00B554F8" w:rsidRPr="008F11F5" w:rsidRDefault="00B554F8" w:rsidP="00D3654A">
            <w:pPr>
              <w:shd w:val="clear" w:color="auto" w:fill="FFFFFF" w:themeFill="background1"/>
              <w:jc w:val="center"/>
              <w:rPr>
                <w:rFonts w:ascii="Times New Roman" w:hAnsi="Times New Roman" w:cs="Times New Roman"/>
                <w:b/>
                <w:bCs/>
                <w:color w:val="000000" w:themeColor="text1"/>
                <w:sz w:val="28"/>
                <w:szCs w:val="28"/>
              </w:rPr>
            </w:pPr>
            <w:r w:rsidRPr="008F11F5">
              <w:rPr>
                <w:rFonts w:ascii="Times New Roman" w:hAnsi="Times New Roman" w:cs="Times New Roman"/>
                <w:b/>
                <w:bCs/>
                <w:color w:val="000000" w:themeColor="text1"/>
                <w:sz w:val="28"/>
                <w:szCs w:val="28"/>
                <w:rtl/>
              </w:rPr>
              <w:t>مستوى الدلالة</w:t>
            </w:r>
          </w:p>
        </w:tc>
      </w:tr>
      <w:tr w:rsidR="0050564F" w:rsidRPr="008F11F5" w:rsidTr="00BB305A">
        <w:tc>
          <w:tcPr>
            <w:tcW w:w="0" w:type="auto"/>
            <w:tcBorders>
              <w:top w:val="threeDEmboss" w:sz="24" w:space="0" w:color="auto"/>
            </w:tcBorders>
            <w:shd w:val="clear" w:color="auto" w:fill="FFFFFF" w:themeFill="background1"/>
            <w:hideMark/>
          </w:tcPr>
          <w:p w:rsidR="0050564F" w:rsidRPr="008F11F5"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الأداء المالي</w:t>
            </w:r>
          </w:p>
        </w:tc>
        <w:tc>
          <w:tcPr>
            <w:tcW w:w="0" w:type="auto"/>
            <w:tcBorders>
              <w:top w:val="threeDEmboss" w:sz="24" w:space="0" w:color="auto"/>
            </w:tcBorders>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0.79</w:t>
            </w:r>
          </w:p>
        </w:tc>
        <w:tc>
          <w:tcPr>
            <w:tcW w:w="0" w:type="auto"/>
            <w:tcBorders>
              <w:top w:val="threeDEmboss" w:sz="24" w:space="0" w:color="auto"/>
            </w:tcBorders>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12.40</w:t>
            </w:r>
          </w:p>
        </w:tc>
        <w:tc>
          <w:tcPr>
            <w:tcW w:w="0" w:type="auto"/>
            <w:tcBorders>
              <w:top w:val="threeDEmboss" w:sz="24" w:space="0" w:color="auto"/>
            </w:tcBorders>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0.000</w:t>
            </w:r>
          </w:p>
        </w:tc>
        <w:tc>
          <w:tcPr>
            <w:tcW w:w="0" w:type="auto"/>
            <w:tcBorders>
              <w:top w:val="threeDEmboss" w:sz="24" w:space="0" w:color="auto"/>
            </w:tcBorders>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0.62</w:t>
            </w:r>
          </w:p>
        </w:tc>
        <w:tc>
          <w:tcPr>
            <w:tcW w:w="0" w:type="auto"/>
            <w:tcBorders>
              <w:top w:val="threeDEmboss" w:sz="24" w:space="0" w:color="auto"/>
            </w:tcBorders>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عالي</w:t>
            </w:r>
          </w:p>
        </w:tc>
      </w:tr>
      <w:tr w:rsidR="0050564F" w:rsidRPr="008F11F5" w:rsidTr="00BB305A">
        <w:tc>
          <w:tcPr>
            <w:tcW w:w="0" w:type="auto"/>
            <w:shd w:val="clear" w:color="auto" w:fill="FFFFFF" w:themeFill="background1"/>
            <w:hideMark/>
          </w:tcPr>
          <w:p w:rsidR="0050564F" w:rsidRPr="008F11F5"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الحوكمة</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0.74</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11.05</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0.55</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عالي</w:t>
            </w:r>
          </w:p>
        </w:tc>
      </w:tr>
      <w:tr w:rsidR="0050564F" w:rsidRPr="008F11F5" w:rsidTr="00BB305A">
        <w:tc>
          <w:tcPr>
            <w:tcW w:w="0" w:type="auto"/>
            <w:shd w:val="clear" w:color="auto" w:fill="FFFFFF" w:themeFill="background1"/>
            <w:hideMark/>
          </w:tcPr>
          <w:p w:rsidR="0050564F" w:rsidRPr="008F11F5"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القدرة التنافسية</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0.76</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11.50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0.58</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عالي</w:t>
            </w:r>
          </w:p>
        </w:tc>
      </w:tr>
      <w:tr w:rsidR="0050564F" w:rsidRPr="008F11F5" w:rsidTr="00BB305A">
        <w:tc>
          <w:tcPr>
            <w:tcW w:w="0" w:type="auto"/>
            <w:shd w:val="clear" w:color="auto" w:fill="FFFFFF" w:themeFill="background1"/>
            <w:hideMark/>
          </w:tcPr>
          <w:p w:rsidR="0050564F" w:rsidRPr="008F11F5"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فرص التمويل</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0.78</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12.10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lang w:val="en-US" w:eastAsia="en-US"/>
              </w:rPr>
              <w:t>0.60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8F11F5">
              <w:rPr>
                <w:rFonts w:ascii="Simplified Arabic" w:eastAsiaTheme="minorHAnsi" w:hAnsi="Simplified Arabic" w:cs="Simplified Arabic"/>
                <w:color w:val="000000" w:themeColor="text1"/>
                <w:sz w:val="28"/>
                <w:szCs w:val="28"/>
                <w:rtl/>
                <w:lang w:val="en-US" w:eastAsia="en-US"/>
              </w:rPr>
              <w:t>عالي</w:t>
            </w:r>
          </w:p>
        </w:tc>
      </w:tr>
    </w:tbl>
    <w:p w:rsidR="00B554F8" w:rsidRPr="008F11F5" w:rsidRDefault="0050564F" w:rsidP="00D3654A">
      <w:pPr>
        <w:pStyle w:val="NormalWeb"/>
        <w:shd w:val="clear" w:color="auto" w:fill="FFFFFF" w:themeFill="background1"/>
        <w:bidi/>
        <w:rPr>
          <w:rFonts w:eastAsiaTheme="minorHAnsi" w:cs="PT Bold Heading"/>
          <w:color w:val="000000" w:themeColor="text1"/>
          <w:sz w:val="28"/>
          <w:szCs w:val="28"/>
          <w:rtl/>
          <w:lang w:bidi="ar-EG"/>
        </w:rPr>
      </w:pPr>
      <w:r w:rsidRPr="008F11F5">
        <w:rPr>
          <w:rFonts w:eastAsiaTheme="minorHAnsi" w:cs="Simplified Arabic" w:hint="cs"/>
          <w:b/>
          <w:bCs/>
          <w:color w:val="000000" w:themeColor="text1"/>
          <w:sz w:val="28"/>
          <w:szCs w:val="28"/>
          <w:rtl/>
          <w:lang w:bidi="ar-EG"/>
        </w:rPr>
        <w:t>من الجدول السابق يتضح</w:t>
      </w:r>
      <w:r w:rsidRPr="008F11F5">
        <w:rPr>
          <w:rFonts w:eastAsiaTheme="minorHAnsi" w:cs="PT Bold Heading" w:hint="cs"/>
          <w:color w:val="000000" w:themeColor="text1"/>
          <w:sz w:val="28"/>
          <w:szCs w:val="28"/>
          <w:rtl/>
          <w:lang w:bidi="ar-EG"/>
        </w:rPr>
        <w:t xml:space="preserve"> :</w:t>
      </w:r>
    </w:p>
    <w:p w:rsidR="00B8331B" w:rsidRPr="008F11F5" w:rsidRDefault="00B8331B" w:rsidP="00B8331B">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تضح من الجدول أن جميع الأبعاد جاءت دالة إحصائيًا عند مستوى</w:t>
      </w:r>
      <w:r w:rsidRPr="008F11F5">
        <w:rPr>
          <w:rFonts w:eastAsiaTheme="minorHAnsi" w:cs="Simplified Arabic"/>
          <w:color w:val="000000" w:themeColor="text1"/>
          <w:sz w:val="28"/>
          <w:szCs w:val="28"/>
          <w:lang w:bidi="ar-EG"/>
        </w:rPr>
        <w:t xml:space="preserve"> (p &lt; 0.001)</w:t>
      </w:r>
      <w:r w:rsidRPr="008F11F5">
        <w:rPr>
          <w:rFonts w:eastAsiaTheme="minorHAnsi" w:cs="Simplified Arabic"/>
          <w:color w:val="000000" w:themeColor="text1"/>
          <w:sz w:val="28"/>
          <w:szCs w:val="28"/>
          <w:rtl/>
          <w:lang w:bidi="ar-EG"/>
        </w:rPr>
        <w:t>، حيث سجل الأداء المالي أعلى تأثير</w:t>
      </w:r>
      <w:r w:rsidRPr="008F11F5">
        <w:rPr>
          <w:rFonts w:eastAsiaTheme="minorHAnsi" w:cs="Simplified Arabic"/>
          <w:color w:val="000000" w:themeColor="text1"/>
          <w:sz w:val="28"/>
          <w:szCs w:val="28"/>
          <w:lang w:bidi="ar-EG"/>
        </w:rPr>
        <w:t xml:space="preserve"> (β = 0.79) </w:t>
      </w:r>
      <w:r w:rsidRPr="008F11F5">
        <w:rPr>
          <w:rFonts w:eastAsiaTheme="minorHAnsi" w:cs="Simplified Arabic"/>
          <w:color w:val="000000" w:themeColor="text1"/>
          <w:sz w:val="28"/>
          <w:szCs w:val="28"/>
          <w:rtl/>
          <w:lang w:bidi="ar-EG"/>
        </w:rPr>
        <w:t>وقيمة</w:t>
      </w:r>
      <w:r w:rsidRPr="008F11F5">
        <w:rPr>
          <w:rFonts w:eastAsiaTheme="minorHAnsi" w:cs="Simplified Arabic"/>
          <w:color w:val="000000" w:themeColor="text1"/>
          <w:sz w:val="28"/>
          <w:szCs w:val="28"/>
          <w:lang w:bidi="ar-EG"/>
        </w:rPr>
        <w:t xml:space="preserve"> t = 12.40</w:t>
      </w:r>
      <w:r w:rsidRPr="008F11F5">
        <w:rPr>
          <w:rFonts w:eastAsiaTheme="minorHAnsi" w:cs="Simplified Arabic"/>
          <w:color w:val="000000" w:themeColor="text1"/>
          <w:sz w:val="28"/>
          <w:szCs w:val="28"/>
          <w:rtl/>
          <w:lang w:bidi="ar-EG"/>
        </w:rPr>
        <w:t>، يليه بعد فرص التمويل</w:t>
      </w:r>
      <w:r w:rsidRPr="008F11F5">
        <w:rPr>
          <w:rFonts w:eastAsiaTheme="minorHAnsi" w:cs="Simplified Arabic"/>
          <w:color w:val="000000" w:themeColor="text1"/>
          <w:sz w:val="28"/>
          <w:szCs w:val="28"/>
          <w:lang w:bidi="ar-EG"/>
        </w:rPr>
        <w:t xml:space="preserve"> (β = 0.78)</w:t>
      </w:r>
      <w:r w:rsidRPr="008F11F5">
        <w:rPr>
          <w:rFonts w:eastAsiaTheme="minorHAnsi" w:cs="Simplified Arabic"/>
          <w:color w:val="000000" w:themeColor="text1"/>
          <w:sz w:val="28"/>
          <w:szCs w:val="28"/>
          <w:rtl/>
          <w:lang w:bidi="ar-EG"/>
        </w:rPr>
        <w:t>، ثم القدرة التنافسية</w:t>
      </w:r>
      <w:r w:rsidRPr="008F11F5">
        <w:rPr>
          <w:rFonts w:eastAsiaTheme="minorHAnsi" w:cs="Simplified Arabic"/>
          <w:color w:val="000000" w:themeColor="text1"/>
          <w:sz w:val="28"/>
          <w:szCs w:val="28"/>
          <w:lang w:bidi="ar-EG"/>
        </w:rPr>
        <w:t xml:space="preserve"> (β = 0.76)</w:t>
      </w:r>
      <w:r w:rsidRPr="008F11F5">
        <w:rPr>
          <w:rFonts w:eastAsiaTheme="minorHAnsi" w:cs="Simplified Arabic"/>
          <w:color w:val="000000" w:themeColor="text1"/>
          <w:sz w:val="28"/>
          <w:szCs w:val="28"/>
          <w:rtl/>
          <w:lang w:bidi="ar-EG"/>
        </w:rPr>
        <w:t>، وأخيرًا متطلبات الحوكمة</w:t>
      </w:r>
      <w:r w:rsidRPr="008F11F5">
        <w:rPr>
          <w:rFonts w:eastAsiaTheme="minorHAnsi" w:cs="Simplified Arabic"/>
          <w:color w:val="000000" w:themeColor="text1"/>
          <w:sz w:val="28"/>
          <w:szCs w:val="28"/>
          <w:lang w:bidi="ar-EG"/>
        </w:rPr>
        <w:t xml:space="preserve"> (β = 0.74).</w:t>
      </w:r>
    </w:p>
    <w:p w:rsidR="00B8331B" w:rsidRPr="008F11F5" w:rsidRDefault="00B8331B" w:rsidP="00B8331B">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كما تراوحت قيمة معامل التحديد</w:t>
      </w:r>
      <w:r w:rsidRPr="008F11F5">
        <w:rPr>
          <w:rFonts w:eastAsiaTheme="minorHAnsi" w:cs="Simplified Arabic"/>
          <w:color w:val="000000" w:themeColor="text1"/>
          <w:sz w:val="28"/>
          <w:szCs w:val="28"/>
          <w:lang w:bidi="ar-EG"/>
        </w:rPr>
        <w:t xml:space="preserve"> (R²) </w:t>
      </w:r>
      <w:r w:rsidRPr="008F11F5">
        <w:rPr>
          <w:rFonts w:eastAsiaTheme="minorHAnsi" w:cs="Simplified Arabic"/>
          <w:color w:val="000000" w:themeColor="text1"/>
          <w:sz w:val="28"/>
          <w:szCs w:val="28"/>
          <w:rtl/>
          <w:lang w:bidi="ar-EG"/>
        </w:rPr>
        <w:t>بين (0.55 – 0.62)، مما يشير إلى أن استراتيجية دمج الشركات تفسر نسبة معتبرة من التباين في أبعاد الجاهزية للإدراج</w:t>
      </w:r>
      <w:r w:rsidRPr="008F11F5">
        <w:rPr>
          <w:rFonts w:eastAsiaTheme="minorHAnsi" w:cs="Simplified Arabic"/>
          <w:color w:val="000000" w:themeColor="text1"/>
          <w:sz w:val="28"/>
          <w:szCs w:val="28"/>
          <w:lang w:bidi="ar-EG"/>
        </w:rPr>
        <w:t>.</w:t>
      </w:r>
    </w:p>
    <w:p w:rsidR="00B8331B" w:rsidRPr="008F11F5" w:rsidRDefault="00B8331B" w:rsidP="00B8331B">
      <w:pPr>
        <w:pStyle w:val="NormalWeb"/>
        <w:bidi/>
        <w:rPr>
          <w:color w:val="000000" w:themeColor="text1"/>
        </w:rPr>
      </w:pPr>
      <w:r w:rsidRPr="008F11F5">
        <w:rPr>
          <w:rFonts w:eastAsiaTheme="minorHAnsi" w:cs="Simplified Arabic"/>
          <w:b/>
          <w:bCs/>
          <w:color w:val="000000" w:themeColor="text1"/>
          <w:sz w:val="28"/>
          <w:szCs w:val="28"/>
          <w:lang w:bidi="ar-EG"/>
        </w:rPr>
        <w:lastRenderedPageBreak/>
        <w:t>"</w:t>
      </w:r>
      <w:r w:rsidRPr="008F11F5">
        <w:rPr>
          <w:rFonts w:eastAsiaTheme="minorHAnsi" w:cs="Simplified Arabic"/>
          <w:b/>
          <w:bCs/>
          <w:color w:val="000000" w:themeColor="text1"/>
          <w:sz w:val="28"/>
          <w:szCs w:val="28"/>
          <w:rtl/>
          <w:lang w:bidi="ar-EG"/>
        </w:rPr>
        <w:t>تشير نتائج تحليل الانحدار إلى وجود تأثير إيجابي ومعنوي لاستراتيجية دمج الشركات على الجاهزية للإدراج في سوق النمو (السوق الموازية)</w:t>
      </w:r>
      <w:r w:rsidRPr="008F11F5">
        <w:rPr>
          <w:rFonts w:eastAsiaTheme="minorHAnsi" w:cs="Simplified Arabic"/>
          <w:b/>
          <w:bCs/>
          <w:color w:val="000000" w:themeColor="text1"/>
          <w:sz w:val="28"/>
          <w:szCs w:val="28"/>
          <w:lang w:bidi="ar-EG"/>
        </w:rPr>
        <w:t>."</w:t>
      </w:r>
    </w:p>
    <w:p w:rsidR="0050564F" w:rsidRPr="008F11F5" w:rsidRDefault="002B4ADE" w:rsidP="00CC63BD">
      <w:pPr>
        <w:pStyle w:val="NormalWeb"/>
        <w:shd w:val="clear" w:color="auto" w:fill="FFFFFF" w:themeFill="background1"/>
        <w:bidi/>
        <w:jc w:val="both"/>
        <w:rPr>
          <w:rFonts w:eastAsiaTheme="minorHAnsi" w:cs="PT Bold Heading"/>
          <w:color w:val="000000" w:themeColor="text1"/>
          <w:sz w:val="28"/>
          <w:szCs w:val="28"/>
          <w:rtl/>
          <w:lang w:bidi="ar-EG"/>
        </w:rPr>
      </w:pPr>
      <w:r>
        <w:rPr>
          <w:rFonts w:eastAsiaTheme="minorHAnsi" w:cs="Cambria" w:hint="cs"/>
          <w:color w:val="000000" w:themeColor="text1"/>
          <w:sz w:val="28"/>
          <w:szCs w:val="28"/>
          <w:rtl/>
          <w:lang w:bidi="ar-EG"/>
        </w:rPr>
        <w:t>-</w:t>
      </w:r>
      <w:r w:rsidR="0050564F" w:rsidRPr="008F11F5">
        <w:rPr>
          <w:rFonts w:eastAsiaTheme="minorHAnsi" w:cs="PT Bold Heading" w:hint="cs"/>
          <w:color w:val="000000" w:themeColor="text1"/>
          <w:sz w:val="28"/>
          <w:szCs w:val="28"/>
          <w:rtl/>
          <w:lang w:bidi="ar-EG"/>
        </w:rPr>
        <w:t xml:space="preserve"> الانحدار </w:t>
      </w:r>
      <w:r w:rsidR="00CC63BD" w:rsidRPr="008F11F5">
        <w:rPr>
          <w:rFonts w:eastAsiaTheme="minorHAnsi" w:cs="PT Bold Heading" w:hint="cs"/>
          <w:color w:val="000000" w:themeColor="text1"/>
          <w:sz w:val="28"/>
          <w:szCs w:val="28"/>
          <w:rtl/>
          <w:lang w:bidi="ar-EG"/>
        </w:rPr>
        <w:t>البسيط</w:t>
      </w:r>
      <w:r w:rsidR="0050564F" w:rsidRPr="008F11F5">
        <w:rPr>
          <w:rFonts w:eastAsiaTheme="minorHAnsi" w:cs="PT Bold Heading" w:hint="cs"/>
          <w:color w:val="000000" w:themeColor="text1"/>
          <w:sz w:val="28"/>
          <w:szCs w:val="28"/>
          <w:rtl/>
          <w:lang w:bidi="ar-EG"/>
        </w:rPr>
        <w:t xml:space="preserve"> :</w:t>
      </w:r>
    </w:p>
    <w:p w:rsidR="00B8331B" w:rsidRPr="008F11F5" w:rsidRDefault="0050564F" w:rsidP="00B8331B">
      <w:pPr>
        <w:pStyle w:val="NormalWeb"/>
        <w:shd w:val="clear" w:color="auto" w:fill="FFFFFF" w:themeFill="background1"/>
        <w:bidi/>
        <w:rPr>
          <w:rFonts w:eastAsiaTheme="minorHAnsi" w:cs="Simplified Arabic"/>
          <w:b/>
          <w:bCs/>
          <w:color w:val="000000" w:themeColor="text1"/>
          <w:sz w:val="28"/>
          <w:szCs w:val="28"/>
          <w:rtl/>
          <w:lang w:bidi="ar-EG"/>
        </w:rPr>
      </w:pPr>
      <w:r w:rsidRPr="008F11F5">
        <w:rPr>
          <w:rFonts w:ascii="Simplified Arabic" w:eastAsiaTheme="minorHAnsi" w:hAnsi="Simplified Arabic" w:cs="Simplified Arabic"/>
          <w:b/>
          <w:bCs/>
          <w:color w:val="000000" w:themeColor="text1"/>
          <w:sz w:val="28"/>
          <w:szCs w:val="28"/>
          <w:rtl/>
        </w:rPr>
        <w:t xml:space="preserve">تم إجراء تحليل الانحدار لقياس الأثر التراكمي لاستراتيجية دمج الشركات </w:t>
      </w:r>
      <w:r w:rsidR="00B8331B" w:rsidRPr="008F11F5">
        <w:rPr>
          <w:rFonts w:eastAsiaTheme="minorHAnsi" w:cs="Simplified Arabic"/>
          <w:b/>
          <w:bCs/>
          <w:color w:val="000000" w:themeColor="text1"/>
          <w:sz w:val="28"/>
          <w:szCs w:val="28"/>
          <w:rtl/>
          <w:lang w:bidi="ar-EG"/>
        </w:rPr>
        <w:t>على الجاهزية للإدراج في سوق النمو (السوق الموازية) كمتغير تابع كلي</w:t>
      </w:r>
    </w:p>
    <w:p w:rsidR="00BB305A" w:rsidRPr="008F11F5" w:rsidRDefault="00BB305A" w:rsidP="00B8331B">
      <w:pPr>
        <w:pStyle w:val="NormalWeb"/>
        <w:shd w:val="clear" w:color="auto" w:fill="FFFFFF" w:themeFill="background1"/>
        <w:bidi/>
        <w:jc w:val="center"/>
        <w:rPr>
          <w:rFonts w:ascii="Simplified Arabic" w:eastAsiaTheme="minorHAnsi" w:hAnsi="Simplified Arabic" w:cs="Simplified Arabic"/>
          <w:b/>
          <w:bCs/>
          <w:color w:val="000000" w:themeColor="text1"/>
          <w:sz w:val="28"/>
          <w:szCs w:val="28"/>
        </w:rPr>
      </w:pPr>
      <w:r w:rsidRPr="008F11F5">
        <w:rPr>
          <w:rFonts w:ascii="Simplified Arabic" w:eastAsiaTheme="minorHAnsi" w:hAnsi="Simplified Arabic" w:cs="Simplified Arabic" w:hint="cs"/>
          <w:b/>
          <w:bCs/>
          <w:color w:val="000000" w:themeColor="text1"/>
          <w:sz w:val="28"/>
          <w:szCs w:val="28"/>
          <w:rtl/>
        </w:rPr>
        <w:t>جدول رقم (4</w:t>
      </w:r>
      <w:r w:rsidR="00C42361" w:rsidRPr="008F11F5">
        <w:rPr>
          <w:rFonts w:ascii="Simplified Arabic" w:eastAsiaTheme="minorHAnsi" w:hAnsi="Simplified Arabic" w:cs="Simplified Arabic" w:hint="cs"/>
          <w:b/>
          <w:bCs/>
          <w:color w:val="000000" w:themeColor="text1"/>
          <w:sz w:val="28"/>
          <w:szCs w:val="28"/>
          <w:rtl/>
        </w:rPr>
        <w:t>-</w:t>
      </w:r>
      <w:r w:rsidR="00ED7F83" w:rsidRPr="008F11F5">
        <w:rPr>
          <w:rFonts w:ascii="Simplified Arabic" w:eastAsiaTheme="minorHAnsi" w:hAnsi="Simplified Arabic" w:cs="Simplified Arabic" w:hint="cs"/>
          <w:b/>
          <w:bCs/>
          <w:color w:val="000000" w:themeColor="text1"/>
          <w:sz w:val="28"/>
          <w:szCs w:val="28"/>
          <w:rtl/>
        </w:rPr>
        <w:t xml:space="preserve">9) </w:t>
      </w:r>
      <w:r w:rsidRPr="008F11F5">
        <w:rPr>
          <w:rFonts w:ascii="Simplified Arabic" w:eastAsiaTheme="minorHAnsi" w:hAnsi="Simplified Arabic" w:cs="Simplified Arabic" w:hint="cs"/>
          <w:b/>
          <w:bCs/>
          <w:color w:val="000000" w:themeColor="text1"/>
          <w:sz w:val="28"/>
          <w:szCs w:val="28"/>
          <w:rtl/>
        </w:rPr>
        <w:t xml:space="preserve">الانحدار </w:t>
      </w:r>
      <w:r w:rsidR="00BE458E" w:rsidRPr="008F11F5">
        <w:rPr>
          <w:rFonts w:ascii="Simplified Arabic" w:eastAsiaTheme="minorHAnsi" w:hAnsi="Simplified Arabic" w:cs="Simplified Arabic" w:hint="cs"/>
          <w:b/>
          <w:bCs/>
          <w:color w:val="000000" w:themeColor="text1"/>
          <w:sz w:val="28"/>
          <w:szCs w:val="28"/>
          <w:rtl/>
        </w:rPr>
        <w:t>البسيط</w:t>
      </w:r>
    </w:p>
    <w:tbl>
      <w:tblPr>
        <w:tblStyle w:val="TableGrid1"/>
        <w:bidiVisual/>
        <w:tblW w:w="767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7"/>
        <w:gridCol w:w="784"/>
        <w:gridCol w:w="784"/>
        <w:gridCol w:w="943"/>
        <w:gridCol w:w="1952"/>
        <w:gridCol w:w="784"/>
      </w:tblGrid>
      <w:tr w:rsidR="0050564F" w:rsidRPr="008F11F5" w:rsidTr="00BB305A">
        <w:trPr>
          <w:trHeight w:val="620"/>
        </w:trPr>
        <w:tc>
          <w:tcPr>
            <w:tcW w:w="0" w:type="auto"/>
            <w:shd w:val="clear" w:color="auto" w:fill="FFFFFF" w:themeFill="background1"/>
            <w:hideMark/>
          </w:tcPr>
          <w:p w:rsidR="0050564F" w:rsidRPr="008F11F5"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rtl/>
                <w:lang w:val="en-US" w:eastAsia="en-US"/>
              </w:rPr>
              <w:t>المتغير المستقل</w:t>
            </w:r>
          </w:p>
        </w:tc>
        <w:tc>
          <w:tcPr>
            <w:tcW w:w="0" w:type="auto"/>
            <w:shd w:val="clear" w:color="auto" w:fill="FFFFFF" w:themeFill="background1"/>
            <w:hideMark/>
          </w:tcPr>
          <w:p w:rsidR="0050564F" w:rsidRPr="008F11F5"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B</w:t>
            </w:r>
          </w:p>
        </w:tc>
        <w:tc>
          <w:tcPr>
            <w:tcW w:w="0" w:type="auto"/>
            <w:shd w:val="clear" w:color="auto" w:fill="FFFFFF" w:themeFill="background1"/>
            <w:hideMark/>
          </w:tcPr>
          <w:p w:rsidR="0050564F" w:rsidRPr="008F11F5"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8F11F5">
              <w:rPr>
                <w:rFonts w:ascii="Cambria" w:eastAsiaTheme="minorHAnsi" w:hAnsi="Cambria" w:cs="Cambria"/>
                <w:b/>
                <w:bCs/>
                <w:color w:val="000000" w:themeColor="text1"/>
                <w:sz w:val="28"/>
                <w:szCs w:val="28"/>
                <w:lang w:val="en-US" w:eastAsia="en-US"/>
              </w:rPr>
              <w:t>β</w:t>
            </w:r>
          </w:p>
        </w:tc>
        <w:tc>
          <w:tcPr>
            <w:tcW w:w="0" w:type="auto"/>
            <w:shd w:val="clear" w:color="auto" w:fill="FFFFFF" w:themeFill="background1"/>
            <w:hideMark/>
          </w:tcPr>
          <w:p w:rsidR="0050564F" w:rsidRPr="008F11F5"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t</w:t>
            </w:r>
          </w:p>
        </w:tc>
        <w:tc>
          <w:tcPr>
            <w:tcW w:w="0" w:type="auto"/>
            <w:shd w:val="clear" w:color="auto" w:fill="FFFFFF" w:themeFill="background1"/>
            <w:hideMark/>
          </w:tcPr>
          <w:p w:rsidR="0050564F" w:rsidRPr="008F11F5"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Sig. (P-value)</w:t>
            </w:r>
          </w:p>
        </w:tc>
        <w:tc>
          <w:tcPr>
            <w:tcW w:w="0" w:type="auto"/>
            <w:shd w:val="clear" w:color="auto" w:fill="FFFFFF" w:themeFill="background1"/>
            <w:hideMark/>
          </w:tcPr>
          <w:p w:rsidR="0050564F" w:rsidRPr="008F11F5" w:rsidRDefault="0050564F" w:rsidP="00D3654A">
            <w:pPr>
              <w:shd w:val="clear" w:color="auto" w:fill="FFFFFF" w:themeFill="background1"/>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Pr>
              <w:t>R²</w:t>
            </w:r>
          </w:p>
        </w:tc>
      </w:tr>
      <w:tr w:rsidR="0050564F" w:rsidRPr="008F11F5" w:rsidTr="00BB305A">
        <w:trPr>
          <w:trHeight w:val="620"/>
        </w:trPr>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rtl/>
                <w:lang w:val="en-US" w:eastAsia="en-US"/>
              </w:rPr>
              <w:t>استراتيجية دمج الشركات</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15.50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0.000</w:t>
            </w:r>
          </w:p>
        </w:tc>
        <w:tc>
          <w:tcPr>
            <w:tcW w:w="0" w:type="auto"/>
            <w:shd w:val="clear" w:color="auto" w:fill="FFFFFF" w:themeFill="background1"/>
            <w:hideMark/>
          </w:tcPr>
          <w:p w:rsidR="0050564F" w:rsidRPr="008F11F5"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8F11F5">
              <w:rPr>
                <w:rFonts w:ascii="Simplified Arabic" w:eastAsiaTheme="minorHAnsi" w:hAnsi="Simplified Arabic" w:cs="Simplified Arabic"/>
                <w:b/>
                <w:bCs/>
                <w:color w:val="000000" w:themeColor="text1"/>
                <w:sz w:val="28"/>
                <w:szCs w:val="28"/>
                <w:lang w:val="en-US" w:eastAsia="en-US"/>
              </w:rPr>
              <w:t>0.67</w:t>
            </w:r>
          </w:p>
        </w:tc>
      </w:tr>
    </w:tbl>
    <w:p w:rsidR="0050564F" w:rsidRPr="008F11F5" w:rsidRDefault="0050564F" w:rsidP="00B8331B">
      <w:pPr>
        <w:shd w:val="clear" w:color="auto" w:fill="FFFFFF" w:themeFill="background1"/>
        <w:bidi/>
        <w:spacing w:before="100" w:beforeAutospacing="1" w:after="100" w:afterAutospacing="1" w:line="240" w:lineRule="auto"/>
        <w:rPr>
          <w:rFonts w:ascii="Times New Roman" w:hAnsi="Times New Roman" w:cs="Simplified Arabic"/>
          <w:b/>
          <w:bCs/>
          <w:color w:val="000000" w:themeColor="text1"/>
          <w:sz w:val="28"/>
          <w:szCs w:val="28"/>
          <w:lang w:bidi="ar-EG"/>
        </w:rPr>
      </w:pPr>
      <w:r w:rsidRPr="008F11F5">
        <w:rPr>
          <w:rFonts w:ascii="Times New Roman" w:hAnsi="Times New Roman" w:cs="Simplified Arabic"/>
          <w:b/>
          <w:bCs/>
          <w:color w:val="000000" w:themeColor="text1"/>
          <w:sz w:val="28"/>
          <w:szCs w:val="28"/>
          <w:rtl/>
          <w:lang w:bidi="ar-EG"/>
        </w:rPr>
        <w:t xml:space="preserve">يوضح الانحدار </w:t>
      </w:r>
      <w:r w:rsidR="00B8331B" w:rsidRPr="008F11F5">
        <w:rPr>
          <w:rFonts w:ascii="Times New Roman" w:hAnsi="Times New Roman" w:cs="Simplified Arabic" w:hint="cs"/>
          <w:b/>
          <w:bCs/>
          <w:color w:val="000000" w:themeColor="text1"/>
          <w:sz w:val="28"/>
          <w:szCs w:val="28"/>
          <w:rtl/>
          <w:lang w:bidi="ar-EG"/>
        </w:rPr>
        <w:t xml:space="preserve">البسيط </w:t>
      </w:r>
      <w:r w:rsidRPr="008F11F5">
        <w:rPr>
          <w:rFonts w:ascii="Times New Roman" w:hAnsi="Times New Roman" w:cs="Simplified Arabic"/>
          <w:b/>
          <w:bCs/>
          <w:color w:val="000000" w:themeColor="text1"/>
          <w:sz w:val="28"/>
          <w:szCs w:val="28"/>
          <w:rtl/>
          <w:lang w:bidi="ar-EG"/>
        </w:rPr>
        <w:t>أن استراتيجية الدمج تفسر حوالي 67% من التباين الكلي في جميع أبعاد دخول السوق الموازية</w:t>
      </w:r>
      <w:r w:rsidRPr="008F11F5">
        <w:rPr>
          <w:rFonts w:ascii="Times New Roman" w:hAnsi="Times New Roman" w:cs="Simplified Arabic"/>
          <w:b/>
          <w:bCs/>
          <w:color w:val="000000" w:themeColor="text1"/>
          <w:sz w:val="28"/>
          <w:szCs w:val="28"/>
          <w:lang w:bidi="ar-EG"/>
        </w:rPr>
        <w:t xml:space="preserve">. </w:t>
      </w:r>
    </w:p>
    <w:p w:rsidR="0050564F" w:rsidRPr="008F11F5" w:rsidRDefault="0050564F" w:rsidP="00AC233C">
      <w:pPr>
        <w:pStyle w:val="ListParagraph"/>
        <w:numPr>
          <w:ilvl w:val="0"/>
          <w:numId w:val="8"/>
        </w:numPr>
        <w:shd w:val="clear" w:color="auto" w:fill="FFFFFF" w:themeFill="background1"/>
        <w:bidi/>
        <w:spacing w:before="100" w:beforeAutospacing="1" w:after="100" w:afterAutospacing="1" w:line="240" w:lineRule="auto"/>
        <w:rPr>
          <w:rFonts w:ascii="Times New Roman" w:hAnsi="Times New Roman" w:cs="Simplified Arabic"/>
          <w:b/>
          <w:bCs/>
          <w:color w:val="000000" w:themeColor="text1"/>
          <w:sz w:val="28"/>
          <w:szCs w:val="28"/>
          <w:lang w:bidi="ar-EG"/>
        </w:rPr>
      </w:pPr>
      <w:r w:rsidRPr="008F11F5">
        <w:rPr>
          <w:rFonts w:ascii="Times New Roman" w:hAnsi="Times New Roman" w:cs="Simplified Arabic"/>
          <w:b/>
          <w:bCs/>
          <w:color w:val="000000" w:themeColor="text1"/>
          <w:sz w:val="28"/>
          <w:szCs w:val="28"/>
          <w:rtl/>
          <w:lang w:bidi="ar-EG"/>
        </w:rPr>
        <w:t>معامل الانحدار القياسي</w:t>
      </w:r>
      <w:r w:rsidRPr="008F11F5">
        <w:rPr>
          <w:rFonts w:ascii="Times New Roman" w:hAnsi="Times New Roman" w:cs="Simplified Arabic"/>
          <w:b/>
          <w:bCs/>
          <w:color w:val="000000" w:themeColor="text1"/>
          <w:sz w:val="28"/>
          <w:szCs w:val="28"/>
          <w:lang w:bidi="ar-EG"/>
        </w:rPr>
        <w:t xml:space="preserve"> β = 0.81 </w:t>
      </w:r>
      <w:r w:rsidRPr="008F11F5">
        <w:rPr>
          <w:rFonts w:ascii="Times New Roman" w:hAnsi="Times New Roman" w:cs="Simplified Arabic"/>
          <w:b/>
          <w:bCs/>
          <w:color w:val="000000" w:themeColor="text1"/>
          <w:sz w:val="28"/>
          <w:szCs w:val="28"/>
          <w:rtl/>
          <w:lang w:bidi="ar-EG"/>
        </w:rPr>
        <w:t>يعكس تأثيرًا إيجابيًا قويًا وتوافقيًا على جميع الأبعاد</w:t>
      </w:r>
      <w:r w:rsidRPr="008F11F5">
        <w:rPr>
          <w:rFonts w:ascii="Times New Roman" w:hAnsi="Times New Roman" w:cs="Simplified Arabic"/>
          <w:b/>
          <w:bCs/>
          <w:color w:val="000000" w:themeColor="text1"/>
          <w:sz w:val="28"/>
          <w:szCs w:val="28"/>
          <w:lang w:bidi="ar-EG"/>
        </w:rPr>
        <w:t xml:space="preserve">. </w:t>
      </w:r>
    </w:p>
    <w:p w:rsidR="0050564F" w:rsidRPr="008F11F5" w:rsidRDefault="0050564F" w:rsidP="00AC233C">
      <w:pPr>
        <w:pStyle w:val="ListParagraph"/>
        <w:numPr>
          <w:ilvl w:val="0"/>
          <w:numId w:val="8"/>
        </w:numPr>
        <w:shd w:val="clear" w:color="auto" w:fill="FFFFFF" w:themeFill="background1"/>
        <w:bidi/>
        <w:spacing w:before="100" w:beforeAutospacing="1" w:after="100" w:afterAutospacing="1" w:line="240" w:lineRule="auto"/>
        <w:rPr>
          <w:rFonts w:ascii="Times New Roman" w:hAnsi="Times New Roman" w:cs="Simplified Arabic"/>
          <w:b/>
          <w:bCs/>
          <w:color w:val="000000" w:themeColor="text1"/>
          <w:sz w:val="28"/>
          <w:szCs w:val="28"/>
          <w:lang w:bidi="ar-EG"/>
        </w:rPr>
      </w:pPr>
      <w:r w:rsidRPr="008F11F5">
        <w:rPr>
          <w:rFonts w:ascii="Times New Roman" w:hAnsi="Times New Roman" w:cs="Simplified Arabic"/>
          <w:b/>
          <w:bCs/>
          <w:color w:val="000000" w:themeColor="text1"/>
          <w:sz w:val="28"/>
          <w:szCs w:val="28"/>
          <w:rtl/>
          <w:lang w:bidi="ar-EG"/>
        </w:rPr>
        <w:t>قيمة</w:t>
      </w:r>
      <w:r w:rsidRPr="008F11F5">
        <w:rPr>
          <w:rFonts w:ascii="Times New Roman" w:hAnsi="Times New Roman" w:cs="Simplified Arabic"/>
          <w:b/>
          <w:bCs/>
          <w:color w:val="000000" w:themeColor="text1"/>
          <w:sz w:val="28"/>
          <w:szCs w:val="28"/>
          <w:lang w:bidi="ar-EG"/>
        </w:rPr>
        <w:t xml:space="preserve"> P-value </w:t>
      </w:r>
      <w:r w:rsidRPr="008F11F5">
        <w:rPr>
          <w:rFonts w:ascii="Times New Roman" w:hAnsi="Times New Roman" w:cs="Simplified Arabic"/>
          <w:b/>
          <w:bCs/>
          <w:color w:val="000000" w:themeColor="text1"/>
          <w:sz w:val="28"/>
          <w:szCs w:val="28"/>
          <w:rtl/>
          <w:lang w:bidi="ar-EG"/>
        </w:rPr>
        <w:t>منخفضة جدًا</w:t>
      </w:r>
      <w:r w:rsidRPr="008F11F5">
        <w:rPr>
          <w:rFonts w:ascii="Times New Roman" w:hAnsi="Times New Roman" w:cs="Simplified Arabic"/>
          <w:b/>
          <w:bCs/>
          <w:color w:val="000000" w:themeColor="text1"/>
          <w:sz w:val="28"/>
          <w:szCs w:val="28"/>
          <w:lang w:bidi="ar-EG"/>
        </w:rPr>
        <w:t xml:space="preserve"> (&lt;0.001)</w:t>
      </w:r>
      <w:r w:rsidRPr="008F11F5">
        <w:rPr>
          <w:rFonts w:ascii="Times New Roman" w:hAnsi="Times New Roman" w:cs="Simplified Arabic"/>
          <w:b/>
          <w:bCs/>
          <w:color w:val="000000" w:themeColor="text1"/>
          <w:sz w:val="28"/>
          <w:szCs w:val="28"/>
          <w:rtl/>
          <w:lang w:bidi="ar-EG"/>
        </w:rPr>
        <w:t>، مما يدل على دلالة إحصائية عالية</w:t>
      </w:r>
      <w:r w:rsidRPr="008F11F5">
        <w:rPr>
          <w:rFonts w:ascii="Times New Roman" w:hAnsi="Times New Roman" w:cs="Simplified Arabic"/>
          <w:b/>
          <w:bCs/>
          <w:color w:val="000000" w:themeColor="text1"/>
          <w:sz w:val="28"/>
          <w:szCs w:val="28"/>
          <w:lang w:bidi="ar-EG"/>
        </w:rPr>
        <w:t xml:space="preserve">. </w:t>
      </w:r>
    </w:p>
    <w:p w:rsidR="00B8331B" w:rsidRPr="008F11F5" w:rsidRDefault="00B8331B" w:rsidP="00B8331B">
      <w:pPr>
        <w:pStyle w:val="NormalWeb"/>
        <w:numPr>
          <w:ilvl w:val="0"/>
          <w:numId w:val="8"/>
        </w:numPr>
        <w:bidi/>
        <w:rPr>
          <w:color w:val="000000" w:themeColor="text1"/>
        </w:rPr>
      </w:pPr>
      <w:r w:rsidRPr="008F11F5">
        <w:rPr>
          <w:rFonts w:eastAsiaTheme="minorHAnsi" w:cs="Simplified Arabic"/>
          <w:color w:val="000000" w:themeColor="text1"/>
          <w:sz w:val="28"/>
          <w:szCs w:val="28"/>
          <w:rtl/>
          <w:lang w:bidi="ar-EG"/>
        </w:rPr>
        <w:t>تشير نتائج تحليل الانحدار إلى وجود تأثير إيجابي ومعنوي لاستراتيجية دمج الشركات على الجاهزية للإدراج في سوق النمو (السوق الموازية)</w:t>
      </w:r>
      <w:r w:rsidRPr="008F11F5">
        <w:rPr>
          <w:rFonts w:eastAsiaTheme="minorHAnsi" w:cs="Simplified Arabic"/>
          <w:color w:val="000000" w:themeColor="text1"/>
          <w:sz w:val="28"/>
          <w:szCs w:val="28"/>
          <w:lang w:bidi="ar-EG"/>
        </w:rPr>
        <w:t>."</w:t>
      </w:r>
    </w:p>
    <w:p w:rsidR="00CC63BD" w:rsidRPr="008F11F5" w:rsidRDefault="00CC63BD" w:rsidP="00136F79">
      <w:pPr>
        <w:numPr>
          <w:ilvl w:val="0"/>
          <w:numId w:val="41"/>
        </w:numPr>
        <w:bidi/>
        <w:spacing w:before="100" w:beforeAutospacing="1" w:after="100" w:afterAutospacing="1" w:line="240" w:lineRule="auto"/>
        <w:jc w:val="both"/>
        <w:rPr>
          <w:rStyle w:val="Strong"/>
          <w:rFonts w:ascii="Simplified Arabic" w:hAnsi="Simplified Arabic" w:cs="Simplified Arabic"/>
          <w:b w:val="0"/>
          <w:bCs w:val="0"/>
          <w:color w:val="000000" w:themeColor="text1"/>
          <w:sz w:val="28"/>
          <w:szCs w:val="28"/>
        </w:rPr>
      </w:pPr>
      <w:r w:rsidRPr="008F11F5">
        <w:rPr>
          <w:rStyle w:val="Strong"/>
          <w:rFonts w:ascii="Simplified Arabic" w:hAnsi="Simplified Arabic" w:cs="Simplified Arabic"/>
          <w:b w:val="0"/>
          <w:bCs w:val="0"/>
          <w:color w:val="000000" w:themeColor="text1"/>
          <w:sz w:val="28"/>
          <w:szCs w:val="28"/>
          <w:rtl/>
        </w:rPr>
        <w:t>أوضحت نتائج الانحدار الأحادي وجود تأثير إيجابي دال إحصائيًا لاستراتيجية الدمج على كل بُعد من أبعاد الدراسة على حدة، حيث جاء الأداء المالي في المقدمة من حيث قوة التأثير</w:t>
      </w:r>
      <w:r w:rsidRPr="008F11F5">
        <w:rPr>
          <w:rStyle w:val="Strong"/>
          <w:rFonts w:ascii="Simplified Arabic" w:hAnsi="Simplified Arabic" w:cs="Simplified Arabic"/>
          <w:b w:val="0"/>
          <w:bCs w:val="0"/>
          <w:color w:val="000000" w:themeColor="text1"/>
          <w:sz w:val="28"/>
          <w:szCs w:val="28"/>
        </w:rPr>
        <w:t xml:space="preserve"> (</w:t>
      </w:r>
      <w:r w:rsidRPr="008F11F5">
        <w:rPr>
          <w:rStyle w:val="Strong"/>
          <w:rFonts w:ascii="Cambria" w:hAnsi="Cambria" w:cs="Cambria"/>
          <w:b w:val="0"/>
          <w:bCs w:val="0"/>
          <w:color w:val="000000" w:themeColor="text1"/>
          <w:sz w:val="28"/>
          <w:szCs w:val="28"/>
        </w:rPr>
        <w:t>β</w:t>
      </w:r>
      <w:r w:rsidRPr="008F11F5">
        <w:rPr>
          <w:rStyle w:val="Strong"/>
          <w:rFonts w:ascii="Simplified Arabic" w:hAnsi="Simplified Arabic" w:cs="Simplified Arabic"/>
          <w:b w:val="0"/>
          <w:bCs w:val="0"/>
          <w:color w:val="000000" w:themeColor="text1"/>
          <w:sz w:val="28"/>
          <w:szCs w:val="28"/>
        </w:rPr>
        <w:t xml:space="preserve"> = 0.79)</w:t>
      </w:r>
      <w:r w:rsidRPr="008F11F5">
        <w:rPr>
          <w:rStyle w:val="Strong"/>
          <w:rFonts w:ascii="Simplified Arabic" w:hAnsi="Simplified Arabic" w:cs="Simplified Arabic"/>
          <w:b w:val="0"/>
          <w:bCs w:val="0"/>
          <w:color w:val="000000" w:themeColor="text1"/>
          <w:sz w:val="28"/>
          <w:szCs w:val="28"/>
          <w:rtl/>
        </w:rPr>
        <w:t>، يليه كل من فرص التمويل، ثم القدرة التنافسية، وأخيرًا الحوكمة</w:t>
      </w:r>
      <w:r w:rsidRPr="008F11F5">
        <w:rPr>
          <w:rStyle w:val="Strong"/>
          <w:rFonts w:ascii="Simplified Arabic" w:hAnsi="Simplified Arabic" w:cs="Simplified Arabic"/>
          <w:b w:val="0"/>
          <w:bCs w:val="0"/>
          <w:color w:val="000000" w:themeColor="text1"/>
          <w:sz w:val="28"/>
          <w:szCs w:val="28"/>
        </w:rPr>
        <w:t xml:space="preserve">. </w:t>
      </w:r>
    </w:p>
    <w:p w:rsidR="00B8331B" w:rsidRPr="008F11F5" w:rsidRDefault="00CC63BD" w:rsidP="00B8331B">
      <w:pPr>
        <w:pStyle w:val="NormalWeb"/>
        <w:bidi/>
        <w:jc w:val="both"/>
        <w:rPr>
          <w:color w:val="000000" w:themeColor="text1"/>
        </w:rPr>
      </w:pPr>
      <w:r w:rsidRPr="008F11F5">
        <w:rPr>
          <w:rStyle w:val="Strong"/>
          <w:rFonts w:ascii="Simplified Arabic" w:hAnsi="Simplified Arabic" w:cs="Simplified Arabic"/>
          <w:b w:val="0"/>
          <w:bCs w:val="0"/>
          <w:color w:val="000000" w:themeColor="text1"/>
          <w:sz w:val="28"/>
          <w:szCs w:val="28"/>
          <w:rtl/>
        </w:rPr>
        <w:t>كما بيّنت نتائج الانحدار (على المتغير الكلي المجمع) أن استراتيجية الدمج تفسر نحو</w:t>
      </w:r>
      <w:r w:rsidRPr="008F11F5">
        <w:rPr>
          <w:rStyle w:val="Strong"/>
          <w:rFonts w:ascii="Simplified Arabic" w:hAnsi="Simplified Arabic" w:cs="Simplified Arabic"/>
          <w:b w:val="0"/>
          <w:bCs w:val="0"/>
          <w:color w:val="000000" w:themeColor="text1"/>
          <w:sz w:val="28"/>
          <w:szCs w:val="28"/>
        </w:rPr>
        <w:t xml:space="preserve"> (R² = 0.67) </w:t>
      </w:r>
      <w:r w:rsidRPr="008F11F5">
        <w:rPr>
          <w:rStyle w:val="Strong"/>
          <w:rFonts w:ascii="Simplified Arabic" w:hAnsi="Simplified Arabic" w:cs="Simplified Arabic"/>
          <w:b w:val="0"/>
          <w:bCs w:val="0"/>
          <w:color w:val="000000" w:themeColor="text1"/>
          <w:sz w:val="28"/>
          <w:szCs w:val="28"/>
          <w:rtl/>
        </w:rPr>
        <w:t>من التباين في أبعاد دخول السوق الموازية مجتمعة، مع وجود تأثير إيجابي قوي</w:t>
      </w:r>
      <w:r w:rsidRPr="008F11F5">
        <w:rPr>
          <w:rStyle w:val="Strong"/>
          <w:rFonts w:ascii="Simplified Arabic" w:hAnsi="Simplified Arabic" w:cs="Simplified Arabic"/>
          <w:b w:val="0"/>
          <w:bCs w:val="0"/>
          <w:color w:val="000000" w:themeColor="text1"/>
          <w:sz w:val="28"/>
          <w:szCs w:val="28"/>
        </w:rPr>
        <w:t xml:space="preserve"> (</w:t>
      </w:r>
      <w:r w:rsidRPr="008F11F5">
        <w:rPr>
          <w:rStyle w:val="Strong"/>
          <w:rFonts w:ascii="Cambria" w:hAnsi="Cambria" w:cs="Cambria"/>
          <w:b w:val="0"/>
          <w:bCs w:val="0"/>
          <w:color w:val="000000" w:themeColor="text1"/>
          <w:sz w:val="28"/>
          <w:szCs w:val="28"/>
        </w:rPr>
        <w:t>β</w:t>
      </w:r>
      <w:r w:rsidRPr="008F11F5">
        <w:rPr>
          <w:rStyle w:val="Strong"/>
          <w:rFonts w:ascii="Simplified Arabic" w:hAnsi="Simplified Arabic" w:cs="Simplified Arabic"/>
          <w:b w:val="0"/>
          <w:bCs w:val="0"/>
          <w:color w:val="000000" w:themeColor="text1"/>
          <w:sz w:val="28"/>
          <w:szCs w:val="28"/>
        </w:rPr>
        <w:t xml:space="preserve"> = 0.81) </w:t>
      </w:r>
      <w:r w:rsidRPr="008F11F5">
        <w:rPr>
          <w:rStyle w:val="Strong"/>
          <w:rFonts w:ascii="Simplified Arabic" w:hAnsi="Simplified Arabic" w:cs="Simplified Arabic"/>
          <w:b w:val="0"/>
          <w:bCs w:val="0"/>
          <w:color w:val="000000" w:themeColor="text1"/>
          <w:sz w:val="28"/>
          <w:szCs w:val="28"/>
          <w:rtl/>
        </w:rPr>
        <w:t xml:space="preserve">ودال إحصائيًا، مما يعكس الدور التكاملي لاستراتيجية الدمج في تحسين الأداء المالي، </w:t>
      </w:r>
      <w:r w:rsidRPr="008F11F5">
        <w:rPr>
          <w:rFonts w:eastAsiaTheme="minorHAnsi"/>
          <w:color w:val="000000" w:themeColor="text1"/>
          <w:rtl/>
          <w:lang w:bidi="ar-EG"/>
        </w:rPr>
        <w:t>وتعزيز الحوكمة، وزيادة القدرة التنافسية، وتوسيع فرص التمويل في آنٍ واحد</w:t>
      </w:r>
      <w:r w:rsidR="00AC2CCE" w:rsidRPr="008F11F5">
        <w:rPr>
          <w:rFonts w:eastAsiaTheme="minorHAnsi"/>
          <w:color w:val="000000" w:themeColor="text1"/>
          <w:lang w:bidi="ar-EG"/>
        </w:rPr>
        <w:t>.</w:t>
      </w:r>
      <w:r w:rsidR="00AC2CCE" w:rsidRPr="008F11F5">
        <w:rPr>
          <w:rFonts w:eastAsiaTheme="minorHAnsi" w:hint="cs"/>
          <w:color w:val="000000" w:themeColor="text1"/>
          <w:rtl/>
          <w:lang w:bidi="ar-EG"/>
        </w:rPr>
        <w:t xml:space="preserve">، </w:t>
      </w:r>
      <w:r w:rsidR="00B8331B" w:rsidRPr="008F11F5">
        <w:rPr>
          <w:rFonts w:eastAsiaTheme="minorHAnsi" w:cs="Simplified Arabic"/>
          <w:color w:val="000000" w:themeColor="text1"/>
          <w:sz w:val="28"/>
          <w:szCs w:val="28"/>
          <w:lang w:bidi="ar-EG"/>
        </w:rPr>
        <w:t>"</w:t>
      </w:r>
      <w:r w:rsidR="00B8331B" w:rsidRPr="008F11F5">
        <w:rPr>
          <w:rFonts w:eastAsiaTheme="minorHAnsi" w:cs="Simplified Arabic"/>
          <w:color w:val="000000" w:themeColor="text1"/>
          <w:sz w:val="28"/>
          <w:szCs w:val="28"/>
          <w:rtl/>
          <w:lang w:bidi="ar-EG"/>
        </w:rPr>
        <w:t>وتتسق هذه النتائج مع الفرض الرئيسي للدراسة</w:t>
      </w:r>
      <w:r w:rsidR="00B8331B" w:rsidRPr="008F11F5">
        <w:rPr>
          <w:rFonts w:eastAsiaTheme="minorHAnsi" w:cs="Simplified Arabic"/>
          <w:color w:val="000000" w:themeColor="text1"/>
          <w:sz w:val="28"/>
          <w:szCs w:val="28"/>
          <w:lang w:bidi="ar-EG"/>
        </w:rPr>
        <w:t>"</w:t>
      </w:r>
    </w:p>
    <w:p w:rsidR="001A6710" w:rsidRPr="008F11F5" w:rsidRDefault="001A6710" w:rsidP="00136F79">
      <w:pPr>
        <w:numPr>
          <w:ilvl w:val="0"/>
          <w:numId w:val="41"/>
        </w:numPr>
        <w:bidi/>
        <w:spacing w:before="100" w:beforeAutospacing="1" w:after="100" w:afterAutospacing="1" w:line="240" w:lineRule="auto"/>
        <w:jc w:val="center"/>
        <w:rPr>
          <w:rFonts w:ascii="Times New Roman" w:hAnsi="Times New Roman" w:cs="Simplified Arabic"/>
          <w:color w:val="000000" w:themeColor="text1"/>
          <w:sz w:val="28"/>
          <w:szCs w:val="28"/>
          <w:rtl/>
          <w:lang w:bidi="ar-EG"/>
        </w:rPr>
      </w:pPr>
      <w:r w:rsidRPr="008F11F5">
        <w:rPr>
          <w:rFonts w:ascii="Times New Roman" w:hAnsi="Times New Roman" w:cs="Simplified Arabic"/>
          <w:color w:val="000000" w:themeColor="text1"/>
          <w:sz w:val="28"/>
          <w:szCs w:val="28"/>
          <w:rtl/>
          <w:lang w:bidi="ar-EG"/>
        </w:rPr>
        <w:lastRenderedPageBreak/>
        <w:t>جدول (4-10) الانحدار البسيط</w:t>
      </w:r>
    </w:p>
    <w:tbl>
      <w:tblPr>
        <w:tblStyle w:val="TableGrid"/>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633"/>
        <w:gridCol w:w="1451"/>
        <w:gridCol w:w="706"/>
        <w:gridCol w:w="846"/>
        <w:gridCol w:w="846"/>
        <w:gridCol w:w="706"/>
      </w:tblGrid>
      <w:tr w:rsidR="008F11F5" w:rsidRPr="008F11F5" w:rsidTr="00CC63BD">
        <w:trPr>
          <w:jc w:val="center"/>
        </w:trPr>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المتغير المستقل</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المتغير التابع</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β</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t</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Sig</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R²</w:t>
            </w:r>
          </w:p>
        </w:tc>
      </w:tr>
      <w:tr w:rsidR="008F11F5" w:rsidRPr="008F11F5" w:rsidTr="00CC63BD">
        <w:trPr>
          <w:jc w:val="center"/>
        </w:trPr>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استراتيجية الدمج</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الأداء المالي</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0.79</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12.40</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0.000</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0.62</w:t>
            </w:r>
          </w:p>
        </w:tc>
      </w:tr>
      <w:tr w:rsidR="008F11F5" w:rsidRPr="008F11F5" w:rsidTr="00CC63BD">
        <w:trPr>
          <w:jc w:val="center"/>
        </w:trPr>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استراتيجية الدمج</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الحوكمة</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0.74</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11.05</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0.000</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0.55</w:t>
            </w:r>
          </w:p>
        </w:tc>
      </w:tr>
      <w:tr w:rsidR="008F11F5" w:rsidRPr="008F11F5" w:rsidTr="00CC63BD">
        <w:trPr>
          <w:jc w:val="center"/>
        </w:trPr>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استراتيجية الدمج</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القدرة التنافسية</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0.76</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11.50</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0.000</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0.58</w:t>
            </w:r>
          </w:p>
        </w:tc>
      </w:tr>
      <w:tr w:rsidR="008F11F5" w:rsidRPr="008F11F5" w:rsidTr="00CC63BD">
        <w:trPr>
          <w:jc w:val="center"/>
        </w:trPr>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استراتيجية الدمج</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التمويل</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0.78</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12.10</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0.000</w:t>
            </w:r>
          </w:p>
        </w:tc>
        <w:tc>
          <w:tcPr>
            <w:tcW w:w="0" w:type="auto"/>
            <w:hideMark/>
          </w:tcPr>
          <w:p w:rsidR="001A6710" w:rsidRPr="008F11F5" w:rsidRDefault="001A6710" w:rsidP="00CC63BD">
            <w:pPr>
              <w:jc w:val="center"/>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0.60</w:t>
            </w:r>
          </w:p>
        </w:tc>
      </w:tr>
    </w:tbl>
    <w:p w:rsidR="00AC2CCE" w:rsidRPr="008F11F5" w:rsidRDefault="00AC2CCE" w:rsidP="00B8331B">
      <w:pPr>
        <w:pStyle w:val="NormalWeb"/>
        <w:bidi/>
        <w:jc w:val="both"/>
        <w:rPr>
          <w:rStyle w:val="Strong"/>
          <w:rFonts w:ascii="Simplified Arabic" w:hAnsi="Simplified Arabic" w:cs="Simplified Arabic"/>
          <w:b w:val="0"/>
          <w:bCs w:val="0"/>
          <w:color w:val="000000" w:themeColor="text1"/>
          <w:sz w:val="28"/>
          <w:szCs w:val="28"/>
        </w:rPr>
      </w:pPr>
      <w:r w:rsidRPr="008F11F5">
        <w:rPr>
          <w:rStyle w:val="Strong"/>
          <w:rFonts w:ascii="Simplified Arabic" w:hAnsi="Simplified Arabic" w:cs="Simplified Arabic"/>
          <w:b w:val="0"/>
          <w:bCs w:val="0"/>
          <w:color w:val="000000" w:themeColor="text1"/>
          <w:sz w:val="28"/>
          <w:szCs w:val="28"/>
          <w:rtl/>
        </w:rPr>
        <w:t>يتضح من جدول (4-10) وجود تأثير إيجابي دال إحصائيًا لاستراتيجية دمج الشركات على أبعاد</w:t>
      </w:r>
      <w:r w:rsidR="00B8331B" w:rsidRPr="008F11F5">
        <w:rPr>
          <w:rStyle w:val="Strong"/>
          <w:rFonts w:ascii="Simplified Arabic" w:hAnsi="Simplified Arabic" w:cs="Simplified Arabic" w:hint="cs"/>
          <w:b w:val="0"/>
          <w:bCs w:val="0"/>
          <w:color w:val="000000" w:themeColor="text1"/>
          <w:sz w:val="28"/>
          <w:szCs w:val="28"/>
          <w:rtl/>
        </w:rPr>
        <w:t xml:space="preserve"> الجاهزية للادراج في</w:t>
      </w:r>
      <w:r w:rsidRPr="008F11F5">
        <w:rPr>
          <w:rStyle w:val="Strong"/>
          <w:rFonts w:ascii="Simplified Arabic" w:hAnsi="Simplified Arabic" w:cs="Simplified Arabic"/>
          <w:b w:val="0"/>
          <w:bCs w:val="0"/>
          <w:color w:val="000000" w:themeColor="text1"/>
          <w:sz w:val="28"/>
          <w:szCs w:val="28"/>
          <w:rtl/>
        </w:rPr>
        <w:t xml:space="preserve"> دخول السوق الموازية، حيث تراوحت قيم</w:t>
      </w:r>
      <w:r w:rsidRPr="008F11F5">
        <w:rPr>
          <w:rStyle w:val="Strong"/>
          <w:rFonts w:ascii="Simplified Arabic" w:hAnsi="Simplified Arabic" w:cs="Simplified Arabic"/>
          <w:b w:val="0"/>
          <w:bCs w:val="0"/>
          <w:color w:val="000000" w:themeColor="text1"/>
          <w:sz w:val="28"/>
          <w:szCs w:val="28"/>
        </w:rPr>
        <w:t xml:space="preserve"> (</w:t>
      </w:r>
      <w:r w:rsidRPr="008F11F5">
        <w:rPr>
          <w:rStyle w:val="Strong"/>
          <w:rFonts w:ascii="Cambria" w:hAnsi="Cambria" w:cs="Cambria"/>
          <w:b w:val="0"/>
          <w:bCs w:val="0"/>
          <w:color w:val="000000" w:themeColor="text1"/>
          <w:sz w:val="28"/>
          <w:szCs w:val="28"/>
        </w:rPr>
        <w:t>β</w:t>
      </w:r>
      <w:r w:rsidRPr="008F11F5">
        <w:rPr>
          <w:rStyle w:val="Strong"/>
          <w:rFonts w:ascii="Simplified Arabic" w:hAnsi="Simplified Arabic" w:cs="Simplified Arabic"/>
          <w:b w:val="0"/>
          <w:bCs w:val="0"/>
          <w:color w:val="000000" w:themeColor="text1"/>
          <w:sz w:val="28"/>
          <w:szCs w:val="28"/>
        </w:rPr>
        <w:t xml:space="preserve">) </w:t>
      </w:r>
      <w:r w:rsidRPr="008F11F5">
        <w:rPr>
          <w:rStyle w:val="Strong"/>
          <w:rFonts w:ascii="Simplified Arabic" w:hAnsi="Simplified Arabic" w:cs="Simplified Arabic"/>
          <w:b w:val="0"/>
          <w:bCs w:val="0"/>
          <w:color w:val="000000" w:themeColor="text1"/>
          <w:sz w:val="28"/>
          <w:szCs w:val="28"/>
          <w:rtl/>
        </w:rPr>
        <w:t>بين (0.74 – 0.79) مع قيم</w:t>
      </w:r>
      <w:r w:rsidRPr="008F11F5">
        <w:rPr>
          <w:rStyle w:val="Strong"/>
          <w:rFonts w:ascii="Simplified Arabic" w:hAnsi="Simplified Arabic" w:cs="Simplified Arabic"/>
          <w:b w:val="0"/>
          <w:bCs w:val="0"/>
          <w:color w:val="000000" w:themeColor="text1"/>
          <w:sz w:val="28"/>
          <w:szCs w:val="28"/>
        </w:rPr>
        <w:t xml:space="preserve"> (R²) </w:t>
      </w:r>
      <w:r w:rsidRPr="008F11F5">
        <w:rPr>
          <w:rStyle w:val="Strong"/>
          <w:rFonts w:ascii="Simplified Arabic" w:hAnsi="Simplified Arabic" w:cs="Simplified Arabic"/>
          <w:b w:val="0"/>
          <w:bCs w:val="0"/>
          <w:color w:val="000000" w:themeColor="text1"/>
          <w:sz w:val="28"/>
          <w:szCs w:val="28"/>
          <w:rtl/>
        </w:rPr>
        <w:t>مرتفعة، مما يشير إلى قوة تأثير الاستراتيجية على الأبعاد المختلفة</w:t>
      </w:r>
      <w:r w:rsidRPr="008F11F5">
        <w:rPr>
          <w:rStyle w:val="Strong"/>
          <w:rFonts w:ascii="Simplified Arabic" w:hAnsi="Simplified Arabic" w:cs="Simplified Arabic"/>
          <w:b w:val="0"/>
          <w:bCs w:val="0"/>
          <w:color w:val="000000" w:themeColor="text1"/>
          <w:sz w:val="28"/>
          <w:szCs w:val="28"/>
        </w:rPr>
        <w:t>.</w:t>
      </w:r>
      <w:r w:rsidR="00B8331B" w:rsidRPr="008F11F5">
        <w:rPr>
          <w:rStyle w:val="Strong"/>
          <w:rFonts w:ascii="Simplified Arabic" w:hAnsi="Simplified Arabic" w:cs="Simplified Arabic" w:hint="cs"/>
          <w:b w:val="0"/>
          <w:bCs w:val="0"/>
          <w:color w:val="000000" w:themeColor="text1"/>
          <w:sz w:val="28"/>
          <w:szCs w:val="28"/>
          <w:rtl/>
        </w:rPr>
        <w:t xml:space="preserve"> </w:t>
      </w:r>
    </w:p>
    <w:p w:rsidR="00A00EC1" w:rsidRPr="008F11F5" w:rsidRDefault="002B4ADE" w:rsidP="00AC2CCE">
      <w:pPr>
        <w:pStyle w:val="Heading1"/>
        <w:bidi/>
        <w:rPr>
          <w:rFonts w:ascii="Times New Roman" w:eastAsiaTheme="minorHAnsi" w:hAnsi="Times New Roman" w:cs="PT Bold Heading"/>
          <w:b w:val="0"/>
          <w:bCs w:val="0"/>
          <w:color w:val="000000" w:themeColor="text1"/>
          <w:lang w:bidi="ar-EG"/>
        </w:rPr>
      </w:pPr>
      <w:r>
        <w:rPr>
          <w:rFonts w:ascii="Times New Roman" w:eastAsiaTheme="minorHAnsi" w:hAnsi="Times New Roman" w:cs="Cambria" w:hint="cs"/>
          <w:b w:val="0"/>
          <w:bCs w:val="0"/>
          <w:color w:val="000000" w:themeColor="text1"/>
          <w:rtl/>
          <w:lang w:bidi="ar-EG"/>
        </w:rPr>
        <w:t>-</w:t>
      </w:r>
      <w:r w:rsidR="00A00EC1" w:rsidRPr="008F11F5">
        <w:rPr>
          <w:rFonts w:ascii="PT Bold Heading" w:eastAsiaTheme="minorHAnsi" w:hAnsi="Times New Roman" w:cs="PT Bold Heading"/>
          <w:b w:val="0"/>
          <w:bCs w:val="0"/>
          <w:color w:val="000000" w:themeColor="text1"/>
          <w:rtl/>
        </w:rPr>
        <w:t xml:space="preserve"> </w:t>
      </w:r>
      <w:r w:rsidR="00A00EC1" w:rsidRPr="008F11F5">
        <w:rPr>
          <w:rFonts w:ascii="Times New Roman" w:eastAsiaTheme="minorHAnsi" w:hAnsi="Times New Roman" w:cs="PT Bold Heading" w:hint="cs"/>
          <w:b w:val="0"/>
          <w:bCs w:val="0"/>
          <w:color w:val="000000" w:themeColor="text1"/>
          <w:rtl/>
          <w:lang w:bidi="ar-EG"/>
        </w:rPr>
        <w:t>تحليل</w:t>
      </w:r>
      <w:r w:rsidR="00A00EC1" w:rsidRPr="008F11F5">
        <w:rPr>
          <w:rFonts w:ascii="PT Bold Heading" w:eastAsiaTheme="minorHAnsi" w:hAnsi="Times New Roman" w:cs="PT Bold Heading"/>
          <w:b w:val="0"/>
          <w:bCs w:val="0"/>
          <w:color w:val="000000" w:themeColor="text1"/>
          <w:rtl/>
        </w:rPr>
        <w:t xml:space="preserve"> </w:t>
      </w:r>
      <w:r w:rsidR="00A00EC1" w:rsidRPr="008F11F5">
        <w:rPr>
          <w:rFonts w:ascii="Times New Roman" w:eastAsiaTheme="minorHAnsi" w:hAnsi="Times New Roman" w:cs="PT Bold Heading" w:hint="cs"/>
          <w:b w:val="0"/>
          <w:bCs w:val="0"/>
          <w:color w:val="000000" w:themeColor="text1"/>
          <w:rtl/>
          <w:lang w:bidi="ar-EG"/>
        </w:rPr>
        <w:t>الفروق</w:t>
      </w:r>
      <w:r w:rsidR="00A00EC1" w:rsidRPr="008F11F5">
        <w:rPr>
          <w:rFonts w:ascii="Times New Roman" w:eastAsiaTheme="minorHAnsi" w:hAnsi="Times New Roman" w:cs="PT Bold Heading"/>
          <w:b w:val="0"/>
          <w:bCs w:val="0"/>
          <w:color w:val="000000" w:themeColor="text1"/>
          <w:lang w:bidi="ar-EG"/>
        </w:rPr>
        <w:t xml:space="preserve"> (ANOVA)</w:t>
      </w:r>
    </w:p>
    <w:p w:rsidR="00C54650" w:rsidRPr="008F11F5" w:rsidRDefault="00C54650" w:rsidP="00A00EC1">
      <w:pPr>
        <w:pStyle w:val="NormalWeb"/>
        <w:shd w:val="clear" w:color="auto" w:fill="FFFFFF" w:themeFill="background1"/>
        <w:bidi/>
        <w:spacing w:before="120" w:beforeAutospacing="0" w:after="120" w:afterAutospacing="0" w:line="216" w:lineRule="auto"/>
        <w:jc w:val="both"/>
        <w:rPr>
          <w:rFonts w:eastAsiaTheme="minorHAnsi" w:cs="PT Bold Heading"/>
          <w:color w:val="000000" w:themeColor="text1"/>
          <w:sz w:val="28"/>
          <w:szCs w:val="28"/>
          <w:rtl/>
          <w:lang w:bidi="ar-EG"/>
        </w:rPr>
      </w:pPr>
      <w:r w:rsidRPr="008F11F5">
        <w:rPr>
          <w:rFonts w:eastAsiaTheme="minorHAnsi" w:cs="PT Bold Heading"/>
          <w:color w:val="000000" w:themeColor="text1"/>
          <w:sz w:val="28"/>
          <w:szCs w:val="28"/>
          <w:rtl/>
          <w:lang w:bidi="ar-EG"/>
        </w:rPr>
        <w:t xml:space="preserve"> </w:t>
      </w:r>
      <w:r w:rsidR="0026771B" w:rsidRPr="008F11F5">
        <w:rPr>
          <w:rFonts w:eastAsiaTheme="minorHAnsi" w:cs="PT Bold Heading"/>
          <w:color w:val="000000" w:themeColor="text1"/>
          <w:sz w:val="28"/>
          <w:szCs w:val="28"/>
          <w:rtl/>
          <w:lang w:bidi="ar-EG"/>
        </w:rPr>
        <w:t>اختبار</w:t>
      </w:r>
      <w:r w:rsidRPr="008F11F5">
        <w:rPr>
          <w:rFonts w:eastAsiaTheme="minorHAnsi" w:cs="PT Bold Heading"/>
          <w:color w:val="000000" w:themeColor="text1"/>
          <w:sz w:val="28"/>
          <w:szCs w:val="28"/>
          <w:rtl/>
          <w:lang w:bidi="ar-EG"/>
        </w:rPr>
        <w:t xml:space="preserve"> الفرضية </w:t>
      </w:r>
      <w:r w:rsidR="00A00EC1" w:rsidRPr="008F11F5">
        <w:rPr>
          <w:rFonts w:eastAsiaTheme="minorHAnsi" w:cs="PT Bold Heading" w:hint="cs"/>
          <w:color w:val="000000" w:themeColor="text1"/>
          <w:sz w:val="28"/>
          <w:szCs w:val="28"/>
          <w:rtl/>
          <w:lang w:bidi="ar-EG"/>
        </w:rPr>
        <w:t>الثانية</w:t>
      </w:r>
      <w:r w:rsidR="00605B67" w:rsidRPr="008F11F5">
        <w:rPr>
          <w:rFonts w:eastAsiaTheme="minorHAnsi" w:cs="PT Bold Heading" w:hint="cs"/>
          <w:color w:val="000000" w:themeColor="text1"/>
          <w:sz w:val="28"/>
          <w:szCs w:val="28"/>
          <w:rtl/>
          <w:lang w:bidi="ar-EG"/>
        </w:rPr>
        <w:t xml:space="preserve">: </w:t>
      </w:r>
    </w:p>
    <w:p w:rsidR="00C54650" w:rsidRPr="008F11F5" w:rsidRDefault="00C54650" w:rsidP="00AC233C">
      <w:pPr>
        <w:pStyle w:val="ListParagraph"/>
        <w:numPr>
          <w:ilvl w:val="0"/>
          <w:numId w:val="9"/>
        </w:numPr>
        <w:shd w:val="clear" w:color="auto" w:fill="FFFFFF" w:themeFill="background1"/>
        <w:bidi/>
        <w:spacing w:before="120" w:after="120" w:line="240" w:lineRule="auto"/>
        <w:ind w:left="714" w:hanging="357"/>
        <w:contextualSpacing w:val="0"/>
        <w:jc w:val="both"/>
        <w:rPr>
          <w:rFonts w:ascii="Times New Roman" w:hAnsi="Times New Roman" w:cs="AL-Mateen"/>
          <w:color w:val="000000" w:themeColor="text1"/>
          <w:sz w:val="30"/>
          <w:szCs w:val="30"/>
          <w:lang w:bidi="ar-EG"/>
        </w:rPr>
      </w:pPr>
      <w:r w:rsidRPr="008F11F5">
        <w:rPr>
          <w:rFonts w:ascii="Times New Roman" w:hAnsi="Times New Roman" w:cs="AL-Mateen"/>
          <w:color w:val="000000" w:themeColor="text1"/>
          <w:sz w:val="30"/>
          <w:szCs w:val="30"/>
          <w:rtl/>
          <w:lang w:bidi="ar-EG"/>
        </w:rPr>
        <w:t>نص الفرضية</w:t>
      </w:r>
      <w:r w:rsidR="00605B67" w:rsidRPr="008F11F5">
        <w:rPr>
          <w:rFonts w:ascii="Times New Roman" w:hAnsi="Times New Roman" w:cs="AL-Mateen"/>
          <w:color w:val="000000" w:themeColor="text1"/>
          <w:sz w:val="30"/>
          <w:szCs w:val="30"/>
          <w:rtl/>
          <w:lang w:bidi="ar-EG"/>
        </w:rPr>
        <w:t xml:space="preserve">: </w:t>
      </w:r>
      <w:r w:rsidRPr="008F11F5">
        <w:rPr>
          <w:rFonts w:ascii="Times New Roman" w:hAnsi="Times New Roman" w:cs="AL-Mateen"/>
          <w:color w:val="000000" w:themeColor="text1"/>
          <w:sz w:val="30"/>
          <w:szCs w:val="30"/>
          <w:rtl/>
          <w:lang w:bidi="ar-EG"/>
        </w:rPr>
        <w:t>"</w:t>
      </w:r>
      <w:r w:rsidRPr="008F11F5">
        <w:rPr>
          <w:rFonts w:ascii="Times New Roman" w:hAnsi="Times New Roman" w:cs="AL-Mateen" w:hint="cs"/>
          <w:color w:val="000000" w:themeColor="text1"/>
          <w:sz w:val="30"/>
          <w:szCs w:val="30"/>
          <w:rtl/>
          <w:lang w:bidi="ar-EG"/>
        </w:rPr>
        <w:t>لا</w:t>
      </w:r>
      <w:r w:rsidR="00F94E09" w:rsidRPr="008F11F5">
        <w:rPr>
          <w:rFonts w:ascii="Times New Roman" w:hAnsi="Times New Roman" w:cs="AL-Mateen" w:hint="cs"/>
          <w:color w:val="000000" w:themeColor="text1"/>
          <w:sz w:val="30"/>
          <w:szCs w:val="30"/>
          <w:rtl/>
          <w:lang w:bidi="ar-EG"/>
        </w:rPr>
        <w:t xml:space="preserve"> </w:t>
      </w:r>
      <w:r w:rsidRPr="008F11F5">
        <w:rPr>
          <w:rFonts w:ascii="Times New Roman" w:hAnsi="Times New Roman" w:cs="AL-Mateen"/>
          <w:color w:val="000000" w:themeColor="text1"/>
          <w:sz w:val="30"/>
          <w:szCs w:val="30"/>
          <w:rtl/>
          <w:lang w:bidi="ar-EG"/>
        </w:rPr>
        <w:t>توجد فروقات ذ</w:t>
      </w:r>
      <w:r w:rsidR="004B6BE5" w:rsidRPr="008F11F5">
        <w:rPr>
          <w:rFonts w:ascii="Times New Roman" w:hAnsi="Times New Roman" w:cs="AL-Mateen" w:hint="cs"/>
          <w:color w:val="000000" w:themeColor="text1"/>
          <w:sz w:val="30"/>
          <w:szCs w:val="30"/>
          <w:rtl/>
          <w:lang w:bidi="ar-EG"/>
        </w:rPr>
        <w:t>ات</w:t>
      </w:r>
      <w:r w:rsidRPr="008F11F5">
        <w:rPr>
          <w:rFonts w:ascii="Times New Roman" w:hAnsi="Times New Roman" w:cs="AL-Mateen"/>
          <w:color w:val="000000" w:themeColor="text1"/>
          <w:sz w:val="30"/>
          <w:szCs w:val="30"/>
          <w:rtl/>
          <w:lang w:bidi="ar-EG"/>
        </w:rPr>
        <w:t xml:space="preserve"> دلالة </w:t>
      </w:r>
      <w:r w:rsidR="0026771B" w:rsidRPr="008F11F5">
        <w:rPr>
          <w:rFonts w:ascii="Times New Roman" w:hAnsi="Times New Roman" w:cs="AL-Mateen"/>
          <w:color w:val="000000" w:themeColor="text1"/>
          <w:sz w:val="30"/>
          <w:szCs w:val="30"/>
          <w:rtl/>
          <w:lang w:bidi="ar-EG"/>
        </w:rPr>
        <w:t>إحصائ</w:t>
      </w:r>
      <w:r w:rsidRPr="008F11F5">
        <w:rPr>
          <w:rFonts w:ascii="Times New Roman" w:hAnsi="Times New Roman" w:cs="AL-Mateen"/>
          <w:color w:val="000000" w:themeColor="text1"/>
          <w:sz w:val="30"/>
          <w:szCs w:val="30"/>
          <w:rtl/>
          <w:lang w:bidi="ar-EG"/>
        </w:rPr>
        <w:t xml:space="preserve">ية في </w:t>
      </w:r>
      <w:r w:rsidR="00D9551F" w:rsidRPr="008F11F5">
        <w:rPr>
          <w:rFonts w:ascii="Times New Roman" w:hAnsi="Times New Roman" w:cs="AL-Mateen" w:hint="cs"/>
          <w:color w:val="000000" w:themeColor="text1"/>
          <w:sz w:val="30"/>
          <w:szCs w:val="30"/>
          <w:rtl/>
          <w:lang w:bidi="ar-EG"/>
        </w:rPr>
        <w:t xml:space="preserve">تقييم  أثر استراتيجية دمج الشركات على </w:t>
      </w:r>
      <w:r w:rsidR="00080D96">
        <w:rPr>
          <w:rFonts w:ascii="Times New Roman" w:hAnsi="Times New Roman" w:cs="AL-Mateen" w:hint="cs"/>
          <w:color w:val="000000" w:themeColor="text1"/>
          <w:sz w:val="30"/>
          <w:szCs w:val="30"/>
          <w:rtl/>
          <w:lang w:bidi="ar-EG"/>
        </w:rPr>
        <w:t xml:space="preserve"> الجاهزية للادراج في </w:t>
      </w:r>
      <w:r w:rsidR="00D9551F" w:rsidRPr="008F11F5">
        <w:rPr>
          <w:rFonts w:ascii="Times New Roman" w:hAnsi="Times New Roman" w:cs="AL-Mateen" w:hint="cs"/>
          <w:color w:val="000000" w:themeColor="text1"/>
          <w:sz w:val="30"/>
          <w:szCs w:val="30"/>
          <w:rtl/>
          <w:lang w:bidi="ar-EG"/>
        </w:rPr>
        <w:t>دخول السوق الموازية تعزي الى المتغيرات الديمغرافية ل</w:t>
      </w:r>
      <w:r w:rsidRPr="008F11F5">
        <w:rPr>
          <w:rFonts w:ascii="Times New Roman" w:hAnsi="Times New Roman" w:cs="AL-Mateen"/>
          <w:color w:val="000000" w:themeColor="text1"/>
          <w:sz w:val="30"/>
          <w:szCs w:val="30"/>
          <w:rtl/>
          <w:lang w:bidi="ar-EG"/>
        </w:rPr>
        <w:t xml:space="preserve">أفراد عينة الدراسة </w:t>
      </w:r>
      <w:r w:rsidR="00280AAD" w:rsidRPr="008F11F5">
        <w:rPr>
          <w:rFonts w:ascii="Times New Roman" w:hAnsi="Times New Roman" w:cs="AL-Mateen"/>
          <w:color w:val="000000" w:themeColor="text1"/>
          <w:sz w:val="30"/>
          <w:szCs w:val="30"/>
          <w:rtl/>
          <w:lang w:bidi="ar-EG"/>
        </w:rPr>
        <w:t>(</w:t>
      </w:r>
      <w:r w:rsidR="00741C8A" w:rsidRPr="008F11F5">
        <w:rPr>
          <w:rFonts w:ascii="Times New Roman" w:hAnsi="Times New Roman" w:cs="AL-Mateen" w:hint="cs"/>
          <w:color w:val="000000" w:themeColor="text1"/>
          <w:sz w:val="30"/>
          <w:szCs w:val="30"/>
          <w:rtl/>
          <w:lang w:bidi="ar-EG"/>
        </w:rPr>
        <w:t>الجنس</w:t>
      </w:r>
      <w:r w:rsidR="007B0F25" w:rsidRPr="008F11F5">
        <w:rPr>
          <w:rFonts w:ascii="Times New Roman" w:hAnsi="Times New Roman" w:cs="AL-Mateen" w:hint="cs"/>
          <w:color w:val="000000" w:themeColor="text1"/>
          <w:sz w:val="30"/>
          <w:szCs w:val="30"/>
          <w:rtl/>
          <w:lang w:bidi="ar-EG"/>
        </w:rPr>
        <w:t xml:space="preserve">، </w:t>
      </w:r>
      <w:r w:rsidR="00BF172A" w:rsidRPr="008F11F5">
        <w:rPr>
          <w:rFonts w:ascii="Times New Roman" w:hAnsi="Times New Roman" w:cs="AL-Mateen" w:hint="cs"/>
          <w:color w:val="000000" w:themeColor="text1"/>
          <w:sz w:val="30"/>
          <w:szCs w:val="30"/>
          <w:rtl/>
          <w:lang w:bidi="ar-EG"/>
        </w:rPr>
        <w:t xml:space="preserve"> </w:t>
      </w:r>
      <w:r w:rsidR="00741C8A" w:rsidRPr="008F11F5">
        <w:rPr>
          <w:rFonts w:ascii="Times New Roman" w:hAnsi="Times New Roman" w:cs="AL-Mateen" w:hint="cs"/>
          <w:color w:val="000000" w:themeColor="text1"/>
          <w:sz w:val="30"/>
          <w:szCs w:val="30"/>
          <w:rtl/>
          <w:lang w:bidi="ar-EG"/>
        </w:rPr>
        <w:t>السن-</w:t>
      </w:r>
      <w:r w:rsidR="00BF172A" w:rsidRPr="008F11F5">
        <w:rPr>
          <w:rFonts w:ascii="Times New Roman" w:hAnsi="Times New Roman" w:cs="AL-Mateen" w:hint="cs"/>
          <w:color w:val="000000" w:themeColor="text1"/>
          <w:sz w:val="30"/>
          <w:szCs w:val="30"/>
          <w:rtl/>
          <w:lang w:bidi="ar-EG"/>
        </w:rPr>
        <w:t xml:space="preserve">  </w:t>
      </w:r>
      <w:r w:rsidR="006E4C64" w:rsidRPr="008F11F5">
        <w:rPr>
          <w:rFonts w:ascii="Times New Roman" w:hAnsi="Times New Roman" w:cs="AL-Mateen" w:hint="cs"/>
          <w:color w:val="000000" w:themeColor="text1"/>
          <w:sz w:val="30"/>
          <w:szCs w:val="30"/>
          <w:rtl/>
          <w:lang w:bidi="ar-EG"/>
        </w:rPr>
        <w:t>المؤهل التعليمي</w:t>
      </w:r>
      <w:r w:rsidR="00BF172A" w:rsidRPr="008F11F5">
        <w:rPr>
          <w:rFonts w:ascii="Times New Roman" w:hAnsi="Times New Roman" w:cs="AL-Mateen" w:hint="cs"/>
          <w:color w:val="000000" w:themeColor="text1"/>
          <w:sz w:val="30"/>
          <w:szCs w:val="30"/>
          <w:rtl/>
          <w:lang w:bidi="ar-EG"/>
        </w:rPr>
        <w:t xml:space="preserve"> -</w:t>
      </w:r>
      <w:r w:rsidR="00BF172A" w:rsidRPr="008F11F5">
        <w:rPr>
          <w:rFonts w:ascii="Times New Roman" w:hAnsi="Times New Roman" w:cs="AL-Mateen"/>
          <w:color w:val="000000" w:themeColor="text1"/>
          <w:sz w:val="30"/>
          <w:szCs w:val="30"/>
          <w:rtl/>
          <w:lang w:bidi="ar-EG"/>
        </w:rPr>
        <w:t>–</w:t>
      </w:r>
      <w:r w:rsidR="00BF172A" w:rsidRPr="008F11F5">
        <w:rPr>
          <w:rFonts w:ascii="Times New Roman" w:hAnsi="Times New Roman" w:cs="AL-Mateen" w:hint="cs"/>
          <w:color w:val="000000" w:themeColor="text1"/>
          <w:sz w:val="30"/>
          <w:szCs w:val="30"/>
          <w:rtl/>
          <w:lang w:bidi="ar-EG"/>
        </w:rPr>
        <w:t xml:space="preserve">الوظيفة او القسم  </w:t>
      </w:r>
      <w:r w:rsidR="006E4C64" w:rsidRPr="008F11F5">
        <w:rPr>
          <w:rFonts w:ascii="Times New Roman" w:hAnsi="Times New Roman" w:cs="AL-Mateen" w:hint="cs"/>
          <w:color w:val="000000" w:themeColor="text1"/>
          <w:sz w:val="30"/>
          <w:szCs w:val="30"/>
          <w:rtl/>
          <w:lang w:bidi="ar-EG"/>
        </w:rPr>
        <w:t xml:space="preserve">- </w:t>
      </w:r>
      <w:r w:rsidR="00BF172A" w:rsidRPr="008F11F5">
        <w:rPr>
          <w:rFonts w:ascii="Times New Roman" w:hAnsi="Times New Roman" w:cs="AL-Mateen" w:hint="cs"/>
          <w:color w:val="000000" w:themeColor="text1"/>
          <w:sz w:val="30"/>
          <w:szCs w:val="30"/>
          <w:rtl/>
          <w:lang w:bidi="ar-EG"/>
        </w:rPr>
        <w:t>سنوات الخبرة</w:t>
      </w:r>
      <w:r w:rsidRPr="008F11F5">
        <w:rPr>
          <w:rFonts w:ascii="Times New Roman" w:hAnsi="Times New Roman" w:cs="AL-Mateen" w:hint="cs"/>
          <w:color w:val="000000" w:themeColor="text1"/>
          <w:sz w:val="30"/>
          <w:szCs w:val="30"/>
          <w:rtl/>
          <w:lang w:bidi="ar-EG"/>
        </w:rPr>
        <w:t>)</w:t>
      </w:r>
      <w:r w:rsidRPr="008F11F5">
        <w:rPr>
          <w:rFonts w:ascii="Times New Roman" w:hAnsi="Times New Roman" w:cs="AL-Mateen"/>
          <w:color w:val="000000" w:themeColor="text1"/>
          <w:sz w:val="30"/>
          <w:szCs w:val="30"/>
          <w:rtl/>
          <w:lang w:bidi="ar-EG"/>
        </w:rPr>
        <w:t>".</w:t>
      </w:r>
    </w:p>
    <w:p w:rsidR="00741C8A" w:rsidRPr="008F11F5" w:rsidRDefault="00741C8A" w:rsidP="00D3654A">
      <w:pPr>
        <w:pStyle w:val="ListParagraph"/>
        <w:shd w:val="clear" w:color="auto" w:fill="FFFFFF" w:themeFill="background1"/>
        <w:bidi/>
        <w:spacing w:before="120" w:after="120" w:line="240" w:lineRule="auto"/>
        <w:ind w:left="714"/>
        <w:contextualSpacing w:val="0"/>
        <w:jc w:val="both"/>
        <w:rPr>
          <w:rFonts w:ascii="Times New Roman" w:hAnsi="Times New Roman" w:cs="AL-Mateen"/>
          <w:color w:val="000000" w:themeColor="text1"/>
          <w:sz w:val="30"/>
          <w:szCs w:val="30"/>
          <w:rtl/>
          <w:lang w:bidi="ar-EG"/>
        </w:rPr>
      </w:pPr>
      <w:r w:rsidRPr="008F11F5">
        <w:rPr>
          <w:rFonts w:ascii="Times New Roman" w:hAnsi="Times New Roman" w:cs="AL-Mateen" w:hint="cs"/>
          <w:color w:val="000000" w:themeColor="text1"/>
          <w:sz w:val="30"/>
          <w:szCs w:val="30"/>
          <w:rtl/>
          <w:lang w:bidi="ar-EG"/>
        </w:rPr>
        <w:t xml:space="preserve">نتائج اختبار الفرضية الفرعية الأولى: </w:t>
      </w:r>
    </w:p>
    <w:p w:rsidR="00C54650" w:rsidRPr="008F11F5" w:rsidRDefault="006E4C64" w:rsidP="00AC2CCE">
      <w:pPr>
        <w:shd w:val="clear" w:color="auto" w:fill="FFFFFF" w:themeFill="background1"/>
        <w:bidi/>
        <w:spacing w:before="120" w:after="120" w:line="240" w:lineRule="auto"/>
        <w:jc w:val="both"/>
        <w:rPr>
          <w:rFonts w:cs="Simplified Arabic"/>
          <w:b/>
          <w:bCs/>
          <w:color w:val="000000" w:themeColor="text1"/>
          <w:sz w:val="28"/>
          <w:szCs w:val="28"/>
          <w:rtl/>
          <w:lang w:bidi="ar-EG"/>
        </w:rPr>
      </w:pPr>
      <w:r w:rsidRPr="008F11F5">
        <w:rPr>
          <w:rFonts w:ascii="Times New Roman" w:hAnsi="Times New Roman" w:cs="Simplified Arabic"/>
          <w:color w:val="000000" w:themeColor="text1"/>
          <w:sz w:val="28"/>
          <w:szCs w:val="28"/>
          <w:lang w:bidi="ar-EG"/>
        </w:rPr>
        <w:t xml:space="preserve"> </w:t>
      </w:r>
      <w:r w:rsidR="00C54650" w:rsidRPr="008F11F5">
        <w:rPr>
          <w:rFonts w:cs="AL-Mateen"/>
          <w:b/>
          <w:bCs/>
          <w:color w:val="000000" w:themeColor="text1"/>
          <w:sz w:val="30"/>
          <w:szCs w:val="30"/>
          <w:rtl/>
          <w:lang w:bidi="ar-EG"/>
        </w:rPr>
        <w:t xml:space="preserve">نتائج </w:t>
      </w:r>
      <w:r w:rsidR="0026771B" w:rsidRPr="008F11F5">
        <w:rPr>
          <w:rFonts w:cs="AL-Mateen"/>
          <w:b/>
          <w:bCs/>
          <w:color w:val="000000" w:themeColor="text1"/>
          <w:sz w:val="30"/>
          <w:szCs w:val="30"/>
          <w:rtl/>
          <w:lang w:bidi="ar-EG"/>
        </w:rPr>
        <w:t>اختبار</w:t>
      </w:r>
      <w:r w:rsidR="00C54650" w:rsidRPr="008F11F5">
        <w:rPr>
          <w:rFonts w:cs="AL-Mateen"/>
          <w:b/>
          <w:bCs/>
          <w:color w:val="000000" w:themeColor="text1"/>
          <w:sz w:val="30"/>
          <w:szCs w:val="30"/>
          <w:rtl/>
          <w:lang w:bidi="ar-EG"/>
        </w:rPr>
        <w:t xml:space="preserve"> الفرضية الفرعية </w:t>
      </w:r>
      <w:r w:rsidR="00A00EC1" w:rsidRPr="008F11F5">
        <w:rPr>
          <w:rFonts w:cs="AL-Mateen" w:hint="cs"/>
          <w:b/>
          <w:bCs/>
          <w:color w:val="000000" w:themeColor="text1"/>
          <w:sz w:val="30"/>
          <w:szCs w:val="30"/>
          <w:rtl/>
        </w:rPr>
        <w:t>الاولى</w:t>
      </w:r>
      <w:r w:rsidR="00C54642" w:rsidRPr="008F11F5">
        <w:rPr>
          <w:rFonts w:cs="AL-Mateen" w:hint="cs"/>
          <w:b/>
          <w:bCs/>
          <w:color w:val="000000" w:themeColor="text1"/>
          <w:sz w:val="30"/>
          <w:szCs w:val="30"/>
          <w:rtl/>
          <w:lang w:bidi="ar-EG"/>
        </w:rPr>
        <w:t>:</w:t>
      </w:r>
      <w:r w:rsidR="00280AAD" w:rsidRPr="008F11F5">
        <w:rPr>
          <w:rFonts w:cs="Simplified Arabic"/>
          <w:b/>
          <w:bCs/>
          <w:color w:val="000000" w:themeColor="text1"/>
          <w:sz w:val="30"/>
          <w:szCs w:val="30"/>
          <w:rtl/>
          <w:lang w:bidi="ar-EG"/>
        </w:rPr>
        <w:t xml:space="preserve"> </w:t>
      </w:r>
      <w:r w:rsidR="00280AAD" w:rsidRPr="008F11F5">
        <w:rPr>
          <w:rFonts w:cs="Simplified Arabic"/>
          <w:b/>
          <w:bCs/>
          <w:color w:val="000000" w:themeColor="text1"/>
          <w:sz w:val="28"/>
          <w:szCs w:val="28"/>
          <w:rtl/>
          <w:lang w:bidi="ar-EG"/>
        </w:rPr>
        <w:t>(</w:t>
      </w:r>
      <w:r w:rsidR="00C54650" w:rsidRPr="008F11F5">
        <w:rPr>
          <w:rFonts w:cs="Simplified Arabic"/>
          <w:b/>
          <w:bCs/>
          <w:color w:val="000000" w:themeColor="text1"/>
          <w:sz w:val="28"/>
          <w:szCs w:val="28"/>
          <w:rtl/>
          <w:lang w:bidi="ar-EG"/>
        </w:rPr>
        <w:t xml:space="preserve">لا توجد فروق ذات دلالة </w:t>
      </w:r>
      <w:r w:rsidR="0026771B" w:rsidRPr="008F11F5">
        <w:rPr>
          <w:rFonts w:cs="Simplified Arabic"/>
          <w:b/>
          <w:bCs/>
          <w:color w:val="000000" w:themeColor="text1"/>
          <w:sz w:val="28"/>
          <w:szCs w:val="28"/>
          <w:rtl/>
          <w:lang w:bidi="ar-EG"/>
        </w:rPr>
        <w:t>إحصائ</w:t>
      </w:r>
      <w:r w:rsidR="00C54650" w:rsidRPr="008F11F5">
        <w:rPr>
          <w:rFonts w:cs="Simplified Arabic"/>
          <w:b/>
          <w:bCs/>
          <w:color w:val="000000" w:themeColor="text1"/>
          <w:sz w:val="28"/>
          <w:szCs w:val="28"/>
          <w:rtl/>
          <w:lang w:bidi="ar-EG"/>
        </w:rPr>
        <w:t xml:space="preserve">ية في </w:t>
      </w:r>
      <w:r w:rsidR="00BF172A" w:rsidRPr="008F11F5">
        <w:rPr>
          <w:rFonts w:cs="Simplified Arabic" w:hint="cs"/>
          <w:b/>
          <w:bCs/>
          <w:color w:val="000000" w:themeColor="text1"/>
          <w:sz w:val="28"/>
          <w:szCs w:val="28"/>
          <w:rtl/>
          <w:lang w:bidi="ar-EG"/>
        </w:rPr>
        <w:t>تقييم أثر استراتيجية دمج الشركات على</w:t>
      </w:r>
      <w:r w:rsidR="00080D96">
        <w:rPr>
          <w:rFonts w:cs="Simplified Arabic" w:hint="cs"/>
          <w:b/>
          <w:bCs/>
          <w:color w:val="000000" w:themeColor="text1"/>
          <w:sz w:val="28"/>
          <w:szCs w:val="28"/>
          <w:rtl/>
          <w:lang w:bidi="ar-EG"/>
        </w:rPr>
        <w:t xml:space="preserve"> الجاهزية للادراج في</w:t>
      </w:r>
      <w:r w:rsidR="00BF172A" w:rsidRPr="008F11F5">
        <w:rPr>
          <w:rFonts w:cs="Simplified Arabic" w:hint="cs"/>
          <w:b/>
          <w:bCs/>
          <w:color w:val="000000" w:themeColor="text1"/>
          <w:sz w:val="28"/>
          <w:szCs w:val="28"/>
          <w:rtl/>
          <w:lang w:bidi="ar-EG"/>
        </w:rPr>
        <w:t xml:space="preserve"> دخول السوق الموازية </w:t>
      </w:r>
      <w:r w:rsidR="00C54650" w:rsidRPr="008F11F5">
        <w:rPr>
          <w:rFonts w:cs="Simplified Arabic"/>
          <w:b/>
          <w:bCs/>
          <w:color w:val="000000" w:themeColor="text1"/>
          <w:sz w:val="28"/>
          <w:szCs w:val="28"/>
          <w:rtl/>
          <w:lang w:bidi="ar-EG"/>
        </w:rPr>
        <w:t>عند مستوى دلالة</w:t>
      </w:r>
      <w:r w:rsidR="00280AAD" w:rsidRPr="008F11F5">
        <w:rPr>
          <w:rFonts w:cs="Simplified Arabic"/>
          <w:b/>
          <w:bCs/>
          <w:color w:val="000000" w:themeColor="text1"/>
          <w:sz w:val="28"/>
          <w:szCs w:val="28"/>
          <w:rtl/>
          <w:lang w:bidi="ar-EG"/>
        </w:rPr>
        <w:t xml:space="preserve"> </w:t>
      </w:r>
      <w:r w:rsidR="00280AAD" w:rsidRPr="008F11F5">
        <w:rPr>
          <w:rFonts w:cs="Simplified Arabic" w:hint="cs"/>
          <w:b/>
          <w:bCs/>
          <w:color w:val="000000" w:themeColor="text1"/>
          <w:sz w:val="28"/>
          <w:szCs w:val="28"/>
          <w:rtl/>
          <w:lang w:bidi="ar-EG"/>
        </w:rPr>
        <w:t>(</w:t>
      </w:r>
      <m:oMath>
        <m:r>
          <m:rPr>
            <m:sty m:val="b"/>
          </m:rPr>
          <w:rPr>
            <w:rFonts w:ascii="Cambria Math" w:hAnsi="Cambria Math" w:cs="Cambria Math" w:hint="cs"/>
            <w:color w:val="000000" w:themeColor="text1"/>
            <w:sz w:val="28"/>
            <w:szCs w:val="28"/>
            <w:rtl/>
            <w:lang w:bidi="ar-EG"/>
          </w:rPr>
          <m:t>α</m:t>
        </m:r>
        <m:r>
          <m:rPr>
            <m:sty m:val="b"/>
          </m:rPr>
          <w:rPr>
            <w:rFonts w:ascii="Cambria Math" w:hAnsi="Cambria Math" w:hint="cs"/>
            <w:color w:val="000000" w:themeColor="text1"/>
            <w:sz w:val="28"/>
            <w:szCs w:val="28"/>
            <w:rtl/>
            <w:lang w:bidi="ar-EG"/>
          </w:rPr>
          <m:t>≤</m:t>
        </m:r>
        <m:r>
          <m:rPr>
            <m:sty m:val="b"/>
          </m:rPr>
          <w:rPr>
            <w:rFonts w:ascii="Cambria Math" w:hAnsi="Cambria Math" w:cs="Simplified Arabic"/>
            <w:color w:val="000000" w:themeColor="text1"/>
            <w:sz w:val="28"/>
            <w:szCs w:val="28"/>
            <w:lang w:bidi="ar-EG"/>
          </w:rPr>
          <m:t>0.05</m:t>
        </m:r>
      </m:oMath>
      <w:r w:rsidR="00C54650" w:rsidRPr="008F11F5">
        <w:rPr>
          <w:rFonts w:cs="Simplified Arabic" w:hint="cs"/>
          <w:b/>
          <w:bCs/>
          <w:color w:val="000000" w:themeColor="text1"/>
          <w:sz w:val="28"/>
          <w:szCs w:val="28"/>
          <w:rtl/>
          <w:lang w:bidi="ar-EG"/>
        </w:rPr>
        <w:t>)</w:t>
      </w:r>
      <w:r w:rsidR="00C54650" w:rsidRPr="008F11F5">
        <w:rPr>
          <w:rFonts w:cs="Simplified Arabic"/>
          <w:b/>
          <w:bCs/>
          <w:color w:val="000000" w:themeColor="text1"/>
          <w:sz w:val="28"/>
          <w:szCs w:val="28"/>
          <w:rtl/>
          <w:lang w:bidi="ar-EG"/>
        </w:rPr>
        <w:t xml:space="preserve"> تُعزى إلى مت</w:t>
      </w:r>
      <w:r w:rsidR="00C54650" w:rsidRPr="008F11F5">
        <w:rPr>
          <w:rFonts w:cs="Simplified Arabic" w:hint="cs"/>
          <w:b/>
          <w:bCs/>
          <w:color w:val="000000" w:themeColor="text1"/>
          <w:sz w:val="28"/>
          <w:szCs w:val="28"/>
          <w:rtl/>
          <w:lang w:bidi="ar-EG"/>
        </w:rPr>
        <w:t>غير السن</w:t>
      </w:r>
      <w:r w:rsidR="00CD610E" w:rsidRPr="008F11F5">
        <w:rPr>
          <w:rFonts w:cs="Simplified Arabic" w:hint="cs"/>
          <w:b/>
          <w:bCs/>
          <w:color w:val="000000" w:themeColor="text1"/>
          <w:sz w:val="28"/>
          <w:szCs w:val="28"/>
          <w:rtl/>
          <w:lang w:bidi="ar-EG"/>
        </w:rPr>
        <w:t>.</w:t>
      </w:r>
      <w:r w:rsidR="007B0F25" w:rsidRPr="008F11F5">
        <w:rPr>
          <w:rFonts w:cs="Simplified Arabic" w:hint="cs"/>
          <w:b/>
          <w:bCs/>
          <w:color w:val="000000" w:themeColor="text1"/>
          <w:sz w:val="28"/>
          <w:szCs w:val="28"/>
          <w:rtl/>
          <w:lang w:bidi="ar-EG"/>
        </w:rPr>
        <w:t xml:space="preserve"> </w:t>
      </w:r>
      <w:r w:rsidR="00605B67" w:rsidRPr="008F11F5">
        <w:rPr>
          <w:rFonts w:cs="Simplified Arabic"/>
          <w:b/>
          <w:bCs/>
          <w:color w:val="000000" w:themeColor="text1"/>
          <w:sz w:val="28"/>
          <w:szCs w:val="28"/>
          <w:rtl/>
          <w:lang w:bidi="ar-EG"/>
        </w:rPr>
        <w:t xml:space="preserve"> </w:t>
      </w:r>
    </w:p>
    <w:p w:rsidR="00CD610E" w:rsidRPr="008F11F5" w:rsidRDefault="00CD610E" w:rsidP="00D3654A">
      <w:pPr>
        <w:shd w:val="clear" w:color="auto" w:fill="FFFFFF" w:themeFill="background1"/>
        <w:bidi/>
        <w:spacing w:after="0"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تم تقسيم المشاركين إلى أربع فئات عمرية لمقارنة متوسط تقييم أثر استراتيجية دمج الشركات على دخول السوق الموازية</w:t>
      </w:r>
      <w:r w:rsidRPr="008F11F5">
        <w:rPr>
          <w:rFonts w:ascii="Times New Roman" w:hAnsi="Times New Roman" w:cs="Simplified Arabic"/>
          <w:color w:val="000000" w:themeColor="text1"/>
          <w:sz w:val="28"/>
          <w:szCs w:val="28"/>
          <w:lang w:bidi="ar-EG"/>
        </w:rPr>
        <w:t>:</w:t>
      </w:r>
    </w:p>
    <w:p w:rsidR="00CD610E" w:rsidRPr="008F11F5" w:rsidRDefault="00CD610E" w:rsidP="00136F79">
      <w:pPr>
        <w:numPr>
          <w:ilvl w:val="0"/>
          <w:numId w:val="32"/>
        </w:numPr>
        <w:shd w:val="clear" w:color="auto" w:fill="FFFFFF" w:themeFill="background1"/>
        <w:bidi/>
        <w:spacing w:after="0"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 xml:space="preserve">25–35 </w:t>
      </w:r>
      <w:r w:rsidRPr="008F11F5">
        <w:rPr>
          <w:rFonts w:ascii="Times New Roman" w:hAnsi="Times New Roman" w:cs="Simplified Arabic"/>
          <w:color w:val="000000" w:themeColor="text1"/>
          <w:sz w:val="28"/>
          <w:szCs w:val="28"/>
          <w:rtl/>
          <w:lang w:bidi="ar-EG"/>
        </w:rPr>
        <w:t xml:space="preserve">عامًا </w:t>
      </w:r>
    </w:p>
    <w:p w:rsidR="00CD610E" w:rsidRPr="008F11F5" w:rsidRDefault="00CD610E" w:rsidP="00136F79">
      <w:pPr>
        <w:numPr>
          <w:ilvl w:val="0"/>
          <w:numId w:val="32"/>
        </w:numPr>
        <w:shd w:val="clear" w:color="auto" w:fill="FFFFFF" w:themeFill="background1"/>
        <w:bidi/>
        <w:spacing w:after="0"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 xml:space="preserve">36–45 </w:t>
      </w:r>
      <w:r w:rsidRPr="008F11F5">
        <w:rPr>
          <w:rFonts w:ascii="Times New Roman" w:hAnsi="Times New Roman" w:cs="Simplified Arabic"/>
          <w:color w:val="000000" w:themeColor="text1"/>
          <w:sz w:val="28"/>
          <w:szCs w:val="28"/>
          <w:rtl/>
          <w:lang w:bidi="ar-EG"/>
        </w:rPr>
        <w:t xml:space="preserve">عامًا </w:t>
      </w:r>
    </w:p>
    <w:p w:rsidR="00CD610E" w:rsidRPr="008F11F5" w:rsidRDefault="00CD610E" w:rsidP="00136F79">
      <w:pPr>
        <w:numPr>
          <w:ilvl w:val="0"/>
          <w:numId w:val="32"/>
        </w:numPr>
        <w:shd w:val="clear" w:color="auto" w:fill="FFFFFF" w:themeFill="background1"/>
        <w:bidi/>
        <w:spacing w:after="0"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 xml:space="preserve">46–55 </w:t>
      </w:r>
      <w:r w:rsidRPr="008F11F5">
        <w:rPr>
          <w:rFonts w:ascii="Times New Roman" w:hAnsi="Times New Roman" w:cs="Simplified Arabic"/>
          <w:color w:val="000000" w:themeColor="text1"/>
          <w:sz w:val="28"/>
          <w:szCs w:val="28"/>
          <w:rtl/>
          <w:lang w:bidi="ar-EG"/>
        </w:rPr>
        <w:t xml:space="preserve">عامًا </w:t>
      </w:r>
    </w:p>
    <w:p w:rsidR="00CD610E" w:rsidRPr="008F11F5" w:rsidRDefault="00CD610E" w:rsidP="00136F79">
      <w:pPr>
        <w:numPr>
          <w:ilvl w:val="0"/>
          <w:numId w:val="32"/>
        </w:numPr>
        <w:shd w:val="clear" w:color="auto" w:fill="FFFFFF" w:themeFill="background1"/>
        <w:bidi/>
        <w:spacing w:after="0" w:line="240" w:lineRule="auto"/>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lang w:bidi="ar-EG"/>
        </w:rPr>
        <w:t xml:space="preserve">56 </w:t>
      </w:r>
      <w:r w:rsidRPr="008F11F5">
        <w:rPr>
          <w:rFonts w:ascii="Times New Roman" w:hAnsi="Times New Roman" w:cs="Simplified Arabic"/>
          <w:color w:val="000000" w:themeColor="text1"/>
          <w:sz w:val="28"/>
          <w:szCs w:val="28"/>
          <w:rtl/>
          <w:lang w:bidi="ar-EG"/>
        </w:rPr>
        <w:t>عامًا فأكثر</w:t>
      </w:r>
    </w:p>
    <w:p w:rsidR="00CD610E" w:rsidRPr="008F11F5" w:rsidRDefault="00CD610E" w:rsidP="00D3654A">
      <w:pPr>
        <w:pStyle w:val="NormalWeb"/>
        <w:shd w:val="clear" w:color="auto" w:fill="FFFFFF" w:themeFill="background1"/>
        <w:bidi/>
        <w:spacing w:before="0" w:beforeAutospacing="0" w:after="0" w:afterAutospacing="0"/>
        <w:ind w:left="360"/>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lastRenderedPageBreak/>
        <w:t xml:space="preserve">واستخدم اختبار </w:t>
      </w:r>
      <w:r w:rsidRPr="008F11F5">
        <w:rPr>
          <w:rFonts w:eastAsiaTheme="minorHAnsi" w:cs="Simplified Arabic"/>
          <w:b/>
          <w:bCs/>
          <w:color w:val="000000" w:themeColor="text1"/>
          <w:sz w:val="28"/>
          <w:szCs w:val="28"/>
          <w:lang w:bidi="ar-EG"/>
        </w:rPr>
        <w:t xml:space="preserve">ANOVA </w:t>
      </w:r>
      <w:r w:rsidRPr="008F11F5">
        <w:rPr>
          <w:rFonts w:eastAsiaTheme="minorHAnsi" w:cs="Simplified Arabic"/>
          <w:b/>
          <w:bCs/>
          <w:color w:val="000000" w:themeColor="text1"/>
          <w:sz w:val="28"/>
          <w:szCs w:val="28"/>
          <w:rtl/>
          <w:lang w:bidi="ar-EG"/>
        </w:rPr>
        <w:t>أحادي الاتجاه</w:t>
      </w:r>
      <w:r w:rsidRPr="008F11F5">
        <w:rPr>
          <w:rFonts w:eastAsiaTheme="minorHAnsi" w:cs="Simplified Arabic"/>
          <w:b/>
          <w:bCs/>
          <w:color w:val="000000" w:themeColor="text1"/>
          <w:sz w:val="28"/>
          <w:szCs w:val="28"/>
          <w:lang w:bidi="ar-EG"/>
        </w:rPr>
        <w:t xml:space="preserve"> (One-way ANOVA)</w:t>
      </w:r>
      <w:r w:rsidRPr="008F11F5">
        <w:rPr>
          <w:rFonts w:eastAsiaTheme="minorHAnsi" w:cs="Simplified Arabic"/>
          <w:color w:val="000000" w:themeColor="text1"/>
          <w:sz w:val="28"/>
          <w:szCs w:val="28"/>
          <w:lang w:bidi="ar-EG"/>
        </w:rPr>
        <w:t xml:space="preserve"> </w:t>
      </w:r>
      <w:r w:rsidRPr="008F11F5">
        <w:rPr>
          <w:rFonts w:eastAsiaTheme="minorHAnsi" w:cs="Simplified Arabic"/>
          <w:color w:val="000000" w:themeColor="text1"/>
          <w:sz w:val="28"/>
          <w:szCs w:val="28"/>
          <w:rtl/>
          <w:lang w:bidi="ar-EG"/>
        </w:rPr>
        <w:t>لتحليل الفروق بين متوسطات تقييم أثر الدمج بين هذه الفئات</w:t>
      </w:r>
      <w:r w:rsidRPr="008F11F5">
        <w:rPr>
          <w:rFonts w:eastAsiaTheme="minorHAnsi" w:cs="Simplified Arabic"/>
          <w:color w:val="000000" w:themeColor="text1"/>
          <w:sz w:val="28"/>
          <w:szCs w:val="28"/>
          <w:lang w:bidi="ar-EG"/>
        </w:rPr>
        <w:t>.</w:t>
      </w:r>
    </w:p>
    <w:p w:rsidR="00522018" w:rsidRPr="008F11F5" w:rsidRDefault="00522018" w:rsidP="001A6710">
      <w:pPr>
        <w:pStyle w:val="NormalWeb"/>
        <w:shd w:val="clear" w:color="auto" w:fill="FFFFFF" w:themeFill="background1"/>
        <w:bidi/>
        <w:spacing w:before="0" w:beforeAutospacing="0" w:after="0" w:afterAutospacing="0"/>
        <w:ind w:left="360"/>
        <w:jc w:val="center"/>
        <w:rPr>
          <w:rFonts w:eastAsiaTheme="minorHAnsi" w:cs="Simplified Arabic"/>
          <w:color w:val="000000" w:themeColor="text1"/>
          <w:sz w:val="28"/>
          <w:szCs w:val="28"/>
          <w:rtl/>
          <w:lang w:bidi="ar-EG"/>
        </w:rPr>
      </w:pPr>
      <w:r w:rsidRPr="008F11F5">
        <w:rPr>
          <w:rFonts w:eastAsiaTheme="minorHAnsi" w:cs="Simplified Arabic" w:hint="cs"/>
          <w:color w:val="000000" w:themeColor="text1"/>
          <w:sz w:val="28"/>
          <w:szCs w:val="28"/>
          <w:rtl/>
          <w:lang w:bidi="ar-EG"/>
        </w:rPr>
        <w:t>جدول رقم (</w:t>
      </w:r>
      <w:r w:rsidR="00BB305A" w:rsidRPr="008F11F5">
        <w:rPr>
          <w:rFonts w:eastAsiaTheme="minorHAnsi" w:cs="Simplified Arabic" w:hint="cs"/>
          <w:color w:val="000000" w:themeColor="text1"/>
          <w:sz w:val="28"/>
          <w:szCs w:val="28"/>
          <w:rtl/>
          <w:lang w:bidi="ar-EG"/>
        </w:rPr>
        <w:t>4</w:t>
      </w:r>
      <w:r w:rsidR="00ED7F83" w:rsidRPr="008F11F5">
        <w:rPr>
          <w:rFonts w:eastAsiaTheme="minorHAnsi" w:cs="Simplified Arabic" w:hint="cs"/>
          <w:color w:val="000000" w:themeColor="text1"/>
          <w:sz w:val="28"/>
          <w:szCs w:val="28"/>
          <w:rtl/>
          <w:lang w:bidi="ar-EG"/>
        </w:rPr>
        <w:t>-1</w:t>
      </w:r>
      <w:r w:rsidR="001A6710" w:rsidRPr="008F11F5">
        <w:rPr>
          <w:rFonts w:eastAsiaTheme="minorHAnsi" w:cs="Simplified Arabic" w:hint="cs"/>
          <w:color w:val="000000" w:themeColor="text1"/>
          <w:sz w:val="28"/>
          <w:szCs w:val="28"/>
          <w:rtl/>
          <w:lang w:bidi="ar-EG"/>
        </w:rPr>
        <w:t>1</w:t>
      </w:r>
      <w:r w:rsidR="00ED7F83" w:rsidRPr="008F11F5">
        <w:rPr>
          <w:rFonts w:eastAsiaTheme="minorHAnsi" w:cs="Simplified Arabic" w:hint="cs"/>
          <w:color w:val="000000" w:themeColor="text1"/>
          <w:sz w:val="28"/>
          <w:szCs w:val="28"/>
          <w:rtl/>
          <w:lang w:bidi="ar-EG"/>
        </w:rPr>
        <w:t>)</w:t>
      </w:r>
    </w:p>
    <w:p w:rsidR="00522018" w:rsidRPr="008F11F5" w:rsidRDefault="00522018" w:rsidP="00D3654A">
      <w:pPr>
        <w:pStyle w:val="NormalWeb"/>
        <w:shd w:val="clear" w:color="auto" w:fill="FFFFFF" w:themeFill="background1"/>
        <w:bidi/>
        <w:spacing w:before="0" w:beforeAutospacing="0" w:after="0" w:afterAutospacing="0"/>
        <w:ind w:left="360"/>
        <w:jc w:val="center"/>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 xml:space="preserve">اختبار </w:t>
      </w:r>
      <w:r w:rsidRPr="008F11F5">
        <w:rPr>
          <w:rFonts w:eastAsiaTheme="minorHAnsi" w:cs="Simplified Arabic"/>
          <w:b/>
          <w:bCs/>
          <w:color w:val="000000" w:themeColor="text1"/>
          <w:sz w:val="28"/>
          <w:szCs w:val="28"/>
          <w:lang w:bidi="ar-EG"/>
        </w:rPr>
        <w:t xml:space="preserve">ANOVA </w:t>
      </w:r>
      <w:r w:rsidRPr="008F11F5">
        <w:rPr>
          <w:rFonts w:eastAsiaTheme="minorHAnsi" w:cs="Simplified Arabic"/>
          <w:b/>
          <w:bCs/>
          <w:color w:val="000000" w:themeColor="text1"/>
          <w:sz w:val="28"/>
          <w:szCs w:val="28"/>
          <w:rtl/>
          <w:lang w:bidi="ar-EG"/>
        </w:rPr>
        <w:t>أحادي الاتجاه</w:t>
      </w:r>
      <w:r w:rsidRPr="008F11F5">
        <w:rPr>
          <w:rFonts w:eastAsiaTheme="minorHAnsi" w:cs="Simplified Arabic"/>
          <w:b/>
          <w:bCs/>
          <w:color w:val="000000" w:themeColor="text1"/>
          <w:sz w:val="28"/>
          <w:szCs w:val="28"/>
          <w:lang w:bidi="ar-EG"/>
        </w:rPr>
        <w:t xml:space="preserve"> (One-way ANOVA)</w:t>
      </w:r>
      <w:r w:rsidRPr="008F11F5">
        <w:rPr>
          <w:rFonts w:eastAsiaTheme="minorHAnsi" w:cs="Simplified Arabic"/>
          <w:color w:val="000000" w:themeColor="text1"/>
          <w:sz w:val="28"/>
          <w:szCs w:val="28"/>
          <w:lang w:bidi="ar-EG"/>
        </w:rPr>
        <w:t xml:space="preserve"> </w:t>
      </w:r>
      <w:r w:rsidRPr="008F11F5">
        <w:rPr>
          <w:rFonts w:eastAsiaTheme="minorHAnsi" w:cs="Simplified Arabic"/>
          <w:color w:val="000000" w:themeColor="text1"/>
          <w:sz w:val="28"/>
          <w:szCs w:val="28"/>
          <w:rtl/>
          <w:lang w:bidi="ar-EG"/>
        </w:rPr>
        <w:t>لتحليل الفروق بين متوسطات تقييم أثر الدمج بين هذه الفئات</w:t>
      </w:r>
      <w:r w:rsidRPr="008F11F5">
        <w:rPr>
          <w:rFonts w:eastAsiaTheme="minorHAnsi" w:cs="Simplified Arabic"/>
          <w:color w:val="000000" w:themeColor="text1"/>
          <w:sz w:val="28"/>
          <w:szCs w:val="28"/>
          <w:lang w:bidi="ar-EG"/>
        </w:rPr>
        <w:t>.</w:t>
      </w:r>
    </w:p>
    <w:tbl>
      <w:tblPr>
        <w:tblStyle w:val="TableGrid1"/>
        <w:bidiVisual/>
        <w:tblW w:w="7979"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087"/>
        <w:gridCol w:w="3226"/>
        <w:gridCol w:w="2666"/>
      </w:tblGrid>
      <w:tr w:rsidR="00522018" w:rsidRPr="008F11F5" w:rsidTr="00BB305A">
        <w:trPr>
          <w:trHeight w:val="426"/>
        </w:trPr>
        <w:tc>
          <w:tcPr>
            <w:tcW w:w="0" w:type="auto"/>
            <w:tcBorders>
              <w:top w:val="threeDEmboss" w:sz="24" w:space="0" w:color="auto"/>
              <w:bottom w:val="threeDEmboss" w:sz="24" w:space="0" w:color="auto"/>
            </w:tcBorders>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rtl/>
                <w:lang w:val="en-US" w:eastAsia="en-US" w:bidi="ar-EG"/>
              </w:rPr>
              <w:t>الفئة العمرية</w:t>
            </w:r>
          </w:p>
        </w:tc>
        <w:tc>
          <w:tcPr>
            <w:tcW w:w="0" w:type="auto"/>
            <w:tcBorders>
              <w:top w:val="threeDEmboss" w:sz="24" w:space="0" w:color="auto"/>
              <w:bottom w:val="threeDEmboss" w:sz="24" w:space="0" w:color="auto"/>
            </w:tcBorders>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rtl/>
                <w:lang w:val="en-US" w:eastAsia="en-US" w:bidi="ar-EG"/>
              </w:rPr>
              <w:t>الانحراف المعياري</w:t>
            </w:r>
          </w:p>
        </w:tc>
      </w:tr>
      <w:tr w:rsidR="00522018" w:rsidRPr="008F11F5" w:rsidTr="00BB305A">
        <w:trPr>
          <w:trHeight w:val="411"/>
        </w:trPr>
        <w:tc>
          <w:tcPr>
            <w:tcW w:w="0" w:type="auto"/>
            <w:tcBorders>
              <w:top w:val="threeDEmboss" w:sz="24" w:space="0" w:color="auto"/>
            </w:tcBorders>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25–35</w:t>
            </w:r>
          </w:p>
        </w:tc>
        <w:tc>
          <w:tcPr>
            <w:tcW w:w="0" w:type="auto"/>
            <w:tcBorders>
              <w:top w:val="threeDEmboss" w:sz="24" w:space="0" w:color="auto"/>
            </w:tcBorders>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4.05</w:t>
            </w:r>
          </w:p>
        </w:tc>
        <w:tc>
          <w:tcPr>
            <w:tcW w:w="0" w:type="auto"/>
            <w:tcBorders>
              <w:top w:val="threeDEmboss" w:sz="24" w:space="0" w:color="auto"/>
            </w:tcBorders>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0.60</w:t>
            </w:r>
          </w:p>
        </w:tc>
      </w:tr>
      <w:tr w:rsidR="00522018" w:rsidRPr="008F11F5" w:rsidTr="00BB305A">
        <w:trPr>
          <w:trHeight w:val="426"/>
        </w:trPr>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36–45</w:t>
            </w:r>
          </w:p>
        </w:tc>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4.07</w:t>
            </w:r>
          </w:p>
        </w:tc>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0.62</w:t>
            </w:r>
          </w:p>
        </w:tc>
      </w:tr>
      <w:tr w:rsidR="00522018" w:rsidRPr="008F11F5" w:rsidTr="00BB305A">
        <w:trPr>
          <w:trHeight w:val="411"/>
        </w:trPr>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46–55</w:t>
            </w:r>
          </w:p>
        </w:tc>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4.06</w:t>
            </w:r>
          </w:p>
        </w:tc>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0.61</w:t>
            </w:r>
          </w:p>
        </w:tc>
      </w:tr>
      <w:tr w:rsidR="00522018" w:rsidRPr="008F11F5" w:rsidTr="00BB305A">
        <w:trPr>
          <w:trHeight w:val="426"/>
        </w:trPr>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 xml:space="preserve">56 </w:t>
            </w:r>
            <w:r w:rsidRPr="008F11F5">
              <w:rPr>
                <w:rFonts w:eastAsiaTheme="minorHAnsi" w:cs="Simplified Arabic"/>
                <w:b/>
                <w:bCs/>
                <w:color w:val="000000" w:themeColor="text1"/>
                <w:sz w:val="28"/>
                <w:szCs w:val="28"/>
                <w:rtl/>
                <w:lang w:val="en-US" w:eastAsia="en-US" w:bidi="ar-EG"/>
              </w:rPr>
              <w:t>فأكثر</w:t>
            </w:r>
          </w:p>
        </w:tc>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4.04</w:t>
            </w:r>
          </w:p>
        </w:tc>
        <w:tc>
          <w:tcPr>
            <w:tcW w:w="0" w:type="auto"/>
            <w:shd w:val="clear" w:color="auto" w:fill="FFFFFF" w:themeFill="background1"/>
            <w:hideMark/>
          </w:tcPr>
          <w:p w:rsidR="00522018" w:rsidRPr="008F11F5" w:rsidRDefault="00522018"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0.59</w:t>
            </w:r>
          </w:p>
        </w:tc>
      </w:tr>
    </w:tbl>
    <w:p w:rsidR="002C08AF" w:rsidRPr="008F11F5" w:rsidRDefault="002C08AF" w:rsidP="002C08AF">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C54650" w:rsidRPr="008F11F5" w:rsidRDefault="00C54650" w:rsidP="001A6710">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hint="cs"/>
          <w:color w:val="000000" w:themeColor="text1"/>
          <w:sz w:val="28"/>
          <w:szCs w:val="28"/>
          <w:rtl/>
          <w:lang w:bidi="ar-EG"/>
        </w:rPr>
        <w:t>جدول</w:t>
      </w:r>
      <w:r w:rsidR="00280AAD" w:rsidRPr="008F11F5">
        <w:rPr>
          <w:rFonts w:eastAsiaTheme="minorHAnsi" w:cs="AL-Mateen" w:hint="cs"/>
          <w:color w:val="000000" w:themeColor="text1"/>
          <w:sz w:val="28"/>
          <w:szCs w:val="28"/>
          <w:rtl/>
          <w:lang w:bidi="ar-EG"/>
        </w:rPr>
        <w:t xml:space="preserve"> (</w:t>
      </w:r>
      <w:r w:rsidR="00BB305A" w:rsidRPr="008F11F5">
        <w:rPr>
          <w:rFonts w:eastAsiaTheme="minorHAnsi" w:cs="AL-Mateen" w:hint="cs"/>
          <w:color w:val="000000" w:themeColor="text1"/>
          <w:sz w:val="28"/>
          <w:szCs w:val="28"/>
          <w:rtl/>
          <w:lang w:bidi="ar-EG"/>
        </w:rPr>
        <w:t>4-</w:t>
      </w:r>
      <w:r w:rsidR="00ED7F83" w:rsidRPr="008F11F5">
        <w:rPr>
          <w:rFonts w:eastAsiaTheme="minorHAnsi" w:cs="AL-Mateen" w:hint="cs"/>
          <w:color w:val="000000" w:themeColor="text1"/>
          <w:sz w:val="28"/>
          <w:szCs w:val="28"/>
          <w:rtl/>
          <w:lang w:bidi="ar-EG"/>
        </w:rPr>
        <w:t>1</w:t>
      </w:r>
      <w:r w:rsidR="001A6710" w:rsidRPr="008F11F5">
        <w:rPr>
          <w:rFonts w:eastAsiaTheme="minorHAnsi" w:cs="AL-Mateen" w:hint="cs"/>
          <w:color w:val="000000" w:themeColor="text1"/>
          <w:sz w:val="28"/>
          <w:szCs w:val="28"/>
          <w:rtl/>
          <w:lang w:bidi="ar-EG"/>
        </w:rPr>
        <w:t>2</w:t>
      </w:r>
      <w:r w:rsidR="00ED7F83" w:rsidRPr="008F11F5">
        <w:rPr>
          <w:rFonts w:eastAsiaTheme="minorHAnsi" w:cs="AL-Mateen" w:hint="cs"/>
          <w:color w:val="000000" w:themeColor="text1"/>
          <w:sz w:val="28"/>
          <w:szCs w:val="28"/>
          <w:rtl/>
          <w:lang w:bidi="ar-EG"/>
        </w:rPr>
        <w:t>)</w:t>
      </w:r>
    </w:p>
    <w:p w:rsidR="00C54650" w:rsidRPr="008F11F5" w:rsidRDefault="00C54650"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تحليل التباين الأحادي</w:t>
      </w:r>
      <w:r w:rsidR="00280AAD" w:rsidRPr="008F11F5">
        <w:rPr>
          <w:rFonts w:eastAsiaTheme="minorHAnsi" w:cs="AL-Mateen"/>
          <w:color w:val="000000" w:themeColor="text1"/>
          <w:sz w:val="28"/>
          <w:szCs w:val="28"/>
          <w:rtl/>
          <w:lang w:bidi="ar-EG"/>
        </w:rPr>
        <w:t xml:space="preserve">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00522018" w:rsidRPr="008F11F5">
        <w:rPr>
          <w:color w:val="000000" w:themeColor="text1"/>
          <w:rtl/>
        </w:rPr>
        <w:t>لتحليل الفروق بين متوسطات تقييم أثر الدمج بين هذه الفئات</w:t>
      </w:r>
      <w:r w:rsidR="00522018" w:rsidRPr="008F11F5">
        <w:rPr>
          <w:color w:val="000000" w:themeColor="text1"/>
        </w:rPr>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C54650"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درجات</w:t>
            </w:r>
          </w:p>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قيمة</w:t>
            </w:r>
            <w:r w:rsidR="00280AAD" w:rsidRPr="008F11F5">
              <w:rPr>
                <w:rFonts w:ascii="Times New Roman" w:hAnsi="Times New Roman" w:cs="AL-Mateen"/>
                <w:color w:val="000000" w:themeColor="text1"/>
                <w:sz w:val="26"/>
                <w:szCs w:val="26"/>
                <w:rtl/>
                <w:lang w:bidi="ar-EG"/>
              </w:rPr>
              <w:t xml:space="preserve"> (</w:t>
            </w:r>
            <w:r w:rsidRPr="008F11F5">
              <w:rPr>
                <w:rFonts w:ascii="Times New Roman" w:hAnsi="Times New Roman" w:cs="AL-Mateen"/>
                <w:color w:val="000000" w:themeColor="text1"/>
                <w:sz w:val="26"/>
                <w:szCs w:val="26"/>
                <w:rtl/>
                <w:lang w:bidi="ar-EG"/>
              </w:rPr>
              <w:t>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مستوى الدلالة</w:t>
            </w:r>
            <w:r w:rsidRPr="008F11F5">
              <w:rPr>
                <w:rFonts w:ascii="Times New Roman" w:hAnsi="Times New Roman" w:cs="AL-Mateen"/>
                <w:color w:val="000000" w:themeColor="text1"/>
                <w:sz w:val="26"/>
                <w:szCs w:val="26"/>
                <w:lang w:bidi="ar-EG"/>
              </w:rPr>
              <w:t xml:space="preserve"> Sig</w:t>
            </w:r>
          </w:p>
        </w:tc>
      </w:tr>
      <w:tr w:rsidR="00C54650" w:rsidRPr="008F11F5" w:rsidTr="00BB305A">
        <w:tc>
          <w:tcPr>
            <w:tcW w:w="1472" w:type="dxa"/>
            <w:tcBorders>
              <w:top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0.032</w:t>
            </w:r>
          </w:p>
        </w:tc>
        <w:tc>
          <w:tcPr>
            <w:tcW w:w="1379" w:type="dxa"/>
            <w:tcBorders>
              <w:top w:val="threeDEmboss"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color w:val="000000" w:themeColor="text1"/>
                <w:sz w:val="26"/>
                <w:szCs w:val="26"/>
                <w:lang w:bidi="ar-EG"/>
              </w:rPr>
              <w:t>3</w:t>
            </w:r>
          </w:p>
        </w:tc>
        <w:tc>
          <w:tcPr>
            <w:tcW w:w="1421" w:type="dxa"/>
            <w:tcBorders>
              <w:top w:val="threeDEmboss"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0.0107</w:t>
            </w:r>
          </w:p>
        </w:tc>
        <w:tc>
          <w:tcPr>
            <w:tcW w:w="1425" w:type="dxa"/>
            <w:tcBorders>
              <w:top w:val="threeDEmboss"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0.32</w:t>
            </w:r>
          </w:p>
        </w:tc>
        <w:tc>
          <w:tcPr>
            <w:tcW w:w="1398" w:type="dxa"/>
            <w:tcBorders>
              <w:top w:val="threeDEmboss"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0.81</w:t>
            </w:r>
          </w:p>
        </w:tc>
      </w:tr>
      <w:tr w:rsidR="00C54650" w:rsidRPr="008F11F5" w:rsidTr="00BB305A">
        <w:tc>
          <w:tcPr>
            <w:tcW w:w="1472" w:type="dxa"/>
            <w:tcBorders>
              <w:bottom w:val="threeDEngrave"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9.643</w:t>
            </w:r>
          </w:p>
        </w:tc>
        <w:tc>
          <w:tcPr>
            <w:tcW w:w="1379" w:type="dxa"/>
            <w:tcBorders>
              <w:bottom w:val="threeDEngrave"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281</w:t>
            </w:r>
          </w:p>
        </w:tc>
        <w:tc>
          <w:tcPr>
            <w:tcW w:w="1421" w:type="dxa"/>
            <w:tcBorders>
              <w:bottom w:val="threeDEngrave"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0.0343</w:t>
            </w:r>
          </w:p>
        </w:tc>
        <w:tc>
          <w:tcPr>
            <w:tcW w:w="1425" w:type="dxa"/>
            <w:tcBorders>
              <w:bottom w:val="threeDEngrave" w:sz="24" w:space="0" w:color="auto"/>
            </w:tcBorders>
            <w:shd w:val="clear" w:color="auto" w:fill="FFFFFF" w:themeFill="background1"/>
            <w:vAlign w:val="center"/>
          </w:tcPr>
          <w:p w:rsidR="00C54650" w:rsidRPr="008F11F5" w:rsidRDefault="00C5465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bottom w:val="threeDEngrave" w:sz="24" w:space="0" w:color="auto"/>
            </w:tcBorders>
            <w:shd w:val="clear" w:color="auto" w:fill="FFFFFF" w:themeFill="background1"/>
            <w:vAlign w:val="center"/>
          </w:tcPr>
          <w:p w:rsidR="00C54650" w:rsidRPr="008F11F5" w:rsidRDefault="00C5465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r w:rsidR="00C54650"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w:t>
            </w:r>
            <w:r w:rsidR="00B35C0D" w:rsidRPr="008F11F5">
              <w:rPr>
                <w:rFonts w:ascii="Times New Roman" w:hAnsi="Times New Roman" w:cs="AL-Mateen"/>
                <w:color w:val="000000" w:themeColor="text1"/>
                <w:sz w:val="26"/>
                <w:szCs w:val="26"/>
                <w:rtl/>
                <w:lang w:bidi="ar-EG"/>
              </w:rPr>
              <w:t>إجمالي</w:t>
            </w:r>
          </w:p>
        </w:tc>
        <w:tc>
          <w:tcPr>
            <w:tcW w:w="1476" w:type="dxa"/>
            <w:tcBorders>
              <w:top w:val="threeDEngrave" w:sz="24" w:space="0" w:color="auto"/>
              <w:bottom w:val="threeDEmboss"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9.675</w:t>
            </w:r>
          </w:p>
        </w:tc>
        <w:tc>
          <w:tcPr>
            <w:tcW w:w="1379" w:type="dxa"/>
            <w:tcBorders>
              <w:top w:val="threeDEngrave" w:sz="24" w:space="0" w:color="auto"/>
              <w:bottom w:val="threeDEmboss" w:sz="24" w:space="0" w:color="auto"/>
            </w:tcBorders>
            <w:shd w:val="clear" w:color="auto" w:fill="FFFFFF" w:themeFill="background1"/>
            <w:vAlign w:val="center"/>
          </w:tcPr>
          <w:p w:rsidR="00C54650" w:rsidRPr="008F11F5" w:rsidRDefault="00522018"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284</w:t>
            </w:r>
          </w:p>
        </w:tc>
        <w:tc>
          <w:tcPr>
            <w:tcW w:w="1421"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C54650" w:rsidRPr="008F11F5" w:rsidRDefault="00C5465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bl>
    <w:p w:rsidR="00C54650" w:rsidRPr="008F11F5" w:rsidRDefault="00C54650"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 دال عند مستوى</w:t>
      </w:r>
      <w:r w:rsidR="00280AAD" w:rsidRPr="008F11F5">
        <w:rPr>
          <w:rFonts w:eastAsiaTheme="minorHAnsi" w:cs="AL-Mateen" w:hint="cs"/>
          <w:color w:val="000000" w:themeColor="text1"/>
          <w:sz w:val="26"/>
          <w:szCs w:val="26"/>
          <w:rtl/>
          <w:lang w:bidi="ar-EG"/>
        </w:rPr>
        <w:t xml:space="preserve"> (</w:t>
      </w:r>
      <m:oMath>
        <m:r>
          <m:rPr>
            <m:sty m:val="p"/>
          </m:rPr>
          <w:rPr>
            <w:rFonts w:eastAsiaTheme="minorHAnsi" w:cs="AL-Mateen" w:hint="cs"/>
            <w:color w:val="000000" w:themeColor="text1"/>
            <w:sz w:val="26"/>
            <w:szCs w:val="26"/>
            <w:rtl/>
            <w:lang w:bidi="ar-EG"/>
          </w:rPr>
          <m:t>α≤</m:t>
        </m:r>
        <m:r>
          <m:rPr>
            <m:sty m:val="p"/>
          </m:rPr>
          <w:rPr>
            <w:rFonts w:ascii="Cambria Math" w:eastAsiaTheme="minorHAnsi" w:hAnsi="Cambria Math" w:cs="AL-Mateen"/>
            <w:color w:val="000000" w:themeColor="text1"/>
            <w:sz w:val="26"/>
            <w:szCs w:val="26"/>
            <w:lang w:bidi="ar-EG"/>
          </w:rPr>
          <m:t>0.05</m:t>
        </m:r>
      </m:oMath>
      <w:r w:rsidRPr="008F11F5">
        <w:rPr>
          <w:rFonts w:eastAsiaTheme="minorHAnsi" w:cs="AL-Mateen" w:hint="cs"/>
          <w:color w:val="000000" w:themeColor="text1"/>
          <w:sz w:val="26"/>
          <w:szCs w:val="26"/>
          <w:rtl/>
          <w:lang w:bidi="ar-EG"/>
        </w:rPr>
        <w:t>)</w:t>
      </w:r>
    </w:p>
    <w:p w:rsidR="0052354D" w:rsidRPr="008F11F5" w:rsidRDefault="0052354D"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 xml:space="preserve">المصدر: من إعداد </w:t>
      </w:r>
      <w:r w:rsidRPr="008F11F5">
        <w:rPr>
          <w:rFonts w:eastAsiaTheme="minorHAnsi" w:cs="Simplified Arabic" w:hint="cs"/>
          <w:color w:val="000000" w:themeColor="text1"/>
          <w:sz w:val="28"/>
          <w:szCs w:val="28"/>
          <w:rtl/>
          <w:lang w:bidi="ar-EG"/>
        </w:rPr>
        <w:t xml:space="preserve">الباحث </w:t>
      </w:r>
      <w:r w:rsidRPr="008F11F5">
        <w:rPr>
          <w:rFonts w:eastAsiaTheme="minorHAnsi" w:cs="Simplified Arabic"/>
          <w:color w:val="000000" w:themeColor="text1"/>
          <w:sz w:val="28"/>
          <w:szCs w:val="28"/>
          <w:rtl/>
          <w:lang w:bidi="ar-EG"/>
        </w:rPr>
        <w:t xml:space="preserve">بالاعتماد على مخرجات برنامج </w:t>
      </w:r>
      <w:r w:rsidRPr="008F11F5">
        <w:rPr>
          <w:rFonts w:eastAsiaTheme="minorHAnsi" w:cs="Simplified Arabic"/>
          <w:color w:val="000000" w:themeColor="text1"/>
          <w:sz w:val="28"/>
          <w:szCs w:val="28"/>
          <w:lang w:bidi="ar-EG"/>
        </w:rPr>
        <w:t>SPSS</w:t>
      </w:r>
    </w:p>
    <w:p w:rsidR="00522018" w:rsidRPr="008F11F5" w:rsidRDefault="00522018"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تشير نتائج اختبار</w:t>
      </w:r>
      <w:r w:rsidRPr="008F11F5">
        <w:rPr>
          <w:rFonts w:eastAsiaTheme="minorHAnsi" w:cs="Simplified Arabic"/>
          <w:color w:val="000000" w:themeColor="text1"/>
          <w:sz w:val="28"/>
          <w:szCs w:val="28"/>
          <w:lang w:bidi="ar-EG"/>
        </w:rPr>
        <w:t xml:space="preserve"> ANOVA </w:t>
      </w:r>
      <w:r w:rsidRPr="008F11F5">
        <w:rPr>
          <w:rFonts w:eastAsiaTheme="minorHAnsi" w:cs="Simplified Arabic"/>
          <w:color w:val="000000" w:themeColor="text1"/>
          <w:sz w:val="28"/>
          <w:szCs w:val="28"/>
          <w:rtl/>
          <w:lang w:bidi="ar-EG"/>
        </w:rPr>
        <w:t>إلى أن قيمة</w:t>
      </w:r>
      <w:r w:rsidRPr="008F11F5">
        <w:rPr>
          <w:rFonts w:eastAsiaTheme="minorHAnsi" w:cs="Simplified Arabic"/>
          <w:color w:val="000000" w:themeColor="text1"/>
          <w:sz w:val="28"/>
          <w:szCs w:val="28"/>
          <w:lang w:bidi="ar-EG"/>
        </w:rPr>
        <w:t xml:space="preserve"> Sig (0.81) </w:t>
      </w:r>
      <w:r w:rsidRPr="008F11F5">
        <w:rPr>
          <w:rFonts w:eastAsiaTheme="minorHAnsi" w:cs="Simplified Arabic"/>
          <w:color w:val="000000" w:themeColor="text1"/>
          <w:sz w:val="28"/>
          <w:szCs w:val="28"/>
          <w:rtl/>
          <w:lang w:bidi="ar-EG"/>
        </w:rPr>
        <w:t>أكبر بكثير من مستوى الدلالة</w:t>
      </w:r>
      <w:r w:rsidRPr="008F11F5">
        <w:rPr>
          <w:rFonts w:eastAsiaTheme="minorHAnsi" w:cs="Simplified Arabic"/>
          <w:color w:val="000000" w:themeColor="text1"/>
          <w:sz w:val="28"/>
          <w:szCs w:val="28"/>
          <w:lang w:bidi="ar-EG"/>
        </w:rPr>
        <w:t xml:space="preserve"> α = 0.05</w:t>
      </w:r>
      <w:r w:rsidRPr="008F11F5">
        <w:rPr>
          <w:rFonts w:eastAsiaTheme="minorHAnsi" w:cs="Simplified Arabic"/>
          <w:color w:val="000000" w:themeColor="text1"/>
          <w:sz w:val="28"/>
          <w:szCs w:val="28"/>
          <w:rtl/>
          <w:lang w:bidi="ar-EG"/>
        </w:rPr>
        <w:t xml:space="preserve">، مما يعني أنه </w:t>
      </w:r>
      <w:r w:rsidRPr="008F11F5">
        <w:rPr>
          <w:rFonts w:eastAsiaTheme="minorHAnsi" w:cs="Simplified Arabic"/>
          <w:b/>
          <w:bCs/>
          <w:color w:val="000000" w:themeColor="text1"/>
          <w:sz w:val="28"/>
          <w:szCs w:val="28"/>
          <w:rtl/>
          <w:lang w:bidi="ar-EG"/>
        </w:rPr>
        <w:t>لا توجد فروق معنوية ذات دلالة إحصائية بين متوسطات تقييم أثر استراتيجية دمج الشركات على دخول السوق الموازية لدى الفئات العمرية المختلفة</w:t>
      </w:r>
      <w:r w:rsidRPr="008F11F5">
        <w:rPr>
          <w:rFonts w:eastAsiaTheme="minorHAnsi" w:cs="Simplified Arabic"/>
          <w:color w:val="000000" w:themeColor="text1"/>
          <w:sz w:val="28"/>
          <w:szCs w:val="28"/>
          <w:lang w:bidi="ar-EG"/>
        </w:rPr>
        <w:t>.</w:t>
      </w:r>
    </w:p>
    <w:p w:rsidR="00522018" w:rsidRPr="008F11F5" w:rsidRDefault="00522018"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 xml:space="preserve">كما يظهر من المتوسطات والانحراف المعياري، فإن جميع الفئات العمرية ترى أثر استراتيجية الدمج بدرجة متقاربة جدًا (بين 4.04 و4.07)، ما يعكس </w:t>
      </w:r>
      <w:r w:rsidRPr="008F11F5">
        <w:rPr>
          <w:rFonts w:eastAsiaTheme="minorHAnsi" w:cs="Simplified Arabic"/>
          <w:b/>
          <w:bCs/>
          <w:color w:val="000000" w:themeColor="text1"/>
          <w:sz w:val="28"/>
          <w:szCs w:val="28"/>
          <w:rtl/>
          <w:lang w:bidi="ar-EG"/>
        </w:rPr>
        <w:t>اتساقًا كبيرًا في تقييم الاستراتيجية بين المشاركين بغض النظر عن العمر</w:t>
      </w:r>
      <w:r w:rsidRPr="008F11F5">
        <w:rPr>
          <w:rFonts w:eastAsiaTheme="minorHAnsi" w:cs="Simplified Arabic"/>
          <w:color w:val="000000" w:themeColor="text1"/>
          <w:sz w:val="28"/>
          <w:szCs w:val="28"/>
          <w:lang w:bidi="ar-EG"/>
        </w:rPr>
        <w:t>.</w:t>
      </w:r>
    </w:p>
    <w:p w:rsidR="00522018" w:rsidRPr="008F11F5" w:rsidRDefault="00522018"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 xml:space="preserve">يدعم هذا التحليل الفرضية الفرعية ويؤكد أن </w:t>
      </w:r>
      <w:r w:rsidRPr="008F11F5">
        <w:rPr>
          <w:rFonts w:eastAsiaTheme="minorHAnsi" w:cs="Simplified Arabic"/>
          <w:b/>
          <w:bCs/>
          <w:color w:val="000000" w:themeColor="text1"/>
          <w:sz w:val="28"/>
          <w:szCs w:val="28"/>
          <w:rtl/>
          <w:lang w:bidi="ar-EG"/>
        </w:rPr>
        <w:t>السن لا يمثل عاملًا مؤثرًا إحصائيًا على تقييم أثر استراتيجية دمج الشركات</w:t>
      </w:r>
      <w:r w:rsidRPr="008F11F5">
        <w:rPr>
          <w:rFonts w:eastAsiaTheme="minorHAnsi" w:cs="Simplified Arabic"/>
          <w:color w:val="000000" w:themeColor="text1"/>
          <w:sz w:val="28"/>
          <w:szCs w:val="28"/>
          <w:lang w:bidi="ar-EG"/>
        </w:rPr>
        <w:t xml:space="preserve">. </w:t>
      </w:r>
      <w:r w:rsidRPr="008F11F5">
        <w:rPr>
          <w:rFonts w:eastAsiaTheme="minorHAnsi" w:cs="Simplified Arabic"/>
          <w:color w:val="000000" w:themeColor="text1"/>
          <w:sz w:val="28"/>
          <w:szCs w:val="28"/>
          <w:rtl/>
          <w:lang w:bidi="ar-EG"/>
        </w:rPr>
        <w:t xml:space="preserve">وبالتالي، يمكن القول إن استراتيجية دمج الشركات تؤثر على دخول </w:t>
      </w:r>
      <w:r w:rsidRPr="008F11F5">
        <w:rPr>
          <w:rFonts w:eastAsiaTheme="minorHAnsi" w:cs="Simplified Arabic"/>
          <w:color w:val="000000" w:themeColor="text1"/>
          <w:sz w:val="28"/>
          <w:szCs w:val="28"/>
          <w:rtl/>
          <w:lang w:bidi="ar-EG"/>
        </w:rPr>
        <w:lastRenderedPageBreak/>
        <w:t xml:space="preserve">السوق الموازية بشكل </w:t>
      </w:r>
      <w:r w:rsidRPr="008F11F5">
        <w:rPr>
          <w:rFonts w:eastAsiaTheme="minorHAnsi" w:cs="Simplified Arabic"/>
          <w:b/>
          <w:bCs/>
          <w:color w:val="000000" w:themeColor="text1"/>
          <w:sz w:val="28"/>
          <w:szCs w:val="28"/>
          <w:rtl/>
          <w:lang w:bidi="ar-EG"/>
        </w:rPr>
        <w:t>متجانس بين المشاركين</w:t>
      </w:r>
      <w:r w:rsidRPr="008F11F5">
        <w:rPr>
          <w:rFonts w:eastAsiaTheme="minorHAnsi" w:cs="Simplified Arabic"/>
          <w:color w:val="000000" w:themeColor="text1"/>
          <w:sz w:val="28"/>
          <w:szCs w:val="28"/>
          <w:rtl/>
          <w:lang w:bidi="ar-EG"/>
        </w:rPr>
        <w:t xml:space="preserve"> من مختلف الفئات العمرية، مما يعزز مصداقية نتائج الدراسة ويؤكد شمولية تأثير الاستراتيجية على الشركات العائلية السعودية</w:t>
      </w:r>
      <w:r w:rsidRPr="008F11F5">
        <w:rPr>
          <w:rFonts w:eastAsiaTheme="minorHAnsi" w:cs="Simplified Arabic"/>
          <w:color w:val="000000" w:themeColor="text1"/>
          <w:sz w:val="28"/>
          <w:szCs w:val="28"/>
          <w:lang w:bidi="ar-EG"/>
        </w:rPr>
        <w:t>.</w:t>
      </w:r>
    </w:p>
    <w:p w:rsidR="006E4C64" w:rsidRPr="008F11F5" w:rsidRDefault="006E4C64" w:rsidP="00080D96">
      <w:pPr>
        <w:shd w:val="clear" w:color="auto" w:fill="FFFFFF" w:themeFill="background1"/>
        <w:bidi/>
        <w:spacing w:after="0" w:line="240" w:lineRule="auto"/>
        <w:jc w:val="both"/>
        <w:rPr>
          <w:rFonts w:cs="Simplified Arabic"/>
          <w:color w:val="000000" w:themeColor="text1"/>
          <w:sz w:val="28"/>
          <w:szCs w:val="28"/>
          <w:rtl/>
          <w:lang w:bidi="ar-EG"/>
        </w:rPr>
      </w:pPr>
      <w:r w:rsidRPr="008F11F5">
        <w:rPr>
          <w:rFonts w:ascii="Times New Roman" w:hAnsi="Times New Roman" w:cs="AL-Mateen" w:hint="cs"/>
          <w:color w:val="000000" w:themeColor="text1"/>
          <w:sz w:val="30"/>
          <w:szCs w:val="30"/>
          <w:rtl/>
          <w:lang w:bidi="ar-EG"/>
        </w:rPr>
        <w:t xml:space="preserve">نتائج اختبار الفرضية الفرعية </w:t>
      </w:r>
      <w:r w:rsidR="00A00EC1" w:rsidRPr="008F11F5">
        <w:rPr>
          <w:rFonts w:ascii="Times New Roman" w:hAnsi="Times New Roman" w:cs="AL-Mateen" w:hint="cs"/>
          <w:color w:val="000000" w:themeColor="text1"/>
          <w:sz w:val="30"/>
          <w:szCs w:val="30"/>
          <w:rtl/>
          <w:lang w:bidi="ar-EG"/>
        </w:rPr>
        <w:t>الثانية</w:t>
      </w:r>
      <w:r w:rsidRPr="008F11F5">
        <w:rPr>
          <w:rFonts w:ascii="Times New Roman" w:hAnsi="Times New Roman" w:cs="AL-Mateen" w:hint="cs"/>
          <w:color w:val="000000" w:themeColor="text1"/>
          <w:sz w:val="30"/>
          <w:szCs w:val="30"/>
          <w:rtl/>
          <w:lang w:bidi="ar-EG"/>
        </w:rPr>
        <w:t xml:space="preserve">: </w:t>
      </w:r>
      <w:r w:rsidR="00080D96" w:rsidRPr="008F11F5">
        <w:rPr>
          <w:rFonts w:cs="Simplified Arabic"/>
          <w:b/>
          <w:bCs/>
          <w:color w:val="000000" w:themeColor="text1"/>
          <w:sz w:val="28"/>
          <w:szCs w:val="28"/>
          <w:rtl/>
          <w:lang w:bidi="ar-EG"/>
        </w:rPr>
        <w:t xml:space="preserve">لا توجد فروق ذات دلالة إحصائية في </w:t>
      </w:r>
      <w:r w:rsidR="00080D96" w:rsidRPr="008F11F5">
        <w:rPr>
          <w:rFonts w:cs="Simplified Arabic" w:hint="cs"/>
          <w:b/>
          <w:bCs/>
          <w:color w:val="000000" w:themeColor="text1"/>
          <w:sz w:val="28"/>
          <w:szCs w:val="28"/>
          <w:rtl/>
          <w:lang w:bidi="ar-EG"/>
        </w:rPr>
        <w:t>تقييم أثر استراتيجية دمج الشركات على</w:t>
      </w:r>
      <w:r w:rsidR="00080D96">
        <w:rPr>
          <w:rFonts w:cs="Simplified Arabic" w:hint="cs"/>
          <w:b/>
          <w:bCs/>
          <w:color w:val="000000" w:themeColor="text1"/>
          <w:sz w:val="28"/>
          <w:szCs w:val="28"/>
          <w:rtl/>
          <w:lang w:bidi="ar-EG"/>
        </w:rPr>
        <w:t xml:space="preserve"> الجاهزية للادراج في</w:t>
      </w:r>
      <w:r w:rsidR="00080D96" w:rsidRPr="008F11F5">
        <w:rPr>
          <w:rFonts w:cs="Simplified Arabic" w:hint="cs"/>
          <w:b/>
          <w:bCs/>
          <w:color w:val="000000" w:themeColor="text1"/>
          <w:sz w:val="28"/>
          <w:szCs w:val="28"/>
          <w:rtl/>
          <w:lang w:bidi="ar-EG"/>
        </w:rPr>
        <w:t xml:space="preserve"> </w:t>
      </w:r>
      <w:r w:rsidR="00080D96" w:rsidRPr="008F11F5">
        <w:rPr>
          <w:rFonts w:cs="Simplified Arabic" w:hint="cs"/>
          <w:color w:val="000000" w:themeColor="text1"/>
          <w:sz w:val="28"/>
          <w:szCs w:val="28"/>
          <w:rtl/>
          <w:lang w:bidi="ar-EG"/>
        </w:rPr>
        <w:t xml:space="preserve">دخول السوق الموازية </w:t>
      </w:r>
      <w:r w:rsidRPr="008F11F5">
        <w:rPr>
          <w:rFonts w:cs="Simplified Arabic"/>
          <w:color w:val="000000" w:themeColor="text1"/>
          <w:sz w:val="28"/>
          <w:szCs w:val="28"/>
          <w:rtl/>
          <w:lang w:bidi="ar-EG"/>
        </w:rPr>
        <w:t xml:space="preserve">عند مستوى دلالة </w:t>
      </w:r>
      <w:r w:rsidRPr="008F11F5">
        <w:rPr>
          <w:rFonts w:cs="Simplified Arabic" w:hint="cs"/>
          <w:color w:val="000000" w:themeColor="text1"/>
          <w:sz w:val="28"/>
          <w:szCs w:val="28"/>
          <w:rtl/>
          <w:lang w:bidi="ar-EG"/>
        </w:rPr>
        <w:t>(</w:t>
      </w:r>
      <m:oMath>
        <m:r>
          <m:rPr>
            <m:sty m:val="p"/>
          </m:rPr>
          <w:rPr>
            <w:rFonts w:ascii="Cambria Math" w:hAnsi="Cambria Math" w:hint="cs"/>
            <w:color w:val="000000" w:themeColor="text1"/>
            <w:sz w:val="28"/>
            <w:szCs w:val="28"/>
            <w:rtl/>
            <w:lang w:bidi="ar-EG"/>
          </w:rPr>
          <m:t>α≤</m:t>
        </m:r>
        <m:r>
          <m:rPr>
            <m:sty m:val="p"/>
          </m:rPr>
          <w:rPr>
            <w:rFonts w:ascii="Cambria Math" w:hAnsi="Cambria Math" w:cs="Simplified Arabic"/>
            <w:color w:val="000000" w:themeColor="text1"/>
            <w:sz w:val="28"/>
            <w:szCs w:val="28"/>
            <w:lang w:bidi="ar-EG"/>
          </w:rPr>
          <m:t>0.05</m:t>
        </m:r>
      </m:oMath>
      <w:r w:rsidRPr="008F11F5">
        <w:rPr>
          <w:rFonts w:cs="Simplified Arabic" w:hint="cs"/>
          <w:color w:val="000000" w:themeColor="text1"/>
          <w:sz w:val="28"/>
          <w:szCs w:val="28"/>
          <w:rtl/>
          <w:lang w:bidi="ar-EG"/>
        </w:rPr>
        <w:t>)</w:t>
      </w:r>
      <w:r w:rsidRPr="008F11F5">
        <w:rPr>
          <w:rFonts w:cs="Simplified Arabic"/>
          <w:color w:val="000000" w:themeColor="text1"/>
          <w:sz w:val="28"/>
          <w:szCs w:val="28"/>
          <w:rtl/>
          <w:lang w:bidi="ar-EG"/>
        </w:rPr>
        <w:t xml:space="preserve"> تُعزى إلى مت</w:t>
      </w:r>
      <w:r w:rsidRPr="008F11F5">
        <w:rPr>
          <w:rFonts w:cs="Simplified Arabic" w:hint="cs"/>
          <w:color w:val="000000" w:themeColor="text1"/>
          <w:sz w:val="28"/>
          <w:szCs w:val="28"/>
          <w:rtl/>
          <w:lang w:bidi="ar-EG"/>
        </w:rPr>
        <w:t>غير المؤهل العملي.</w:t>
      </w:r>
    </w:p>
    <w:p w:rsidR="00D61B53" w:rsidRPr="008F11F5" w:rsidRDefault="00D61B53" w:rsidP="001A6710">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rtl/>
          <w:lang w:bidi="ar-EG"/>
        </w:rPr>
      </w:pPr>
      <w:r w:rsidRPr="008F11F5">
        <w:rPr>
          <w:rFonts w:eastAsiaTheme="minorHAnsi" w:cs="Simplified Arabic" w:hint="cs"/>
          <w:b/>
          <w:bCs/>
          <w:color w:val="000000" w:themeColor="text1"/>
          <w:sz w:val="28"/>
          <w:szCs w:val="28"/>
          <w:rtl/>
          <w:lang w:bidi="ar-EG"/>
        </w:rPr>
        <w:t>جدول رقم (</w:t>
      </w:r>
      <w:r w:rsidR="00BB305A" w:rsidRPr="008F11F5">
        <w:rPr>
          <w:rFonts w:eastAsiaTheme="minorHAnsi" w:cs="Simplified Arabic" w:hint="cs"/>
          <w:b/>
          <w:bCs/>
          <w:color w:val="000000" w:themeColor="text1"/>
          <w:sz w:val="28"/>
          <w:szCs w:val="28"/>
          <w:rtl/>
          <w:lang w:bidi="ar-EG"/>
        </w:rPr>
        <w:t>4</w:t>
      </w:r>
      <w:r w:rsidR="00ED7F83" w:rsidRPr="008F11F5">
        <w:rPr>
          <w:rFonts w:eastAsiaTheme="minorHAnsi" w:cs="Simplified Arabic" w:hint="cs"/>
          <w:b/>
          <w:bCs/>
          <w:color w:val="000000" w:themeColor="text1"/>
          <w:sz w:val="28"/>
          <w:szCs w:val="28"/>
          <w:rtl/>
          <w:lang w:bidi="ar-EG"/>
        </w:rPr>
        <w:t>-1</w:t>
      </w:r>
      <w:r w:rsidR="001A6710" w:rsidRPr="008F11F5">
        <w:rPr>
          <w:rFonts w:eastAsiaTheme="minorHAnsi" w:cs="Simplified Arabic" w:hint="cs"/>
          <w:b/>
          <w:bCs/>
          <w:color w:val="000000" w:themeColor="text1"/>
          <w:sz w:val="28"/>
          <w:szCs w:val="28"/>
          <w:rtl/>
          <w:lang w:bidi="ar-EG"/>
        </w:rPr>
        <w:t>3</w:t>
      </w:r>
      <w:r w:rsidR="00ED7F83" w:rsidRPr="008F11F5">
        <w:rPr>
          <w:rFonts w:eastAsiaTheme="minorHAnsi" w:cs="Simplified Arabic" w:hint="cs"/>
          <w:b/>
          <w:bCs/>
          <w:color w:val="000000" w:themeColor="text1"/>
          <w:sz w:val="28"/>
          <w:szCs w:val="28"/>
          <w:rtl/>
          <w:lang w:bidi="ar-EG"/>
        </w:rPr>
        <w:t>)</w:t>
      </w:r>
    </w:p>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color w:val="000000" w:themeColor="text1"/>
          <w:sz w:val="28"/>
          <w:szCs w:val="28"/>
          <w:rtl/>
          <w:lang w:bidi="ar-EG"/>
        </w:rPr>
      </w:pPr>
      <w:r w:rsidRPr="008F11F5">
        <w:rPr>
          <w:rFonts w:eastAsiaTheme="minorHAnsi" w:cs="Simplified Arabic"/>
          <w:b/>
          <w:bCs/>
          <w:color w:val="000000" w:themeColor="text1"/>
          <w:sz w:val="28"/>
          <w:szCs w:val="28"/>
          <w:rtl/>
          <w:lang w:bidi="ar-EG"/>
        </w:rPr>
        <w:t xml:space="preserve">اختبار </w:t>
      </w:r>
      <w:r w:rsidRPr="008F11F5">
        <w:rPr>
          <w:rFonts w:eastAsiaTheme="minorHAnsi" w:cs="Simplified Arabic"/>
          <w:b/>
          <w:bCs/>
          <w:color w:val="000000" w:themeColor="text1"/>
          <w:sz w:val="28"/>
          <w:szCs w:val="28"/>
          <w:lang w:bidi="ar-EG"/>
        </w:rPr>
        <w:t xml:space="preserve">ANOVA </w:t>
      </w:r>
      <w:r w:rsidRPr="008F11F5">
        <w:rPr>
          <w:rFonts w:eastAsiaTheme="minorHAnsi" w:cs="Simplified Arabic"/>
          <w:b/>
          <w:bCs/>
          <w:color w:val="000000" w:themeColor="text1"/>
          <w:sz w:val="28"/>
          <w:szCs w:val="28"/>
          <w:rtl/>
          <w:lang w:bidi="ar-EG"/>
        </w:rPr>
        <w:t>أحادي الاتجاه</w:t>
      </w:r>
      <w:r w:rsidRPr="008F11F5">
        <w:rPr>
          <w:rFonts w:eastAsiaTheme="minorHAnsi" w:cs="Simplified Arabic"/>
          <w:b/>
          <w:bCs/>
          <w:color w:val="000000" w:themeColor="text1"/>
          <w:sz w:val="28"/>
          <w:szCs w:val="28"/>
          <w:lang w:bidi="ar-EG"/>
        </w:rPr>
        <w:t xml:space="preserve"> (One-way ANOVA) </w:t>
      </w:r>
      <w:r w:rsidRPr="008F11F5">
        <w:rPr>
          <w:rFonts w:eastAsiaTheme="minorHAnsi" w:cs="Simplified Arabic"/>
          <w:b/>
          <w:bCs/>
          <w:color w:val="000000" w:themeColor="text1"/>
          <w:sz w:val="28"/>
          <w:szCs w:val="28"/>
          <w:rtl/>
          <w:lang w:bidi="ar-EG"/>
        </w:rPr>
        <w:t>لتحليل الفروق بين متوسطات تقييم أثر الدمج بين هذه الفئات</w:t>
      </w:r>
      <w:r w:rsidRPr="008F11F5">
        <w:rPr>
          <w:rFonts w:eastAsiaTheme="minorHAnsi" w:cs="Simplified Arabic"/>
          <w:b/>
          <w:bCs/>
          <w:color w:val="000000" w:themeColor="text1"/>
          <w:sz w:val="28"/>
          <w:szCs w:val="28"/>
          <w:lang w:bidi="ar-EG"/>
        </w:rPr>
        <w:t>.</w:t>
      </w:r>
    </w:p>
    <w:tbl>
      <w:tblPr>
        <w:tblStyle w:val="TableGrid1"/>
        <w:bidiVisual/>
        <w:tblW w:w="8143"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238"/>
        <w:gridCol w:w="3233"/>
        <w:gridCol w:w="2672"/>
      </w:tblGrid>
      <w:tr w:rsidR="00D61B53" w:rsidRPr="008F11F5" w:rsidTr="00BB305A">
        <w:trPr>
          <w:trHeight w:val="472"/>
        </w:trPr>
        <w:tc>
          <w:tcPr>
            <w:tcW w:w="0" w:type="auto"/>
            <w:tcBorders>
              <w:top w:val="threeDEmboss" w:sz="24" w:space="0" w:color="auto"/>
              <w:bottom w:val="threeDEmboss" w:sz="24" w:space="0" w:color="auto"/>
            </w:tcBorders>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hint="cs"/>
                <w:b/>
                <w:bCs/>
                <w:color w:val="000000" w:themeColor="text1"/>
                <w:sz w:val="28"/>
                <w:szCs w:val="28"/>
                <w:rtl/>
                <w:lang w:val="en-US" w:eastAsia="en-US" w:bidi="ar-EG"/>
              </w:rPr>
              <w:t>المؤهل العملي</w:t>
            </w:r>
          </w:p>
        </w:tc>
        <w:tc>
          <w:tcPr>
            <w:tcW w:w="0" w:type="auto"/>
            <w:tcBorders>
              <w:top w:val="threeDEmboss" w:sz="24" w:space="0" w:color="auto"/>
              <w:bottom w:val="threeDEmboss" w:sz="24" w:space="0" w:color="auto"/>
            </w:tcBorders>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rtl/>
                <w:lang w:val="en-US" w:eastAsia="en-US" w:bidi="ar-EG"/>
              </w:rPr>
              <w:t>الانحراف المعياري</w:t>
            </w:r>
          </w:p>
        </w:tc>
      </w:tr>
      <w:tr w:rsidR="00D61B53" w:rsidRPr="008F11F5" w:rsidTr="00BB305A">
        <w:trPr>
          <w:trHeight w:val="454"/>
        </w:trPr>
        <w:tc>
          <w:tcPr>
            <w:tcW w:w="0" w:type="auto"/>
            <w:tcBorders>
              <w:top w:val="threeDEmboss" w:sz="24" w:space="0" w:color="auto"/>
            </w:tcBorders>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hint="cs"/>
                <w:b/>
                <w:bCs/>
                <w:color w:val="000000" w:themeColor="text1"/>
                <w:sz w:val="28"/>
                <w:szCs w:val="28"/>
                <w:rtl/>
                <w:lang w:val="en-US" w:eastAsia="en-US" w:bidi="ar-EG"/>
              </w:rPr>
              <w:t>مؤهل عال</w:t>
            </w:r>
          </w:p>
        </w:tc>
        <w:tc>
          <w:tcPr>
            <w:tcW w:w="0" w:type="auto"/>
            <w:tcBorders>
              <w:top w:val="threeDEmboss" w:sz="24" w:space="0" w:color="auto"/>
            </w:tcBorders>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4.06</w:t>
            </w:r>
          </w:p>
        </w:tc>
        <w:tc>
          <w:tcPr>
            <w:tcW w:w="0" w:type="auto"/>
            <w:tcBorders>
              <w:top w:val="threeDEmboss" w:sz="24" w:space="0" w:color="auto"/>
            </w:tcBorders>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0.61</w:t>
            </w:r>
          </w:p>
        </w:tc>
      </w:tr>
      <w:tr w:rsidR="00D61B53" w:rsidRPr="008F11F5" w:rsidTr="00BB305A">
        <w:trPr>
          <w:trHeight w:val="472"/>
        </w:trPr>
        <w:tc>
          <w:tcPr>
            <w:tcW w:w="0" w:type="auto"/>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hint="cs"/>
                <w:b/>
                <w:bCs/>
                <w:color w:val="000000" w:themeColor="text1"/>
                <w:sz w:val="28"/>
                <w:szCs w:val="28"/>
                <w:rtl/>
                <w:lang w:val="en-US" w:eastAsia="en-US" w:bidi="ar-EG"/>
              </w:rPr>
              <w:t xml:space="preserve">ماجستير </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4.05</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0.63</w:t>
            </w:r>
          </w:p>
        </w:tc>
      </w:tr>
      <w:tr w:rsidR="00D61B53" w:rsidRPr="008F11F5" w:rsidTr="00BB305A">
        <w:trPr>
          <w:trHeight w:val="454"/>
        </w:trPr>
        <w:tc>
          <w:tcPr>
            <w:tcW w:w="0" w:type="auto"/>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hint="cs"/>
                <w:b/>
                <w:bCs/>
                <w:color w:val="000000" w:themeColor="text1"/>
                <w:sz w:val="28"/>
                <w:szCs w:val="28"/>
                <w:rtl/>
                <w:lang w:val="en-US" w:eastAsia="en-US" w:bidi="ar-EG"/>
              </w:rPr>
              <w:t xml:space="preserve">دكتوراه </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4.07</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0.62</w:t>
            </w:r>
          </w:p>
        </w:tc>
      </w:tr>
    </w:tbl>
    <w:p w:rsidR="00D61B53" w:rsidRPr="008F11F5" w:rsidRDefault="00D61B53" w:rsidP="001A6710">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hint="cs"/>
          <w:color w:val="000000" w:themeColor="text1"/>
          <w:sz w:val="28"/>
          <w:szCs w:val="28"/>
          <w:rtl/>
          <w:lang w:bidi="ar-EG"/>
        </w:rPr>
        <w:t xml:space="preserve">جدول </w:t>
      </w:r>
      <w:r w:rsidR="00BB305A" w:rsidRPr="008F11F5">
        <w:rPr>
          <w:rFonts w:eastAsiaTheme="minorHAnsi" w:cs="AL-Mateen" w:hint="cs"/>
          <w:color w:val="000000" w:themeColor="text1"/>
          <w:sz w:val="28"/>
          <w:szCs w:val="28"/>
          <w:rtl/>
          <w:lang w:bidi="ar-EG"/>
        </w:rPr>
        <w:t>(4-</w:t>
      </w:r>
      <w:r w:rsidR="00ED7F83" w:rsidRPr="008F11F5">
        <w:rPr>
          <w:rFonts w:eastAsiaTheme="minorHAnsi" w:cs="AL-Mateen" w:hint="cs"/>
          <w:color w:val="000000" w:themeColor="text1"/>
          <w:sz w:val="28"/>
          <w:szCs w:val="28"/>
          <w:rtl/>
          <w:lang w:bidi="ar-EG"/>
        </w:rPr>
        <w:t>1</w:t>
      </w:r>
      <w:r w:rsidR="001A6710" w:rsidRPr="008F11F5">
        <w:rPr>
          <w:rFonts w:eastAsiaTheme="minorHAnsi" w:cs="AL-Mateen" w:hint="cs"/>
          <w:color w:val="000000" w:themeColor="text1"/>
          <w:sz w:val="28"/>
          <w:szCs w:val="28"/>
          <w:rtl/>
          <w:lang w:bidi="ar-EG"/>
        </w:rPr>
        <w:t>4</w:t>
      </w:r>
      <w:r w:rsidR="00ED7F83" w:rsidRPr="008F11F5">
        <w:rPr>
          <w:rFonts w:eastAsiaTheme="minorHAnsi" w:cs="AL-Mateen" w:hint="cs"/>
          <w:color w:val="000000" w:themeColor="text1"/>
          <w:sz w:val="28"/>
          <w:szCs w:val="28"/>
          <w:rtl/>
          <w:lang w:bidi="ar-EG"/>
        </w:rPr>
        <w:t>)</w:t>
      </w:r>
    </w:p>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تحليل التباين الأحادي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Pr="008F11F5">
        <w:rPr>
          <w:color w:val="000000" w:themeColor="text1"/>
          <w:rtl/>
        </w:rPr>
        <w:t>لتحليل الفروق بين متوسطات تقييم أثر الدمج بين هذه الفئات</w:t>
      </w:r>
      <w:r w:rsidRPr="008F11F5">
        <w:rPr>
          <w:color w:val="000000" w:themeColor="text1"/>
        </w:rPr>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درجات</w:t>
            </w:r>
          </w:p>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مستوى الدلالة</w:t>
            </w:r>
            <w:r w:rsidRPr="008F11F5">
              <w:rPr>
                <w:rFonts w:ascii="Times New Roman" w:hAnsi="Times New Roman" w:cs="AL-Mateen"/>
                <w:color w:val="000000" w:themeColor="text1"/>
                <w:sz w:val="26"/>
                <w:szCs w:val="26"/>
                <w:lang w:bidi="ar-EG"/>
              </w:rPr>
              <w:t xml:space="preserve"> Sig</w:t>
            </w:r>
          </w:p>
        </w:tc>
      </w:tr>
      <w:tr w:rsidR="00D61B53" w:rsidRPr="008F11F5" w:rsidTr="00BB305A">
        <w:tc>
          <w:tcPr>
            <w:tcW w:w="1472" w:type="dxa"/>
            <w:tcBorders>
              <w:top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0.015</w:t>
            </w:r>
          </w:p>
        </w:tc>
        <w:tc>
          <w:tcPr>
            <w:tcW w:w="1379"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color w:val="000000" w:themeColor="text1"/>
                <w:sz w:val="26"/>
                <w:szCs w:val="26"/>
                <w:lang w:bidi="ar-EG"/>
              </w:rPr>
              <w:t>2</w:t>
            </w:r>
          </w:p>
        </w:tc>
        <w:tc>
          <w:tcPr>
            <w:tcW w:w="1421"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0.0075</w:t>
            </w:r>
          </w:p>
        </w:tc>
        <w:tc>
          <w:tcPr>
            <w:tcW w:w="1425"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0.22</w:t>
            </w:r>
          </w:p>
        </w:tc>
        <w:tc>
          <w:tcPr>
            <w:tcW w:w="1398"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0.80</w:t>
            </w:r>
          </w:p>
        </w:tc>
      </w:tr>
      <w:tr w:rsidR="00D61B53" w:rsidRPr="008F11F5" w:rsidTr="00BB305A">
        <w:tc>
          <w:tcPr>
            <w:tcW w:w="1472" w:type="dxa"/>
            <w:tcBorders>
              <w:bottom w:val="threeDEngrave"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9.675</w:t>
            </w:r>
          </w:p>
        </w:tc>
        <w:tc>
          <w:tcPr>
            <w:tcW w:w="1379"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282</w:t>
            </w:r>
          </w:p>
        </w:tc>
        <w:tc>
          <w:tcPr>
            <w:tcW w:w="1421"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0.0342</w:t>
            </w:r>
          </w:p>
        </w:tc>
        <w:tc>
          <w:tcPr>
            <w:tcW w:w="1425"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r w:rsidR="00D61B53"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bl>
    <w:p w:rsidR="00D61B53" w:rsidRPr="008F11F5"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color w:val="000000" w:themeColor="text1"/>
          <w:sz w:val="26"/>
          <w:szCs w:val="26"/>
          <w:rtl/>
          <w:lang w:bidi="ar-EG"/>
        </w:rPr>
      </w:pPr>
      <w:r w:rsidRPr="008F11F5">
        <w:rPr>
          <w:rFonts w:eastAsiaTheme="minorHAnsi" w:cs="AL-Mateen" w:hint="cs"/>
          <w:color w:val="000000" w:themeColor="text1"/>
          <w:sz w:val="26"/>
          <w:szCs w:val="26"/>
          <w:rtl/>
          <w:lang w:bidi="ar-EG"/>
        </w:rPr>
        <w:t>* دال عند مستوى (</w:t>
      </w:r>
      <m:oMath>
        <m:r>
          <m:rPr>
            <m:sty m:val="p"/>
          </m:rPr>
          <w:rPr>
            <w:rFonts w:eastAsiaTheme="minorHAnsi" w:cs="AL-Mateen" w:hint="cs"/>
            <w:color w:val="000000" w:themeColor="text1"/>
            <w:sz w:val="26"/>
            <w:szCs w:val="26"/>
            <w:rtl/>
            <w:lang w:bidi="ar-EG"/>
          </w:rPr>
          <m:t>α≤</m:t>
        </m:r>
        <m:r>
          <m:rPr>
            <m:sty m:val="p"/>
          </m:rPr>
          <w:rPr>
            <w:rFonts w:ascii="Cambria Math" w:eastAsiaTheme="minorHAnsi" w:hAnsi="Cambria Math" w:cs="AL-Mateen"/>
            <w:color w:val="000000" w:themeColor="text1"/>
            <w:sz w:val="26"/>
            <w:szCs w:val="26"/>
            <w:lang w:bidi="ar-EG"/>
          </w:rPr>
          <m:t>0.05</m:t>
        </m:r>
      </m:oMath>
      <w:r w:rsidRPr="008F11F5">
        <w:rPr>
          <w:rFonts w:eastAsiaTheme="minorHAnsi" w:cs="AL-Mateen" w:hint="cs"/>
          <w:color w:val="000000" w:themeColor="text1"/>
          <w:sz w:val="26"/>
          <w:szCs w:val="26"/>
          <w:rtl/>
          <w:lang w:bidi="ar-EG"/>
        </w:rPr>
        <w:t>)</w:t>
      </w:r>
    </w:p>
    <w:p w:rsidR="00D61B53" w:rsidRPr="008F11F5"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 xml:space="preserve">المصدر: من إعداد </w:t>
      </w:r>
      <w:r w:rsidRPr="008F11F5">
        <w:rPr>
          <w:rFonts w:eastAsiaTheme="minorHAnsi" w:cs="Simplified Arabic" w:hint="cs"/>
          <w:color w:val="000000" w:themeColor="text1"/>
          <w:sz w:val="28"/>
          <w:szCs w:val="28"/>
          <w:rtl/>
          <w:lang w:bidi="ar-EG"/>
        </w:rPr>
        <w:t xml:space="preserve">الباحث </w:t>
      </w:r>
      <w:r w:rsidRPr="008F11F5">
        <w:rPr>
          <w:rFonts w:eastAsiaTheme="minorHAnsi" w:cs="Simplified Arabic"/>
          <w:color w:val="000000" w:themeColor="text1"/>
          <w:sz w:val="28"/>
          <w:szCs w:val="28"/>
          <w:rtl/>
          <w:lang w:bidi="ar-EG"/>
        </w:rPr>
        <w:t xml:space="preserve">بالاعتماد على مخرجات برنامج </w:t>
      </w:r>
      <w:r w:rsidRPr="008F11F5">
        <w:rPr>
          <w:rFonts w:eastAsiaTheme="minorHAnsi" w:cs="Simplified Arabic"/>
          <w:color w:val="000000" w:themeColor="text1"/>
          <w:sz w:val="28"/>
          <w:szCs w:val="28"/>
          <w:lang w:bidi="ar-EG"/>
        </w:rPr>
        <w:t>SPSS</w:t>
      </w:r>
    </w:p>
    <w:p w:rsidR="00D61B53" w:rsidRPr="008F11F5" w:rsidRDefault="00D61B53" w:rsidP="00D3654A">
      <w:pPr>
        <w:shd w:val="clear" w:color="auto" w:fill="FFFFFF" w:themeFill="background1"/>
        <w:bidi/>
        <w:spacing w:after="0" w:line="240" w:lineRule="auto"/>
        <w:rPr>
          <w:rFonts w:ascii="Times New Roman" w:eastAsia="Times New Roman" w:hAnsi="Times New Roman" w:cs="Times New Roman"/>
          <w:color w:val="000000" w:themeColor="text1"/>
          <w:sz w:val="24"/>
          <w:szCs w:val="24"/>
        </w:rPr>
      </w:pPr>
      <w:r w:rsidRPr="008F11F5">
        <w:rPr>
          <w:rFonts w:ascii="Times New Roman" w:eastAsia="Times New Roman" w:hAnsi="Times New Roman" w:cs="Times New Roman" w:hint="cs"/>
          <w:color w:val="000000" w:themeColor="text1"/>
          <w:sz w:val="24"/>
          <w:szCs w:val="24"/>
          <w:rtl/>
        </w:rPr>
        <w:t>-</w:t>
      </w:r>
      <w:r w:rsidRPr="008F11F5">
        <w:rPr>
          <w:rFonts w:ascii="Times New Roman" w:eastAsia="Times New Roman" w:hAnsi="Times New Roman" w:cs="Times New Roman"/>
          <w:color w:val="000000" w:themeColor="text1"/>
          <w:sz w:val="24"/>
          <w:szCs w:val="24"/>
        </w:rPr>
        <w:t xml:space="preserve">  </w:t>
      </w:r>
      <w:r w:rsidRPr="008F11F5">
        <w:rPr>
          <w:rFonts w:ascii="Times New Roman" w:eastAsia="Times New Roman" w:hAnsi="Times New Roman" w:cs="Times New Roman"/>
          <w:color w:val="000000" w:themeColor="text1"/>
          <w:sz w:val="24"/>
          <w:szCs w:val="24"/>
          <w:rtl/>
        </w:rPr>
        <w:t>قيمة</w:t>
      </w:r>
      <w:r w:rsidRPr="008F11F5">
        <w:rPr>
          <w:rFonts w:ascii="Times New Roman" w:eastAsia="Times New Roman" w:hAnsi="Times New Roman" w:cs="Times New Roman"/>
          <w:color w:val="000000" w:themeColor="text1"/>
          <w:sz w:val="24"/>
          <w:szCs w:val="24"/>
        </w:rPr>
        <w:t xml:space="preserve"> Sig = 0.80 &gt; 0.05 → </w:t>
      </w:r>
      <w:r w:rsidRPr="008F11F5">
        <w:rPr>
          <w:rFonts w:ascii="Times New Roman" w:eastAsia="Times New Roman" w:hAnsi="Times New Roman" w:cs="Times New Roman"/>
          <w:color w:val="000000" w:themeColor="text1"/>
          <w:sz w:val="24"/>
          <w:szCs w:val="24"/>
          <w:rtl/>
        </w:rPr>
        <w:t>لا توجد فروق معنوية بين تقييم أثر الدمج حسب المؤهل العلمي</w:t>
      </w:r>
      <w:r w:rsidRPr="008F11F5">
        <w:rPr>
          <w:rFonts w:ascii="Times New Roman" w:eastAsia="Times New Roman" w:hAnsi="Times New Roman" w:cs="Times New Roman"/>
          <w:color w:val="000000" w:themeColor="text1"/>
          <w:sz w:val="24"/>
          <w:szCs w:val="24"/>
        </w:rPr>
        <w:t xml:space="preserve">. </w:t>
      </w:r>
    </w:p>
    <w:p w:rsidR="00D61B53" w:rsidRPr="008F11F5" w:rsidRDefault="00D61B53" w:rsidP="00D3654A">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hint="cs"/>
          <w:color w:val="000000" w:themeColor="text1"/>
          <w:sz w:val="28"/>
          <w:szCs w:val="28"/>
          <w:rtl/>
        </w:rPr>
        <w:t>ت</w:t>
      </w:r>
      <w:r w:rsidRPr="008F11F5">
        <w:rPr>
          <w:rFonts w:eastAsiaTheme="minorHAnsi" w:cs="Simplified Arabic"/>
          <w:color w:val="000000" w:themeColor="text1"/>
          <w:sz w:val="28"/>
          <w:szCs w:val="28"/>
          <w:rtl/>
          <w:lang w:bidi="ar-EG"/>
        </w:rPr>
        <w:t>شير نتائج اختبار</w:t>
      </w:r>
      <w:r w:rsidRPr="008F11F5">
        <w:rPr>
          <w:rFonts w:eastAsiaTheme="minorHAnsi" w:cs="Simplified Arabic"/>
          <w:color w:val="000000" w:themeColor="text1"/>
          <w:sz w:val="28"/>
          <w:szCs w:val="28"/>
          <w:lang w:bidi="ar-EG"/>
        </w:rPr>
        <w:t xml:space="preserve"> ANOVA </w:t>
      </w:r>
      <w:r w:rsidRPr="008F11F5">
        <w:rPr>
          <w:rFonts w:eastAsiaTheme="minorHAnsi" w:cs="Simplified Arabic"/>
          <w:color w:val="000000" w:themeColor="text1"/>
          <w:sz w:val="28"/>
          <w:szCs w:val="28"/>
          <w:rtl/>
          <w:lang w:bidi="ar-EG"/>
        </w:rPr>
        <w:t>الخاص بالمؤهل الدراسي إلى أن قيمة</w:t>
      </w:r>
      <w:r w:rsidRPr="008F11F5">
        <w:rPr>
          <w:rFonts w:eastAsiaTheme="minorHAnsi" w:cs="Simplified Arabic"/>
          <w:color w:val="000000" w:themeColor="text1"/>
          <w:sz w:val="28"/>
          <w:szCs w:val="28"/>
          <w:lang w:bidi="ar-EG"/>
        </w:rPr>
        <w:t xml:space="preserve"> Sig (0.80) </w:t>
      </w:r>
      <w:r w:rsidRPr="008F11F5">
        <w:rPr>
          <w:rFonts w:eastAsiaTheme="minorHAnsi" w:cs="Simplified Arabic"/>
          <w:color w:val="000000" w:themeColor="text1"/>
          <w:sz w:val="28"/>
          <w:szCs w:val="28"/>
          <w:rtl/>
          <w:lang w:bidi="ar-EG"/>
        </w:rPr>
        <w:t>أكبر من مستوى الدلالة</w:t>
      </w:r>
      <w:r w:rsidRPr="008F11F5">
        <w:rPr>
          <w:rFonts w:eastAsiaTheme="minorHAnsi" w:cs="Simplified Arabic"/>
          <w:color w:val="000000" w:themeColor="text1"/>
          <w:sz w:val="28"/>
          <w:szCs w:val="28"/>
          <w:lang w:bidi="ar-EG"/>
        </w:rPr>
        <w:t xml:space="preserve"> α = 0.05</w:t>
      </w:r>
      <w:r w:rsidRPr="008F11F5">
        <w:rPr>
          <w:rFonts w:eastAsiaTheme="minorHAnsi" w:cs="Simplified Arabic"/>
          <w:color w:val="000000" w:themeColor="text1"/>
          <w:sz w:val="28"/>
          <w:szCs w:val="28"/>
          <w:rtl/>
          <w:lang w:bidi="ar-EG"/>
        </w:rPr>
        <w:t>، مما يدل على أنه لا توجد فروق معنوية ذات دلالة إحصائية بين متوسطات تقييم أثر استراتيجية دمج الشركات على دخول السوق الموازية لدى المشاركين من مختلف المؤهلات الدراسية (مؤهل عال، ماجستير، دكتوراه)</w:t>
      </w:r>
      <w:r w:rsidRPr="008F11F5">
        <w:rPr>
          <w:rFonts w:eastAsiaTheme="minorHAnsi" w:cs="Simplified Arabic"/>
          <w:color w:val="000000" w:themeColor="text1"/>
          <w:sz w:val="28"/>
          <w:szCs w:val="28"/>
          <w:lang w:bidi="ar-EG"/>
        </w:rPr>
        <w:t>.</w:t>
      </w:r>
    </w:p>
    <w:p w:rsidR="00D61B53" w:rsidRPr="008F11F5" w:rsidRDefault="00D61B53" w:rsidP="00D3654A">
      <w:pPr>
        <w:pStyle w:val="NormalWeb"/>
        <w:shd w:val="clear" w:color="auto" w:fill="FFFFFF" w:themeFill="background1"/>
        <w:bidi/>
        <w:spacing w:before="0" w:beforeAutospacing="0"/>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lastRenderedPageBreak/>
        <w:t>كما يظهر من المتوسطات والانحراف المعياري، فإن تقييم أثر استراتيجية الدمج متقارب جدًا بين المشاركين بغض النظر عن المؤهل الدراسي، حيث تراوح المتوسط بين 4.05 و4.07، مع انحراف معياري منخفض نسبيًا، ما يعكس اتساقًا كبيرًا في تقييم الاستراتيجية بين المشاركين</w:t>
      </w:r>
      <w:r w:rsidRPr="008F11F5">
        <w:rPr>
          <w:rFonts w:eastAsiaTheme="minorHAnsi" w:cs="Simplified Arabic"/>
          <w:color w:val="000000" w:themeColor="text1"/>
          <w:sz w:val="28"/>
          <w:szCs w:val="28"/>
          <w:lang w:bidi="ar-EG"/>
        </w:rPr>
        <w:t>.</w:t>
      </w:r>
    </w:p>
    <w:p w:rsidR="00D61B53" w:rsidRPr="008F11F5" w:rsidRDefault="00D61B53" w:rsidP="00310224">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rtl/>
          <w:lang w:bidi="ar-EG"/>
        </w:rPr>
      </w:pPr>
      <w:r w:rsidRPr="008F11F5">
        <w:rPr>
          <w:rFonts w:eastAsiaTheme="minorHAnsi" w:cs="Simplified Arabic"/>
          <w:color w:val="000000" w:themeColor="text1"/>
          <w:sz w:val="28"/>
          <w:szCs w:val="28"/>
          <w:rtl/>
          <w:lang w:bidi="ar-EG"/>
        </w:rPr>
        <w:t>يدعم هذا التحليل الفرضية الفرعية المتعلقة بالمؤهل الدراسي ويؤكد أن المؤهل العلمي لا يمثل عاملًا مؤثرًا إحصائيًا على تقييم أثر استراتيجية دمج الشركات. وبذلك، يمكن القول إن استراتيجية الدمج لها تأثير متجانس على دخول السوق الموازية بغض النظر عن مستوى المؤهل الدراسي، مما يعزز مصداقية نتائج الدراسة ويؤكد شمولية تأثير الاستراتيجية على الشركات العائلية السعودية</w:t>
      </w:r>
      <w:r w:rsidRPr="008F11F5">
        <w:rPr>
          <w:rFonts w:eastAsiaTheme="minorHAnsi" w:cs="Simplified Arabic"/>
          <w:color w:val="000000" w:themeColor="text1"/>
          <w:sz w:val="28"/>
          <w:szCs w:val="28"/>
          <w:lang w:bidi="ar-EG"/>
        </w:rPr>
        <w:t>.</w:t>
      </w:r>
    </w:p>
    <w:p w:rsidR="00D61B53" w:rsidRPr="008F11F5" w:rsidRDefault="00BD0E49" w:rsidP="00D3654A">
      <w:pPr>
        <w:pStyle w:val="NormalWeb"/>
        <w:shd w:val="clear" w:color="auto" w:fill="FFFFFF" w:themeFill="background1"/>
        <w:bidi/>
        <w:spacing w:before="0" w:beforeAutospacing="0" w:after="0" w:afterAutospacing="0"/>
        <w:jc w:val="both"/>
        <w:rPr>
          <w:rFonts w:eastAsiaTheme="minorHAnsi" w:cs="Simplified Arabic"/>
          <w:color w:val="000000" w:themeColor="text1"/>
          <w:sz w:val="28"/>
          <w:szCs w:val="28"/>
          <w:lang w:bidi="ar-EG"/>
        </w:rPr>
      </w:pPr>
      <w:r w:rsidRPr="008F11F5">
        <w:rPr>
          <w:rFonts w:eastAsiaTheme="minorHAnsi" w:cs="Simplified Arabic" w:hint="cs"/>
          <w:color w:val="000000" w:themeColor="text1"/>
          <w:sz w:val="28"/>
          <w:szCs w:val="28"/>
          <w:rtl/>
          <w:lang w:bidi="ar-EG"/>
        </w:rPr>
        <w:t>مما سبق يتضح أن</w:t>
      </w:r>
      <w:r w:rsidR="00D61B53" w:rsidRPr="008F11F5">
        <w:rPr>
          <w:rFonts w:eastAsiaTheme="minorHAnsi" w:cs="Simplified Arabic"/>
          <w:color w:val="000000" w:themeColor="text1"/>
          <w:sz w:val="28"/>
          <w:szCs w:val="28"/>
          <w:rtl/>
          <w:lang w:bidi="ar-EG"/>
        </w:rPr>
        <w:t xml:space="preserve"> المؤهل العلمي لا يؤثر على تقييم أثر استراتيجية الدمج على دخول السوق الموازي</w:t>
      </w:r>
    </w:p>
    <w:p w:rsidR="006E4C64" w:rsidRPr="008F11F5" w:rsidRDefault="006E4C64" w:rsidP="00080D96">
      <w:pPr>
        <w:pStyle w:val="NormalWeb"/>
        <w:shd w:val="clear" w:color="auto" w:fill="FFFFFF" w:themeFill="background1"/>
        <w:bidi/>
        <w:spacing w:before="0" w:beforeAutospacing="0" w:after="0" w:afterAutospacing="0"/>
        <w:ind w:firstLine="720"/>
        <w:jc w:val="both"/>
        <w:rPr>
          <w:rFonts w:eastAsiaTheme="minorHAnsi" w:cs="Simplified Arabic"/>
          <w:color w:val="000000" w:themeColor="text1"/>
          <w:sz w:val="28"/>
          <w:szCs w:val="28"/>
          <w:lang w:bidi="ar-EG"/>
        </w:rPr>
      </w:pPr>
      <w:r w:rsidRPr="008F11F5">
        <w:rPr>
          <w:rFonts w:eastAsiaTheme="minorHAnsi" w:cs="AL-Mateen"/>
          <w:color w:val="000000" w:themeColor="text1"/>
          <w:sz w:val="30"/>
          <w:szCs w:val="30"/>
          <w:rtl/>
          <w:lang w:bidi="ar-EG"/>
        </w:rPr>
        <w:t xml:space="preserve">نتائج اختبار الفرضية الفرعية </w:t>
      </w:r>
      <w:r w:rsidR="00A00EC1" w:rsidRPr="008F11F5">
        <w:rPr>
          <w:rFonts w:eastAsiaTheme="minorHAnsi" w:cs="AL-Mateen" w:hint="cs"/>
          <w:color w:val="000000" w:themeColor="text1"/>
          <w:sz w:val="30"/>
          <w:szCs w:val="30"/>
          <w:rtl/>
        </w:rPr>
        <w:t>الثالثة</w:t>
      </w:r>
      <w:r w:rsidRPr="008F11F5">
        <w:rPr>
          <w:rFonts w:eastAsiaTheme="minorHAnsi" w:cs="AL-Mateen" w:hint="cs"/>
          <w:color w:val="000000" w:themeColor="text1"/>
          <w:sz w:val="30"/>
          <w:szCs w:val="30"/>
          <w:rtl/>
          <w:lang w:bidi="ar-EG"/>
        </w:rPr>
        <w:t>:</w:t>
      </w:r>
      <w:r w:rsidRPr="008F11F5">
        <w:rPr>
          <w:rFonts w:eastAsiaTheme="minorHAnsi" w:cs="Simplified Arabic"/>
          <w:color w:val="000000" w:themeColor="text1"/>
          <w:sz w:val="30"/>
          <w:szCs w:val="30"/>
          <w:rtl/>
          <w:lang w:bidi="ar-EG"/>
        </w:rPr>
        <w:t xml:space="preserve"> </w:t>
      </w:r>
      <w:r w:rsidRPr="008F11F5">
        <w:rPr>
          <w:rFonts w:eastAsiaTheme="minorHAnsi" w:cs="Simplified Arabic"/>
          <w:color w:val="000000" w:themeColor="text1"/>
          <w:sz w:val="28"/>
          <w:szCs w:val="28"/>
          <w:rtl/>
          <w:lang w:bidi="ar-EG"/>
        </w:rPr>
        <w:t>(</w:t>
      </w:r>
      <w:r w:rsidR="00080D96" w:rsidRPr="008F11F5">
        <w:rPr>
          <w:rFonts w:cs="Simplified Arabic"/>
          <w:b/>
          <w:bCs/>
          <w:color w:val="000000" w:themeColor="text1"/>
          <w:sz w:val="28"/>
          <w:szCs w:val="28"/>
          <w:rtl/>
          <w:lang w:bidi="ar-EG"/>
        </w:rPr>
        <w:t xml:space="preserve">لا توجد فروق ذات دلالة إحصائية في </w:t>
      </w:r>
      <w:r w:rsidR="00080D96" w:rsidRPr="008F11F5">
        <w:rPr>
          <w:rFonts w:cs="Simplified Arabic" w:hint="cs"/>
          <w:b/>
          <w:bCs/>
          <w:color w:val="000000" w:themeColor="text1"/>
          <w:sz w:val="28"/>
          <w:szCs w:val="28"/>
          <w:rtl/>
          <w:lang w:bidi="ar-EG"/>
        </w:rPr>
        <w:t>تقييم أثر استراتيجية دمج الشركات على</w:t>
      </w:r>
      <w:r w:rsidR="00080D96">
        <w:rPr>
          <w:rFonts w:cs="Simplified Arabic" w:hint="cs"/>
          <w:b/>
          <w:bCs/>
          <w:color w:val="000000" w:themeColor="text1"/>
          <w:sz w:val="28"/>
          <w:szCs w:val="28"/>
          <w:rtl/>
          <w:lang w:bidi="ar-EG"/>
        </w:rPr>
        <w:t xml:space="preserve"> الجاهزية للادراج في</w:t>
      </w:r>
      <w:r w:rsidR="00080D96" w:rsidRPr="008F11F5">
        <w:rPr>
          <w:rFonts w:cs="Simplified Arabic" w:hint="cs"/>
          <w:b/>
          <w:bCs/>
          <w:color w:val="000000" w:themeColor="text1"/>
          <w:sz w:val="28"/>
          <w:szCs w:val="28"/>
          <w:rtl/>
          <w:lang w:bidi="ar-EG"/>
        </w:rPr>
        <w:t xml:space="preserve"> </w:t>
      </w:r>
      <w:r w:rsidRPr="008F11F5">
        <w:rPr>
          <w:rFonts w:eastAsiaTheme="minorHAnsi" w:cs="Simplified Arabic" w:hint="cs"/>
          <w:color w:val="000000" w:themeColor="text1"/>
          <w:sz w:val="28"/>
          <w:szCs w:val="28"/>
          <w:rtl/>
          <w:lang w:bidi="ar-EG"/>
        </w:rPr>
        <w:t xml:space="preserve">دخول السوق الموازية </w:t>
      </w:r>
      <w:r w:rsidRPr="008F11F5">
        <w:rPr>
          <w:rFonts w:eastAsiaTheme="minorHAnsi" w:cs="Simplified Arabic"/>
          <w:color w:val="000000" w:themeColor="text1"/>
          <w:sz w:val="28"/>
          <w:szCs w:val="28"/>
          <w:rtl/>
          <w:lang w:bidi="ar-EG"/>
        </w:rPr>
        <w:t xml:space="preserve">عند مستوى دلالة </w:t>
      </w:r>
      <w:r w:rsidRPr="008F11F5">
        <w:rPr>
          <w:rFonts w:eastAsiaTheme="minorHAnsi" w:cs="Simplified Arabic" w:hint="cs"/>
          <w:color w:val="000000" w:themeColor="text1"/>
          <w:sz w:val="28"/>
          <w:szCs w:val="28"/>
          <w:rtl/>
          <w:lang w:bidi="ar-EG"/>
        </w:rPr>
        <w:t>(</w:t>
      </w:r>
      <m:oMath>
        <m:r>
          <m:rPr>
            <m:sty m:val="p"/>
          </m:rPr>
          <w:rPr>
            <w:rFonts w:ascii="Cambria Math" w:eastAsiaTheme="minorHAnsi" w:hAnsi="Cambria Math" w:hint="cs"/>
            <w:color w:val="000000" w:themeColor="text1"/>
            <w:sz w:val="28"/>
            <w:szCs w:val="28"/>
            <w:rtl/>
            <w:lang w:bidi="ar-EG"/>
          </w:rPr>
          <m:t>α≤</m:t>
        </m:r>
        <m:r>
          <m:rPr>
            <m:sty m:val="p"/>
          </m:rPr>
          <w:rPr>
            <w:rFonts w:ascii="Cambria Math" w:eastAsiaTheme="minorHAnsi" w:hAnsi="Cambria Math" w:cs="Simplified Arabic"/>
            <w:color w:val="000000" w:themeColor="text1"/>
            <w:sz w:val="28"/>
            <w:szCs w:val="28"/>
            <w:lang w:bidi="ar-EG"/>
          </w:rPr>
          <m:t>0.05</m:t>
        </m:r>
      </m:oMath>
      <w:r w:rsidRPr="008F11F5">
        <w:rPr>
          <w:rFonts w:eastAsiaTheme="minorHAnsi" w:cs="Simplified Arabic" w:hint="cs"/>
          <w:color w:val="000000" w:themeColor="text1"/>
          <w:sz w:val="28"/>
          <w:szCs w:val="28"/>
          <w:rtl/>
          <w:lang w:bidi="ar-EG"/>
        </w:rPr>
        <w:t>)</w:t>
      </w:r>
      <w:r w:rsidRPr="008F11F5">
        <w:rPr>
          <w:rFonts w:eastAsiaTheme="minorHAnsi" w:cs="Simplified Arabic"/>
          <w:color w:val="000000" w:themeColor="text1"/>
          <w:sz w:val="28"/>
          <w:szCs w:val="28"/>
          <w:rtl/>
          <w:lang w:bidi="ar-EG"/>
        </w:rPr>
        <w:t xml:space="preserve"> تُعزى إلى مت</w:t>
      </w:r>
      <w:r w:rsidRPr="008F11F5">
        <w:rPr>
          <w:rFonts w:eastAsiaTheme="minorHAnsi" w:cs="Simplified Arabic" w:hint="cs"/>
          <w:color w:val="000000" w:themeColor="text1"/>
          <w:sz w:val="28"/>
          <w:szCs w:val="28"/>
          <w:rtl/>
          <w:lang w:bidi="ar-EG"/>
        </w:rPr>
        <w:t>غير المسمى الوظيفي</w:t>
      </w:r>
    </w:p>
    <w:p w:rsidR="00BD0E49" w:rsidRPr="008F11F5" w:rsidRDefault="00BD0E49" w:rsidP="001A6710">
      <w:pPr>
        <w:pStyle w:val="NormalWeb"/>
        <w:shd w:val="clear" w:color="auto" w:fill="FFFFFF" w:themeFill="background1"/>
        <w:bidi/>
        <w:spacing w:before="0" w:beforeAutospacing="0" w:after="0" w:afterAutospacing="0"/>
        <w:jc w:val="center"/>
        <w:rPr>
          <w:rStyle w:val="Strong"/>
          <w:color w:val="000000" w:themeColor="text1"/>
          <w:rtl/>
        </w:rPr>
      </w:pPr>
      <w:r w:rsidRPr="008F11F5">
        <w:rPr>
          <w:rStyle w:val="Strong"/>
          <w:rFonts w:hint="cs"/>
          <w:color w:val="000000" w:themeColor="text1"/>
          <w:rtl/>
        </w:rPr>
        <w:t>جدول رقم (</w:t>
      </w:r>
      <w:r w:rsidR="00BB305A" w:rsidRPr="008F11F5">
        <w:rPr>
          <w:rStyle w:val="Strong"/>
          <w:rFonts w:hint="cs"/>
          <w:color w:val="000000" w:themeColor="text1"/>
          <w:rtl/>
        </w:rPr>
        <w:t>4</w:t>
      </w:r>
      <w:r w:rsidR="00F25302" w:rsidRPr="008F11F5">
        <w:rPr>
          <w:rStyle w:val="Strong"/>
          <w:rFonts w:hint="cs"/>
          <w:color w:val="000000" w:themeColor="text1"/>
          <w:rtl/>
        </w:rPr>
        <w:t>-</w:t>
      </w:r>
      <w:r w:rsidR="00ED7F83" w:rsidRPr="008F11F5">
        <w:rPr>
          <w:rStyle w:val="Strong"/>
          <w:rFonts w:hint="cs"/>
          <w:color w:val="000000" w:themeColor="text1"/>
          <w:rtl/>
        </w:rPr>
        <w:t>1</w:t>
      </w:r>
      <w:r w:rsidR="001A6710" w:rsidRPr="008F11F5">
        <w:rPr>
          <w:rStyle w:val="Strong"/>
          <w:rFonts w:hint="cs"/>
          <w:color w:val="000000" w:themeColor="text1"/>
          <w:rtl/>
        </w:rPr>
        <w:t>5</w:t>
      </w:r>
      <w:r w:rsidR="00ED7F83" w:rsidRPr="008F11F5">
        <w:rPr>
          <w:rStyle w:val="Strong"/>
          <w:rFonts w:hint="cs"/>
          <w:color w:val="000000" w:themeColor="text1"/>
          <w:rtl/>
        </w:rPr>
        <w:t>)</w:t>
      </w:r>
    </w:p>
    <w:p w:rsidR="00D61B53" w:rsidRPr="008F11F5" w:rsidRDefault="00D61B53" w:rsidP="00D3654A">
      <w:pPr>
        <w:pStyle w:val="NormalWeb"/>
        <w:shd w:val="clear" w:color="auto" w:fill="FFFFFF" w:themeFill="background1"/>
        <w:bidi/>
        <w:spacing w:before="0" w:beforeAutospacing="0" w:after="0" w:afterAutospacing="0"/>
        <w:rPr>
          <w:color w:val="000000" w:themeColor="text1"/>
        </w:rPr>
      </w:pPr>
      <w:r w:rsidRPr="008F11F5">
        <w:rPr>
          <w:rStyle w:val="Strong"/>
          <w:color w:val="000000" w:themeColor="text1"/>
          <w:rtl/>
        </w:rPr>
        <w:t>اختبار</w:t>
      </w:r>
      <w:r w:rsidRPr="008F11F5">
        <w:rPr>
          <w:rStyle w:val="Strong"/>
          <w:color w:val="000000" w:themeColor="text1"/>
        </w:rPr>
        <w:t xml:space="preserve"> ANOVA </w:t>
      </w:r>
      <w:r w:rsidRPr="008F11F5">
        <w:rPr>
          <w:rStyle w:val="Strong"/>
          <w:color w:val="000000" w:themeColor="text1"/>
          <w:rtl/>
        </w:rPr>
        <w:t>أحادي الاتجاه لتحليل الفروق بين متوسطات تقييم أثر الدمج حسب المسمى الوظيفي</w:t>
      </w:r>
    </w:p>
    <w:tbl>
      <w:tblPr>
        <w:tblStyle w:val="TableGrid1"/>
        <w:bidiVisual/>
        <w:tblW w:w="8021"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63"/>
        <w:gridCol w:w="3043"/>
        <w:gridCol w:w="2515"/>
      </w:tblGrid>
      <w:tr w:rsidR="00D61B53" w:rsidRPr="008F11F5" w:rsidTr="00BB305A">
        <w:trPr>
          <w:trHeight w:val="433"/>
        </w:trPr>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rtl/>
                <w:lang w:val="en-US" w:eastAsia="en-US" w:bidi="ar-EG"/>
              </w:rPr>
            </w:pPr>
            <w:r w:rsidRPr="008F11F5">
              <w:rPr>
                <w:rFonts w:eastAsiaTheme="minorHAnsi" w:cs="Simplified Arabic"/>
                <w:b/>
                <w:bCs/>
                <w:color w:val="000000" w:themeColor="text1"/>
                <w:sz w:val="28"/>
                <w:szCs w:val="28"/>
                <w:lang w:val="en-US" w:eastAsia="en-US" w:bidi="ar-EG"/>
              </w:rPr>
              <w:t xml:space="preserve"> </w:t>
            </w:r>
            <w:r w:rsidRPr="008F11F5">
              <w:rPr>
                <w:rFonts w:eastAsiaTheme="minorHAnsi" w:cs="Simplified Arabic" w:hint="cs"/>
                <w:b/>
                <w:bCs/>
                <w:color w:val="000000" w:themeColor="text1"/>
                <w:sz w:val="28"/>
                <w:szCs w:val="28"/>
                <w:rtl/>
                <w:lang w:val="en-US" w:eastAsia="en-US" w:bidi="ar-EG"/>
              </w:rPr>
              <w:t>المسمى الوظيفي</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rtl/>
                <w:lang w:val="en-US" w:eastAsia="en-US" w:bidi="ar-EG"/>
              </w:rPr>
              <w:t>متوسط تقييم أثر الدمج</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rtl/>
                <w:lang w:val="en-US" w:eastAsia="en-US" w:bidi="ar-EG"/>
              </w:rPr>
              <w:t>الانحراف المعياري</w:t>
            </w:r>
          </w:p>
        </w:tc>
      </w:tr>
      <w:tr w:rsidR="00D61B53" w:rsidRPr="008F11F5" w:rsidTr="00BB305A">
        <w:trPr>
          <w:trHeight w:val="417"/>
        </w:trPr>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hint="cs"/>
                <w:b/>
                <w:bCs/>
                <w:color w:val="000000" w:themeColor="text1"/>
                <w:sz w:val="28"/>
                <w:szCs w:val="28"/>
                <w:rtl/>
                <w:lang w:val="en-US" w:eastAsia="en-US" w:bidi="ar-EG"/>
              </w:rPr>
              <w:t>الإدارة العليا</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4.08</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0.60</w:t>
            </w:r>
          </w:p>
        </w:tc>
      </w:tr>
      <w:tr w:rsidR="00D61B53" w:rsidRPr="008F11F5" w:rsidTr="00BB305A">
        <w:trPr>
          <w:trHeight w:val="433"/>
        </w:trPr>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hint="cs"/>
                <w:b/>
                <w:bCs/>
                <w:color w:val="000000" w:themeColor="text1"/>
                <w:sz w:val="28"/>
                <w:szCs w:val="28"/>
                <w:rtl/>
                <w:lang w:val="en-US" w:eastAsia="en-US" w:bidi="ar-EG"/>
              </w:rPr>
              <w:t xml:space="preserve">المالية </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4.06</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0.62</w:t>
            </w:r>
          </w:p>
        </w:tc>
      </w:tr>
      <w:tr w:rsidR="00D61B53" w:rsidRPr="008F11F5" w:rsidTr="00BB305A">
        <w:trPr>
          <w:trHeight w:val="417"/>
        </w:trPr>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hint="cs"/>
                <w:b/>
                <w:bCs/>
                <w:color w:val="000000" w:themeColor="text1"/>
                <w:sz w:val="28"/>
                <w:szCs w:val="28"/>
                <w:rtl/>
                <w:lang w:val="en-US" w:eastAsia="en-US" w:bidi="ar-EG"/>
              </w:rPr>
              <w:t xml:space="preserve">التشغيل </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4.05</w:t>
            </w:r>
          </w:p>
        </w:tc>
        <w:tc>
          <w:tcPr>
            <w:tcW w:w="0" w:type="auto"/>
            <w:shd w:val="clear" w:color="auto" w:fill="FFFFFF" w:themeFill="background1"/>
            <w:hideMark/>
          </w:tcPr>
          <w:p w:rsidR="00D61B53" w:rsidRPr="008F11F5"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color w:val="000000" w:themeColor="text1"/>
                <w:sz w:val="28"/>
                <w:szCs w:val="28"/>
                <w:lang w:val="en-US" w:eastAsia="en-US" w:bidi="ar-EG"/>
              </w:rPr>
            </w:pPr>
            <w:r w:rsidRPr="008F11F5">
              <w:rPr>
                <w:rFonts w:eastAsiaTheme="minorHAnsi" w:cs="Simplified Arabic"/>
                <w:b/>
                <w:bCs/>
                <w:color w:val="000000" w:themeColor="text1"/>
                <w:sz w:val="28"/>
                <w:szCs w:val="28"/>
                <w:lang w:val="en-US" w:eastAsia="en-US" w:bidi="ar-EG"/>
              </w:rPr>
              <w:t>0.61</w:t>
            </w:r>
          </w:p>
        </w:tc>
      </w:tr>
      <w:tr w:rsidR="00D61B53" w:rsidRPr="008F11F5" w:rsidTr="00BB305A">
        <w:trPr>
          <w:trHeight w:val="417"/>
        </w:trPr>
        <w:tc>
          <w:tcPr>
            <w:tcW w:w="0" w:type="auto"/>
            <w:shd w:val="clear" w:color="auto" w:fill="FFFFFF" w:themeFill="background1"/>
          </w:tcPr>
          <w:p w:rsidR="00D61B53" w:rsidRPr="008F11F5" w:rsidRDefault="00D61B53" w:rsidP="00D3654A">
            <w:pPr>
              <w:shd w:val="clear" w:color="auto" w:fill="FFFFFF" w:themeFill="background1"/>
              <w:bidi/>
              <w:rPr>
                <w:rFonts w:ascii="Times New Roman" w:hAnsi="Times New Roman" w:cs="Times New Roman"/>
                <w:color w:val="000000" w:themeColor="text1"/>
                <w:sz w:val="24"/>
                <w:szCs w:val="24"/>
                <w:rtl/>
              </w:rPr>
            </w:pPr>
            <w:r w:rsidRPr="008F11F5">
              <w:rPr>
                <w:rFonts w:ascii="Times New Roman" w:hAnsi="Times New Roman" w:cs="Times New Roman" w:hint="cs"/>
                <w:color w:val="000000" w:themeColor="text1"/>
                <w:sz w:val="24"/>
                <w:szCs w:val="24"/>
                <w:rtl/>
              </w:rPr>
              <w:t xml:space="preserve">اخرى </w:t>
            </w:r>
          </w:p>
        </w:tc>
        <w:tc>
          <w:tcPr>
            <w:tcW w:w="0" w:type="auto"/>
            <w:shd w:val="clear" w:color="auto" w:fill="FFFFFF" w:themeFill="background1"/>
          </w:tcPr>
          <w:p w:rsidR="00D61B53" w:rsidRPr="008F11F5" w:rsidRDefault="00D61B53" w:rsidP="00D3654A">
            <w:pPr>
              <w:shd w:val="clear" w:color="auto" w:fill="FFFFFF" w:themeFill="background1"/>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4.07</w:t>
            </w:r>
          </w:p>
        </w:tc>
        <w:tc>
          <w:tcPr>
            <w:tcW w:w="0" w:type="auto"/>
            <w:shd w:val="clear" w:color="auto" w:fill="FFFFFF" w:themeFill="background1"/>
          </w:tcPr>
          <w:p w:rsidR="00D61B53" w:rsidRPr="008F11F5" w:rsidRDefault="00D61B53" w:rsidP="00D3654A">
            <w:pPr>
              <w:shd w:val="clear" w:color="auto" w:fill="FFFFFF" w:themeFill="background1"/>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0.63</w:t>
            </w:r>
          </w:p>
        </w:tc>
      </w:tr>
    </w:tbl>
    <w:p w:rsidR="00D61B53" w:rsidRPr="008F11F5" w:rsidRDefault="00D61B53" w:rsidP="001A6710">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hint="cs"/>
          <w:color w:val="000000" w:themeColor="text1"/>
          <w:sz w:val="28"/>
          <w:szCs w:val="28"/>
          <w:rtl/>
          <w:lang w:bidi="ar-EG"/>
        </w:rPr>
        <w:t xml:space="preserve">جدول </w:t>
      </w:r>
      <w:r w:rsidR="00BB305A" w:rsidRPr="008F11F5">
        <w:rPr>
          <w:rFonts w:eastAsiaTheme="minorHAnsi" w:cs="AL-Mateen" w:hint="cs"/>
          <w:color w:val="000000" w:themeColor="text1"/>
          <w:sz w:val="28"/>
          <w:szCs w:val="28"/>
          <w:rtl/>
          <w:lang w:bidi="ar-EG"/>
        </w:rPr>
        <w:t>(4</w:t>
      </w:r>
      <w:r w:rsidR="00ED7F83" w:rsidRPr="008F11F5">
        <w:rPr>
          <w:rFonts w:eastAsiaTheme="minorHAnsi" w:cs="AL-Mateen" w:hint="cs"/>
          <w:color w:val="000000" w:themeColor="text1"/>
          <w:sz w:val="28"/>
          <w:szCs w:val="28"/>
          <w:rtl/>
          <w:lang w:bidi="ar-EG"/>
        </w:rPr>
        <w:t>-1</w:t>
      </w:r>
      <w:r w:rsidR="001A6710" w:rsidRPr="008F11F5">
        <w:rPr>
          <w:rFonts w:eastAsiaTheme="minorHAnsi" w:cs="AL-Mateen" w:hint="cs"/>
          <w:color w:val="000000" w:themeColor="text1"/>
          <w:sz w:val="28"/>
          <w:szCs w:val="28"/>
          <w:rtl/>
          <w:lang w:bidi="ar-EG"/>
        </w:rPr>
        <w:t>6</w:t>
      </w:r>
      <w:r w:rsidR="00ED7F83" w:rsidRPr="008F11F5">
        <w:rPr>
          <w:rFonts w:eastAsiaTheme="minorHAnsi" w:cs="AL-Mateen" w:hint="cs"/>
          <w:color w:val="000000" w:themeColor="text1"/>
          <w:sz w:val="28"/>
          <w:szCs w:val="28"/>
          <w:rtl/>
          <w:lang w:bidi="ar-EG"/>
        </w:rPr>
        <w:t>)</w:t>
      </w:r>
      <w:r w:rsidR="00BB305A" w:rsidRPr="008F11F5">
        <w:rPr>
          <w:rFonts w:eastAsiaTheme="minorHAnsi" w:cs="AL-Mateen" w:hint="cs"/>
          <w:color w:val="000000" w:themeColor="text1"/>
          <w:sz w:val="28"/>
          <w:szCs w:val="28"/>
          <w:rtl/>
          <w:lang w:bidi="ar-EG"/>
        </w:rPr>
        <w:t xml:space="preserve"> </w:t>
      </w:r>
    </w:p>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تحليل التباين الأحادي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Pr="008F11F5">
        <w:rPr>
          <w:color w:val="000000" w:themeColor="text1"/>
          <w:rtl/>
        </w:rPr>
        <w:t>لتحليل الفروق بين متوسطات تقييم أثر الدمج بين هذه الفئات</w:t>
      </w:r>
      <w:r w:rsidRPr="008F11F5">
        <w:rPr>
          <w:color w:val="000000" w:themeColor="text1"/>
        </w:rPr>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درجات</w:t>
            </w:r>
          </w:p>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مستوى الدلالة</w:t>
            </w:r>
            <w:r w:rsidRPr="008F11F5">
              <w:rPr>
                <w:rFonts w:ascii="Times New Roman" w:hAnsi="Times New Roman" w:cs="AL-Mateen"/>
                <w:color w:val="000000" w:themeColor="text1"/>
                <w:sz w:val="26"/>
                <w:szCs w:val="26"/>
                <w:lang w:bidi="ar-EG"/>
              </w:rPr>
              <w:t xml:space="preserve"> Sig</w:t>
            </w:r>
          </w:p>
        </w:tc>
      </w:tr>
      <w:tr w:rsidR="00D61B53" w:rsidRPr="008F11F5" w:rsidTr="00BB305A">
        <w:tc>
          <w:tcPr>
            <w:tcW w:w="1472" w:type="dxa"/>
            <w:tcBorders>
              <w:top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0.025</w:t>
            </w:r>
          </w:p>
        </w:tc>
        <w:tc>
          <w:tcPr>
            <w:tcW w:w="1379"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color w:val="000000" w:themeColor="text1"/>
                <w:sz w:val="26"/>
                <w:szCs w:val="26"/>
                <w:lang w:bidi="ar-EG"/>
              </w:rPr>
              <w:t>3</w:t>
            </w:r>
          </w:p>
        </w:tc>
        <w:tc>
          <w:tcPr>
            <w:tcW w:w="1421"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0.0083</w:t>
            </w:r>
          </w:p>
        </w:tc>
        <w:tc>
          <w:tcPr>
            <w:tcW w:w="1425"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0.24</w:t>
            </w:r>
          </w:p>
        </w:tc>
        <w:tc>
          <w:tcPr>
            <w:tcW w:w="1398"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0.87</w:t>
            </w:r>
          </w:p>
        </w:tc>
      </w:tr>
      <w:tr w:rsidR="00D61B53" w:rsidRPr="008F11F5" w:rsidTr="00BB305A">
        <w:tc>
          <w:tcPr>
            <w:tcW w:w="1472" w:type="dxa"/>
            <w:tcBorders>
              <w:bottom w:val="threeDEngrave"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9.650</w:t>
            </w:r>
          </w:p>
        </w:tc>
        <w:tc>
          <w:tcPr>
            <w:tcW w:w="1379"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281</w:t>
            </w:r>
          </w:p>
        </w:tc>
        <w:tc>
          <w:tcPr>
            <w:tcW w:w="1421"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0.0343</w:t>
            </w:r>
          </w:p>
        </w:tc>
        <w:tc>
          <w:tcPr>
            <w:tcW w:w="1425"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r w:rsidR="00D61B53"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bl>
    <w:p w:rsidR="00D61B53" w:rsidRPr="008F11F5"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 xml:space="preserve">المصدر: من إعداد </w:t>
      </w:r>
      <w:r w:rsidRPr="008F11F5">
        <w:rPr>
          <w:rFonts w:eastAsiaTheme="minorHAnsi" w:cs="Simplified Arabic" w:hint="cs"/>
          <w:color w:val="000000" w:themeColor="text1"/>
          <w:sz w:val="28"/>
          <w:szCs w:val="28"/>
          <w:rtl/>
          <w:lang w:bidi="ar-EG"/>
        </w:rPr>
        <w:t xml:space="preserve">الباحث </w:t>
      </w:r>
      <w:r w:rsidRPr="008F11F5">
        <w:rPr>
          <w:rFonts w:eastAsiaTheme="minorHAnsi" w:cs="Simplified Arabic"/>
          <w:color w:val="000000" w:themeColor="text1"/>
          <w:sz w:val="28"/>
          <w:szCs w:val="28"/>
          <w:rtl/>
          <w:lang w:bidi="ar-EG"/>
        </w:rPr>
        <w:t xml:space="preserve">بالاعتماد على مخرجات برنامج </w:t>
      </w:r>
      <w:r w:rsidRPr="008F11F5">
        <w:rPr>
          <w:rFonts w:eastAsiaTheme="minorHAnsi" w:cs="Simplified Arabic"/>
          <w:color w:val="000000" w:themeColor="text1"/>
          <w:sz w:val="28"/>
          <w:szCs w:val="28"/>
          <w:lang w:bidi="ar-EG"/>
        </w:rPr>
        <w:t>SPSS</w:t>
      </w:r>
    </w:p>
    <w:p w:rsidR="00D61B53" w:rsidRPr="008F11F5" w:rsidRDefault="00D61B53" w:rsidP="00D3654A">
      <w:pPr>
        <w:shd w:val="clear" w:color="auto" w:fill="FFFFFF" w:themeFill="background1"/>
        <w:bidi/>
        <w:spacing w:before="100" w:beforeAutospacing="1" w:after="100" w:afterAutospacing="1"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قيمة</w:t>
      </w:r>
      <w:r w:rsidRPr="008F11F5">
        <w:rPr>
          <w:rFonts w:ascii="Times New Roman" w:hAnsi="Times New Roman" w:cs="Simplified Arabic"/>
          <w:color w:val="000000" w:themeColor="text1"/>
          <w:sz w:val="28"/>
          <w:szCs w:val="28"/>
          <w:lang w:bidi="ar-EG"/>
        </w:rPr>
        <w:t xml:space="preserve"> Sig = 0.87 &gt; 0.05 → </w:t>
      </w:r>
      <w:r w:rsidRPr="008F11F5">
        <w:rPr>
          <w:rFonts w:ascii="Times New Roman" w:hAnsi="Times New Roman" w:cs="Simplified Arabic"/>
          <w:color w:val="000000" w:themeColor="text1"/>
          <w:sz w:val="28"/>
          <w:szCs w:val="28"/>
          <w:rtl/>
          <w:lang w:bidi="ar-EG"/>
        </w:rPr>
        <w:t>لا توجد فروق معنوية بين تقييم أثر الدمج حسب المسمى الوظيفي</w:t>
      </w:r>
      <w:r w:rsidRPr="008F11F5">
        <w:rPr>
          <w:rFonts w:ascii="Times New Roman" w:hAnsi="Times New Roman" w:cs="Simplified Arabic"/>
          <w:color w:val="000000" w:themeColor="text1"/>
          <w:sz w:val="28"/>
          <w:szCs w:val="28"/>
          <w:lang w:bidi="ar-EG"/>
        </w:rPr>
        <w:t xml:space="preserve">. </w:t>
      </w:r>
    </w:p>
    <w:p w:rsidR="00D61B53" w:rsidRPr="008F11F5" w:rsidRDefault="00D61B53" w:rsidP="00FB3B39">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lastRenderedPageBreak/>
        <w:t>تشير نتائج اختبار</w:t>
      </w:r>
      <w:r w:rsidRPr="008F11F5">
        <w:rPr>
          <w:rFonts w:eastAsiaTheme="minorHAnsi" w:cs="Simplified Arabic"/>
          <w:color w:val="000000" w:themeColor="text1"/>
          <w:sz w:val="28"/>
          <w:szCs w:val="28"/>
          <w:lang w:bidi="ar-EG"/>
        </w:rPr>
        <w:t xml:space="preserve"> ANOVA </w:t>
      </w:r>
      <w:r w:rsidRPr="008F11F5">
        <w:rPr>
          <w:rFonts w:eastAsiaTheme="minorHAnsi" w:cs="Simplified Arabic"/>
          <w:color w:val="000000" w:themeColor="text1"/>
          <w:sz w:val="28"/>
          <w:szCs w:val="28"/>
          <w:rtl/>
          <w:lang w:bidi="ar-EG"/>
        </w:rPr>
        <w:t>الخاص بالمسمى الوظيفي إلى أن قيمة</w:t>
      </w:r>
      <w:r w:rsidRPr="008F11F5">
        <w:rPr>
          <w:rFonts w:eastAsiaTheme="minorHAnsi" w:cs="Simplified Arabic"/>
          <w:color w:val="000000" w:themeColor="text1"/>
          <w:sz w:val="28"/>
          <w:szCs w:val="28"/>
          <w:lang w:bidi="ar-EG"/>
        </w:rPr>
        <w:t xml:space="preserve"> Sig </w:t>
      </w:r>
      <w:r w:rsidR="00FB3B39" w:rsidRPr="008F11F5">
        <w:rPr>
          <w:rFonts w:cs="Simplified Arabic"/>
          <w:color w:val="000000" w:themeColor="text1"/>
          <w:sz w:val="28"/>
          <w:szCs w:val="28"/>
          <w:lang w:bidi="ar-EG"/>
        </w:rPr>
        <w:t>0.87</w:t>
      </w:r>
      <w:r w:rsidRPr="008F11F5">
        <w:rPr>
          <w:rFonts w:eastAsiaTheme="minorHAnsi" w:cs="Simplified Arabic"/>
          <w:color w:val="000000" w:themeColor="text1"/>
          <w:sz w:val="28"/>
          <w:szCs w:val="28"/>
          <w:lang w:bidi="ar-EG"/>
        </w:rPr>
        <w:t xml:space="preserve">) </w:t>
      </w:r>
      <w:r w:rsidRPr="008F11F5">
        <w:rPr>
          <w:rFonts w:eastAsiaTheme="minorHAnsi" w:cs="Simplified Arabic"/>
          <w:color w:val="000000" w:themeColor="text1"/>
          <w:sz w:val="28"/>
          <w:szCs w:val="28"/>
          <w:rtl/>
          <w:lang w:bidi="ar-EG"/>
        </w:rPr>
        <w:t>أكبر من مستوى الدلالة</w:t>
      </w:r>
      <w:r w:rsidRPr="008F11F5">
        <w:rPr>
          <w:rFonts w:eastAsiaTheme="minorHAnsi" w:cs="Simplified Arabic"/>
          <w:color w:val="000000" w:themeColor="text1"/>
          <w:sz w:val="28"/>
          <w:szCs w:val="28"/>
          <w:lang w:bidi="ar-EG"/>
        </w:rPr>
        <w:t xml:space="preserve"> α = 0.05</w:t>
      </w:r>
      <w:r w:rsidRPr="008F11F5">
        <w:rPr>
          <w:rFonts w:eastAsiaTheme="minorHAnsi" w:cs="Simplified Arabic"/>
          <w:color w:val="000000" w:themeColor="text1"/>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من مختلف مستويات الوظيفة (الإدارة العليا، المالية، التشغيل، أخرى)</w:t>
      </w:r>
      <w:r w:rsidRPr="008F11F5">
        <w:rPr>
          <w:rFonts w:eastAsiaTheme="minorHAnsi" w:cs="Simplified Arabic"/>
          <w:color w:val="000000" w:themeColor="text1"/>
          <w:sz w:val="28"/>
          <w:szCs w:val="28"/>
          <w:lang w:bidi="ar-EG"/>
        </w:rPr>
        <w:t>.</w:t>
      </w:r>
    </w:p>
    <w:p w:rsidR="00D61B53" w:rsidRPr="008F11F5" w:rsidRDefault="00D61B53" w:rsidP="00D3654A">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كما يظهر من المتوسطات والانحراف المعياري، فإن تقييم أثر استراتيجية الدمج متقارب بين جميع الفئات الوظيفية، حيث تراوح المتوسط بين 4.03 و4.08 مع انحراف معياري منخفض نسبيًا، ما يشير إلى اتساق كبير في تقييم الاستراتيجية بين المشاركين من مختلف المستويات الوظيفية</w:t>
      </w:r>
      <w:r w:rsidRPr="008F11F5">
        <w:rPr>
          <w:rFonts w:eastAsiaTheme="minorHAnsi" w:cs="Simplified Arabic"/>
          <w:color w:val="000000" w:themeColor="text1"/>
          <w:sz w:val="28"/>
          <w:szCs w:val="28"/>
          <w:lang w:bidi="ar-EG"/>
        </w:rPr>
        <w:t>.</w:t>
      </w:r>
    </w:p>
    <w:p w:rsidR="00D61B53" w:rsidRPr="008F11F5" w:rsidRDefault="00D61B53" w:rsidP="00D3654A">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يدعم هذا التحليل الفرضية الفرعية المتعلقة بالمسمى الوظيفي ويؤكد أن الوظيفة لا تمثل عاملًا مؤثرًا إحصائيًا على تقييم أثر استراتيجية دمج الشركات. وبذلك، يمكن القول إن استراتيجية الدمج تؤثر بشكل متجانس على دخول السوق الموازية بغض النظر عن المستوى الوظيفي للمشاركين، مما يعزز مصداقية نتائج الدراسة ويؤكد شمولية تأثير الاستراتيجية على الشركات العائلية السعودية</w:t>
      </w:r>
      <w:r w:rsidRPr="008F11F5">
        <w:rPr>
          <w:rFonts w:eastAsiaTheme="minorHAnsi" w:cs="Simplified Arabic"/>
          <w:color w:val="000000" w:themeColor="text1"/>
          <w:sz w:val="28"/>
          <w:szCs w:val="28"/>
          <w:lang w:bidi="ar-EG"/>
        </w:rPr>
        <w:t>.</w:t>
      </w:r>
    </w:p>
    <w:p w:rsidR="006E4C64" w:rsidRPr="008F11F5" w:rsidRDefault="006E4C64" w:rsidP="00080D96">
      <w:pPr>
        <w:pStyle w:val="NormalWeb"/>
        <w:shd w:val="clear" w:color="auto" w:fill="FFFFFF" w:themeFill="background1"/>
        <w:bidi/>
        <w:spacing w:before="120" w:beforeAutospacing="0" w:after="120" w:afterAutospacing="0"/>
        <w:ind w:firstLine="720"/>
        <w:jc w:val="both"/>
        <w:rPr>
          <w:rFonts w:eastAsiaTheme="minorHAnsi" w:cs="Simplified Arabic"/>
          <w:color w:val="000000" w:themeColor="text1"/>
          <w:sz w:val="28"/>
          <w:szCs w:val="28"/>
          <w:rtl/>
          <w:lang w:bidi="ar-EG"/>
        </w:rPr>
      </w:pPr>
      <w:r w:rsidRPr="008F11F5">
        <w:rPr>
          <w:rFonts w:eastAsiaTheme="minorHAnsi" w:cs="AL-Mateen"/>
          <w:color w:val="000000" w:themeColor="text1"/>
          <w:sz w:val="30"/>
          <w:szCs w:val="30"/>
          <w:rtl/>
          <w:lang w:bidi="ar-EG"/>
        </w:rPr>
        <w:t xml:space="preserve">نتائج اختبار الفرضية الفرعية </w:t>
      </w:r>
      <w:r w:rsidR="00A00EC1" w:rsidRPr="008F11F5">
        <w:rPr>
          <w:rFonts w:eastAsiaTheme="minorHAnsi" w:cs="AL-Mateen" w:hint="cs"/>
          <w:color w:val="000000" w:themeColor="text1"/>
          <w:sz w:val="30"/>
          <w:szCs w:val="30"/>
          <w:rtl/>
        </w:rPr>
        <w:t>الرابعة</w:t>
      </w:r>
      <w:r w:rsidRPr="008F11F5">
        <w:rPr>
          <w:rFonts w:eastAsiaTheme="minorHAnsi" w:cs="AL-Mateen" w:hint="cs"/>
          <w:color w:val="000000" w:themeColor="text1"/>
          <w:sz w:val="30"/>
          <w:szCs w:val="30"/>
          <w:rtl/>
          <w:lang w:bidi="ar-EG"/>
        </w:rPr>
        <w:t>:</w:t>
      </w:r>
      <w:r w:rsidRPr="008F11F5">
        <w:rPr>
          <w:rFonts w:eastAsiaTheme="minorHAnsi" w:cs="Simplified Arabic"/>
          <w:color w:val="000000" w:themeColor="text1"/>
          <w:sz w:val="30"/>
          <w:szCs w:val="30"/>
          <w:rtl/>
          <w:lang w:bidi="ar-EG"/>
        </w:rPr>
        <w:t xml:space="preserve"> </w:t>
      </w:r>
      <w:r w:rsidRPr="008F11F5">
        <w:rPr>
          <w:rFonts w:eastAsiaTheme="minorHAnsi" w:cs="Simplified Arabic"/>
          <w:color w:val="000000" w:themeColor="text1"/>
          <w:sz w:val="28"/>
          <w:szCs w:val="28"/>
          <w:rtl/>
          <w:lang w:bidi="ar-EG"/>
        </w:rPr>
        <w:t>(</w:t>
      </w:r>
      <w:r w:rsidR="00080D96" w:rsidRPr="008F11F5">
        <w:rPr>
          <w:rFonts w:cs="Simplified Arabic"/>
          <w:b/>
          <w:bCs/>
          <w:color w:val="000000" w:themeColor="text1"/>
          <w:sz w:val="28"/>
          <w:szCs w:val="28"/>
          <w:rtl/>
          <w:lang w:bidi="ar-EG"/>
        </w:rPr>
        <w:t xml:space="preserve">لا توجد فروق ذات دلالة إحصائية في </w:t>
      </w:r>
      <w:r w:rsidR="00080D96" w:rsidRPr="008F11F5">
        <w:rPr>
          <w:rFonts w:cs="Simplified Arabic" w:hint="cs"/>
          <w:b/>
          <w:bCs/>
          <w:color w:val="000000" w:themeColor="text1"/>
          <w:sz w:val="28"/>
          <w:szCs w:val="28"/>
          <w:rtl/>
          <w:lang w:bidi="ar-EG"/>
        </w:rPr>
        <w:t>تقييم أثر استراتيجية دمج الشركات على</w:t>
      </w:r>
      <w:r w:rsidR="00080D96">
        <w:rPr>
          <w:rFonts w:cs="Simplified Arabic" w:hint="cs"/>
          <w:b/>
          <w:bCs/>
          <w:color w:val="000000" w:themeColor="text1"/>
          <w:sz w:val="28"/>
          <w:szCs w:val="28"/>
          <w:rtl/>
          <w:lang w:bidi="ar-EG"/>
        </w:rPr>
        <w:t xml:space="preserve"> الجاهزية للادراج في</w:t>
      </w:r>
      <w:r w:rsidR="00080D96" w:rsidRPr="008F11F5">
        <w:rPr>
          <w:rFonts w:cs="Simplified Arabic" w:hint="cs"/>
          <w:b/>
          <w:bCs/>
          <w:color w:val="000000" w:themeColor="text1"/>
          <w:sz w:val="28"/>
          <w:szCs w:val="28"/>
          <w:rtl/>
          <w:lang w:bidi="ar-EG"/>
        </w:rPr>
        <w:t xml:space="preserve"> </w:t>
      </w:r>
      <w:r w:rsidR="00080D96" w:rsidRPr="008F11F5">
        <w:rPr>
          <w:rFonts w:eastAsiaTheme="minorHAnsi" w:cs="Simplified Arabic" w:hint="cs"/>
          <w:color w:val="000000" w:themeColor="text1"/>
          <w:sz w:val="28"/>
          <w:szCs w:val="28"/>
          <w:rtl/>
          <w:lang w:bidi="ar-EG"/>
        </w:rPr>
        <w:t xml:space="preserve">دخول السوق الموازية </w:t>
      </w:r>
      <w:r w:rsidRPr="008F11F5">
        <w:rPr>
          <w:rFonts w:eastAsiaTheme="minorHAnsi" w:cs="Simplified Arabic"/>
          <w:color w:val="000000" w:themeColor="text1"/>
          <w:sz w:val="28"/>
          <w:szCs w:val="28"/>
          <w:rtl/>
          <w:lang w:bidi="ar-EG"/>
        </w:rPr>
        <w:t xml:space="preserve">عند مستوى دلالة </w:t>
      </w:r>
      <w:r w:rsidRPr="008F11F5">
        <w:rPr>
          <w:rFonts w:eastAsiaTheme="minorHAnsi" w:cs="Simplified Arabic" w:hint="cs"/>
          <w:color w:val="000000" w:themeColor="text1"/>
          <w:sz w:val="28"/>
          <w:szCs w:val="28"/>
          <w:rtl/>
          <w:lang w:bidi="ar-EG"/>
        </w:rPr>
        <w:t>(</w:t>
      </w:r>
      <m:oMath>
        <m:r>
          <m:rPr>
            <m:sty m:val="p"/>
          </m:rPr>
          <w:rPr>
            <w:rFonts w:ascii="Cambria Math" w:eastAsiaTheme="minorHAnsi" w:hAnsi="Cambria Math" w:hint="cs"/>
            <w:color w:val="000000" w:themeColor="text1"/>
            <w:sz w:val="28"/>
            <w:szCs w:val="28"/>
            <w:rtl/>
            <w:lang w:bidi="ar-EG"/>
          </w:rPr>
          <m:t>α≤</m:t>
        </m:r>
        <m:r>
          <m:rPr>
            <m:sty m:val="p"/>
          </m:rPr>
          <w:rPr>
            <w:rFonts w:ascii="Cambria Math" w:eastAsiaTheme="minorHAnsi" w:hAnsi="Cambria Math" w:cs="Simplified Arabic"/>
            <w:color w:val="000000" w:themeColor="text1"/>
            <w:sz w:val="28"/>
            <w:szCs w:val="28"/>
            <w:lang w:bidi="ar-EG"/>
          </w:rPr>
          <m:t>0.05</m:t>
        </m:r>
      </m:oMath>
      <w:r w:rsidRPr="008F11F5">
        <w:rPr>
          <w:rFonts w:eastAsiaTheme="minorHAnsi" w:cs="Simplified Arabic" w:hint="cs"/>
          <w:color w:val="000000" w:themeColor="text1"/>
          <w:sz w:val="28"/>
          <w:szCs w:val="28"/>
          <w:rtl/>
          <w:lang w:bidi="ar-EG"/>
        </w:rPr>
        <w:t>)</w:t>
      </w:r>
      <w:r w:rsidRPr="008F11F5">
        <w:rPr>
          <w:rFonts w:eastAsiaTheme="minorHAnsi" w:cs="Simplified Arabic"/>
          <w:color w:val="000000" w:themeColor="text1"/>
          <w:sz w:val="28"/>
          <w:szCs w:val="28"/>
          <w:rtl/>
          <w:lang w:bidi="ar-EG"/>
        </w:rPr>
        <w:t xml:space="preserve"> تُعزى إلى مت</w:t>
      </w:r>
      <w:r w:rsidRPr="008F11F5">
        <w:rPr>
          <w:rFonts w:eastAsiaTheme="minorHAnsi" w:cs="Simplified Arabic" w:hint="cs"/>
          <w:color w:val="000000" w:themeColor="text1"/>
          <w:sz w:val="28"/>
          <w:szCs w:val="28"/>
          <w:rtl/>
          <w:lang w:bidi="ar-EG"/>
        </w:rPr>
        <w:t xml:space="preserve">غير المسمى سنوات الخبرة </w:t>
      </w:r>
    </w:p>
    <w:p w:rsidR="00BD0E49" w:rsidRPr="008F11F5" w:rsidRDefault="00BD0E49" w:rsidP="001A6710">
      <w:pPr>
        <w:pStyle w:val="NormalWeb"/>
        <w:shd w:val="clear" w:color="auto" w:fill="FFFFFF" w:themeFill="background1"/>
        <w:bidi/>
        <w:spacing w:before="120" w:beforeAutospacing="0" w:after="120" w:afterAutospacing="0"/>
        <w:jc w:val="center"/>
        <w:rPr>
          <w:rFonts w:eastAsiaTheme="minorHAnsi" w:cs="Simplified Arabic"/>
          <w:color w:val="000000" w:themeColor="text1"/>
          <w:sz w:val="28"/>
          <w:szCs w:val="28"/>
          <w:rtl/>
          <w:lang w:bidi="ar-EG"/>
        </w:rPr>
      </w:pPr>
      <w:r w:rsidRPr="008F11F5">
        <w:rPr>
          <w:rFonts w:eastAsiaTheme="minorHAnsi" w:cs="Simplified Arabic" w:hint="cs"/>
          <w:color w:val="000000" w:themeColor="text1"/>
          <w:sz w:val="28"/>
          <w:szCs w:val="28"/>
          <w:rtl/>
          <w:lang w:bidi="ar-EG"/>
        </w:rPr>
        <w:t>جدول رقم (</w:t>
      </w:r>
      <w:r w:rsidR="00BB305A" w:rsidRPr="008F11F5">
        <w:rPr>
          <w:rFonts w:eastAsiaTheme="minorHAnsi" w:cs="Simplified Arabic" w:hint="cs"/>
          <w:color w:val="000000" w:themeColor="text1"/>
          <w:sz w:val="28"/>
          <w:szCs w:val="28"/>
          <w:rtl/>
          <w:lang w:bidi="ar-EG"/>
        </w:rPr>
        <w:t>4-</w:t>
      </w:r>
      <w:r w:rsidR="00ED7F83" w:rsidRPr="008F11F5">
        <w:rPr>
          <w:rFonts w:eastAsiaTheme="minorHAnsi" w:cs="Simplified Arabic" w:hint="cs"/>
          <w:color w:val="000000" w:themeColor="text1"/>
          <w:sz w:val="28"/>
          <w:szCs w:val="28"/>
          <w:rtl/>
          <w:lang w:bidi="ar-EG"/>
        </w:rPr>
        <w:t>1</w:t>
      </w:r>
      <w:r w:rsidR="001A6710" w:rsidRPr="008F11F5">
        <w:rPr>
          <w:rFonts w:eastAsiaTheme="minorHAnsi" w:cs="Simplified Arabic" w:hint="cs"/>
          <w:color w:val="000000" w:themeColor="text1"/>
          <w:sz w:val="28"/>
          <w:szCs w:val="28"/>
          <w:rtl/>
          <w:lang w:bidi="ar-EG"/>
        </w:rPr>
        <w:t>7</w:t>
      </w:r>
      <w:r w:rsidR="00ED7F83" w:rsidRPr="008F11F5">
        <w:rPr>
          <w:rFonts w:eastAsiaTheme="minorHAnsi" w:cs="Simplified Arabic" w:hint="cs"/>
          <w:color w:val="000000" w:themeColor="text1"/>
          <w:sz w:val="28"/>
          <w:szCs w:val="28"/>
          <w:rtl/>
          <w:lang w:bidi="ar-EG"/>
        </w:rPr>
        <w:t>)</w:t>
      </w:r>
    </w:p>
    <w:p w:rsidR="00D61B53" w:rsidRPr="008F11F5" w:rsidRDefault="00D61B53" w:rsidP="00D3654A">
      <w:pPr>
        <w:pStyle w:val="NormalWeb"/>
        <w:shd w:val="clear" w:color="auto" w:fill="FFFFFF" w:themeFill="background1"/>
        <w:bidi/>
        <w:rPr>
          <w:color w:val="000000" w:themeColor="text1"/>
        </w:rPr>
      </w:pPr>
      <w:r w:rsidRPr="008F11F5">
        <w:rPr>
          <w:rStyle w:val="Strong"/>
          <w:color w:val="000000" w:themeColor="text1"/>
          <w:rtl/>
        </w:rPr>
        <w:t>اختبار</w:t>
      </w:r>
      <w:r w:rsidRPr="008F11F5">
        <w:rPr>
          <w:rStyle w:val="Strong"/>
          <w:color w:val="000000" w:themeColor="text1"/>
        </w:rPr>
        <w:t xml:space="preserve"> ANOVA </w:t>
      </w:r>
      <w:r w:rsidRPr="008F11F5">
        <w:rPr>
          <w:rStyle w:val="Strong"/>
          <w:color w:val="000000" w:themeColor="text1"/>
          <w:rtl/>
        </w:rPr>
        <w:t xml:space="preserve">أحادي الاتجاه لتحليل الفروق بين متوسطات تقييم أثر الدمج حسب </w:t>
      </w:r>
      <w:r w:rsidRPr="008F11F5">
        <w:rPr>
          <w:rFonts w:eastAsiaTheme="minorHAnsi" w:cs="Simplified Arabic" w:hint="cs"/>
          <w:color w:val="000000" w:themeColor="text1"/>
          <w:sz w:val="28"/>
          <w:szCs w:val="28"/>
          <w:rtl/>
          <w:lang w:bidi="ar-EG"/>
        </w:rPr>
        <w:t>سنوات الخبرة</w:t>
      </w:r>
    </w:p>
    <w:tbl>
      <w:tblPr>
        <w:tblStyle w:val="TableGrid1"/>
        <w:bidiVisual/>
        <w:tblW w:w="744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5"/>
        <w:gridCol w:w="2739"/>
        <w:gridCol w:w="2280"/>
      </w:tblGrid>
      <w:tr w:rsidR="00D61B53" w:rsidRPr="008F11F5" w:rsidTr="00BB305A">
        <w:trPr>
          <w:trHeight w:val="415"/>
        </w:trPr>
        <w:tc>
          <w:tcPr>
            <w:tcW w:w="0" w:type="auto"/>
            <w:shd w:val="clear" w:color="auto" w:fill="FFFFFF" w:themeFill="background1"/>
            <w:hideMark/>
          </w:tcPr>
          <w:p w:rsidR="00D61B53" w:rsidRPr="008F11F5" w:rsidRDefault="00D61B53" w:rsidP="00D3654A">
            <w:pPr>
              <w:shd w:val="clear" w:color="auto" w:fill="FFFFFF" w:themeFill="background1"/>
              <w:bidi/>
              <w:jc w:val="center"/>
              <w:rPr>
                <w:rFonts w:ascii="Times New Roman" w:eastAsiaTheme="minorHAnsi" w:hAnsi="Times New Roman" w:cs="Simplified Arabic"/>
                <w:color w:val="000000" w:themeColor="text1"/>
                <w:sz w:val="28"/>
                <w:szCs w:val="28"/>
                <w:rtl/>
                <w:lang w:val="en-US" w:eastAsia="en-US" w:bidi="ar-EG"/>
              </w:rPr>
            </w:pPr>
            <w:r w:rsidRPr="008F11F5">
              <w:rPr>
                <w:rFonts w:ascii="Times New Roman" w:eastAsiaTheme="minorHAnsi" w:hAnsi="Times New Roman" w:cs="Simplified Arabic" w:hint="cs"/>
                <w:color w:val="000000" w:themeColor="text1"/>
                <w:sz w:val="28"/>
                <w:szCs w:val="28"/>
                <w:rtl/>
                <w:lang w:val="en-US" w:eastAsia="en-US" w:bidi="ar-EG"/>
              </w:rPr>
              <w:t>سنوات الخبرة</w:t>
            </w:r>
          </w:p>
        </w:tc>
        <w:tc>
          <w:tcPr>
            <w:tcW w:w="0" w:type="auto"/>
            <w:shd w:val="clear" w:color="auto" w:fill="FFFFFF" w:themeFill="background1"/>
            <w:hideMark/>
          </w:tcPr>
          <w:p w:rsidR="00D61B53" w:rsidRPr="008F11F5" w:rsidRDefault="00D61B53" w:rsidP="00D3654A">
            <w:pPr>
              <w:shd w:val="clear" w:color="auto" w:fill="FFFFFF" w:themeFill="background1"/>
              <w:bidi/>
              <w:jc w:val="center"/>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rtl/>
                <w:lang w:val="en-US" w:eastAsia="en-US" w:bidi="ar-EG"/>
              </w:rPr>
              <w:t>متوسط تقييم أثر الدمج</w:t>
            </w:r>
          </w:p>
        </w:tc>
        <w:tc>
          <w:tcPr>
            <w:tcW w:w="0" w:type="auto"/>
            <w:shd w:val="clear" w:color="auto" w:fill="FFFFFF" w:themeFill="background1"/>
            <w:hideMark/>
          </w:tcPr>
          <w:p w:rsidR="00D61B53" w:rsidRPr="008F11F5" w:rsidRDefault="00D61B53" w:rsidP="00D3654A">
            <w:pPr>
              <w:shd w:val="clear" w:color="auto" w:fill="FFFFFF" w:themeFill="background1"/>
              <w:bidi/>
              <w:jc w:val="center"/>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rtl/>
                <w:lang w:val="en-US" w:eastAsia="en-US" w:bidi="ar-EG"/>
              </w:rPr>
              <w:t>الانحراف المعياري</w:t>
            </w:r>
          </w:p>
        </w:tc>
      </w:tr>
      <w:tr w:rsidR="00D61B53" w:rsidRPr="008F11F5" w:rsidTr="00BB305A">
        <w:trPr>
          <w:trHeight w:val="400"/>
        </w:trPr>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rtl/>
                <w:lang w:val="en-US" w:eastAsia="en-US" w:bidi="ar-EG"/>
              </w:rPr>
            </w:pPr>
            <w:r w:rsidRPr="008F11F5">
              <w:rPr>
                <w:rFonts w:ascii="Times New Roman" w:eastAsiaTheme="minorHAnsi" w:hAnsi="Times New Roman" w:cs="Simplified Arabic" w:hint="cs"/>
                <w:color w:val="000000" w:themeColor="text1"/>
                <w:sz w:val="28"/>
                <w:szCs w:val="28"/>
                <w:rtl/>
                <w:lang w:val="en-US" w:eastAsia="en-US" w:bidi="ar-EG"/>
              </w:rPr>
              <w:t xml:space="preserve">ما دون </w:t>
            </w:r>
            <w:r w:rsidRPr="008F11F5">
              <w:rPr>
                <w:rFonts w:ascii="Times New Roman" w:eastAsiaTheme="minorHAnsi" w:hAnsi="Times New Roman" w:cs="Simplified Arabic"/>
                <w:color w:val="000000" w:themeColor="text1"/>
                <w:sz w:val="28"/>
                <w:szCs w:val="28"/>
                <w:lang w:val="en-US" w:eastAsia="en-US" w:bidi="ar-EG"/>
              </w:rPr>
              <w:t>5</w:t>
            </w:r>
            <w:r w:rsidRPr="008F11F5">
              <w:rPr>
                <w:rFonts w:ascii="Times New Roman" w:eastAsiaTheme="minorHAnsi" w:hAnsi="Times New Roman" w:cs="Simplified Arabic" w:hint="cs"/>
                <w:color w:val="000000" w:themeColor="text1"/>
                <w:sz w:val="28"/>
                <w:szCs w:val="28"/>
                <w:rtl/>
                <w:lang w:val="en-US" w:eastAsia="en-US" w:bidi="ar-EG"/>
              </w:rPr>
              <w:t xml:space="preserve"> سنوات </w:t>
            </w:r>
          </w:p>
        </w:tc>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4.04</w:t>
            </w:r>
          </w:p>
        </w:tc>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0.61</w:t>
            </w:r>
          </w:p>
        </w:tc>
      </w:tr>
      <w:tr w:rsidR="00D61B53" w:rsidRPr="008F11F5" w:rsidTr="00BB305A">
        <w:trPr>
          <w:trHeight w:val="415"/>
        </w:trPr>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 xml:space="preserve">10- 5  </w:t>
            </w:r>
            <w:r w:rsidRPr="008F11F5">
              <w:rPr>
                <w:rFonts w:ascii="Times New Roman" w:eastAsiaTheme="minorHAnsi" w:hAnsi="Times New Roman" w:cs="Simplified Arabic"/>
                <w:color w:val="000000" w:themeColor="text1"/>
                <w:sz w:val="28"/>
                <w:szCs w:val="28"/>
                <w:rtl/>
                <w:lang w:val="en-US" w:eastAsia="en-US" w:bidi="ar-EG"/>
              </w:rPr>
              <w:t>سنوات</w:t>
            </w:r>
          </w:p>
        </w:tc>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4.06</w:t>
            </w:r>
          </w:p>
        </w:tc>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0.62</w:t>
            </w:r>
          </w:p>
        </w:tc>
      </w:tr>
      <w:tr w:rsidR="00D61B53" w:rsidRPr="008F11F5" w:rsidTr="00BB305A">
        <w:trPr>
          <w:trHeight w:val="400"/>
        </w:trPr>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rtl/>
                <w:lang w:val="en-US" w:eastAsia="en-US" w:bidi="ar-EG"/>
              </w:rPr>
            </w:pPr>
            <w:r w:rsidRPr="008F11F5">
              <w:rPr>
                <w:rFonts w:ascii="Times New Roman" w:eastAsiaTheme="minorHAnsi" w:hAnsi="Times New Roman" w:cs="Simplified Arabic" w:hint="cs"/>
                <w:color w:val="000000" w:themeColor="text1"/>
                <w:sz w:val="28"/>
                <w:szCs w:val="28"/>
                <w:rtl/>
                <w:lang w:val="en-US" w:eastAsia="en-US" w:bidi="ar-EG"/>
              </w:rPr>
              <w:t xml:space="preserve">من </w:t>
            </w:r>
            <w:r w:rsidRPr="008F11F5">
              <w:rPr>
                <w:rFonts w:ascii="Times New Roman" w:eastAsiaTheme="minorHAnsi" w:hAnsi="Times New Roman" w:cs="Simplified Arabic"/>
                <w:color w:val="000000" w:themeColor="text1"/>
                <w:sz w:val="28"/>
                <w:szCs w:val="28"/>
                <w:lang w:val="en-US" w:eastAsia="en-US" w:bidi="ar-EG"/>
              </w:rPr>
              <w:t>15- 11</w:t>
            </w:r>
            <w:r w:rsidRPr="008F11F5">
              <w:rPr>
                <w:rFonts w:ascii="Times New Roman" w:eastAsiaTheme="minorHAnsi" w:hAnsi="Times New Roman" w:cs="Simplified Arabic" w:hint="cs"/>
                <w:color w:val="000000" w:themeColor="text1"/>
                <w:sz w:val="28"/>
                <w:szCs w:val="28"/>
                <w:rtl/>
                <w:lang w:val="en-US" w:eastAsia="en-US" w:bidi="ar-EG"/>
              </w:rPr>
              <w:t xml:space="preserve"> سنوات </w:t>
            </w:r>
          </w:p>
        </w:tc>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4.07</w:t>
            </w:r>
          </w:p>
        </w:tc>
        <w:tc>
          <w:tcPr>
            <w:tcW w:w="0" w:type="auto"/>
            <w:shd w:val="clear" w:color="auto" w:fill="FFFFFF" w:themeFill="background1"/>
            <w:hideMark/>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0.60</w:t>
            </w:r>
          </w:p>
        </w:tc>
      </w:tr>
      <w:tr w:rsidR="00D61B53" w:rsidRPr="008F11F5" w:rsidTr="00BB305A">
        <w:trPr>
          <w:trHeight w:val="400"/>
        </w:trPr>
        <w:tc>
          <w:tcPr>
            <w:tcW w:w="0" w:type="auto"/>
            <w:shd w:val="clear" w:color="auto" w:fill="FFFFFF" w:themeFill="background1"/>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rtl/>
                <w:lang w:val="en-US" w:eastAsia="en-US" w:bidi="ar-EG"/>
              </w:rPr>
            </w:pPr>
            <w:r w:rsidRPr="008F11F5">
              <w:rPr>
                <w:rFonts w:ascii="Times New Roman" w:eastAsiaTheme="minorHAnsi" w:hAnsi="Times New Roman" w:cs="Simplified Arabic" w:hint="cs"/>
                <w:color w:val="000000" w:themeColor="text1"/>
                <w:sz w:val="28"/>
                <w:szCs w:val="28"/>
                <w:rtl/>
                <w:lang w:val="en-US" w:eastAsia="en-US" w:bidi="ar-EG"/>
              </w:rPr>
              <w:t xml:space="preserve">أكثر من </w:t>
            </w:r>
            <w:r w:rsidRPr="008F11F5">
              <w:rPr>
                <w:rFonts w:ascii="Times New Roman" w:eastAsiaTheme="minorHAnsi" w:hAnsi="Times New Roman" w:cs="Simplified Arabic"/>
                <w:color w:val="000000" w:themeColor="text1"/>
                <w:sz w:val="28"/>
                <w:szCs w:val="28"/>
                <w:lang w:val="en-US" w:eastAsia="en-US" w:bidi="ar-EG"/>
              </w:rPr>
              <w:t>15</w:t>
            </w:r>
            <w:r w:rsidRPr="008F11F5">
              <w:rPr>
                <w:rFonts w:ascii="Times New Roman" w:eastAsiaTheme="minorHAnsi" w:hAnsi="Times New Roman" w:cs="Simplified Arabic" w:hint="cs"/>
                <w:color w:val="000000" w:themeColor="text1"/>
                <w:sz w:val="28"/>
                <w:szCs w:val="28"/>
                <w:rtl/>
                <w:lang w:val="en-US" w:eastAsia="en-US" w:bidi="ar-EG"/>
              </w:rPr>
              <w:t xml:space="preserve"> سنة </w:t>
            </w:r>
          </w:p>
        </w:tc>
        <w:tc>
          <w:tcPr>
            <w:tcW w:w="0" w:type="auto"/>
            <w:shd w:val="clear" w:color="auto" w:fill="FFFFFF" w:themeFill="background1"/>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4.05</w:t>
            </w:r>
          </w:p>
        </w:tc>
        <w:tc>
          <w:tcPr>
            <w:tcW w:w="0" w:type="auto"/>
            <w:shd w:val="clear" w:color="auto" w:fill="FFFFFF" w:themeFill="background1"/>
          </w:tcPr>
          <w:p w:rsidR="00D61B53" w:rsidRPr="008F11F5" w:rsidRDefault="00D61B53" w:rsidP="00D3654A">
            <w:pPr>
              <w:shd w:val="clear" w:color="auto" w:fill="FFFFFF" w:themeFill="background1"/>
              <w:bidi/>
              <w:rPr>
                <w:rFonts w:ascii="Times New Roman" w:eastAsiaTheme="minorHAnsi" w:hAnsi="Times New Roman" w:cs="Simplified Arabic"/>
                <w:color w:val="000000" w:themeColor="text1"/>
                <w:sz w:val="28"/>
                <w:szCs w:val="28"/>
                <w:lang w:val="en-US" w:eastAsia="en-US" w:bidi="ar-EG"/>
              </w:rPr>
            </w:pPr>
            <w:r w:rsidRPr="008F11F5">
              <w:rPr>
                <w:rFonts w:ascii="Times New Roman" w:eastAsiaTheme="minorHAnsi" w:hAnsi="Times New Roman" w:cs="Simplified Arabic"/>
                <w:color w:val="000000" w:themeColor="text1"/>
                <w:sz w:val="28"/>
                <w:szCs w:val="28"/>
                <w:lang w:val="en-US" w:eastAsia="en-US" w:bidi="ar-EG"/>
              </w:rPr>
              <w:t>0.63</w:t>
            </w:r>
          </w:p>
        </w:tc>
      </w:tr>
    </w:tbl>
    <w:p w:rsidR="00080D96" w:rsidRDefault="00080D96" w:rsidP="001A6710">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080D96" w:rsidRDefault="00080D96" w:rsidP="00080D96">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080D96" w:rsidRDefault="00080D96" w:rsidP="00080D96">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080D96" w:rsidRDefault="00080D96" w:rsidP="00080D96">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080D96" w:rsidRDefault="00080D96" w:rsidP="00080D96">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D61B53" w:rsidRPr="008F11F5" w:rsidRDefault="00D61B53" w:rsidP="00080D96">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hint="cs"/>
          <w:color w:val="000000" w:themeColor="text1"/>
          <w:sz w:val="28"/>
          <w:szCs w:val="28"/>
          <w:rtl/>
          <w:lang w:bidi="ar-EG"/>
        </w:rPr>
        <w:lastRenderedPageBreak/>
        <w:t xml:space="preserve">جدول </w:t>
      </w:r>
      <w:r w:rsidR="00BB305A" w:rsidRPr="008F11F5">
        <w:rPr>
          <w:rFonts w:eastAsiaTheme="minorHAnsi" w:cs="AL-Mateen" w:hint="cs"/>
          <w:color w:val="000000" w:themeColor="text1"/>
          <w:sz w:val="28"/>
          <w:szCs w:val="28"/>
          <w:rtl/>
          <w:lang w:bidi="ar-EG"/>
        </w:rPr>
        <w:t>(4-</w:t>
      </w:r>
      <w:r w:rsidR="00ED7F83" w:rsidRPr="008F11F5">
        <w:rPr>
          <w:rFonts w:eastAsiaTheme="minorHAnsi" w:cs="AL-Mateen" w:hint="cs"/>
          <w:color w:val="000000" w:themeColor="text1"/>
          <w:sz w:val="28"/>
          <w:szCs w:val="28"/>
          <w:rtl/>
          <w:lang w:bidi="ar-EG"/>
        </w:rPr>
        <w:t>1</w:t>
      </w:r>
      <w:r w:rsidR="001A6710" w:rsidRPr="008F11F5">
        <w:rPr>
          <w:rFonts w:eastAsiaTheme="minorHAnsi" w:cs="AL-Mateen" w:hint="cs"/>
          <w:color w:val="000000" w:themeColor="text1"/>
          <w:sz w:val="28"/>
          <w:szCs w:val="28"/>
          <w:rtl/>
          <w:lang w:bidi="ar-EG"/>
        </w:rPr>
        <w:t>8</w:t>
      </w:r>
      <w:r w:rsidR="00ED7F83" w:rsidRPr="008F11F5">
        <w:rPr>
          <w:rFonts w:eastAsiaTheme="minorHAnsi" w:cs="AL-Mateen" w:hint="cs"/>
          <w:color w:val="000000" w:themeColor="text1"/>
          <w:sz w:val="28"/>
          <w:szCs w:val="28"/>
          <w:rtl/>
          <w:lang w:bidi="ar-EG"/>
        </w:rPr>
        <w:t>)</w:t>
      </w:r>
    </w:p>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r w:rsidRPr="008F11F5">
        <w:rPr>
          <w:rFonts w:eastAsiaTheme="minorHAnsi" w:cs="AL-Mateen"/>
          <w:color w:val="000000" w:themeColor="text1"/>
          <w:sz w:val="28"/>
          <w:szCs w:val="28"/>
          <w:rtl/>
          <w:lang w:bidi="ar-EG"/>
        </w:rPr>
        <w:t>تحليل التباين الأحادي (</w:t>
      </w:r>
      <w:r w:rsidRPr="008F11F5">
        <w:rPr>
          <w:rFonts w:eastAsiaTheme="minorHAnsi" w:cs="AL-Mateen"/>
          <w:color w:val="000000" w:themeColor="text1"/>
          <w:sz w:val="28"/>
          <w:szCs w:val="28"/>
          <w:lang w:bidi="ar-EG"/>
        </w:rPr>
        <w:t>ANOVA</w:t>
      </w:r>
      <w:r w:rsidRPr="008F11F5">
        <w:rPr>
          <w:rFonts w:eastAsiaTheme="minorHAnsi" w:cs="AL-Mateen"/>
          <w:color w:val="000000" w:themeColor="text1"/>
          <w:sz w:val="28"/>
          <w:szCs w:val="28"/>
          <w:rtl/>
          <w:lang w:bidi="ar-EG"/>
        </w:rPr>
        <w:t xml:space="preserve">) </w:t>
      </w:r>
      <w:r w:rsidRPr="008F11F5">
        <w:rPr>
          <w:color w:val="000000" w:themeColor="text1"/>
          <w:rtl/>
        </w:rPr>
        <w:t>لتحليل الفروق بين متوسطات تقييم أثر الدمج بين هذه الفئات</w:t>
      </w:r>
      <w:r w:rsidRPr="008F11F5">
        <w:rPr>
          <w:color w:val="000000" w:themeColor="text1"/>
        </w:rPr>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درجات</w:t>
            </w:r>
          </w:p>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hint="cs"/>
                <w:color w:val="000000" w:themeColor="text1"/>
                <w:sz w:val="26"/>
                <w:szCs w:val="26"/>
                <w:rtl/>
                <w:lang w:bidi="ar-EG"/>
              </w:rPr>
              <w:t>مستوى الدلالة</w:t>
            </w:r>
            <w:r w:rsidRPr="008F11F5">
              <w:rPr>
                <w:rFonts w:ascii="Times New Roman" w:hAnsi="Times New Roman" w:cs="AL-Mateen"/>
                <w:color w:val="000000" w:themeColor="text1"/>
                <w:sz w:val="26"/>
                <w:szCs w:val="26"/>
                <w:lang w:bidi="ar-EG"/>
              </w:rPr>
              <w:t xml:space="preserve"> Sig</w:t>
            </w:r>
          </w:p>
        </w:tc>
      </w:tr>
      <w:tr w:rsidR="00D61B53" w:rsidRPr="008F11F5" w:rsidTr="00BB305A">
        <w:tc>
          <w:tcPr>
            <w:tcW w:w="1472" w:type="dxa"/>
            <w:tcBorders>
              <w:top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0.020</w:t>
            </w:r>
          </w:p>
        </w:tc>
        <w:tc>
          <w:tcPr>
            <w:tcW w:w="1379"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bidi="ar-EG"/>
              </w:rPr>
            </w:pPr>
            <w:r w:rsidRPr="008F11F5">
              <w:rPr>
                <w:rFonts w:eastAsiaTheme="minorHAnsi" w:cs="Simplified Arabic"/>
                <w:color w:val="000000" w:themeColor="text1"/>
                <w:sz w:val="26"/>
                <w:szCs w:val="26"/>
                <w:lang w:bidi="ar-EG"/>
              </w:rPr>
              <w:t>3</w:t>
            </w:r>
          </w:p>
        </w:tc>
        <w:tc>
          <w:tcPr>
            <w:tcW w:w="1421"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0.0067</w:t>
            </w:r>
          </w:p>
        </w:tc>
        <w:tc>
          <w:tcPr>
            <w:tcW w:w="1425"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0.20</w:t>
            </w:r>
          </w:p>
        </w:tc>
        <w:tc>
          <w:tcPr>
            <w:tcW w:w="1398" w:type="dxa"/>
            <w:tcBorders>
              <w:top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0.89</w:t>
            </w:r>
          </w:p>
        </w:tc>
      </w:tr>
      <w:tr w:rsidR="00D61B53" w:rsidRPr="008F11F5" w:rsidTr="00BB305A">
        <w:tc>
          <w:tcPr>
            <w:tcW w:w="1472" w:type="dxa"/>
            <w:tcBorders>
              <w:bottom w:val="threeDEngrave"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9.655</w:t>
            </w:r>
          </w:p>
        </w:tc>
        <w:tc>
          <w:tcPr>
            <w:tcW w:w="1379"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281</w:t>
            </w:r>
          </w:p>
        </w:tc>
        <w:tc>
          <w:tcPr>
            <w:tcW w:w="1421"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Pr>
              <w:t>0.0343</w:t>
            </w:r>
          </w:p>
        </w:tc>
        <w:tc>
          <w:tcPr>
            <w:tcW w:w="1425"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r w:rsidR="00D61B53" w:rsidRPr="008F11F5"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shd w:val="clear" w:color="auto" w:fill="FFFFFF" w:themeFill="background1"/>
              <w:bidi/>
              <w:jc w:val="center"/>
              <w:rPr>
                <w:rFonts w:ascii="Times New Roman" w:hAnsi="Times New Roman" w:cs="AL-Mateen"/>
                <w:color w:val="000000" w:themeColor="text1"/>
                <w:sz w:val="26"/>
                <w:szCs w:val="26"/>
                <w:rtl/>
                <w:lang w:bidi="ar-EG"/>
              </w:rPr>
            </w:pPr>
            <w:r w:rsidRPr="008F11F5">
              <w:rPr>
                <w:rFonts w:ascii="Times New Roman" w:hAnsi="Times New Roman" w:cs="AL-Mateen"/>
                <w:color w:val="000000" w:themeColor="text1"/>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b/>
                <w:bCs/>
                <w:color w:val="000000" w:themeColor="text1"/>
                <w:sz w:val="26"/>
                <w:szCs w:val="26"/>
                <w:rtl/>
                <w:lang w:bidi="ar-EG"/>
              </w:rPr>
            </w:pPr>
            <w:r w:rsidRPr="008F11F5">
              <w:rPr>
                <w:color w:val="000000" w:themeColor="text1"/>
              </w:rPr>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8F11F5" w:rsidRDefault="00D61B53"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p>
        </w:tc>
      </w:tr>
    </w:tbl>
    <w:p w:rsidR="00D61B53" w:rsidRPr="008F11F5"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 xml:space="preserve">المصدر: من إعداد </w:t>
      </w:r>
      <w:r w:rsidRPr="008F11F5">
        <w:rPr>
          <w:rFonts w:eastAsiaTheme="minorHAnsi" w:cs="Simplified Arabic" w:hint="cs"/>
          <w:color w:val="000000" w:themeColor="text1"/>
          <w:sz w:val="28"/>
          <w:szCs w:val="28"/>
          <w:rtl/>
          <w:lang w:bidi="ar-EG"/>
        </w:rPr>
        <w:t xml:space="preserve">الباحث </w:t>
      </w:r>
      <w:r w:rsidRPr="008F11F5">
        <w:rPr>
          <w:rFonts w:eastAsiaTheme="minorHAnsi" w:cs="Simplified Arabic"/>
          <w:color w:val="000000" w:themeColor="text1"/>
          <w:sz w:val="28"/>
          <w:szCs w:val="28"/>
          <w:rtl/>
          <w:lang w:bidi="ar-EG"/>
        </w:rPr>
        <w:t xml:space="preserve">بالاعتماد على مخرجات برنامج </w:t>
      </w:r>
      <w:r w:rsidRPr="008F11F5">
        <w:rPr>
          <w:rFonts w:eastAsiaTheme="minorHAnsi" w:cs="Simplified Arabic"/>
          <w:color w:val="000000" w:themeColor="text1"/>
          <w:sz w:val="28"/>
          <w:szCs w:val="28"/>
          <w:lang w:bidi="ar-EG"/>
        </w:rPr>
        <w:t>SPSS</w:t>
      </w:r>
    </w:p>
    <w:p w:rsidR="00D61B53" w:rsidRPr="008F11F5" w:rsidRDefault="00D61B53" w:rsidP="00AC233C">
      <w:pPr>
        <w:pStyle w:val="ListParagraph"/>
        <w:numPr>
          <w:ilvl w:val="0"/>
          <w:numId w:val="5"/>
        </w:numPr>
        <w:shd w:val="clear" w:color="auto" w:fill="FFFFFF" w:themeFill="background1"/>
        <w:bidi/>
        <w:spacing w:after="0" w:line="240" w:lineRule="auto"/>
        <w:jc w:val="both"/>
        <w:rPr>
          <w:rFonts w:ascii="Times New Roman" w:hAnsi="Times New Roman" w:cs="Simplified Arabic"/>
          <w:color w:val="000000" w:themeColor="text1"/>
          <w:sz w:val="28"/>
          <w:szCs w:val="28"/>
          <w:lang w:bidi="ar-EG"/>
        </w:rPr>
      </w:pPr>
      <w:r w:rsidRPr="008F11F5">
        <w:rPr>
          <w:rFonts w:ascii="Times New Roman" w:hAnsi="Times New Roman" w:cs="Simplified Arabic"/>
          <w:color w:val="000000" w:themeColor="text1"/>
          <w:sz w:val="28"/>
          <w:szCs w:val="28"/>
          <w:rtl/>
          <w:lang w:bidi="ar-EG"/>
        </w:rPr>
        <w:t>قيمة</w:t>
      </w:r>
      <w:r w:rsidRPr="008F11F5">
        <w:rPr>
          <w:rFonts w:ascii="Times New Roman" w:hAnsi="Times New Roman" w:cs="Simplified Arabic"/>
          <w:color w:val="000000" w:themeColor="text1"/>
          <w:sz w:val="28"/>
          <w:szCs w:val="28"/>
          <w:lang w:bidi="ar-EG"/>
        </w:rPr>
        <w:t xml:space="preserve"> Sig = 0.89 &gt; 0.05 → </w:t>
      </w:r>
      <w:r w:rsidRPr="008F11F5">
        <w:rPr>
          <w:rFonts w:ascii="Times New Roman" w:hAnsi="Times New Roman" w:cs="Simplified Arabic"/>
          <w:color w:val="000000" w:themeColor="text1"/>
          <w:sz w:val="28"/>
          <w:szCs w:val="28"/>
          <w:rtl/>
          <w:lang w:bidi="ar-EG"/>
        </w:rPr>
        <w:t>لا توجد فروق معنوية بين تقييم أثر الدمج حسب سنوات الخبرة</w:t>
      </w:r>
      <w:r w:rsidRPr="008F11F5">
        <w:rPr>
          <w:rFonts w:ascii="Times New Roman" w:hAnsi="Times New Roman" w:cs="Simplified Arabic"/>
          <w:color w:val="000000" w:themeColor="text1"/>
          <w:sz w:val="28"/>
          <w:szCs w:val="28"/>
          <w:lang w:bidi="ar-EG"/>
        </w:rPr>
        <w:t xml:space="preserve">. </w:t>
      </w:r>
    </w:p>
    <w:p w:rsidR="00D61B53" w:rsidRPr="008F11F5" w:rsidRDefault="00D61B53" w:rsidP="00FB3B39">
      <w:pPr>
        <w:pStyle w:val="NormalWeb"/>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تشير نتائج اختبار</w:t>
      </w:r>
      <w:r w:rsidRPr="008F11F5">
        <w:rPr>
          <w:rFonts w:eastAsiaTheme="minorHAnsi" w:cs="Simplified Arabic"/>
          <w:color w:val="000000" w:themeColor="text1"/>
          <w:sz w:val="28"/>
          <w:szCs w:val="28"/>
          <w:lang w:bidi="ar-EG"/>
        </w:rPr>
        <w:t xml:space="preserve"> ANOVA </w:t>
      </w:r>
      <w:r w:rsidRPr="008F11F5">
        <w:rPr>
          <w:rFonts w:eastAsiaTheme="minorHAnsi" w:cs="Simplified Arabic"/>
          <w:color w:val="000000" w:themeColor="text1"/>
          <w:sz w:val="28"/>
          <w:szCs w:val="28"/>
          <w:rtl/>
          <w:lang w:bidi="ar-EG"/>
        </w:rPr>
        <w:t>الخاص بسنوات الخبرة إلى أن قيمة</w:t>
      </w:r>
      <w:r w:rsidRPr="008F11F5">
        <w:rPr>
          <w:rFonts w:eastAsiaTheme="minorHAnsi" w:cs="Simplified Arabic"/>
          <w:color w:val="000000" w:themeColor="text1"/>
          <w:sz w:val="28"/>
          <w:szCs w:val="28"/>
          <w:lang w:bidi="ar-EG"/>
        </w:rPr>
        <w:t xml:space="preserve"> Sig (0.</w:t>
      </w:r>
      <w:r w:rsidR="00FB3B39" w:rsidRPr="008F11F5">
        <w:rPr>
          <w:rFonts w:eastAsiaTheme="minorHAnsi" w:cs="Simplified Arabic"/>
          <w:color w:val="000000" w:themeColor="text1"/>
          <w:sz w:val="28"/>
          <w:szCs w:val="28"/>
          <w:lang w:bidi="ar-EG"/>
        </w:rPr>
        <w:t>8</w:t>
      </w:r>
      <w:r w:rsidRPr="008F11F5">
        <w:rPr>
          <w:rFonts w:eastAsiaTheme="minorHAnsi" w:cs="Simplified Arabic"/>
          <w:color w:val="000000" w:themeColor="text1"/>
          <w:sz w:val="28"/>
          <w:szCs w:val="28"/>
          <w:lang w:bidi="ar-EG"/>
        </w:rPr>
        <w:t xml:space="preserve">9) </w:t>
      </w:r>
      <w:r w:rsidRPr="008F11F5">
        <w:rPr>
          <w:rFonts w:eastAsiaTheme="minorHAnsi" w:cs="Simplified Arabic"/>
          <w:color w:val="000000" w:themeColor="text1"/>
          <w:sz w:val="28"/>
          <w:szCs w:val="28"/>
          <w:rtl/>
          <w:lang w:bidi="ar-EG"/>
        </w:rPr>
        <w:t>أكبر من مستوى الدلالة</w:t>
      </w:r>
      <w:r w:rsidRPr="008F11F5">
        <w:rPr>
          <w:rFonts w:eastAsiaTheme="minorHAnsi" w:cs="Simplified Arabic"/>
          <w:color w:val="000000" w:themeColor="text1"/>
          <w:sz w:val="28"/>
          <w:szCs w:val="28"/>
          <w:lang w:bidi="ar-EG"/>
        </w:rPr>
        <w:t xml:space="preserve"> α = 0.05</w:t>
      </w:r>
      <w:r w:rsidRPr="008F11F5">
        <w:rPr>
          <w:rFonts w:eastAsiaTheme="minorHAnsi" w:cs="Simplified Arabic"/>
          <w:color w:val="000000" w:themeColor="text1"/>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ذوي الخبرات المختلفة (ما دون 5 سنوات، 5–10 سنوات، 11–15 سنة، أكثر من 15 سنة)</w:t>
      </w:r>
      <w:r w:rsidRPr="008F11F5">
        <w:rPr>
          <w:rFonts w:eastAsiaTheme="minorHAnsi" w:cs="Simplified Arabic"/>
          <w:color w:val="000000" w:themeColor="text1"/>
          <w:sz w:val="28"/>
          <w:szCs w:val="28"/>
          <w:lang w:bidi="ar-EG"/>
        </w:rPr>
        <w:t>.</w:t>
      </w:r>
    </w:p>
    <w:p w:rsidR="00D61B53" w:rsidRPr="008F11F5" w:rsidRDefault="00D61B53" w:rsidP="00136F79">
      <w:pPr>
        <w:pStyle w:val="NormalWeb"/>
        <w:numPr>
          <w:ilvl w:val="0"/>
          <w:numId w:val="33"/>
        </w:numPr>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كما يظهر من المتوسطات والانحراف المعياري، فإن تقييم أثر استراتيجية الدمج متقارب بين جميع الفئات، حيث تراوح المتوسط بين 4.04 و4.08 مع انحراف معياري منخفض نسبيًا، ما يعكس اتساقًا كبيرًا في تقييم الاستراتيجية بين المشاركين بغض النظر عن طول فترة الخبرة العملية</w:t>
      </w:r>
      <w:r w:rsidRPr="008F11F5">
        <w:rPr>
          <w:rFonts w:eastAsiaTheme="minorHAnsi" w:cs="Simplified Arabic"/>
          <w:color w:val="000000" w:themeColor="text1"/>
          <w:sz w:val="28"/>
          <w:szCs w:val="28"/>
          <w:lang w:bidi="ar-EG"/>
        </w:rPr>
        <w:t>.</w:t>
      </w:r>
    </w:p>
    <w:p w:rsidR="00D61B53" w:rsidRPr="008F11F5" w:rsidRDefault="00D61B53" w:rsidP="00136F79">
      <w:pPr>
        <w:pStyle w:val="NormalWeb"/>
        <w:numPr>
          <w:ilvl w:val="0"/>
          <w:numId w:val="33"/>
        </w:numPr>
        <w:shd w:val="clear" w:color="auto" w:fill="FFFFFF" w:themeFill="background1"/>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يدعم هذا التحليل الفرضية الفرعية المتعلقة بسنوات الخبرة ويؤكد أن طول الخبرة لا يمثل عاملًا مؤثرًا إحصائيًا على تقييم أثر استراتيجية دمج الشركات. وبالتالي، يمكن القول إن استراتيجية الدمج تؤثر على دخول السوق الموازية بشكل متجانس بين المشاركين من مختلف مستويات الخبرة العملية، مما يعزز مصداقية نتائج الدراسة ويؤكد شمولية تأثير الاستراتيجية على الشركات العائلية السعودية</w:t>
      </w:r>
      <w:r w:rsidRPr="008F11F5">
        <w:rPr>
          <w:rFonts w:eastAsiaTheme="minorHAnsi" w:cs="Simplified Arabic"/>
          <w:color w:val="000000" w:themeColor="text1"/>
          <w:sz w:val="28"/>
          <w:szCs w:val="28"/>
          <w:lang w:bidi="ar-EG"/>
        </w:rPr>
        <w:t>.</w:t>
      </w:r>
    </w:p>
    <w:p w:rsidR="00310224" w:rsidRPr="008F11F5" w:rsidRDefault="00310224" w:rsidP="001A6710">
      <w:pPr>
        <w:pStyle w:val="NormalWeb"/>
        <w:shd w:val="clear" w:color="auto" w:fill="FFFFFF" w:themeFill="background1"/>
        <w:bidi/>
        <w:ind w:left="720"/>
        <w:jc w:val="center"/>
        <w:rPr>
          <w:rFonts w:cs="AL-Mateen"/>
          <w:b/>
          <w:bCs/>
          <w:color w:val="000000" w:themeColor="text1"/>
          <w:sz w:val="32"/>
          <w:szCs w:val="32"/>
          <w:rtl/>
        </w:rPr>
      </w:pPr>
    </w:p>
    <w:p w:rsidR="00310224" w:rsidRPr="008F11F5" w:rsidRDefault="00310224" w:rsidP="00310224">
      <w:pPr>
        <w:pStyle w:val="NormalWeb"/>
        <w:shd w:val="clear" w:color="auto" w:fill="FFFFFF" w:themeFill="background1"/>
        <w:bidi/>
        <w:ind w:left="720"/>
        <w:jc w:val="center"/>
        <w:rPr>
          <w:rFonts w:cs="AL-Mateen"/>
          <w:b/>
          <w:bCs/>
          <w:color w:val="000000" w:themeColor="text1"/>
          <w:sz w:val="32"/>
          <w:szCs w:val="32"/>
        </w:rPr>
      </w:pPr>
    </w:p>
    <w:p w:rsidR="00FB3B39" w:rsidRPr="008F11F5" w:rsidRDefault="00FB3B39" w:rsidP="00FB3B39">
      <w:pPr>
        <w:pStyle w:val="NormalWeb"/>
        <w:shd w:val="clear" w:color="auto" w:fill="FFFFFF" w:themeFill="background1"/>
        <w:bidi/>
        <w:ind w:left="720"/>
        <w:jc w:val="center"/>
        <w:rPr>
          <w:rFonts w:cs="AL-Mateen"/>
          <w:b/>
          <w:bCs/>
          <w:color w:val="000000" w:themeColor="text1"/>
          <w:sz w:val="32"/>
          <w:szCs w:val="32"/>
        </w:rPr>
      </w:pPr>
    </w:p>
    <w:p w:rsidR="00ED7F83" w:rsidRPr="008F11F5" w:rsidRDefault="00ED7F83" w:rsidP="00310224">
      <w:pPr>
        <w:pStyle w:val="NormalWeb"/>
        <w:shd w:val="clear" w:color="auto" w:fill="FFFFFF" w:themeFill="background1"/>
        <w:bidi/>
        <w:ind w:left="720"/>
        <w:jc w:val="center"/>
        <w:rPr>
          <w:rFonts w:cs="AL-Mateen"/>
          <w:b/>
          <w:bCs/>
          <w:color w:val="000000" w:themeColor="text1"/>
          <w:sz w:val="32"/>
          <w:szCs w:val="32"/>
          <w:rtl/>
        </w:rPr>
      </w:pPr>
      <w:r w:rsidRPr="008F11F5">
        <w:rPr>
          <w:rFonts w:cs="AL-Mateen" w:hint="cs"/>
          <w:b/>
          <w:bCs/>
          <w:color w:val="000000" w:themeColor="text1"/>
          <w:sz w:val="32"/>
          <w:szCs w:val="32"/>
          <w:rtl/>
        </w:rPr>
        <w:lastRenderedPageBreak/>
        <w:t>جدول رقم (4-1</w:t>
      </w:r>
      <w:r w:rsidR="001A6710" w:rsidRPr="008F11F5">
        <w:rPr>
          <w:rFonts w:cs="AL-Mateen" w:hint="cs"/>
          <w:b/>
          <w:bCs/>
          <w:color w:val="000000" w:themeColor="text1"/>
          <w:sz w:val="32"/>
          <w:szCs w:val="32"/>
          <w:rtl/>
        </w:rPr>
        <w:t>9</w:t>
      </w:r>
      <w:r w:rsidRPr="008F11F5">
        <w:rPr>
          <w:rFonts w:cs="AL-Mateen" w:hint="cs"/>
          <w:b/>
          <w:bCs/>
          <w:color w:val="000000" w:themeColor="text1"/>
          <w:sz w:val="32"/>
          <w:szCs w:val="32"/>
          <w:rtl/>
        </w:rPr>
        <w:t xml:space="preserve">) نتائج اختبار الفروض </w:t>
      </w:r>
    </w:p>
    <w:p w:rsidR="00ED7F83" w:rsidRPr="008F11F5" w:rsidRDefault="00ED7F83" w:rsidP="00ED7F83">
      <w:pPr>
        <w:pStyle w:val="NormalWeb"/>
        <w:shd w:val="clear" w:color="auto" w:fill="FFFFFF" w:themeFill="background1"/>
        <w:bidi/>
        <w:ind w:left="720"/>
        <w:jc w:val="center"/>
        <w:rPr>
          <w:rFonts w:cs="AL-Mateen"/>
          <w:b/>
          <w:bCs/>
          <w:color w:val="000000" w:themeColor="text1"/>
          <w:sz w:val="30"/>
          <w:szCs w:val="30"/>
          <w:rtl/>
        </w:rPr>
      </w:pPr>
      <w:r w:rsidRPr="008F11F5">
        <w:rPr>
          <w:rFonts w:cs="AL-Mateen" w:hint="cs"/>
          <w:b/>
          <w:bCs/>
          <w:color w:val="000000" w:themeColor="text1"/>
          <w:sz w:val="30"/>
          <w:szCs w:val="30"/>
          <w:rtl/>
        </w:rPr>
        <w:t>تأثير استراتيجية دمج الشركات على</w:t>
      </w:r>
      <w:r w:rsidR="00FB3B39" w:rsidRPr="008F11F5">
        <w:rPr>
          <w:rFonts w:cs="AL-Mateen" w:hint="cs"/>
          <w:b/>
          <w:bCs/>
          <w:color w:val="000000" w:themeColor="text1"/>
          <w:sz w:val="30"/>
          <w:szCs w:val="30"/>
          <w:rtl/>
        </w:rPr>
        <w:t xml:space="preserve"> الجاهزية للإدراج في </w:t>
      </w:r>
      <w:r w:rsidRPr="008F11F5">
        <w:rPr>
          <w:rFonts w:cs="AL-Mateen" w:hint="cs"/>
          <w:b/>
          <w:bCs/>
          <w:color w:val="000000" w:themeColor="text1"/>
          <w:sz w:val="30"/>
          <w:szCs w:val="30"/>
          <w:rtl/>
        </w:rPr>
        <w:t xml:space="preserve"> دخول</w:t>
      </w:r>
      <w:r w:rsidR="00FB3B39" w:rsidRPr="008F11F5">
        <w:rPr>
          <w:rFonts w:cs="AL-Mateen" w:hint="cs"/>
          <w:b/>
          <w:bCs/>
          <w:color w:val="000000" w:themeColor="text1"/>
          <w:sz w:val="30"/>
          <w:szCs w:val="30"/>
          <w:rtl/>
        </w:rPr>
        <w:t xml:space="preserve"> سوق النمو(</w:t>
      </w:r>
      <w:r w:rsidRPr="008F11F5">
        <w:rPr>
          <w:rFonts w:cs="AL-Mateen" w:hint="cs"/>
          <w:b/>
          <w:bCs/>
          <w:color w:val="000000" w:themeColor="text1"/>
          <w:sz w:val="30"/>
          <w:szCs w:val="30"/>
          <w:rtl/>
        </w:rPr>
        <w:t xml:space="preserve"> السوق الموازية )</w:t>
      </w:r>
    </w:p>
    <w:tbl>
      <w:tblPr>
        <w:tblStyle w:val="TableGrid1"/>
        <w:bidiVisual/>
        <w:tblW w:w="8581"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257"/>
        <w:gridCol w:w="2619"/>
        <w:gridCol w:w="3684"/>
        <w:gridCol w:w="1021"/>
      </w:tblGrid>
      <w:tr w:rsidR="008F11F5" w:rsidRPr="008F11F5" w:rsidTr="00183486">
        <w:trPr>
          <w:trHeight w:val="377"/>
        </w:trPr>
        <w:tc>
          <w:tcPr>
            <w:tcW w:w="0" w:type="auto"/>
            <w:hideMark/>
          </w:tcPr>
          <w:p w:rsidR="00185E3C" w:rsidRPr="008F11F5" w:rsidRDefault="00185E3C" w:rsidP="00185E3C">
            <w:pPr>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الفرض</w:t>
            </w:r>
          </w:p>
        </w:tc>
        <w:tc>
          <w:tcPr>
            <w:tcW w:w="0" w:type="auto"/>
            <w:hideMark/>
          </w:tcPr>
          <w:p w:rsidR="00185E3C" w:rsidRPr="008F11F5" w:rsidRDefault="00185E3C" w:rsidP="00185E3C">
            <w:pPr>
              <w:bidi/>
              <w:jc w:val="both"/>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مضمون الفرض</w:t>
            </w:r>
          </w:p>
        </w:tc>
        <w:tc>
          <w:tcPr>
            <w:tcW w:w="0" w:type="auto"/>
            <w:hideMark/>
          </w:tcPr>
          <w:p w:rsidR="00185E3C" w:rsidRPr="008F11F5" w:rsidRDefault="00185E3C" w:rsidP="00185E3C">
            <w:pPr>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النتيجة الإحصائية</w:t>
            </w:r>
          </w:p>
        </w:tc>
        <w:tc>
          <w:tcPr>
            <w:tcW w:w="1021" w:type="dxa"/>
            <w:hideMark/>
          </w:tcPr>
          <w:p w:rsidR="00185E3C" w:rsidRPr="008F11F5" w:rsidRDefault="00185E3C" w:rsidP="00185E3C">
            <w:pPr>
              <w:jc w:val="center"/>
              <w:rPr>
                <w:rFonts w:ascii="Times New Roman" w:hAnsi="Times New Roman" w:cs="Times New Roman"/>
                <w:b/>
                <w:bCs/>
                <w:color w:val="000000" w:themeColor="text1"/>
                <w:sz w:val="24"/>
                <w:szCs w:val="24"/>
              </w:rPr>
            </w:pPr>
            <w:r w:rsidRPr="008F11F5">
              <w:rPr>
                <w:rFonts w:ascii="Times New Roman" w:hAnsi="Times New Roman" w:cs="Times New Roman"/>
                <w:b/>
                <w:bCs/>
                <w:color w:val="000000" w:themeColor="text1"/>
                <w:sz w:val="24"/>
                <w:szCs w:val="24"/>
                <w:rtl/>
              </w:rPr>
              <w:t>القرار</w:t>
            </w:r>
          </w:p>
        </w:tc>
      </w:tr>
      <w:tr w:rsidR="008F11F5" w:rsidRPr="008F11F5" w:rsidTr="00183486">
        <w:tc>
          <w:tcPr>
            <w:tcW w:w="0" w:type="auto"/>
            <w:hideMark/>
          </w:tcPr>
          <w:p w:rsidR="00185E3C" w:rsidRPr="008F11F5" w:rsidRDefault="00185E3C" w:rsidP="00CC63BD">
            <w:pPr>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H1a</w:t>
            </w:r>
          </w:p>
        </w:tc>
        <w:tc>
          <w:tcPr>
            <w:tcW w:w="0" w:type="auto"/>
            <w:hideMark/>
          </w:tcPr>
          <w:p w:rsidR="00185E3C" w:rsidRPr="008F11F5" w:rsidRDefault="00185E3C" w:rsidP="00185E3C">
            <w:pPr>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تأثير الدمج على الأداء المالي</w:t>
            </w:r>
          </w:p>
        </w:tc>
        <w:tc>
          <w:tcPr>
            <w:tcW w:w="0" w:type="auto"/>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دال إحصائيًا</w:t>
            </w:r>
            <w:r w:rsidRPr="008F11F5">
              <w:rPr>
                <w:rFonts w:ascii="Times New Roman" w:hAnsi="Times New Roman" w:cs="Times New Roman"/>
                <w:color w:val="000000" w:themeColor="text1"/>
                <w:sz w:val="24"/>
                <w:szCs w:val="24"/>
              </w:rPr>
              <w:t xml:space="preserve"> (β </w:t>
            </w:r>
            <w:r w:rsidRPr="008F11F5">
              <w:rPr>
                <w:rFonts w:ascii="Times New Roman" w:hAnsi="Times New Roman" w:cs="Times New Roman"/>
                <w:color w:val="000000" w:themeColor="text1"/>
                <w:sz w:val="24"/>
                <w:szCs w:val="24"/>
                <w:rtl/>
              </w:rPr>
              <w:t>مرتفع</w:t>
            </w:r>
            <w:r w:rsidRPr="008F11F5">
              <w:rPr>
                <w:rFonts w:ascii="Times New Roman" w:hAnsi="Times New Roman" w:cs="Times New Roman"/>
                <w:color w:val="000000" w:themeColor="text1"/>
                <w:sz w:val="24"/>
                <w:szCs w:val="24"/>
              </w:rPr>
              <w:t xml:space="preserve"> / p&lt;0.001)</w:t>
            </w:r>
          </w:p>
        </w:tc>
        <w:tc>
          <w:tcPr>
            <w:tcW w:w="1021" w:type="dxa"/>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مقبول</w:t>
            </w:r>
          </w:p>
        </w:tc>
      </w:tr>
      <w:tr w:rsidR="008F11F5" w:rsidRPr="008F11F5" w:rsidTr="00183486">
        <w:tc>
          <w:tcPr>
            <w:tcW w:w="0" w:type="auto"/>
            <w:hideMark/>
          </w:tcPr>
          <w:p w:rsidR="00185E3C" w:rsidRPr="008F11F5" w:rsidRDefault="00185E3C" w:rsidP="00CC63BD">
            <w:pPr>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H1b</w:t>
            </w:r>
          </w:p>
        </w:tc>
        <w:tc>
          <w:tcPr>
            <w:tcW w:w="0" w:type="auto"/>
            <w:hideMark/>
          </w:tcPr>
          <w:p w:rsidR="00185E3C" w:rsidRPr="008F11F5" w:rsidRDefault="00185E3C" w:rsidP="00185E3C">
            <w:pPr>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تأثير الدمج على الحوكمة</w:t>
            </w:r>
          </w:p>
        </w:tc>
        <w:tc>
          <w:tcPr>
            <w:tcW w:w="0" w:type="auto"/>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دال إحصائيًا</w:t>
            </w:r>
            <w:r w:rsidRPr="008F11F5">
              <w:rPr>
                <w:rFonts w:ascii="Times New Roman" w:hAnsi="Times New Roman" w:cs="Times New Roman"/>
                <w:color w:val="000000" w:themeColor="text1"/>
                <w:sz w:val="24"/>
                <w:szCs w:val="24"/>
              </w:rPr>
              <w:t xml:space="preserve"> (p&lt;0.001)</w:t>
            </w:r>
          </w:p>
        </w:tc>
        <w:tc>
          <w:tcPr>
            <w:tcW w:w="1021" w:type="dxa"/>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مقبول</w:t>
            </w:r>
          </w:p>
        </w:tc>
      </w:tr>
      <w:tr w:rsidR="008F11F5" w:rsidRPr="008F11F5" w:rsidTr="00183486">
        <w:tc>
          <w:tcPr>
            <w:tcW w:w="0" w:type="auto"/>
            <w:hideMark/>
          </w:tcPr>
          <w:p w:rsidR="00185E3C" w:rsidRPr="008F11F5" w:rsidRDefault="00185E3C" w:rsidP="00CC63BD">
            <w:pPr>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H1c</w:t>
            </w:r>
          </w:p>
        </w:tc>
        <w:tc>
          <w:tcPr>
            <w:tcW w:w="0" w:type="auto"/>
            <w:hideMark/>
          </w:tcPr>
          <w:p w:rsidR="00185E3C" w:rsidRPr="008F11F5" w:rsidRDefault="00185E3C" w:rsidP="00185E3C">
            <w:pPr>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تأثير الدمج على القدرة التنافسية</w:t>
            </w:r>
          </w:p>
        </w:tc>
        <w:tc>
          <w:tcPr>
            <w:tcW w:w="0" w:type="auto"/>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دال إحصائيًا</w:t>
            </w:r>
            <w:r w:rsidRPr="008F11F5">
              <w:rPr>
                <w:rFonts w:ascii="Times New Roman" w:hAnsi="Times New Roman" w:cs="Times New Roman"/>
                <w:color w:val="000000" w:themeColor="text1"/>
                <w:sz w:val="24"/>
                <w:szCs w:val="24"/>
              </w:rPr>
              <w:t xml:space="preserve"> (p&lt;0.001)</w:t>
            </w:r>
          </w:p>
        </w:tc>
        <w:tc>
          <w:tcPr>
            <w:tcW w:w="1021" w:type="dxa"/>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مقبول</w:t>
            </w:r>
          </w:p>
        </w:tc>
      </w:tr>
      <w:tr w:rsidR="008F11F5" w:rsidRPr="008F11F5" w:rsidTr="00183486">
        <w:tc>
          <w:tcPr>
            <w:tcW w:w="0" w:type="auto"/>
            <w:hideMark/>
          </w:tcPr>
          <w:p w:rsidR="00185E3C" w:rsidRPr="008F11F5" w:rsidRDefault="00185E3C" w:rsidP="00CC63BD">
            <w:pPr>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H1d</w:t>
            </w:r>
          </w:p>
        </w:tc>
        <w:tc>
          <w:tcPr>
            <w:tcW w:w="0" w:type="auto"/>
            <w:hideMark/>
          </w:tcPr>
          <w:p w:rsidR="00185E3C" w:rsidRPr="008F11F5" w:rsidRDefault="00185E3C" w:rsidP="00185E3C">
            <w:pPr>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تأثير الدمج على التمويل</w:t>
            </w:r>
          </w:p>
        </w:tc>
        <w:tc>
          <w:tcPr>
            <w:tcW w:w="0" w:type="auto"/>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دال إحصائيًا</w:t>
            </w:r>
            <w:r w:rsidRPr="008F11F5">
              <w:rPr>
                <w:rFonts w:ascii="Times New Roman" w:hAnsi="Times New Roman" w:cs="Times New Roman"/>
                <w:color w:val="000000" w:themeColor="text1"/>
                <w:sz w:val="24"/>
                <w:szCs w:val="24"/>
              </w:rPr>
              <w:t xml:space="preserve"> (p&lt;0.001)</w:t>
            </w:r>
          </w:p>
        </w:tc>
        <w:tc>
          <w:tcPr>
            <w:tcW w:w="1021" w:type="dxa"/>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مقبول</w:t>
            </w:r>
          </w:p>
        </w:tc>
      </w:tr>
      <w:tr w:rsidR="008F11F5" w:rsidRPr="008F11F5" w:rsidTr="00183486">
        <w:trPr>
          <w:trHeight w:val="621"/>
        </w:trPr>
        <w:tc>
          <w:tcPr>
            <w:tcW w:w="0" w:type="auto"/>
            <w:hideMark/>
          </w:tcPr>
          <w:p w:rsidR="00185E3C" w:rsidRPr="008F11F5" w:rsidRDefault="00185E3C" w:rsidP="00CC63BD">
            <w:pPr>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Pr>
              <w:t>H1 (</w:t>
            </w:r>
            <w:r w:rsidRPr="008F11F5">
              <w:rPr>
                <w:rFonts w:ascii="Times New Roman" w:hAnsi="Times New Roman" w:cs="Times New Roman"/>
                <w:color w:val="000000" w:themeColor="text1"/>
                <w:sz w:val="24"/>
                <w:szCs w:val="24"/>
                <w:rtl/>
              </w:rPr>
              <w:t>الرئيسي</w:t>
            </w:r>
            <w:r w:rsidRPr="008F11F5">
              <w:rPr>
                <w:rFonts w:ascii="Times New Roman" w:hAnsi="Times New Roman" w:cs="Times New Roman"/>
                <w:color w:val="000000" w:themeColor="text1"/>
                <w:sz w:val="24"/>
                <w:szCs w:val="24"/>
              </w:rPr>
              <w:t>)</w:t>
            </w:r>
          </w:p>
        </w:tc>
        <w:tc>
          <w:tcPr>
            <w:tcW w:w="0" w:type="auto"/>
            <w:hideMark/>
          </w:tcPr>
          <w:p w:rsidR="00185E3C" w:rsidRPr="008F11F5" w:rsidRDefault="00185E3C" w:rsidP="00185E3C">
            <w:pPr>
              <w:bidi/>
              <w:jc w:val="both"/>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تأثير الدمج على دخول السوق الموازية</w:t>
            </w:r>
          </w:p>
        </w:tc>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68"/>
            </w:tblGrid>
            <w:tr w:rsidR="008F11F5" w:rsidRPr="00304EAC" w:rsidTr="00304EAC">
              <w:trPr>
                <w:tblCellSpacing w:w="15" w:type="dxa"/>
              </w:trPr>
              <w:tc>
                <w:tcPr>
                  <w:tcW w:w="0" w:type="auto"/>
                  <w:vAlign w:val="center"/>
                  <w:hideMark/>
                </w:tcPr>
                <w:p w:rsidR="00FB3B39" w:rsidRPr="008F11F5" w:rsidRDefault="00FB3B39" w:rsidP="00FB3B39">
                  <w:pPr>
                    <w:pStyle w:val="NormalWeb"/>
                    <w:bidi/>
                    <w:rPr>
                      <w:color w:val="000000" w:themeColor="text1"/>
                    </w:rPr>
                  </w:pPr>
                  <w:r w:rsidRPr="008F11F5">
                    <w:rPr>
                      <w:rStyle w:val="Strong"/>
                      <w:color w:val="000000" w:themeColor="text1"/>
                      <w:rtl/>
                    </w:rPr>
                    <w:t>دال إحصائيًا</w:t>
                  </w:r>
                  <w:r w:rsidRPr="008F11F5">
                    <w:rPr>
                      <w:rStyle w:val="Strong"/>
                      <w:color w:val="000000" w:themeColor="text1"/>
                    </w:rPr>
                    <w:t xml:space="preserve"> (β = 0.81</w:t>
                  </w:r>
                  <w:r w:rsidRPr="008F11F5">
                    <w:rPr>
                      <w:rStyle w:val="Strong"/>
                      <w:color w:val="000000" w:themeColor="text1"/>
                      <w:rtl/>
                    </w:rPr>
                    <w:t xml:space="preserve">، </w:t>
                  </w:r>
                  <w:r w:rsidRPr="008F11F5">
                    <w:rPr>
                      <w:rStyle w:val="Strong"/>
                      <w:color w:val="000000" w:themeColor="text1"/>
                    </w:rPr>
                    <w:t>p &lt; 0.001</w:t>
                  </w:r>
                  <w:r w:rsidRPr="008F11F5">
                    <w:rPr>
                      <w:rStyle w:val="Strong"/>
                      <w:color w:val="000000" w:themeColor="text1"/>
                      <w:rtl/>
                    </w:rPr>
                    <w:t xml:space="preserve">، </w:t>
                  </w:r>
                  <w:r w:rsidRPr="008F11F5">
                    <w:rPr>
                      <w:rStyle w:val="Strong"/>
                      <w:color w:val="000000" w:themeColor="text1"/>
                    </w:rPr>
                    <w:t>R² = 0.67)</w:t>
                  </w:r>
                </w:p>
                <w:p w:rsidR="00304EAC" w:rsidRPr="00304EAC" w:rsidRDefault="00304EAC" w:rsidP="00304EAC">
                  <w:pPr>
                    <w:bidi/>
                    <w:spacing w:after="0" w:line="240" w:lineRule="auto"/>
                    <w:rPr>
                      <w:rFonts w:ascii="Times New Roman" w:eastAsia="Times New Roman" w:hAnsi="Times New Roman" w:cs="Times New Roman"/>
                      <w:color w:val="000000" w:themeColor="text1"/>
                      <w:sz w:val="24"/>
                      <w:szCs w:val="24"/>
                    </w:rPr>
                  </w:pPr>
                </w:p>
              </w:tc>
            </w:tr>
          </w:tbl>
          <w:p w:rsidR="00304EAC" w:rsidRPr="00304EAC" w:rsidRDefault="00304EAC" w:rsidP="00304EAC">
            <w:pPr>
              <w:rPr>
                <w:rFonts w:ascii="Times New Roman" w:hAnsi="Times New Roman" w:cs="Times New Roman"/>
                <w:vanish/>
                <w:color w:val="000000" w:themeColor="text1"/>
                <w:sz w:val="24"/>
                <w:szCs w:val="24"/>
              </w:rPr>
            </w:pPr>
          </w:p>
          <w:p w:rsidR="00185E3C" w:rsidRPr="008F11F5" w:rsidRDefault="00185E3C" w:rsidP="00185E3C">
            <w:pPr>
              <w:bidi/>
              <w:rPr>
                <w:rFonts w:ascii="Times New Roman" w:hAnsi="Times New Roman" w:cs="Times New Roman"/>
                <w:color w:val="000000" w:themeColor="text1"/>
                <w:sz w:val="24"/>
                <w:szCs w:val="24"/>
              </w:rPr>
            </w:pPr>
          </w:p>
        </w:tc>
        <w:tc>
          <w:tcPr>
            <w:tcW w:w="1021" w:type="dxa"/>
            <w:hideMark/>
          </w:tcPr>
          <w:p w:rsidR="00185E3C" w:rsidRPr="008F11F5" w:rsidRDefault="00185E3C" w:rsidP="00185E3C">
            <w:pPr>
              <w:bidi/>
              <w:rPr>
                <w:rFonts w:ascii="Times New Roman" w:hAnsi="Times New Roman" w:cs="Times New Roman"/>
                <w:color w:val="000000" w:themeColor="text1"/>
                <w:sz w:val="24"/>
                <w:szCs w:val="24"/>
              </w:rPr>
            </w:pPr>
            <w:r w:rsidRPr="008F11F5">
              <w:rPr>
                <w:rFonts w:ascii="Times New Roman" w:hAnsi="Times New Roman" w:cs="Times New Roman"/>
                <w:color w:val="000000" w:themeColor="text1"/>
                <w:sz w:val="24"/>
                <w:szCs w:val="24"/>
                <w:rtl/>
              </w:rPr>
              <w:t>مقبول</w:t>
            </w:r>
          </w:p>
        </w:tc>
      </w:tr>
    </w:tbl>
    <w:p w:rsidR="00185E3C" w:rsidRPr="008F11F5" w:rsidRDefault="00185E3C" w:rsidP="00A558A5">
      <w:pPr>
        <w:pStyle w:val="NormalWeb"/>
        <w:bidi/>
        <w:jc w:val="both"/>
        <w:rPr>
          <w:rFonts w:eastAsiaTheme="minorHAnsi" w:cs="Simplified Arabic"/>
          <w:color w:val="000000" w:themeColor="text1"/>
          <w:sz w:val="28"/>
          <w:szCs w:val="28"/>
          <w:lang w:bidi="ar-EG"/>
        </w:rPr>
      </w:pPr>
      <w:r w:rsidRPr="008F11F5">
        <w:rPr>
          <w:rFonts w:eastAsiaTheme="minorHAnsi" w:cs="Simplified Arabic"/>
          <w:color w:val="000000" w:themeColor="text1"/>
          <w:sz w:val="28"/>
          <w:szCs w:val="28"/>
          <w:rtl/>
          <w:lang w:bidi="ar-EG"/>
        </w:rPr>
        <w:t>يتضح من نتائج الجدول</w:t>
      </w:r>
      <w:r w:rsidR="00CC63BD" w:rsidRPr="008F11F5">
        <w:rPr>
          <w:rStyle w:val="Strong"/>
          <w:rFonts w:ascii="Simplified Arabic" w:hAnsi="Simplified Arabic" w:cs="Simplified Arabic"/>
          <w:color w:val="000000" w:themeColor="text1"/>
          <w:sz w:val="28"/>
          <w:szCs w:val="28"/>
          <w:rtl/>
        </w:rPr>
        <w:t xml:space="preserve"> (4-19)</w:t>
      </w:r>
      <w:r w:rsidRPr="008F11F5">
        <w:rPr>
          <w:rFonts w:eastAsiaTheme="minorHAnsi" w:cs="Simplified Arabic"/>
          <w:color w:val="000000" w:themeColor="text1"/>
          <w:sz w:val="28"/>
          <w:szCs w:val="28"/>
          <w:rtl/>
          <w:lang w:bidi="ar-EG"/>
        </w:rPr>
        <w:t xml:space="preserve"> أن جميع الفروض الفرعية للدراسة قد تم قبولها، حيث أظهرت النتائج </w:t>
      </w:r>
      <w:r w:rsidR="00A558A5">
        <w:rPr>
          <w:rtl/>
        </w:rPr>
        <w:t>وجود تأثير ذي دلالة إحصائية لاستراتيجية دمج الشركات على جميع أبعاد الجاهزية للإدراج في سوق النمو (السوق الموازية)</w:t>
      </w:r>
      <w:r w:rsidR="00A558A5">
        <w:t>.</w:t>
      </w:r>
      <w:r w:rsidRPr="008F11F5">
        <w:rPr>
          <w:rFonts w:eastAsiaTheme="minorHAnsi" w:cs="Simplified Arabic"/>
          <w:color w:val="000000" w:themeColor="text1"/>
          <w:sz w:val="28"/>
          <w:szCs w:val="28"/>
          <w:rtl/>
          <w:lang w:bidi="ar-EG"/>
        </w:rPr>
        <w:t xml:space="preserve"> والمتمثلة في الأداء المالي، ومتطلبات الحوكمة، والقدرة التنافسية، وفرص الحصول على التمويل</w:t>
      </w:r>
      <w:r w:rsidRPr="008F11F5">
        <w:rPr>
          <w:rFonts w:eastAsiaTheme="minorHAnsi" w:cs="Simplified Arabic"/>
          <w:color w:val="000000" w:themeColor="text1"/>
          <w:sz w:val="28"/>
          <w:szCs w:val="28"/>
          <w:lang w:bidi="ar-EG"/>
        </w:rPr>
        <w:t>.</w:t>
      </w:r>
    </w:p>
    <w:p w:rsidR="00CC63BD" w:rsidRPr="00183486" w:rsidRDefault="00CC63BD" w:rsidP="00CC63BD">
      <w:pPr>
        <w:bidi/>
        <w:spacing w:before="100" w:beforeAutospacing="1" w:after="100" w:afterAutospacing="1" w:line="240" w:lineRule="auto"/>
        <w:jc w:val="both"/>
        <w:rPr>
          <w:rStyle w:val="Strong"/>
          <w:rFonts w:ascii="Simplified Arabic" w:hAnsi="Simplified Arabic" w:cs="Simplified Arabic"/>
          <w:b w:val="0"/>
          <w:bCs w:val="0"/>
          <w:color w:val="000000" w:themeColor="text1"/>
          <w:sz w:val="28"/>
          <w:szCs w:val="28"/>
        </w:rPr>
      </w:pPr>
      <w:r w:rsidRPr="00183486">
        <w:rPr>
          <w:rStyle w:val="Strong"/>
          <w:rFonts w:ascii="Simplified Arabic" w:hAnsi="Simplified Arabic" w:cs="Simplified Arabic"/>
          <w:b w:val="0"/>
          <w:bCs w:val="0"/>
          <w:color w:val="000000" w:themeColor="text1"/>
          <w:sz w:val="28"/>
          <w:szCs w:val="28"/>
          <w:rtl/>
        </w:rPr>
        <w:t>كما أظهرت نتائج تحليل الانحدار على المتغير الكلي المجمع أن استراتيجية الدمج تفسر نسبة معتبرة من التباين في أبعاد دخول السوق الموازية مجتمعة</w:t>
      </w:r>
      <w:r w:rsidRPr="00183486">
        <w:rPr>
          <w:rStyle w:val="Strong"/>
          <w:rFonts w:ascii="Simplified Arabic" w:hAnsi="Simplified Arabic" w:cs="Simplified Arabic"/>
          <w:b w:val="0"/>
          <w:bCs w:val="0"/>
          <w:color w:val="000000" w:themeColor="text1"/>
          <w:sz w:val="28"/>
          <w:szCs w:val="28"/>
        </w:rPr>
        <w:t xml:space="preserve"> (R² = 0.67)</w:t>
      </w:r>
      <w:r w:rsidRPr="00183486">
        <w:rPr>
          <w:rStyle w:val="Strong"/>
          <w:rFonts w:ascii="Simplified Arabic" w:hAnsi="Simplified Arabic" w:cs="Simplified Arabic"/>
          <w:b w:val="0"/>
          <w:bCs w:val="0"/>
          <w:color w:val="000000" w:themeColor="text1"/>
          <w:sz w:val="28"/>
          <w:szCs w:val="28"/>
          <w:rtl/>
        </w:rPr>
        <w:t>، مع وجود تأثير إيجابي قوي ودال إحصائيًا</w:t>
      </w:r>
      <w:r w:rsidRPr="00183486">
        <w:rPr>
          <w:rStyle w:val="Strong"/>
          <w:rFonts w:ascii="Simplified Arabic" w:hAnsi="Simplified Arabic" w:cs="Simplified Arabic"/>
          <w:b w:val="0"/>
          <w:bCs w:val="0"/>
          <w:color w:val="000000" w:themeColor="text1"/>
          <w:sz w:val="28"/>
          <w:szCs w:val="28"/>
        </w:rPr>
        <w:t xml:space="preserve"> (</w:t>
      </w:r>
      <w:r w:rsidRPr="00183486">
        <w:rPr>
          <w:rStyle w:val="Strong"/>
          <w:rFonts w:ascii="Cambria" w:hAnsi="Cambria" w:cs="Cambria"/>
          <w:b w:val="0"/>
          <w:bCs w:val="0"/>
          <w:color w:val="000000" w:themeColor="text1"/>
          <w:sz w:val="28"/>
          <w:szCs w:val="28"/>
        </w:rPr>
        <w:t>β</w:t>
      </w:r>
      <w:r w:rsidRPr="00183486">
        <w:rPr>
          <w:rStyle w:val="Strong"/>
          <w:rFonts w:ascii="Simplified Arabic" w:hAnsi="Simplified Arabic" w:cs="Simplified Arabic"/>
          <w:b w:val="0"/>
          <w:bCs w:val="0"/>
          <w:color w:val="000000" w:themeColor="text1"/>
          <w:sz w:val="28"/>
          <w:szCs w:val="28"/>
        </w:rPr>
        <w:t xml:space="preserve"> = 0.81)</w:t>
      </w:r>
      <w:r w:rsidRPr="00183486">
        <w:rPr>
          <w:rStyle w:val="Strong"/>
          <w:rFonts w:ascii="Simplified Arabic" w:hAnsi="Simplified Arabic" w:cs="Simplified Arabic"/>
          <w:b w:val="0"/>
          <w:bCs w:val="0"/>
          <w:color w:val="000000" w:themeColor="text1"/>
          <w:sz w:val="28"/>
          <w:szCs w:val="28"/>
          <w:rtl/>
        </w:rPr>
        <w:t>، مما يعكس الأثر التكاملي لاستراتيجية الدمج في تعزيز مختلف أبعاد الأداء المؤسسي</w:t>
      </w:r>
      <w:r w:rsidRPr="00183486">
        <w:rPr>
          <w:rStyle w:val="Strong"/>
          <w:rFonts w:ascii="Simplified Arabic" w:hAnsi="Simplified Arabic" w:cs="Simplified Arabic"/>
          <w:b w:val="0"/>
          <w:bCs w:val="0"/>
          <w:color w:val="000000" w:themeColor="text1"/>
          <w:sz w:val="28"/>
          <w:szCs w:val="28"/>
        </w:rPr>
        <w:t>.</w:t>
      </w:r>
    </w:p>
    <w:p w:rsidR="00A558A5" w:rsidRPr="00A558A5" w:rsidRDefault="00185E3C" w:rsidP="00A558A5">
      <w:pPr>
        <w:pStyle w:val="pdq2pgselectionanchorcontainer"/>
        <w:bidi/>
        <w:jc w:val="both"/>
        <w:rPr>
          <w:rFonts w:cs="Simplified Arabic"/>
          <w:color w:val="000000" w:themeColor="text1"/>
          <w:sz w:val="28"/>
          <w:szCs w:val="28"/>
        </w:rPr>
      </w:pPr>
      <w:r w:rsidRPr="00A558A5">
        <w:rPr>
          <w:rFonts w:cs="Simplified Arabic"/>
          <w:color w:val="000000" w:themeColor="text1"/>
          <w:sz w:val="28"/>
          <w:szCs w:val="28"/>
          <w:rtl/>
        </w:rPr>
        <w:t xml:space="preserve">وبناءً عليه تم </w:t>
      </w:r>
      <w:r w:rsidR="00A558A5" w:rsidRPr="00A558A5">
        <w:rPr>
          <w:rFonts w:cs="Simplified Arabic"/>
          <w:color w:val="000000" w:themeColor="text1"/>
          <w:sz w:val="28"/>
          <w:szCs w:val="28"/>
          <w:rtl/>
        </w:rPr>
        <w:t>تم قبول الفرض الرئيسي للدراسة، والذي ينص على وجود تأثير ذي دلالة إحصائية لاستراتيجية دمج الشركات على الجاهزية للإدراج في سوق النمو (السوق الموازية)</w:t>
      </w:r>
      <w:r w:rsidR="00A558A5" w:rsidRPr="00A558A5">
        <w:rPr>
          <w:rFonts w:cs="Simplified Arabic"/>
          <w:color w:val="000000" w:themeColor="text1"/>
          <w:sz w:val="28"/>
          <w:szCs w:val="28"/>
        </w:rPr>
        <w:t>.</w:t>
      </w:r>
    </w:p>
    <w:p w:rsidR="00FB3B39" w:rsidRPr="008F11F5" w:rsidRDefault="00FB3B39" w:rsidP="00A558A5">
      <w:pPr>
        <w:pStyle w:val="NormalWeb"/>
        <w:bidi/>
        <w:rPr>
          <w:rFonts w:eastAsiaTheme="minorHAnsi" w:cs="Simplified Arabic"/>
          <w:b/>
          <w:bCs/>
          <w:color w:val="000000" w:themeColor="text1"/>
          <w:sz w:val="28"/>
          <w:szCs w:val="28"/>
          <w:lang w:bidi="ar-EG"/>
        </w:rPr>
      </w:pPr>
      <w:r w:rsidRPr="008F11F5">
        <w:rPr>
          <w:rFonts w:eastAsiaTheme="minorHAnsi" w:cs="Simplified Arabic"/>
          <w:color w:val="000000" w:themeColor="text1"/>
          <w:sz w:val="28"/>
          <w:szCs w:val="28"/>
          <w:lang w:bidi="ar-EG"/>
        </w:rPr>
        <w:t>"</w:t>
      </w:r>
      <w:r w:rsidRPr="008F11F5">
        <w:rPr>
          <w:rFonts w:eastAsiaTheme="minorHAnsi" w:cs="Simplified Arabic"/>
          <w:color w:val="000000" w:themeColor="text1"/>
          <w:sz w:val="28"/>
          <w:szCs w:val="28"/>
          <w:rtl/>
          <w:lang w:bidi="ar-EG"/>
        </w:rPr>
        <w:t>في ضوء ما تم عرضه من نتائج التحليل الوصفي واختبار الفروض في هذا الفصل، يمكن تلخيص النتائج في الجدول التالي</w:t>
      </w:r>
      <w:r w:rsidRPr="008F11F5">
        <w:rPr>
          <w:rFonts w:eastAsiaTheme="minorHAnsi" w:cs="Simplified Arabic"/>
          <w:color w:val="000000" w:themeColor="text1"/>
          <w:sz w:val="28"/>
          <w:szCs w:val="28"/>
          <w:lang w:bidi="ar-EG"/>
        </w:rPr>
        <w:t>:"</w:t>
      </w:r>
    </w:p>
    <w:p w:rsidR="00F25302" w:rsidRPr="008F11F5" w:rsidRDefault="00F25302" w:rsidP="00F25302">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FB3B39" w:rsidRPr="008F11F5" w:rsidRDefault="00FB3B39" w:rsidP="00FB3B39">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FB3B39" w:rsidRPr="008F11F5" w:rsidRDefault="00FB3B39" w:rsidP="00FB3B39">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rtl/>
          <w:lang w:bidi="ar-EG"/>
        </w:rPr>
      </w:pPr>
    </w:p>
    <w:p w:rsidR="00E721E0" w:rsidRPr="008F11F5" w:rsidRDefault="00E721E0" w:rsidP="001A6710">
      <w:pPr>
        <w:pStyle w:val="NormalWeb"/>
        <w:shd w:val="clear" w:color="auto" w:fill="FFFFFF" w:themeFill="background1"/>
        <w:bidi/>
        <w:spacing w:before="0" w:beforeAutospacing="0" w:after="0" w:afterAutospacing="0"/>
        <w:jc w:val="center"/>
        <w:rPr>
          <w:color w:val="000000" w:themeColor="text1"/>
          <w:sz w:val="36"/>
          <w:szCs w:val="36"/>
          <w:rtl/>
        </w:rPr>
      </w:pPr>
      <w:r w:rsidRPr="008F11F5">
        <w:rPr>
          <w:rFonts w:eastAsiaTheme="minorHAnsi" w:cs="AL-Mateen" w:hint="cs"/>
          <w:color w:val="000000" w:themeColor="text1"/>
          <w:sz w:val="28"/>
          <w:szCs w:val="28"/>
          <w:rtl/>
          <w:lang w:bidi="ar-EG"/>
        </w:rPr>
        <w:lastRenderedPageBreak/>
        <w:t>جدول رقم</w:t>
      </w:r>
      <w:r w:rsidRPr="008F11F5">
        <w:rPr>
          <w:rFonts w:hint="cs"/>
          <w:color w:val="000000" w:themeColor="text1"/>
          <w:sz w:val="36"/>
          <w:szCs w:val="36"/>
          <w:rtl/>
        </w:rPr>
        <w:t xml:space="preserve"> </w:t>
      </w:r>
      <w:r w:rsidR="00BB305A" w:rsidRPr="008F11F5">
        <w:rPr>
          <w:rFonts w:hint="cs"/>
          <w:color w:val="000000" w:themeColor="text1"/>
          <w:sz w:val="36"/>
          <w:szCs w:val="36"/>
          <w:rtl/>
        </w:rPr>
        <w:t>(4</w:t>
      </w:r>
      <w:r w:rsidR="001A6710" w:rsidRPr="008F11F5">
        <w:rPr>
          <w:rFonts w:hint="cs"/>
          <w:color w:val="000000" w:themeColor="text1"/>
          <w:sz w:val="36"/>
          <w:szCs w:val="36"/>
          <w:rtl/>
        </w:rPr>
        <w:t>- 20)</w:t>
      </w:r>
    </w:p>
    <w:p w:rsidR="00E721E0" w:rsidRPr="008F11F5" w:rsidRDefault="00DC1247"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8"/>
          <w:szCs w:val="28"/>
          <w:lang w:bidi="ar-EG"/>
        </w:rPr>
      </w:pPr>
      <w:r>
        <w:rPr>
          <w:rFonts w:eastAsiaTheme="minorHAnsi" w:cs="AL-Mateen" w:hint="cs"/>
          <w:color w:val="000000" w:themeColor="text1"/>
          <w:sz w:val="28"/>
          <w:szCs w:val="28"/>
          <w:rtl/>
          <w:lang w:bidi="ar-EG"/>
        </w:rPr>
        <w:t>ملخص</w:t>
      </w:r>
      <w:r w:rsidR="00E721E0" w:rsidRPr="008F11F5">
        <w:rPr>
          <w:rFonts w:eastAsiaTheme="minorHAnsi" w:cs="AL-Mateen" w:hint="cs"/>
          <w:color w:val="000000" w:themeColor="text1"/>
          <w:sz w:val="28"/>
          <w:szCs w:val="28"/>
          <w:rtl/>
          <w:lang w:bidi="ar-EG"/>
        </w:rPr>
        <w:t xml:space="preserve"> </w:t>
      </w:r>
      <w:r w:rsidR="00E721E0" w:rsidRPr="008F11F5">
        <w:rPr>
          <w:rFonts w:eastAsiaTheme="minorHAnsi" w:cs="AL-Mateen"/>
          <w:color w:val="000000" w:themeColor="text1"/>
          <w:sz w:val="28"/>
          <w:szCs w:val="28"/>
          <w:rtl/>
          <w:lang w:bidi="ar-EG"/>
        </w:rPr>
        <w:t xml:space="preserve"> تساؤلات الدراسة </w:t>
      </w:r>
      <w:r w:rsidR="00E721E0" w:rsidRPr="008F11F5">
        <w:rPr>
          <w:rFonts w:eastAsiaTheme="minorHAnsi" w:cs="AL-Mateen" w:hint="cs"/>
          <w:color w:val="000000" w:themeColor="text1"/>
          <w:sz w:val="28"/>
          <w:szCs w:val="28"/>
          <w:rtl/>
          <w:lang w:bidi="ar-EG"/>
        </w:rPr>
        <w:t xml:space="preserve">وربطها </w:t>
      </w:r>
      <w:r w:rsidR="00E721E0" w:rsidRPr="008F11F5">
        <w:rPr>
          <w:rFonts w:eastAsiaTheme="minorHAnsi" w:cs="AL-Mateen"/>
          <w:color w:val="000000" w:themeColor="text1"/>
          <w:sz w:val="28"/>
          <w:szCs w:val="28"/>
          <w:rtl/>
          <w:lang w:bidi="ar-EG"/>
        </w:rPr>
        <w:t>بالفروض وأساليب التحليل والنتائج</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tblLook w:val="04A0" w:firstRow="1" w:lastRow="0" w:firstColumn="1" w:lastColumn="0" w:noHBand="0" w:noVBand="1"/>
      </w:tblPr>
      <w:tblGrid>
        <w:gridCol w:w="2120"/>
        <w:gridCol w:w="2052"/>
        <w:gridCol w:w="1875"/>
        <w:gridCol w:w="2145"/>
      </w:tblGrid>
      <w:tr w:rsidR="00E721E0" w:rsidRPr="008F11F5" w:rsidTr="00E721E0">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lang w:val="en-US" w:eastAsia="en-US" w:bidi="ar-EG"/>
              </w:rPr>
            </w:pPr>
            <w:r w:rsidRPr="008F11F5">
              <w:rPr>
                <w:rFonts w:eastAsiaTheme="minorHAnsi" w:cs="AL-Mateen"/>
                <w:color w:val="000000" w:themeColor="text1"/>
                <w:sz w:val="26"/>
                <w:szCs w:val="26"/>
                <w:rtl/>
                <w:lang w:val="en-US" w:eastAsia="en-US" w:bidi="ar-EG"/>
              </w:rPr>
              <w:t>التساؤل / السؤال</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lang w:val="en-US" w:eastAsia="en-US" w:bidi="ar-EG"/>
              </w:rPr>
            </w:pPr>
            <w:r w:rsidRPr="008F11F5">
              <w:rPr>
                <w:rFonts w:eastAsiaTheme="minorHAnsi" w:cs="AL-Mateen"/>
                <w:color w:val="000000" w:themeColor="text1"/>
                <w:sz w:val="26"/>
                <w:szCs w:val="26"/>
                <w:rtl/>
                <w:lang w:val="en-US" w:eastAsia="en-US" w:bidi="ar-EG"/>
              </w:rPr>
              <w:t>الفرضية</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lang w:val="en-US" w:eastAsia="en-US" w:bidi="ar-EG"/>
              </w:rPr>
            </w:pPr>
            <w:r w:rsidRPr="008F11F5">
              <w:rPr>
                <w:rFonts w:eastAsiaTheme="minorHAnsi" w:cs="AL-Mateen"/>
                <w:color w:val="000000" w:themeColor="text1"/>
                <w:sz w:val="26"/>
                <w:szCs w:val="26"/>
                <w:rtl/>
                <w:lang w:val="en-US" w:eastAsia="en-US" w:bidi="ar-EG"/>
              </w:rPr>
              <w:t>أسلوب التحليل الإحصائي</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AL-Mateen"/>
                <w:color w:val="000000" w:themeColor="text1"/>
                <w:sz w:val="26"/>
                <w:szCs w:val="26"/>
                <w:lang w:val="en-US" w:eastAsia="en-US" w:bidi="ar-EG"/>
              </w:rPr>
            </w:pPr>
            <w:r w:rsidRPr="008F11F5">
              <w:rPr>
                <w:rFonts w:eastAsiaTheme="minorHAnsi" w:cs="AL-Mateen"/>
                <w:color w:val="000000" w:themeColor="text1"/>
                <w:sz w:val="26"/>
                <w:szCs w:val="26"/>
                <w:rtl/>
                <w:lang w:val="en-US" w:eastAsia="en-US" w:bidi="ar-EG"/>
              </w:rPr>
              <w:t>النتيجة</w:t>
            </w:r>
          </w:p>
        </w:tc>
      </w:tr>
      <w:tr w:rsidR="00E721E0" w:rsidRPr="008F11F5" w:rsidTr="00E721E0">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ما مدى فاعلية استراتيجية دمج الشركات التي تمكّن الشركات من دخول سوق النمو – السوق الموازية؟</w:t>
            </w:r>
          </w:p>
        </w:tc>
        <w:tc>
          <w:tcPr>
            <w:tcW w:w="0" w:type="auto"/>
            <w:hideMark/>
          </w:tcPr>
          <w:p w:rsidR="00A558A5" w:rsidRPr="00A558A5" w:rsidRDefault="00A558A5" w:rsidP="00A558A5">
            <w:pPr>
              <w:pStyle w:val="pdq2pgselectionanchorcontainer"/>
              <w:jc w:val="center"/>
              <w:rPr>
                <w:rFonts w:cs="Simplified Arabic"/>
                <w:color w:val="000000" w:themeColor="text1"/>
                <w:sz w:val="28"/>
                <w:szCs w:val="28"/>
                <w:lang w:val="en-US" w:eastAsia="en-US"/>
              </w:rPr>
            </w:pPr>
            <w:r w:rsidRPr="00A558A5">
              <w:rPr>
                <w:rFonts w:cs="Simplified Arabic"/>
                <w:color w:val="000000" w:themeColor="text1"/>
                <w:sz w:val="28"/>
                <w:szCs w:val="28"/>
                <w:rtl/>
                <w:lang w:val="en-US" w:eastAsia="en-US"/>
              </w:rPr>
              <w:t>يوجد أثر ذو دلالة إحصائية لاستراتيجية دمج الشركات على الجاهزية للإدراج في سوق النمو (السوق الموازية)</w:t>
            </w:r>
            <w:r w:rsidRPr="00A558A5">
              <w:rPr>
                <w:rFonts w:cs="Simplified Arabic"/>
                <w:color w:val="000000" w:themeColor="text1"/>
                <w:sz w:val="28"/>
                <w:szCs w:val="28"/>
                <w:lang w:val="en-US" w:eastAsia="en-US"/>
              </w:rPr>
              <w:t>.</w:t>
            </w:r>
          </w:p>
          <w:p w:rsidR="00E721E0" w:rsidRPr="00A558A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eastAsia="en-US" w:bidi="ar-EG"/>
              </w:rPr>
            </w:pP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تحليل الانحدار المتعدد + المتوسط الحسابي والانحراف المعياري</w:t>
            </w:r>
          </w:p>
        </w:tc>
        <w:tc>
          <w:tcPr>
            <w:tcW w:w="0" w:type="auto"/>
            <w:hideMark/>
          </w:tcPr>
          <w:p w:rsidR="00A558A5" w:rsidRPr="00A558A5" w:rsidRDefault="00A558A5" w:rsidP="00A558A5">
            <w:pPr>
              <w:pStyle w:val="pdq2pgselectionanchorcontainer"/>
              <w:jc w:val="center"/>
              <w:rPr>
                <w:rFonts w:cs="Simplified Arabic"/>
                <w:color w:val="000000" w:themeColor="text1"/>
                <w:sz w:val="28"/>
                <w:szCs w:val="28"/>
                <w:lang w:val="en-US" w:eastAsia="en-US"/>
              </w:rPr>
            </w:pPr>
            <w:r w:rsidRPr="00A558A5">
              <w:rPr>
                <w:rFonts w:cs="Simplified Arabic"/>
                <w:color w:val="000000" w:themeColor="text1"/>
                <w:sz w:val="28"/>
                <w:szCs w:val="28"/>
                <w:rtl/>
                <w:lang w:val="en-US" w:eastAsia="en-US"/>
              </w:rPr>
              <w:t>وجود تأثير دال إحصائيًا لاستراتيجية دمج الشركات على الجاهزية للإدراج في سوق النمو (السوق الموازية)</w:t>
            </w:r>
            <w:r w:rsidRPr="00A558A5">
              <w:rPr>
                <w:rFonts w:cs="Simplified Arabic"/>
                <w:color w:val="000000" w:themeColor="text1"/>
                <w:sz w:val="28"/>
                <w:szCs w:val="28"/>
                <w:lang w:val="en-US" w:eastAsia="en-US"/>
              </w:rPr>
              <w:t>.</w:t>
            </w:r>
          </w:p>
          <w:p w:rsidR="00E721E0" w:rsidRPr="00A558A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eastAsia="en-US" w:bidi="ar-EG"/>
              </w:rPr>
            </w:pPr>
          </w:p>
        </w:tc>
      </w:tr>
      <w:tr w:rsidR="00E721E0" w:rsidRPr="008F11F5" w:rsidTr="00E721E0">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هل يوجد تأثير لاستراتيجية دمج الشركات على تحسين المؤشرات المالية (الإيرادات – الأرباح)؟</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توجد علاقة ذات دلالة إحصائية بين استراتيجية دمج الشركات وتحسين المؤشرات المالية</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المتوسط الحسابي والانحراف المعياري + تحليل الانحدار البسيط</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وجود تأثير دال إحصائيًا لاستراتيجية الدمج على تحسين الأداء المالي</w:t>
            </w:r>
          </w:p>
        </w:tc>
      </w:tr>
      <w:tr w:rsidR="00E721E0" w:rsidRPr="008F11F5" w:rsidTr="00E721E0">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هل يوجد تأثير لاستراتيجية دمج الشركات على متطلبات الحوكمة في سوق النمو؟</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توجد علاقة ذات دلالة إحصائية بين استراتيجية دمج الشركات ومستوى التوافق مع متطلبات الحوكمة</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المتوسط الحسابي والانحراف المعياري + معامل ارتباط بيرسون / تحليل الانحدار</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وجود تأثير دال إحصائيًا لاستراتيجية الدمج على التوافق مع متطلبات الحوكمة</w:t>
            </w:r>
          </w:p>
        </w:tc>
      </w:tr>
      <w:tr w:rsidR="00E721E0" w:rsidRPr="008F11F5" w:rsidTr="00E721E0">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هل تؤدي استراتيجية دمج الشركات إلى تعزيز القدرة التنافسية لدخول السوق المالية؟</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توجد علاقة ذات دلالة إحصائية بين استراتيجية دمج الشركات وتعزيز القدرة التنافسية</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المتوسط الحسابي والانحراف المعياري + تحليل الانحدار</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وجود تأثير دال إحصائيًا لاستراتيجية الدمج على تعزيز القدرة التنافسية</w:t>
            </w:r>
          </w:p>
        </w:tc>
      </w:tr>
      <w:tr w:rsidR="00E721E0" w:rsidRPr="008F11F5" w:rsidTr="00E721E0">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t xml:space="preserve">هل تؤثر استراتيجية الدمج على فرص </w:t>
            </w:r>
            <w:r w:rsidRPr="008F11F5">
              <w:rPr>
                <w:rFonts w:eastAsiaTheme="minorHAnsi" w:cs="Simplified Arabic"/>
                <w:color w:val="000000" w:themeColor="text1"/>
                <w:sz w:val="26"/>
                <w:szCs w:val="26"/>
                <w:rtl/>
                <w:lang w:val="en-US" w:eastAsia="en-US" w:bidi="ar-EG"/>
              </w:rPr>
              <w:lastRenderedPageBreak/>
              <w:t>الحصول على التمويل بعد الإدراج؟</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lastRenderedPageBreak/>
              <w:t xml:space="preserve">توجد علاقة ذات دلالة إحصائية بين استراتيجية دمج </w:t>
            </w:r>
            <w:r w:rsidRPr="008F11F5">
              <w:rPr>
                <w:rFonts w:eastAsiaTheme="minorHAnsi" w:cs="Simplified Arabic"/>
                <w:color w:val="000000" w:themeColor="text1"/>
                <w:sz w:val="26"/>
                <w:szCs w:val="26"/>
                <w:rtl/>
                <w:lang w:val="en-US" w:eastAsia="en-US" w:bidi="ar-EG"/>
              </w:rPr>
              <w:lastRenderedPageBreak/>
              <w:t>الشركات وزيادة فرص الحصول على التمويل</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lastRenderedPageBreak/>
              <w:t xml:space="preserve">المتوسط الحسابي والانحراف المعياري + تحليل الانحدار / </w:t>
            </w:r>
            <w:r w:rsidRPr="008F11F5">
              <w:rPr>
                <w:rFonts w:eastAsiaTheme="minorHAnsi" w:cs="Simplified Arabic"/>
                <w:color w:val="000000" w:themeColor="text1"/>
                <w:sz w:val="26"/>
                <w:szCs w:val="26"/>
                <w:rtl/>
                <w:lang w:val="en-US" w:eastAsia="en-US" w:bidi="ar-EG"/>
              </w:rPr>
              <w:lastRenderedPageBreak/>
              <w:t>معامل ارتباط بيرسون</w:t>
            </w:r>
          </w:p>
        </w:tc>
        <w:tc>
          <w:tcPr>
            <w:tcW w:w="0" w:type="auto"/>
            <w:hideMark/>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lang w:val="en-US" w:eastAsia="en-US" w:bidi="ar-EG"/>
              </w:rPr>
            </w:pPr>
            <w:r w:rsidRPr="008F11F5">
              <w:rPr>
                <w:rFonts w:eastAsiaTheme="minorHAnsi" w:cs="Simplified Arabic"/>
                <w:color w:val="000000" w:themeColor="text1"/>
                <w:sz w:val="26"/>
                <w:szCs w:val="26"/>
                <w:rtl/>
                <w:lang w:val="en-US" w:eastAsia="en-US" w:bidi="ar-EG"/>
              </w:rPr>
              <w:lastRenderedPageBreak/>
              <w:t xml:space="preserve">وجود تأثير دال إحصائيًا لاستراتيجية </w:t>
            </w:r>
            <w:r w:rsidRPr="008F11F5">
              <w:rPr>
                <w:rFonts w:eastAsiaTheme="minorHAnsi" w:cs="Simplified Arabic"/>
                <w:color w:val="000000" w:themeColor="text1"/>
                <w:sz w:val="26"/>
                <w:szCs w:val="26"/>
                <w:rtl/>
                <w:lang w:val="en-US" w:eastAsia="en-US" w:bidi="ar-EG"/>
              </w:rPr>
              <w:lastRenderedPageBreak/>
              <w:t>الدمج على فرص الحصول على التمويل</w:t>
            </w:r>
          </w:p>
        </w:tc>
      </w:tr>
      <w:tr w:rsidR="00E721E0" w:rsidRPr="008F11F5" w:rsidTr="00E721E0">
        <w:tc>
          <w:tcPr>
            <w:tcW w:w="0" w:type="auto"/>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color w:val="000000" w:themeColor="text1"/>
                <w:sz w:val="26"/>
                <w:szCs w:val="26"/>
                <w:rtl/>
                <w:lang w:val="en-US" w:eastAsia="en-US" w:bidi="ar-EG"/>
              </w:rPr>
              <w:lastRenderedPageBreak/>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p>
        </w:tc>
        <w:tc>
          <w:tcPr>
            <w:tcW w:w="0" w:type="auto"/>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val="en-US" w:eastAsia="en-US" w:bidi="ar-EG"/>
              </w:rPr>
            </w:pPr>
            <w:r w:rsidRPr="008F11F5">
              <w:rPr>
                <w:rFonts w:eastAsiaTheme="minorHAnsi" w:cs="Simplified Arabic" w:hint="cs"/>
                <w:color w:val="000000" w:themeColor="text1"/>
                <w:sz w:val="26"/>
                <w:szCs w:val="26"/>
                <w:rtl/>
                <w:lang w:val="en-US" w:eastAsia="en-US" w:bidi="ar-EG"/>
              </w:rPr>
              <w:t xml:space="preserve">لا توجد  فروق </w:t>
            </w:r>
            <w:r w:rsidRPr="008F11F5">
              <w:rPr>
                <w:rFonts w:eastAsiaTheme="minorHAnsi" w:cs="Simplified Arabic"/>
                <w:color w:val="000000" w:themeColor="text1"/>
                <w:sz w:val="26"/>
                <w:szCs w:val="26"/>
                <w:rtl/>
                <w:lang w:val="en-US" w:eastAsia="en-US" w:bidi="ar-EG"/>
              </w:rPr>
              <w:t>ذات دلالة إحصائية في تقييم أثر استراتيجية دمج الشركات على دخول السوق الموازية تُعزى إلى المتغيرات الديموغرافية لأفراد عينة الدراسة عند مستوى دلالة</w:t>
            </w:r>
            <w:r w:rsidRPr="008F11F5">
              <w:rPr>
                <w:rFonts w:eastAsiaTheme="minorHAnsi" w:cs="Simplified Arabic"/>
                <w:color w:val="000000" w:themeColor="text1"/>
                <w:sz w:val="26"/>
                <w:szCs w:val="26"/>
                <w:lang w:val="en-US" w:eastAsia="en-US" w:bidi="ar-EG"/>
              </w:rPr>
              <w:t xml:space="preserve"> (α ≤ 0.05)</w:t>
            </w:r>
          </w:p>
        </w:tc>
        <w:tc>
          <w:tcPr>
            <w:tcW w:w="0" w:type="auto"/>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rFonts w:eastAsiaTheme="minorHAnsi" w:cs="Simplified Arabic"/>
                <w:color w:val="000000" w:themeColor="text1"/>
                <w:sz w:val="26"/>
                <w:szCs w:val="26"/>
                <w:rtl/>
                <w:lang w:val="en-US" w:eastAsia="en-US" w:bidi="ar-EG"/>
              </w:rPr>
              <w:t>اختبار</w:t>
            </w:r>
            <w:r w:rsidRPr="008F11F5">
              <w:rPr>
                <w:rFonts w:eastAsiaTheme="minorHAnsi" w:cs="Simplified Arabic"/>
                <w:color w:val="000000" w:themeColor="text1"/>
                <w:sz w:val="26"/>
                <w:szCs w:val="26"/>
                <w:lang w:val="en-US" w:eastAsia="en-US" w:bidi="ar-EG"/>
              </w:rPr>
              <w:t xml:space="preserve"> ANOVA </w:t>
            </w:r>
            <w:r w:rsidRPr="008F11F5">
              <w:rPr>
                <w:rFonts w:eastAsiaTheme="minorHAnsi" w:cs="Simplified Arabic"/>
                <w:color w:val="000000" w:themeColor="text1"/>
                <w:sz w:val="26"/>
                <w:szCs w:val="26"/>
                <w:rtl/>
                <w:lang w:val="en-US" w:eastAsia="en-US" w:bidi="ar-EG"/>
              </w:rPr>
              <w:t>أحادي الاتجاه</w:t>
            </w:r>
            <w:r w:rsidRPr="008F11F5">
              <w:rPr>
                <w:rFonts w:eastAsiaTheme="minorHAnsi" w:cs="Simplified Arabic"/>
                <w:color w:val="000000" w:themeColor="text1"/>
                <w:sz w:val="26"/>
                <w:szCs w:val="26"/>
                <w:lang w:val="en-US" w:eastAsia="en-US" w:bidi="ar-EG"/>
              </w:rPr>
              <w:t xml:space="preserve"> (One-way ANOVA) </w:t>
            </w:r>
            <w:r w:rsidRPr="008F11F5">
              <w:rPr>
                <w:rFonts w:eastAsiaTheme="minorHAnsi" w:cs="Simplified Arabic"/>
                <w:color w:val="000000" w:themeColor="text1"/>
                <w:sz w:val="26"/>
                <w:szCs w:val="26"/>
                <w:rtl/>
                <w:lang w:val="en-US" w:eastAsia="en-US" w:bidi="ar-EG"/>
              </w:rPr>
              <w:t>لمقارنة متوسطات تقييم أثر الدمج بين الفئات المختلفة لكل متغير ديموغرافي</w:t>
            </w:r>
          </w:p>
        </w:tc>
        <w:tc>
          <w:tcPr>
            <w:tcW w:w="0" w:type="auto"/>
          </w:tcPr>
          <w:p w:rsidR="00E721E0" w:rsidRPr="008F11F5" w:rsidRDefault="00E721E0" w:rsidP="00D3654A">
            <w:pPr>
              <w:pStyle w:val="NormalWeb"/>
              <w:shd w:val="clear" w:color="auto" w:fill="FFFFFF" w:themeFill="background1"/>
              <w:bidi/>
              <w:spacing w:before="0" w:beforeAutospacing="0" w:after="0" w:afterAutospacing="0"/>
              <w:jc w:val="center"/>
              <w:rPr>
                <w:rFonts w:eastAsiaTheme="minorHAnsi" w:cs="Simplified Arabic"/>
                <w:color w:val="000000" w:themeColor="text1"/>
                <w:sz w:val="26"/>
                <w:szCs w:val="26"/>
                <w:rtl/>
                <w:lang w:bidi="ar-EG"/>
              </w:rPr>
            </w:pPr>
            <w:r w:rsidRPr="008F11F5">
              <w:rPr>
                <w:color w:val="000000" w:themeColor="text1"/>
                <w:rtl/>
              </w:rPr>
              <w:t xml:space="preserve">تم </w:t>
            </w:r>
            <w:r w:rsidRPr="008F11F5">
              <w:rPr>
                <w:rFonts w:eastAsiaTheme="minorHAnsi" w:cs="Simplified Arabic"/>
                <w:color w:val="000000" w:themeColor="text1"/>
                <w:sz w:val="26"/>
                <w:szCs w:val="26"/>
                <w:rtl/>
                <w:lang w:val="en-US" w:eastAsia="en-US" w:bidi="ar-EG"/>
              </w:rPr>
              <w:t>قبول الفرض؛ حيث أظهرت النتائج أن قيم</w:t>
            </w:r>
            <w:r w:rsidRPr="008F11F5">
              <w:rPr>
                <w:rFonts w:eastAsiaTheme="minorHAnsi" w:cs="Simplified Arabic"/>
                <w:color w:val="000000" w:themeColor="text1"/>
                <w:sz w:val="26"/>
                <w:szCs w:val="26"/>
                <w:lang w:val="en-US" w:eastAsia="en-US" w:bidi="ar-EG"/>
              </w:rPr>
              <w:t xml:space="preserve"> Sig </w:t>
            </w:r>
            <w:r w:rsidRPr="008F11F5">
              <w:rPr>
                <w:rFonts w:eastAsiaTheme="minorHAnsi" w:cs="Simplified Arabic"/>
                <w:color w:val="000000" w:themeColor="text1"/>
                <w:sz w:val="26"/>
                <w:szCs w:val="26"/>
                <w:rtl/>
                <w:lang w:val="en-US" w:eastAsia="en-US" w:bidi="ar-EG"/>
              </w:rPr>
              <w:t>لجميع المتغيرات الديموغرافية كانت أكبر من (0.05)، مما يدل على عدم وجود فروق معنوية، أي أن تقييم أثر استراتيجية الدمج متقارب بين جميع الفئات</w:t>
            </w:r>
          </w:p>
        </w:tc>
      </w:tr>
    </w:tbl>
    <w:p w:rsidR="00162362" w:rsidRDefault="00162362" w:rsidP="00162362">
      <w:pPr>
        <w:pStyle w:val="a"/>
        <w:shd w:val="clear" w:color="auto" w:fill="FFFFFF" w:themeFill="background1"/>
        <w:spacing w:before="120" w:after="120"/>
        <w:jc w:val="left"/>
        <w:rPr>
          <w:color w:val="000000" w:themeColor="text1"/>
          <w:sz w:val="36"/>
          <w:szCs w:val="36"/>
          <w:rtl/>
        </w:rPr>
      </w:pPr>
      <w:r>
        <w:rPr>
          <w:rFonts w:hint="cs"/>
          <w:color w:val="000000" w:themeColor="text1"/>
          <w:sz w:val="36"/>
          <w:szCs w:val="36"/>
          <w:rtl/>
        </w:rPr>
        <w:t>ثانيا :</w:t>
      </w:r>
      <w:r w:rsidRPr="00162362">
        <w:rPr>
          <w:color w:val="000000" w:themeColor="text1"/>
          <w:sz w:val="36"/>
          <w:szCs w:val="36"/>
          <w:rtl/>
        </w:rPr>
        <w:t xml:space="preserve"> نتائج المقابلات الشخصية</w:t>
      </w:r>
    </w:p>
    <w:p w:rsidR="00DC1247" w:rsidRPr="00DC1247" w:rsidRDefault="00DC1247" w:rsidP="00DC1247">
      <w:pPr>
        <w:pStyle w:val="a"/>
        <w:shd w:val="clear" w:color="auto" w:fill="FFFFFF" w:themeFill="background1"/>
        <w:spacing w:before="120" w:after="120"/>
        <w:rPr>
          <w:rFonts w:cs="AL-Mateen"/>
          <w:color w:val="000000" w:themeColor="text1"/>
          <w:sz w:val="28"/>
          <w:szCs w:val="28"/>
          <w:rtl/>
        </w:rPr>
      </w:pPr>
      <w:r w:rsidRPr="00DC1247">
        <w:rPr>
          <w:rFonts w:cs="AL-Mateen" w:hint="cs"/>
          <w:color w:val="000000" w:themeColor="text1"/>
          <w:sz w:val="28"/>
          <w:szCs w:val="28"/>
          <w:rtl/>
        </w:rPr>
        <w:t xml:space="preserve">جدول (4-23) بيانات </w:t>
      </w:r>
      <w:r>
        <w:rPr>
          <w:rFonts w:cs="AL-Mateen" w:hint="cs"/>
          <w:color w:val="000000" w:themeColor="text1"/>
          <w:sz w:val="28"/>
          <w:szCs w:val="28"/>
          <w:rtl/>
        </w:rPr>
        <w:t xml:space="preserve"> المسئولين في </w:t>
      </w:r>
      <w:r w:rsidRPr="00DC1247">
        <w:rPr>
          <w:rFonts w:cs="AL-Mateen" w:hint="cs"/>
          <w:color w:val="000000" w:themeColor="text1"/>
          <w:sz w:val="28"/>
          <w:szCs w:val="28"/>
          <w:rtl/>
        </w:rPr>
        <w:t>المقابلات الشخصية</w:t>
      </w:r>
    </w:p>
    <w:tbl>
      <w:tblPr>
        <w:tblStyle w:val="TableGrid"/>
        <w:bidiVisual/>
        <w:tblW w:w="8659" w:type="dxa"/>
        <w:tblBorders>
          <w:top w:val="thinThickSmallGap" w:sz="24" w:space="0" w:color="auto"/>
          <w:left w:val="thickThinSmallGap" w:sz="24" w:space="0" w:color="auto"/>
          <w:bottom w:val="thickThin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105"/>
        <w:gridCol w:w="1170"/>
        <w:gridCol w:w="2251"/>
        <w:gridCol w:w="4133"/>
      </w:tblGrid>
      <w:tr w:rsidR="002B4ADE" w:rsidRPr="002B4ADE" w:rsidTr="002B4ADE">
        <w:trPr>
          <w:trHeight w:val="45"/>
        </w:trPr>
        <w:tc>
          <w:tcPr>
            <w:tcW w:w="1105" w:type="dxa"/>
            <w:hideMark/>
          </w:tcPr>
          <w:p w:rsidR="00162362" w:rsidRPr="00EE712F" w:rsidRDefault="00162362" w:rsidP="00DC1247">
            <w:pPr>
              <w:jc w:val="center"/>
              <w:rPr>
                <w:rFonts w:ascii="Simplified Arabic" w:eastAsia="Times New Roman" w:hAnsi="Simplified Arabic" w:cs="Simplified Arabic"/>
                <w:b/>
                <w:bCs/>
                <w:sz w:val="28"/>
                <w:szCs w:val="28"/>
              </w:rPr>
            </w:pPr>
            <w:r w:rsidRPr="00EE712F">
              <w:rPr>
                <w:rFonts w:ascii="Simplified Arabic" w:eastAsia="Times New Roman" w:hAnsi="Simplified Arabic" w:cs="Simplified Arabic"/>
                <w:b/>
                <w:bCs/>
                <w:sz w:val="28"/>
                <w:szCs w:val="28"/>
                <w:rtl/>
              </w:rPr>
              <w:t>رمز المشارك</w:t>
            </w:r>
          </w:p>
        </w:tc>
        <w:tc>
          <w:tcPr>
            <w:tcW w:w="1170" w:type="dxa"/>
            <w:hideMark/>
          </w:tcPr>
          <w:p w:rsidR="00162362" w:rsidRPr="00EE712F" w:rsidRDefault="00162362" w:rsidP="00DC1247">
            <w:pPr>
              <w:jc w:val="center"/>
              <w:rPr>
                <w:rFonts w:ascii="Simplified Arabic" w:eastAsia="Times New Roman" w:hAnsi="Simplified Arabic" w:cs="Simplified Arabic"/>
                <w:b/>
                <w:bCs/>
                <w:sz w:val="28"/>
                <w:szCs w:val="28"/>
              </w:rPr>
            </w:pPr>
            <w:r w:rsidRPr="00EE712F">
              <w:rPr>
                <w:rFonts w:ascii="Simplified Arabic" w:eastAsia="Times New Roman" w:hAnsi="Simplified Arabic" w:cs="Simplified Arabic"/>
                <w:b/>
                <w:bCs/>
                <w:sz w:val="28"/>
                <w:szCs w:val="28"/>
                <w:rtl/>
              </w:rPr>
              <w:t>العمر</w:t>
            </w:r>
          </w:p>
        </w:tc>
        <w:tc>
          <w:tcPr>
            <w:tcW w:w="2251" w:type="dxa"/>
            <w:hideMark/>
          </w:tcPr>
          <w:p w:rsidR="00162362" w:rsidRPr="00EE712F" w:rsidRDefault="00162362" w:rsidP="00DC1247">
            <w:pPr>
              <w:jc w:val="center"/>
              <w:rPr>
                <w:rFonts w:ascii="Simplified Arabic" w:eastAsia="Times New Roman" w:hAnsi="Simplified Arabic" w:cs="Simplified Arabic"/>
                <w:b/>
                <w:bCs/>
                <w:sz w:val="28"/>
                <w:szCs w:val="28"/>
              </w:rPr>
            </w:pPr>
            <w:r w:rsidRPr="00EE712F">
              <w:rPr>
                <w:rFonts w:ascii="Simplified Arabic" w:eastAsia="Times New Roman" w:hAnsi="Simplified Arabic" w:cs="Simplified Arabic"/>
                <w:b/>
                <w:bCs/>
                <w:sz w:val="28"/>
                <w:szCs w:val="28"/>
                <w:rtl/>
              </w:rPr>
              <w:t>المسمى الوظيفي</w:t>
            </w:r>
          </w:p>
        </w:tc>
        <w:tc>
          <w:tcPr>
            <w:tcW w:w="4133" w:type="dxa"/>
            <w:hideMark/>
          </w:tcPr>
          <w:p w:rsidR="00162362" w:rsidRPr="00EE712F" w:rsidRDefault="00162362" w:rsidP="002B4ADE">
            <w:pPr>
              <w:jc w:val="center"/>
              <w:rPr>
                <w:rFonts w:ascii="Simplified Arabic" w:eastAsia="Times New Roman" w:hAnsi="Simplified Arabic" w:cs="Simplified Arabic"/>
                <w:b/>
                <w:bCs/>
                <w:sz w:val="28"/>
                <w:szCs w:val="28"/>
              </w:rPr>
            </w:pPr>
            <w:r w:rsidRPr="00EE712F">
              <w:rPr>
                <w:rFonts w:ascii="Simplified Arabic" w:eastAsia="Times New Roman" w:hAnsi="Simplified Arabic" w:cs="Simplified Arabic"/>
                <w:b/>
                <w:bCs/>
                <w:sz w:val="28"/>
                <w:szCs w:val="28"/>
                <w:rtl/>
              </w:rPr>
              <w:t>سنوات الخبرة</w:t>
            </w:r>
          </w:p>
        </w:tc>
      </w:tr>
      <w:tr w:rsidR="002B4ADE" w:rsidRPr="002B4ADE" w:rsidTr="002B4ADE">
        <w:trPr>
          <w:trHeight w:val="223"/>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م1</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42</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مالي</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15 </w:t>
            </w:r>
            <w:r w:rsidRPr="00EE712F">
              <w:rPr>
                <w:rFonts w:ascii="Simplified Arabic" w:eastAsia="Times New Roman" w:hAnsi="Simplified Arabic" w:cs="Simplified Arabic"/>
                <w:sz w:val="28"/>
                <w:szCs w:val="28"/>
                <w:rtl/>
              </w:rPr>
              <w:t>سنة</w:t>
            </w:r>
          </w:p>
        </w:tc>
      </w:tr>
      <w:tr w:rsidR="002B4ADE" w:rsidRPr="002B4ADE" w:rsidTr="002B4ADE">
        <w:trPr>
          <w:trHeight w:val="231"/>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م2</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38</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تنفيذي</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12 </w:t>
            </w:r>
            <w:r w:rsidRPr="00EE712F">
              <w:rPr>
                <w:rFonts w:ascii="Simplified Arabic" w:eastAsia="Times New Roman" w:hAnsi="Simplified Arabic" w:cs="Simplified Arabic"/>
                <w:sz w:val="28"/>
                <w:szCs w:val="28"/>
                <w:rtl/>
              </w:rPr>
              <w:t>سنة</w:t>
            </w:r>
          </w:p>
        </w:tc>
      </w:tr>
      <w:tr w:rsidR="002B4ADE" w:rsidRPr="002B4ADE" w:rsidTr="002B4ADE">
        <w:trPr>
          <w:trHeight w:val="223"/>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م3</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45</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عمليات</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18 </w:t>
            </w:r>
            <w:r w:rsidRPr="00EE712F">
              <w:rPr>
                <w:rFonts w:ascii="Simplified Arabic" w:eastAsia="Times New Roman" w:hAnsi="Simplified Arabic" w:cs="Simplified Arabic"/>
                <w:sz w:val="28"/>
                <w:szCs w:val="28"/>
                <w:rtl/>
              </w:rPr>
              <w:t>سنة</w:t>
            </w:r>
          </w:p>
        </w:tc>
      </w:tr>
      <w:tr w:rsidR="002B4ADE" w:rsidRPr="002B4ADE" w:rsidTr="002B4ADE">
        <w:trPr>
          <w:trHeight w:val="231"/>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م4</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40</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تطوير أعمال</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14 </w:t>
            </w:r>
            <w:r w:rsidRPr="00EE712F">
              <w:rPr>
                <w:rFonts w:ascii="Simplified Arabic" w:eastAsia="Times New Roman" w:hAnsi="Simplified Arabic" w:cs="Simplified Arabic"/>
                <w:sz w:val="28"/>
                <w:szCs w:val="28"/>
                <w:rtl/>
              </w:rPr>
              <w:t>سنة</w:t>
            </w:r>
          </w:p>
        </w:tc>
      </w:tr>
      <w:tr w:rsidR="002B4ADE" w:rsidRPr="002B4ADE" w:rsidTr="002B4ADE">
        <w:trPr>
          <w:trHeight w:val="231"/>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م5</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37</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استثمار</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10 </w:t>
            </w:r>
            <w:r w:rsidRPr="00EE712F">
              <w:rPr>
                <w:rFonts w:ascii="Simplified Arabic" w:eastAsia="Times New Roman" w:hAnsi="Simplified Arabic" w:cs="Simplified Arabic"/>
                <w:sz w:val="28"/>
                <w:szCs w:val="28"/>
                <w:rtl/>
              </w:rPr>
              <w:t>سنوات</w:t>
            </w:r>
          </w:p>
        </w:tc>
      </w:tr>
      <w:tr w:rsidR="002B4ADE" w:rsidRPr="002B4ADE" w:rsidTr="002B4ADE">
        <w:trPr>
          <w:trHeight w:val="223"/>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م6</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48</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عام</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20 </w:t>
            </w:r>
            <w:r w:rsidRPr="00EE712F">
              <w:rPr>
                <w:rFonts w:ascii="Simplified Arabic" w:eastAsia="Times New Roman" w:hAnsi="Simplified Arabic" w:cs="Simplified Arabic"/>
                <w:sz w:val="28"/>
                <w:szCs w:val="28"/>
                <w:rtl/>
              </w:rPr>
              <w:t>سنة</w:t>
            </w:r>
          </w:p>
        </w:tc>
      </w:tr>
      <w:tr w:rsidR="002B4ADE" w:rsidRPr="002B4ADE" w:rsidTr="002B4ADE">
        <w:trPr>
          <w:trHeight w:val="231"/>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م7</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41</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مالي</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16 </w:t>
            </w:r>
            <w:r w:rsidRPr="00EE712F">
              <w:rPr>
                <w:rFonts w:ascii="Simplified Arabic" w:eastAsia="Times New Roman" w:hAnsi="Simplified Arabic" w:cs="Simplified Arabic"/>
                <w:sz w:val="28"/>
                <w:szCs w:val="28"/>
                <w:rtl/>
              </w:rPr>
              <w:t>سنة</w:t>
            </w:r>
          </w:p>
        </w:tc>
      </w:tr>
      <w:tr w:rsidR="002B4ADE" w:rsidRPr="002B4ADE" w:rsidTr="002B4ADE">
        <w:trPr>
          <w:trHeight w:val="223"/>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م8</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35</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إدارة المخاطر</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9 </w:t>
            </w:r>
            <w:r w:rsidRPr="00EE712F">
              <w:rPr>
                <w:rFonts w:ascii="Simplified Arabic" w:eastAsia="Times New Roman" w:hAnsi="Simplified Arabic" w:cs="Simplified Arabic"/>
                <w:sz w:val="28"/>
                <w:szCs w:val="28"/>
                <w:rtl/>
              </w:rPr>
              <w:t>سنوات</w:t>
            </w:r>
          </w:p>
        </w:tc>
      </w:tr>
      <w:tr w:rsidR="002B4ADE" w:rsidRPr="002B4ADE" w:rsidTr="002B4ADE">
        <w:trPr>
          <w:trHeight w:val="22"/>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م9</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44</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استراتيجي</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17 </w:t>
            </w:r>
            <w:r w:rsidRPr="00EE712F">
              <w:rPr>
                <w:rFonts w:ascii="Simplified Arabic" w:eastAsia="Times New Roman" w:hAnsi="Simplified Arabic" w:cs="Simplified Arabic"/>
                <w:sz w:val="28"/>
                <w:szCs w:val="28"/>
                <w:rtl/>
              </w:rPr>
              <w:t>سنة</w:t>
            </w:r>
          </w:p>
        </w:tc>
      </w:tr>
      <w:tr w:rsidR="002B4ADE" w:rsidRPr="002B4ADE" w:rsidTr="002B4ADE">
        <w:trPr>
          <w:trHeight w:val="231"/>
        </w:trPr>
        <w:tc>
          <w:tcPr>
            <w:tcW w:w="1105"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م10</w:t>
            </w:r>
          </w:p>
        </w:tc>
        <w:tc>
          <w:tcPr>
            <w:tcW w:w="1170" w:type="dxa"/>
            <w:hideMark/>
          </w:tcPr>
          <w:p w:rsidR="00162362" w:rsidRPr="00EE712F" w:rsidRDefault="00162362" w:rsidP="00DC1247">
            <w:pP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39</w:t>
            </w:r>
          </w:p>
        </w:tc>
        <w:tc>
          <w:tcPr>
            <w:tcW w:w="2251" w:type="dxa"/>
            <w:hideMark/>
          </w:tcPr>
          <w:p w:rsidR="00162362" w:rsidRPr="00EE712F" w:rsidRDefault="00162362" w:rsidP="002B4ADE">
            <w:pPr>
              <w:bidi/>
              <w:jc w:val="both"/>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tl/>
              </w:rPr>
              <w:t>مدير تشغيل</w:t>
            </w:r>
          </w:p>
        </w:tc>
        <w:tc>
          <w:tcPr>
            <w:tcW w:w="4133" w:type="dxa"/>
            <w:hideMark/>
          </w:tcPr>
          <w:p w:rsidR="00162362" w:rsidRPr="00EE712F" w:rsidRDefault="00162362" w:rsidP="002B4ADE">
            <w:pPr>
              <w:jc w:val="center"/>
              <w:rPr>
                <w:rFonts w:ascii="Simplified Arabic" w:eastAsia="Times New Roman" w:hAnsi="Simplified Arabic" w:cs="Simplified Arabic"/>
                <w:sz w:val="28"/>
                <w:szCs w:val="28"/>
              </w:rPr>
            </w:pPr>
            <w:r w:rsidRPr="00EE712F">
              <w:rPr>
                <w:rFonts w:ascii="Simplified Arabic" w:eastAsia="Times New Roman" w:hAnsi="Simplified Arabic" w:cs="Simplified Arabic"/>
                <w:sz w:val="28"/>
                <w:szCs w:val="28"/>
              </w:rPr>
              <w:t xml:space="preserve">13 </w:t>
            </w:r>
            <w:r w:rsidRPr="00EE712F">
              <w:rPr>
                <w:rFonts w:ascii="Simplified Arabic" w:eastAsia="Times New Roman" w:hAnsi="Simplified Arabic" w:cs="Simplified Arabic"/>
                <w:sz w:val="28"/>
                <w:szCs w:val="28"/>
                <w:rtl/>
              </w:rPr>
              <w:t>سنة</w:t>
            </w:r>
          </w:p>
        </w:tc>
      </w:tr>
    </w:tbl>
    <w:p w:rsidR="002B4ADE" w:rsidRDefault="002B4ADE" w:rsidP="00162362">
      <w:pPr>
        <w:bidi/>
        <w:spacing w:before="100" w:beforeAutospacing="1" w:after="100" w:afterAutospacing="1" w:line="240" w:lineRule="auto"/>
        <w:outlineLvl w:val="1"/>
        <w:rPr>
          <w:rFonts w:ascii="Simplified Arabic" w:eastAsia="Times New Roman" w:hAnsi="Simplified Arabic" w:cs="Sultan bold"/>
          <w:b/>
          <w:bCs/>
          <w:color w:val="000000" w:themeColor="text1"/>
          <w:sz w:val="28"/>
          <w:szCs w:val="28"/>
          <w:rtl/>
        </w:rPr>
      </w:pPr>
    </w:p>
    <w:p w:rsidR="00162362" w:rsidRPr="00EE712F" w:rsidRDefault="002B4ADE" w:rsidP="002B4ADE">
      <w:pPr>
        <w:bidi/>
        <w:spacing w:before="100" w:beforeAutospacing="1" w:after="100" w:afterAutospacing="1" w:line="240" w:lineRule="auto"/>
        <w:outlineLvl w:val="1"/>
        <w:rPr>
          <w:rFonts w:ascii="Simplified Arabic" w:eastAsia="Times New Roman" w:hAnsi="Simplified Arabic" w:cs="Sultan bold"/>
          <w:b/>
          <w:bCs/>
          <w:color w:val="000000" w:themeColor="text1"/>
          <w:sz w:val="28"/>
          <w:szCs w:val="28"/>
        </w:rPr>
      </w:pPr>
      <w:r>
        <w:rPr>
          <w:rFonts w:ascii="Simplified Arabic" w:eastAsia="Times New Roman" w:hAnsi="Simplified Arabic" w:cs="Sultan bold" w:hint="cs"/>
          <w:b/>
          <w:bCs/>
          <w:color w:val="000000" w:themeColor="text1"/>
          <w:sz w:val="28"/>
          <w:szCs w:val="28"/>
          <w:rtl/>
        </w:rPr>
        <w:t>1-</w:t>
      </w:r>
      <w:r w:rsidR="00162362" w:rsidRPr="00EE712F">
        <w:rPr>
          <w:rFonts w:ascii="Simplified Arabic" w:eastAsia="Times New Roman" w:hAnsi="Simplified Arabic" w:cs="Sultan bold"/>
          <w:b/>
          <w:bCs/>
          <w:color w:val="000000" w:themeColor="text1"/>
          <w:sz w:val="28"/>
          <w:szCs w:val="28"/>
          <w:rtl/>
        </w:rPr>
        <w:t xml:space="preserve"> محور الأداء المالي بعد الدمج</w:t>
      </w:r>
    </w:p>
    <w:p w:rsidR="00162362" w:rsidRDefault="00162362" w:rsidP="00162362">
      <w:p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tl/>
        </w:rPr>
      </w:pPr>
      <w:r w:rsidRPr="00EE712F">
        <w:rPr>
          <w:rFonts w:ascii="Simplified Arabic" w:eastAsia="Times New Roman" w:hAnsi="Simplified Arabic" w:cs="Simplified Arabic"/>
          <w:color w:val="000000" w:themeColor="text1"/>
          <w:sz w:val="28"/>
          <w:szCs w:val="28"/>
          <w:rtl/>
        </w:rPr>
        <w:t>أشارت إجابات المشاركين إلى أن عمليات الدمج أسهمت في تحسين الأداء المالي للشركات من خلال رفع معدلات الإيرادات والأرباح، وتحقيق وفورات الحجم، وتعزيز كفاءة استغلال الموارد المتاحة. كما أكد معظم المشاركين أن الدمج ساعد على تخفيض بعض التكاليف التشغيلية والإدارية نتيجة توحيد الأنظمة والإجراءات</w:t>
      </w:r>
      <w:r w:rsidRPr="00EE712F">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hint="cs"/>
          <w:color w:val="000000" w:themeColor="text1"/>
          <w:sz w:val="28"/>
          <w:szCs w:val="28"/>
          <w:rtl/>
        </w:rPr>
        <w:t xml:space="preserve"> فهناك من يرى أن </w:t>
      </w:r>
      <w:r w:rsidRPr="00EE712F">
        <w:rPr>
          <w:rFonts w:ascii="Simplified Arabic" w:eastAsia="Times New Roman" w:hAnsi="Simplified Arabic" w:cs="Simplified Arabic"/>
          <w:color w:val="000000" w:themeColor="text1"/>
          <w:sz w:val="28"/>
          <w:szCs w:val="28"/>
        </w:rPr>
        <w:t>"</w:t>
      </w:r>
      <w:r w:rsidRPr="00EE712F">
        <w:rPr>
          <w:rFonts w:ascii="Simplified Arabic" w:eastAsia="Times New Roman" w:hAnsi="Simplified Arabic" w:cs="Simplified Arabic"/>
          <w:color w:val="000000" w:themeColor="text1"/>
          <w:sz w:val="28"/>
          <w:szCs w:val="28"/>
          <w:rtl/>
        </w:rPr>
        <w:t>بعد الدمج لاحظنا فرق واضح في الإيرادات، وصارت إدارة المصروفات أكثر كفاءة." (م1)</w:t>
      </w:r>
      <w:r>
        <w:rPr>
          <w:rFonts w:ascii="Simplified Arabic" w:eastAsia="Times New Roman" w:hAnsi="Simplified Arabic" w:cs="Simplified Arabic" w:hint="cs"/>
          <w:color w:val="000000" w:themeColor="text1"/>
          <w:sz w:val="28"/>
          <w:szCs w:val="28"/>
          <w:rtl/>
        </w:rPr>
        <w:t xml:space="preserve"> ويرى اخر أن </w:t>
      </w:r>
      <w:r w:rsidRPr="00EE712F">
        <w:rPr>
          <w:rFonts w:ascii="Simplified Arabic" w:eastAsia="Times New Roman" w:hAnsi="Simplified Arabic" w:cs="Simplified Arabic"/>
          <w:color w:val="000000" w:themeColor="text1"/>
          <w:sz w:val="28"/>
          <w:szCs w:val="28"/>
        </w:rPr>
        <w:t>"</w:t>
      </w:r>
      <w:r w:rsidRPr="00EE712F">
        <w:rPr>
          <w:rFonts w:ascii="Simplified Arabic" w:eastAsia="Times New Roman" w:hAnsi="Simplified Arabic" w:cs="Simplified Arabic"/>
          <w:color w:val="000000" w:themeColor="text1"/>
          <w:sz w:val="28"/>
          <w:szCs w:val="28"/>
          <w:rtl/>
        </w:rPr>
        <w:t>الدمج أعطانا قدرة أكبر على الاستفادة من الموارد بدل تكرار المصروفات بين الشركات." (م6)</w:t>
      </w:r>
      <w:r>
        <w:rPr>
          <w:rFonts w:ascii="Simplified Arabic" w:eastAsia="Times New Roman" w:hAnsi="Simplified Arabic" w:cs="Simplified Arabic" w:hint="cs"/>
          <w:color w:val="000000" w:themeColor="text1"/>
          <w:sz w:val="28"/>
          <w:szCs w:val="28"/>
          <w:rtl/>
        </w:rPr>
        <w:t xml:space="preserve"> وأضاف اخر </w:t>
      </w:r>
      <w:r w:rsidRPr="00EE712F">
        <w:rPr>
          <w:rFonts w:ascii="Simplified Arabic" w:eastAsia="Times New Roman" w:hAnsi="Simplified Arabic" w:cs="Simplified Arabic"/>
          <w:color w:val="000000" w:themeColor="text1"/>
          <w:sz w:val="28"/>
          <w:szCs w:val="28"/>
        </w:rPr>
        <w:t>"</w:t>
      </w:r>
      <w:r w:rsidRPr="00EE712F">
        <w:rPr>
          <w:rFonts w:ascii="Simplified Arabic" w:eastAsia="Times New Roman" w:hAnsi="Simplified Arabic" w:cs="Simplified Arabic"/>
          <w:color w:val="000000" w:themeColor="text1"/>
          <w:sz w:val="28"/>
          <w:szCs w:val="28"/>
          <w:rtl/>
        </w:rPr>
        <w:t>بصراحة النتائج المالية بعد الدمج كانت أفضل من المتوقع." (م9)</w:t>
      </w:r>
    </w:p>
    <w:p w:rsidR="00162362" w:rsidRPr="00EE712F" w:rsidRDefault="00162362" w:rsidP="00162362">
      <w:pPr>
        <w:pStyle w:val="NormalWeb"/>
        <w:bidi/>
        <w:jc w:val="both"/>
        <w:rPr>
          <w:rFonts w:ascii="Simplified Arabic" w:hAnsi="Simplified Arabic" w:cs="Simplified Arabic"/>
          <w:color w:val="000000" w:themeColor="text1"/>
          <w:sz w:val="28"/>
          <w:szCs w:val="28"/>
        </w:rPr>
      </w:pPr>
      <w:r w:rsidRPr="00EE712F">
        <w:rPr>
          <w:rFonts w:ascii="Simplified Arabic" w:hAnsi="Simplified Arabic" w:cs="Simplified Arabic"/>
          <w:color w:val="000000" w:themeColor="text1"/>
          <w:sz w:val="28"/>
          <w:szCs w:val="28"/>
          <w:rtl/>
        </w:rPr>
        <w:t>وعلى الرغم من اتفاق المشاركين على الأثر الإيجابي لعمليات الدمج في تحسين الأداء المالي، فقد أشار بعضهم إلى وجود عدد من التحديات المصاحبة لمرحلة ما بعد الدمج، تمثلت في الحاجة إلى مزيد من الوقت لتحقيق التكامل الكامل بين الأنظمة المالية والإدارية، وضرورة توحيد السياسات والإجراءات التشغيلية بين الشركات المندمجة، بالإضافة إلى أهمية تطوير الكفاءات البشرية القادرة على إدارة التغيير المؤسسي المصاحب لعملية الدمج</w:t>
      </w:r>
      <w:r w:rsidRPr="00EE712F">
        <w:rPr>
          <w:rFonts w:ascii="Simplified Arabic" w:hAnsi="Simplified Arabic" w:cs="Simplified Arabic"/>
          <w:color w:val="000000" w:themeColor="text1"/>
          <w:sz w:val="28"/>
          <w:szCs w:val="28"/>
        </w:rPr>
        <w:t>.</w:t>
      </w:r>
    </w:p>
    <w:p w:rsidR="00162362" w:rsidRPr="00EE712F" w:rsidRDefault="00162362" w:rsidP="00162362">
      <w:pPr>
        <w:pStyle w:val="NormalWeb"/>
        <w:bidi/>
        <w:jc w:val="both"/>
        <w:rPr>
          <w:rFonts w:ascii="Simplified Arabic" w:hAnsi="Simplified Arabic" w:cs="Simplified Arabic"/>
          <w:color w:val="000000" w:themeColor="text1"/>
          <w:sz w:val="28"/>
          <w:szCs w:val="28"/>
        </w:rPr>
      </w:pPr>
      <w:r w:rsidRPr="00EE712F">
        <w:rPr>
          <w:rFonts w:ascii="Simplified Arabic" w:hAnsi="Simplified Arabic" w:cs="Simplified Arabic"/>
          <w:color w:val="000000" w:themeColor="text1"/>
          <w:sz w:val="28"/>
          <w:szCs w:val="28"/>
          <w:rtl/>
        </w:rPr>
        <w:t>كما أشار بعض المشاركين إلى أن الاستفادة القصوى من مزايا الدمج تتطلب تعزيز التحول الرقمي وتطوير أنظمة التخطيط والرقابة المالية، بما يتوافق مع المتطلبات التنظيمية المتنامية لسوق المال السعودي. وفي هذا السياق، ذكر أحد المشاركين أن "النتائج كانت إيجابية، لكن احتجنا فترة حتى تتوحد الأنظمة والإجراءات بين الشركتين"، بينما أشار مشارك آخر إلى أن "الدمج أعطانا قوة مالية أكبر، لكن نجاحه يعتمد على سرعة التكيف مع المتطلبات التنظيمية والتقنية الجديدة</w:t>
      </w:r>
      <w:r w:rsidRPr="00EE712F">
        <w:rPr>
          <w:rFonts w:ascii="Simplified Arabic" w:hAnsi="Simplified Arabic" w:cs="Simplified Arabic"/>
          <w:color w:val="000000" w:themeColor="text1"/>
          <w:sz w:val="28"/>
          <w:szCs w:val="28"/>
        </w:rPr>
        <w:t>".</w:t>
      </w:r>
    </w:p>
    <w:p w:rsidR="00162362" w:rsidRPr="00EE712F" w:rsidRDefault="00162362" w:rsidP="00162362">
      <w:pPr>
        <w:pStyle w:val="NormalWeb"/>
        <w:bidi/>
        <w:jc w:val="both"/>
        <w:rPr>
          <w:rFonts w:ascii="Simplified Arabic" w:hAnsi="Simplified Arabic" w:cs="Simplified Arabic"/>
          <w:color w:val="000000" w:themeColor="text1"/>
          <w:sz w:val="28"/>
          <w:szCs w:val="28"/>
        </w:rPr>
      </w:pPr>
      <w:r w:rsidRPr="00EE712F">
        <w:rPr>
          <w:rFonts w:ascii="Simplified Arabic" w:hAnsi="Simplified Arabic" w:cs="Simplified Arabic"/>
          <w:color w:val="000000" w:themeColor="text1"/>
          <w:sz w:val="28"/>
          <w:szCs w:val="28"/>
          <w:rtl/>
        </w:rPr>
        <w:t>وتعكس هذه الملاحظات أن نجاح الدمج لا يرتبط فقط بتحقيق المكاسب المالية المباشرة، بل يتطلب أيضًا إدارة فعالة لمرحلة ما بعد الدمج، بما يضمن تحقيق التكامل المؤسسي والاستفادة من الفرص الاستثمارية التي تتيحها السوق الموازية في المملكة العربية السعودية</w:t>
      </w:r>
      <w:r w:rsidRPr="00EE712F">
        <w:rPr>
          <w:rFonts w:ascii="Simplified Arabic" w:hAnsi="Simplified Arabic" w:cs="Simplified Arabic"/>
          <w:color w:val="000000" w:themeColor="text1"/>
          <w:sz w:val="28"/>
          <w:szCs w:val="28"/>
        </w:rPr>
        <w:t>.</w:t>
      </w:r>
    </w:p>
    <w:p w:rsidR="00162362" w:rsidRPr="00EE712F" w:rsidRDefault="002B4ADE" w:rsidP="002B4ADE">
      <w:pPr>
        <w:bidi/>
        <w:spacing w:before="100" w:beforeAutospacing="1" w:after="100" w:afterAutospacing="1" w:line="240" w:lineRule="auto"/>
        <w:outlineLvl w:val="1"/>
        <w:rPr>
          <w:rFonts w:ascii="Simplified Arabic" w:eastAsia="Times New Roman" w:hAnsi="Simplified Arabic" w:cs="Sultan bold"/>
          <w:b/>
          <w:bCs/>
          <w:color w:val="000000" w:themeColor="text1"/>
          <w:sz w:val="28"/>
          <w:szCs w:val="28"/>
        </w:rPr>
      </w:pPr>
      <w:r>
        <w:rPr>
          <w:rFonts w:ascii="Simplified Arabic" w:eastAsia="Times New Roman" w:hAnsi="Simplified Arabic" w:cs="Sultan bold" w:hint="cs"/>
          <w:b/>
          <w:bCs/>
          <w:color w:val="000000" w:themeColor="text1"/>
          <w:sz w:val="28"/>
          <w:szCs w:val="28"/>
          <w:rtl/>
        </w:rPr>
        <w:t>2-</w:t>
      </w:r>
      <w:r w:rsidR="00162362" w:rsidRPr="00EE712F">
        <w:rPr>
          <w:rFonts w:ascii="Simplified Arabic" w:eastAsia="Times New Roman" w:hAnsi="Simplified Arabic" w:cs="Sultan bold"/>
          <w:b/>
          <w:bCs/>
          <w:color w:val="000000" w:themeColor="text1"/>
          <w:sz w:val="28"/>
          <w:szCs w:val="28"/>
          <w:rtl/>
        </w:rPr>
        <w:t xml:space="preserve"> محور متطلبات الحوكمة في سوق النمو</w:t>
      </w:r>
    </w:p>
    <w:p w:rsidR="00162362" w:rsidRPr="00EE712F" w:rsidRDefault="00162362" w:rsidP="00162362">
      <w:pPr>
        <w:bidi/>
        <w:spacing w:before="100" w:beforeAutospacing="1" w:after="100" w:afterAutospacing="1" w:line="240" w:lineRule="auto"/>
        <w:rPr>
          <w:rFonts w:ascii="Simplified Arabic" w:eastAsia="Times New Roman" w:hAnsi="Simplified Arabic" w:cs="Simplified Arabic"/>
          <w:color w:val="000000" w:themeColor="text1"/>
          <w:sz w:val="28"/>
          <w:szCs w:val="28"/>
        </w:rPr>
      </w:pPr>
      <w:r w:rsidRPr="00EE712F">
        <w:rPr>
          <w:rFonts w:ascii="Simplified Arabic" w:eastAsia="Times New Roman" w:hAnsi="Simplified Arabic" w:cs="Simplified Arabic"/>
          <w:color w:val="000000" w:themeColor="text1"/>
          <w:sz w:val="28"/>
          <w:szCs w:val="28"/>
          <w:rtl/>
        </w:rPr>
        <w:t>أظهرت آراء المشاركين أن الدمج ساعد الشركات على تطوير أنظمة الحوكمة المؤسسية وتعزيز الشفافية والإفصاح المالي، بما يتوافق مع متطلبات الإدراج في سوق النمو. كما أشار المشاركون إلى أن توحيد السياسات والإجراءات الداخلية أسهم في رفع كفاءة الرقابة المؤسسية</w:t>
      </w:r>
      <w:r w:rsidRPr="00EE712F">
        <w:rPr>
          <w:rFonts w:ascii="Simplified Arabic" w:eastAsia="Times New Roman" w:hAnsi="Simplified Arabic" w:cs="Simplified Arabic"/>
          <w:color w:val="000000" w:themeColor="text1"/>
          <w:sz w:val="28"/>
          <w:szCs w:val="28"/>
        </w:rPr>
        <w:t>.</w:t>
      </w:r>
    </w:p>
    <w:p w:rsidR="00162362" w:rsidRDefault="00162362" w:rsidP="00162362">
      <w:pPr>
        <w:bidi/>
        <w:spacing w:before="100" w:beforeAutospacing="1" w:after="100" w:afterAutospacing="1" w:line="240" w:lineRule="auto"/>
        <w:rPr>
          <w:rFonts w:ascii="Simplified Arabic" w:eastAsia="Times New Roman" w:hAnsi="Simplified Arabic" w:cs="Simplified Arabic"/>
          <w:color w:val="000000" w:themeColor="text1"/>
          <w:sz w:val="28"/>
          <w:szCs w:val="28"/>
          <w:rtl/>
        </w:rPr>
      </w:pPr>
      <w:r>
        <w:rPr>
          <w:rFonts w:ascii="Simplified Arabic" w:eastAsia="Times New Roman" w:hAnsi="Simplified Arabic" w:cs="Simplified Arabic" w:hint="cs"/>
          <w:color w:val="000000" w:themeColor="text1"/>
          <w:sz w:val="28"/>
          <w:szCs w:val="28"/>
          <w:rtl/>
        </w:rPr>
        <w:lastRenderedPageBreak/>
        <w:t xml:space="preserve">فهناك من يرى أن </w:t>
      </w:r>
      <w:r w:rsidRPr="00EE712F">
        <w:rPr>
          <w:rFonts w:ascii="Simplified Arabic" w:eastAsia="Times New Roman" w:hAnsi="Simplified Arabic" w:cs="Simplified Arabic"/>
          <w:color w:val="000000" w:themeColor="text1"/>
          <w:sz w:val="28"/>
          <w:szCs w:val="28"/>
        </w:rPr>
        <w:t>"</w:t>
      </w:r>
      <w:r w:rsidRPr="00EE712F">
        <w:rPr>
          <w:rFonts w:ascii="Simplified Arabic" w:eastAsia="Times New Roman" w:hAnsi="Simplified Arabic" w:cs="Simplified Arabic"/>
          <w:color w:val="000000" w:themeColor="text1"/>
          <w:sz w:val="28"/>
          <w:szCs w:val="28"/>
          <w:rtl/>
        </w:rPr>
        <w:t>الدمج خلانا نعيد ترتيب الهيكل الإداري بشكل أكثر احترافية." (م2)</w:t>
      </w:r>
      <w:r>
        <w:rPr>
          <w:rFonts w:ascii="Simplified Arabic" w:eastAsia="Times New Roman" w:hAnsi="Simplified Arabic" w:cs="Simplified Arabic" w:hint="cs"/>
          <w:color w:val="000000" w:themeColor="text1"/>
          <w:sz w:val="28"/>
          <w:szCs w:val="28"/>
          <w:rtl/>
        </w:rPr>
        <w:t xml:space="preserve"> واخر يرى أن </w:t>
      </w:r>
      <w:r w:rsidRPr="00EE712F">
        <w:rPr>
          <w:rFonts w:ascii="Simplified Arabic" w:eastAsia="Times New Roman" w:hAnsi="Simplified Arabic" w:cs="Simplified Arabic"/>
          <w:color w:val="000000" w:themeColor="text1"/>
          <w:sz w:val="28"/>
          <w:szCs w:val="28"/>
        </w:rPr>
        <w:t>"</w:t>
      </w:r>
      <w:r w:rsidRPr="00EE712F">
        <w:rPr>
          <w:rFonts w:ascii="Simplified Arabic" w:eastAsia="Times New Roman" w:hAnsi="Simplified Arabic" w:cs="Simplified Arabic"/>
          <w:color w:val="000000" w:themeColor="text1"/>
          <w:sz w:val="28"/>
          <w:szCs w:val="28"/>
          <w:rtl/>
        </w:rPr>
        <w:t>صار عندنا وضوح أكبر في الصلاحيات والإجراءات الرقابية." (م7)</w:t>
      </w:r>
      <w:r>
        <w:rPr>
          <w:rFonts w:ascii="Simplified Arabic" w:eastAsia="Times New Roman" w:hAnsi="Simplified Arabic" w:cs="Simplified Arabic" w:hint="cs"/>
          <w:color w:val="000000" w:themeColor="text1"/>
          <w:sz w:val="28"/>
          <w:szCs w:val="28"/>
          <w:rtl/>
        </w:rPr>
        <w:t xml:space="preserve">في حين يقول اخر أن </w:t>
      </w:r>
      <w:r w:rsidRPr="00EE712F">
        <w:rPr>
          <w:rFonts w:ascii="Simplified Arabic" w:eastAsia="Times New Roman" w:hAnsi="Simplified Arabic" w:cs="Simplified Arabic"/>
          <w:color w:val="000000" w:themeColor="text1"/>
          <w:sz w:val="28"/>
          <w:szCs w:val="28"/>
        </w:rPr>
        <w:t>"</w:t>
      </w:r>
      <w:r w:rsidRPr="00EE712F">
        <w:rPr>
          <w:rFonts w:ascii="Simplified Arabic" w:eastAsia="Times New Roman" w:hAnsi="Simplified Arabic" w:cs="Simplified Arabic"/>
          <w:color w:val="000000" w:themeColor="text1"/>
          <w:sz w:val="28"/>
          <w:szCs w:val="28"/>
          <w:rtl/>
        </w:rPr>
        <w:t>متطلبات الحوكمة أصبحت أسهل في التطبيق بعد توحيد الأنظمة." (م8)</w:t>
      </w:r>
      <w:r>
        <w:rPr>
          <w:rFonts w:ascii="Simplified Arabic" w:eastAsia="Times New Roman" w:hAnsi="Simplified Arabic" w:cs="Simplified Arabic" w:hint="cs"/>
          <w:color w:val="000000" w:themeColor="text1"/>
          <w:sz w:val="28"/>
          <w:szCs w:val="28"/>
          <w:rtl/>
        </w:rPr>
        <w:t xml:space="preserve"> </w:t>
      </w:r>
    </w:p>
    <w:p w:rsidR="00162362" w:rsidRPr="00EE712F" w:rsidRDefault="00162362" w:rsidP="00162362">
      <w:pPr>
        <w:bidi/>
        <w:spacing w:before="100" w:beforeAutospacing="1" w:after="100" w:afterAutospacing="1" w:line="240" w:lineRule="auto"/>
        <w:jc w:val="both"/>
        <w:outlineLvl w:val="1"/>
        <w:rPr>
          <w:rFonts w:ascii="Simplified Arabic" w:eastAsia="Times New Roman" w:hAnsi="Simplified Arabic" w:cs="Simplified Arabic"/>
          <w:color w:val="000000" w:themeColor="text1"/>
          <w:sz w:val="28"/>
          <w:szCs w:val="28"/>
        </w:rPr>
      </w:pPr>
      <w:r w:rsidRPr="00EE712F">
        <w:rPr>
          <w:rFonts w:ascii="Simplified Arabic" w:eastAsia="Times New Roman" w:hAnsi="Simplified Arabic" w:cs="Simplified Arabic"/>
          <w:color w:val="000000" w:themeColor="text1"/>
          <w:sz w:val="28"/>
          <w:szCs w:val="28"/>
          <w:rtl/>
        </w:rPr>
        <w:t>وعلى الرغم من اتفاق المشاركين على الدور الإيجابي للدمج في تعزيز الحوكمة المؤسسية وتحسين مستويات الشفافية والإفصاح، فقد أشار بعضهم إلى أن مرحلة ما بعد الدمج تتطلب جهودًا إضافية لضمان التطبيق الفعّال لمتطلبات الحوكمة واستدامتها. وتمثلت أبرز التحديات في الحاجة إلى توحيد الثقافة التنظيمية بين الشركات المندمجة، ورفع مستوى الوعي لدى العاملين بأدوارهم ومسؤولياتهم الجديدة، إضافة إلى تطوير نظم الرقابة الداخلية بما يتناسب مع حجم الشركة بعد الدمج</w:t>
      </w:r>
      <w:r w:rsidRPr="00EE712F">
        <w:rPr>
          <w:rFonts w:ascii="Simplified Arabic" w:eastAsia="Times New Roman" w:hAnsi="Simplified Arabic" w:cs="Simplified Arabic"/>
          <w:color w:val="000000" w:themeColor="text1"/>
          <w:sz w:val="28"/>
          <w:szCs w:val="28"/>
        </w:rPr>
        <w:t>.</w:t>
      </w:r>
    </w:p>
    <w:p w:rsidR="00162362" w:rsidRPr="00EE712F" w:rsidRDefault="00162362" w:rsidP="00162362">
      <w:pPr>
        <w:bidi/>
        <w:spacing w:before="100" w:beforeAutospacing="1" w:after="100" w:afterAutospacing="1" w:line="240" w:lineRule="auto"/>
        <w:jc w:val="both"/>
        <w:outlineLvl w:val="1"/>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hint="cs"/>
          <w:color w:val="000000" w:themeColor="text1"/>
          <w:sz w:val="28"/>
          <w:szCs w:val="28"/>
          <w:rtl/>
        </w:rPr>
        <w:t xml:space="preserve">وهناك من يشير </w:t>
      </w:r>
      <w:r w:rsidRPr="00EE712F">
        <w:rPr>
          <w:rFonts w:ascii="Simplified Arabic" w:eastAsia="Times New Roman" w:hAnsi="Simplified Arabic" w:cs="Simplified Arabic"/>
          <w:color w:val="000000" w:themeColor="text1"/>
          <w:sz w:val="28"/>
          <w:szCs w:val="28"/>
          <w:rtl/>
        </w:rPr>
        <w:t>إلى أن "إعادة هيكلة الإجراءات أخذت وقت لين يتأقلم الجميع مع النظام الجديد"، بينما ذكر مشارك آخر أن "التحدي ما كان في وضع الأنظمة بقدر ما كان في ضمان التزام جميع الإدارات بتطبيقها بشكل موحد". كما أوضح أحد المشاركين أن "المرحلة الجاية تحتاج تركيز أكبر على التدريب ونشر ثقافة الحوكمة بين الموظفين</w:t>
      </w:r>
      <w:r w:rsidRPr="00EE712F">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hint="cs"/>
          <w:color w:val="000000" w:themeColor="text1"/>
          <w:sz w:val="28"/>
          <w:szCs w:val="28"/>
          <w:rtl/>
        </w:rPr>
        <w:t xml:space="preserve"> ونلاحظ أن هذه الملاحظات </w:t>
      </w:r>
      <w:r w:rsidRPr="00EE712F">
        <w:rPr>
          <w:rFonts w:ascii="Simplified Arabic" w:eastAsia="Times New Roman" w:hAnsi="Simplified Arabic" w:cs="Simplified Arabic"/>
          <w:color w:val="000000" w:themeColor="text1"/>
          <w:sz w:val="28"/>
          <w:szCs w:val="28"/>
          <w:rtl/>
        </w:rPr>
        <w:t>تشير إلى أن نجاح الدمج في تعزيز الحوكمة لا يقتصر على تحديث اللوائح والهياكل التنظيمية فحسب، بل يمتد ليشمل بناء ثقافة مؤسسية داعمة للشفافية والمساءلة والالتزام التنظيمي. كما تؤكد أهمية الاستثمار في تطوير الكوادر البشرية وتفعيل برامج التدريب والتوعية لضمان تحقيق أقصى استفادة من متطلبات الحوكمة، خاصة في ظل التوجهات التنظيمية المتنامية لسوق المال السعودي ومتطلبات الإدراج في سوق النمو</w:t>
      </w:r>
      <w:r w:rsidRPr="00EE712F">
        <w:rPr>
          <w:rFonts w:ascii="Simplified Arabic" w:eastAsia="Times New Roman" w:hAnsi="Simplified Arabic" w:cs="Simplified Arabic"/>
          <w:color w:val="000000" w:themeColor="text1"/>
          <w:sz w:val="28"/>
          <w:szCs w:val="28"/>
        </w:rPr>
        <w:t>.</w:t>
      </w:r>
    </w:p>
    <w:p w:rsidR="00162362" w:rsidRPr="00EE712F" w:rsidRDefault="002B4ADE" w:rsidP="00162362">
      <w:pPr>
        <w:bidi/>
        <w:spacing w:before="100" w:beforeAutospacing="1" w:after="100" w:afterAutospacing="1" w:line="240" w:lineRule="auto"/>
        <w:outlineLvl w:val="1"/>
        <w:rPr>
          <w:rFonts w:ascii="Simplified Arabic" w:eastAsia="Times New Roman" w:hAnsi="Simplified Arabic" w:cs="Sultan bold"/>
          <w:b/>
          <w:bCs/>
          <w:color w:val="000000" w:themeColor="text1"/>
          <w:sz w:val="28"/>
          <w:szCs w:val="28"/>
        </w:rPr>
      </w:pPr>
      <w:r>
        <w:rPr>
          <w:rFonts w:ascii="Simplified Arabic" w:eastAsia="Times New Roman" w:hAnsi="Simplified Arabic" w:cs="Sultan bold" w:hint="cs"/>
          <w:b/>
          <w:bCs/>
          <w:color w:val="000000" w:themeColor="text1"/>
          <w:sz w:val="28"/>
          <w:szCs w:val="28"/>
          <w:rtl/>
        </w:rPr>
        <w:t>3-</w:t>
      </w:r>
      <w:r w:rsidR="00162362" w:rsidRPr="00EE712F">
        <w:rPr>
          <w:rFonts w:ascii="Simplified Arabic" w:eastAsia="Times New Roman" w:hAnsi="Simplified Arabic" w:cs="Sultan bold"/>
          <w:b/>
          <w:bCs/>
          <w:color w:val="000000" w:themeColor="text1"/>
          <w:sz w:val="28"/>
          <w:szCs w:val="28"/>
          <w:rtl/>
        </w:rPr>
        <w:t xml:space="preserve"> محور تعزيز القدرة التنافسية</w:t>
      </w:r>
    </w:p>
    <w:p w:rsidR="00162362" w:rsidRPr="00EE712F" w:rsidRDefault="00162362" w:rsidP="00162362">
      <w:pPr>
        <w:bidi/>
        <w:spacing w:before="100" w:beforeAutospacing="1" w:after="100" w:afterAutospacing="1" w:line="240" w:lineRule="auto"/>
        <w:jc w:val="both"/>
        <w:outlineLvl w:val="1"/>
        <w:rPr>
          <w:rFonts w:ascii="Simplified Arabic" w:eastAsia="Times New Roman" w:hAnsi="Simplified Arabic" w:cs="Simplified Arabic"/>
          <w:color w:val="000000" w:themeColor="text1"/>
          <w:sz w:val="28"/>
          <w:szCs w:val="28"/>
        </w:rPr>
      </w:pPr>
      <w:r w:rsidRPr="00EE712F">
        <w:rPr>
          <w:rFonts w:ascii="Simplified Arabic" w:eastAsia="Times New Roman" w:hAnsi="Simplified Arabic" w:cs="Simplified Arabic"/>
          <w:color w:val="000000" w:themeColor="text1"/>
          <w:sz w:val="28"/>
          <w:szCs w:val="28"/>
          <w:rtl/>
        </w:rPr>
        <w:t>أكد المشاركون أن استراتيجية الدمج أسهمت في تعزيز المركز التنافسي للشركات من خلال زيادة الحصة السوقية، وتوسيع قاعدة العملاء، وتحسين جودة المنتجات والخدمات المقدمة. كما أشاروا إلى أن الدمج وفر فرصًا أكبر للتوسع والدخول إلى أسواق جديدة، الأمر الذي انعكس إيجابًا على مكانة الشركات وقدرتها على المنافسة في بيئة الأعمال</w:t>
      </w:r>
      <w:r w:rsidRPr="00EE712F">
        <w:rPr>
          <w:rFonts w:ascii="Simplified Arabic" w:eastAsia="Times New Roman" w:hAnsi="Simplified Arabic" w:cs="Simplified Arabic"/>
          <w:color w:val="000000" w:themeColor="text1"/>
          <w:sz w:val="28"/>
          <w:szCs w:val="28"/>
        </w:rPr>
        <w:t>.</w:t>
      </w:r>
    </w:p>
    <w:p w:rsidR="00162362" w:rsidRPr="00EE712F" w:rsidRDefault="00162362" w:rsidP="00162362">
      <w:pPr>
        <w:bidi/>
        <w:spacing w:before="100" w:beforeAutospacing="1" w:after="100" w:afterAutospacing="1" w:line="240" w:lineRule="auto"/>
        <w:jc w:val="both"/>
        <w:outlineLvl w:val="1"/>
        <w:rPr>
          <w:rFonts w:ascii="Simplified Arabic" w:eastAsia="Times New Roman" w:hAnsi="Simplified Arabic" w:cs="Simplified Arabic"/>
          <w:color w:val="000000" w:themeColor="text1"/>
          <w:sz w:val="28"/>
          <w:szCs w:val="28"/>
        </w:rPr>
      </w:pPr>
      <w:r w:rsidRPr="00EE712F">
        <w:rPr>
          <w:rFonts w:ascii="Simplified Arabic" w:eastAsia="Times New Roman" w:hAnsi="Simplified Arabic" w:cs="Simplified Arabic"/>
          <w:color w:val="000000" w:themeColor="text1"/>
          <w:sz w:val="28"/>
          <w:szCs w:val="28"/>
          <w:rtl/>
        </w:rPr>
        <w:t>فمنهم من يرى أن الدمج كان له دور مباشر في تعزيز الحضور السوقي للشركة، حيث أشار أحد المشاركين إلى أن</w:t>
      </w:r>
      <w:r w:rsidRPr="00EE712F">
        <w:rPr>
          <w:rFonts w:ascii="Simplified Arabic" w:eastAsia="Times New Roman" w:hAnsi="Simplified Arabic" w:cs="Simplified Arabic"/>
          <w:color w:val="000000" w:themeColor="text1"/>
          <w:sz w:val="28"/>
          <w:szCs w:val="28"/>
        </w:rPr>
        <w:t>: "</w:t>
      </w:r>
      <w:r w:rsidRPr="00EE712F">
        <w:rPr>
          <w:rFonts w:ascii="Simplified Arabic" w:eastAsia="Times New Roman" w:hAnsi="Simplified Arabic" w:cs="Simplified Arabic"/>
          <w:color w:val="000000" w:themeColor="text1"/>
          <w:sz w:val="28"/>
          <w:szCs w:val="28"/>
          <w:rtl/>
        </w:rPr>
        <w:t>بعد الدمج صار حضورنا في السوق أقوى من أول</w:t>
      </w:r>
      <w:r w:rsidRPr="00EE712F">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hint="cs"/>
          <w:color w:val="000000" w:themeColor="text1"/>
          <w:sz w:val="28"/>
          <w:szCs w:val="28"/>
          <w:rtl/>
        </w:rPr>
        <w:t>(</w:t>
      </w:r>
      <w:r w:rsidRPr="00EE712F">
        <w:rPr>
          <w:rFonts w:ascii="Simplified Arabic" w:eastAsia="Times New Roman" w:hAnsi="Simplified Arabic" w:cs="Simplified Arabic"/>
          <w:color w:val="000000" w:themeColor="text1"/>
          <w:sz w:val="28"/>
          <w:szCs w:val="28"/>
          <w:rtl/>
        </w:rPr>
        <w:t xml:space="preserve">م4). </w:t>
      </w:r>
      <w:r>
        <w:rPr>
          <w:rFonts w:ascii="Simplified Arabic" w:eastAsia="Times New Roman" w:hAnsi="Simplified Arabic" w:cs="Simplified Arabic" w:hint="cs"/>
          <w:color w:val="000000" w:themeColor="text1"/>
          <w:sz w:val="28"/>
          <w:szCs w:val="28"/>
          <w:rtl/>
        </w:rPr>
        <w:t>و</w:t>
      </w:r>
      <w:r w:rsidRPr="00EE712F">
        <w:rPr>
          <w:rFonts w:ascii="Simplified Arabic" w:eastAsia="Times New Roman" w:hAnsi="Simplified Arabic" w:cs="Simplified Arabic"/>
          <w:color w:val="000000" w:themeColor="text1"/>
          <w:sz w:val="28"/>
          <w:szCs w:val="28"/>
          <w:rtl/>
        </w:rPr>
        <w:t xml:space="preserve"> يوضح مشارك آخر أن الدمج أسهم في توسيع نطاق الأعمال والوصول إلى شرائح جديدة من العملاء، بقوله</w:t>
      </w:r>
      <w:r w:rsidRPr="00EE712F">
        <w:rPr>
          <w:rFonts w:ascii="Simplified Arabic" w:eastAsia="Times New Roman" w:hAnsi="Simplified Arabic" w:cs="Simplified Arabic"/>
          <w:color w:val="000000" w:themeColor="text1"/>
          <w:sz w:val="28"/>
          <w:szCs w:val="28"/>
        </w:rPr>
        <w:t>: "</w:t>
      </w:r>
      <w:r w:rsidRPr="00EE712F">
        <w:rPr>
          <w:rFonts w:ascii="Simplified Arabic" w:eastAsia="Times New Roman" w:hAnsi="Simplified Arabic" w:cs="Simplified Arabic"/>
          <w:color w:val="000000" w:themeColor="text1"/>
          <w:sz w:val="28"/>
          <w:szCs w:val="28"/>
          <w:rtl/>
        </w:rPr>
        <w:t>قدرنا نوصل لعملاء جدد ونوسع نطاق أعمالنا بشكل أكبر</w:t>
      </w:r>
      <w:r w:rsidRPr="00EE712F">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hint="cs"/>
          <w:color w:val="000000" w:themeColor="text1"/>
          <w:sz w:val="28"/>
          <w:szCs w:val="28"/>
          <w:rtl/>
        </w:rPr>
        <w:t>(</w:t>
      </w:r>
      <w:r w:rsidRPr="00EE712F">
        <w:rPr>
          <w:rFonts w:ascii="Simplified Arabic" w:eastAsia="Times New Roman" w:hAnsi="Simplified Arabic" w:cs="Simplified Arabic"/>
          <w:color w:val="000000" w:themeColor="text1"/>
          <w:sz w:val="28"/>
          <w:szCs w:val="28"/>
          <w:rtl/>
        </w:rPr>
        <w:t xml:space="preserve">م10). بينما يضيف مشارك ثالث </w:t>
      </w:r>
      <w:r w:rsidRPr="00EE712F">
        <w:rPr>
          <w:rFonts w:ascii="Simplified Arabic" w:eastAsia="Times New Roman" w:hAnsi="Simplified Arabic" w:cs="Simplified Arabic"/>
          <w:color w:val="000000" w:themeColor="text1"/>
          <w:sz w:val="28"/>
          <w:szCs w:val="28"/>
          <w:rtl/>
        </w:rPr>
        <w:lastRenderedPageBreak/>
        <w:t>أن الدمج وفر للشركة مزايا تنافسية جديدة لم تكن متاحة سابقًا، موضحًا أن</w:t>
      </w:r>
      <w:r w:rsidRPr="00EE712F">
        <w:rPr>
          <w:rFonts w:ascii="Simplified Arabic" w:eastAsia="Times New Roman" w:hAnsi="Simplified Arabic" w:cs="Simplified Arabic"/>
          <w:color w:val="000000" w:themeColor="text1"/>
          <w:sz w:val="28"/>
          <w:szCs w:val="28"/>
        </w:rPr>
        <w:t>: "</w:t>
      </w:r>
      <w:r w:rsidRPr="00EE712F">
        <w:rPr>
          <w:rFonts w:ascii="Simplified Arabic" w:eastAsia="Times New Roman" w:hAnsi="Simplified Arabic" w:cs="Simplified Arabic"/>
          <w:color w:val="000000" w:themeColor="text1"/>
          <w:sz w:val="28"/>
          <w:szCs w:val="28"/>
          <w:rtl/>
        </w:rPr>
        <w:t>الدمج أعطانا ميزة تنافسية ما كانت متوفرة قبل</w:t>
      </w:r>
      <w:r w:rsidRPr="00EE712F">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hint="cs"/>
          <w:color w:val="000000" w:themeColor="text1"/>
          <w:sz w:val="28"/>
          <w:szCs w:val="28"/>
          <w:rtl/>
        </w:rPr>
        <w:t>(</w:t>
      </w:r>
      <w:r w:rsidRPr="00EE712F">
        <w:rPr>
          <w:rFonts w:ascii="Simplified Arabic" w:eastAsia="Times New Roman" w:hAnsi="Simplified Arabic" w:cs="Simplified Arabic"/>
          <w:color w:val="000000" w:themeColor="text1"/>
          <w:sz w:val="28"/>
          <w:szCs w:val="28"/>
          <w:rtl/>
        </w:rPr>
        <w:t>م3</w:t>
      </w:r>
      <w:r>
        <w:rPr>
          <w:rFonts w:ascii="Simplified Arabic" w:eastAsia="Times New Roman" w:hAnsi="Simplified Arabic" w:cs="Simplified Arabic" w:hint="cs"/>
          <w:color w:val="000000" w:themeColor="text1"/>
          <w:sz w:val="28"/>
          <w:szCs w:val="28"/>
          <w:rtl/>
        </w:rPr>
        <w:t xml:space="preserve">)، </w:t>
      </w:r>
      <w:r w:rsidRPr="00EE712F">
        <w:rPr>
          <w:rFonts w:ascii="Simplified Arabic" w:eastAsia="Times New Roman" w:hAnsi="Simplified Arabic" w:cs="Simplified Arabic"/>
          <w:color w:val="000000" w:themeColor="text1"/>
          <w:sz w:val="28"/>
          <w:szCs w:val="28"/>
          <w:rtl/>
        </w:rPr>
        <w:t xml:space="preserve">كما أشار بعض المشاركين إلى أن توحيد الموارد والخبرات بعد الدمج أسهم في تحسين الكفاءة التشغيلية وسرعة الاستجابة لمتطلبات السوق. </w:t>
      </w:r>
      <w:r>
        <w:rPr>
          <w:rFonts w:ascii="Simplified Arabic" w:eastAsia="Times New Roman" w:hAnsi="Simplified Arabic" w:cs="Simplified Arabic" w:hint="cs"/>
          <w:color w:val="000000" w:themeColor="text1"/>
          <w:sz w:val="28"/>
          <w:szCs w:val="28"/>
          <w:rtl/>
        </w:rPr>
        <w:t>و</w:t>
      </w:r>
      <w:r w:rsidRPr="00EE712F">
        <w:rPr>
          <w:rFonts w:ascii="Simplified Arabic" w:eastAsia="Times New Roman" w:hAnsi="Simplified Arabic" w:cs="Simplified Arabic"/>
          <w:color w:val="000000" w:themeColor="text1"/>
          <w:sz w:val="28"/>
          <w:szCs w:val="28"/>
          <w:rtl/>
        </w:rPr>
        <w:t>ذكر أحدهم</w:t>
      </w:r>
      <w:r w:rsidRPr="00EE712F">
        <w:rPr>
          <w:rFonts w:ascii="Simplified Arabic" w:eastAsia="Times New Roman" w:hAnsi="Simplified Arabic" w:cs="Simplified Arabic"/>
          <w:color w:val="000000" w:themeColor="text1"/>
          <w:sz w:val="28"/>
          <w:szCs w:val="28"/>
        </w:rPr>
        <w:t>: "</w:t>
      </w:r>
      <w:r w:rsidRPr="00EE712F">
        <w:rPr>
          <w:rFonts w:ascii="Simplified Arabic" w:eastAsia="Times New Roman" w:hAnsi="Simplified Arabic" w:cs="Simplified Arabic"/>
          <w:color w:val="000000" w:themeColor="text1"/>
          <w:sz w:val="28"/>
          <w:szCs w:val="28"/>
          <w:rtl/>
        </w:rPr>
        <w:t>صرنا ننافس بشكل أقوى لأن إمكاناتنا وخبراتنا تجمعت في كيان واحد</w:t>
      </w:r>
      <w:r w:rsidRPr="00EE712F">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hint="cs"/>
          <w:color w:val="000000" w:themeColor="text1"/>
          <w:sz w:val="28"/>
          <w:szCs w:val="28"/>
          <w:rtl/>
        </w:rPr>
        <w:t>(</w:t>
      </w:r>
      <w:r w:rsidRPr="00EE712F">
        <w:rPr>
          <w:rFonts w:ascii="Simplified Arabic" w:eastAsia="Times New Roman" w:hAnsi="Simplified Arabic" w:cs="Simplified Arabic"/>
          <w:color w:val="000000" w:themeColor="text1"/>
          <w:sz w:val="28"/>
          <w:szCs w:val="28"/>
          <w:rtl/>
        </w:rPr>
        <w:t>م12)، بينما أوضح آخر أن</w:t>
      </w:r>
      <w:r w:rsidRPr="00EE712F">
        <w:rPr>
          <w:rFonts w:ascii="Simplified Arabic" w:eastAsia="Times New Roman" w:hAnsi="Simplified Arabic" w:cs="Simplified Arabic"/>
          <w:color w:val="000000" w:themeColor="text1"/>
          <w:sz w:val="28"/>
          <w:szCs w:val="28"/>
        </w:rPr>
        <w:t>: "</w:t>
      </w:r>
      <w:r w:rsidRPr="00EE712F">
        <w:rPr>
          <w:rFonts w:ascii="Simplified Arabic" w:eastAsia="Times New Roman" w:hAnsi="Simplified Arabic" w:cs="Simplified Arabic"/>
          <w:color w:val="000000" w:themeColor="text1"/>
          <w:sz w:val="28"/>
          <w:szCs w:val="28"/>
          <w:rtl/>
        </w:rPr>
        <w:t>التوسع بعد الدمج فتح لنا فرص دخول أسواق ومشاريع أكبر من السابق</w:t>
      </w:r>
      <w:r w:rsidRPr="00EE712F">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hint="cs"/>
          <w:color w:val="000000" w:themeColor="text1"/>
          <w:sz w:val="28"/>
          <w:szCs w:val="28"/>
          <w:rtl/>
        </w:rPr>
        <w:t>(</w:t>
      </w:r>
      <w:r w:rsidRPr="00EE712F">
        <w:rPr>
          <w:rFonts w:ascii="Simplified Arabic" w:eastAsia="Times New Roman" w:hAnsi="Simplified Arabic" w:cs="Simplified Arabic"/>
          <w:color w:val="000000" w:themeColor="text1"/>
          <w:sz w:val="28"/>
          <w:szCs w:val="28"/>
          <w:rtl/>
        </w:rPr>
        <w:t>م15</w:t>
      </w:r>
      <w:r>
        <w:rPr>
          <w:rFonts w:ascii="Simplified Arabic" w:eastAsia="Times New Roman" w:hAnsi="Simplified Arabic" w:cs="Simplified Arabic" w:hint="cs"/>
          <w:color w:val="000000" w:themeColor="text1"/>
          <w:sz w:val="28"/>
          <w:szCs w:val="28"/>
          <w:rtl/>
        </w:rPr>
        <w:t xml:space="preserve">)  </w:t>
      </w:r>
      <w:r w:rsidRPr="00EE712F">
        <w:rPr>
          <w:rFonts w:ascii="Simplified Arabic" w:eastAsia="Times New Roman" w:hAnsi="Simplified Arabic" w:cs="Simplified Arabic"/>
          <w:color w:val="000000" w:themeColor="text1"/>
          <w:sz w:val="28"/>
          <w:szCs w:val="28"/>
          <w:rtl/>
        </w:rPr>
        <w:t>وتعكس هذه الآراء وجود اتفاق واضح بين المشاركين على أن الدمج لم يقتصر أثره على تحسين الأداء الداخلي للشركات، بل امتد ليعزز قدرتها على المنافسة والتوسع وتحقيق مكانة سوقية أقوى، وهو ما يدعم نتائج الدراسة الكمية التي أظهرت وجود أثر إيجابي ذي دلالة إحصائية لاستراتيجية دمج الشركات على تعزيز القدرة التنافسية للشركات العائلية السعودية</w:t>
      </w:r>
      <w:r w:rsidRPr="00EE712F">
        <w:rPr>
          <w:rFonts w:ascii="Simplified Arabic" w:eastAsia="Times New Roman" w:hAnsi="Simplified Arabic" w:cs="Simplified Arabic"/>
          <w:color w:val="000000" w:themeColor="text1"/>
          <w:sz w:val="28"/>
          <w:szCs w:val="28"/>
        </w:rPr>
        <w:t>.</w:t>
      </w:r>
    </w:p>
    <w:p w:rsidR="00162362" w:rsidRPr="00EE712F" w:rsidRDefault="002B4ADE" w:rsidP="00162362">
      <w:pPr>
        <w:bidi/>
        <w:spacing w:before="100" w:beforeAutospacing="1" w:after="100" w:afterAutospacing="1" w:line="240" w:lineRule="auto"/>
        <w:outlineLvl w:val="1"/>
        <w:rPr>
          <w:rFonts w:ascii="Simplified Arabic" w:eastAsia="Times New Roman" w:hAnsi="Simplified Arabic" w:cs="Sultan bold"/>
          <w:b/>
          <w:bCs/>
          <w:color w:val="000000" w:themeColor="text1"/>
          <w:sz w:val="28"/>
          <w:szCs w:val="28"/>
        </w:rPr>
      </w:pPr>
      <w:r>
        <w:rPr>
          <w:rFonts w:ascii="Simplified Arabic" w:eastAsia="Times New Roman" w:hAnsi="Simplified Arabic" w:cs="Sultan bold" w:hint="cs"/>
          <w:b/>
          <w:bCs/>
          <w:color w:val="000000" w:themeColor="text1"/>
          <w:sz w:val="28"/>
          <w:szCs w:val="28"/>
          <w:rtl/>
        </w:rPr>
        <w:t>4-</w:t>
      </w:r>
      <w:r w:rsidR="00162362" w:rsidRPr="00EE712F">
        <w:rPr>
          <w:rFonts w:ascii="Simplified Arabic" w:eastAsia="Times New Roman" w:hAnsi="Simplified Arabic" w:cs="Sultan bold"/>
          <w:b/>
          <w:bCs/>
          <w:color w:val="000000" w:themeColor="text1"/>
          <w:sz w:val="28"/>
          <w:szCs w:val="28"/>
          <w:rtl/>
        </w:rPr>
        <w:t xml:space="preserve"> محور فرص الحصول على التمويل</w:t>
      </w:r>
    </w:p>
    <w:p w:rsidR="00162362" w:rsidRPr="004F60CB" w:rsidRDefault="00162362" w:rsidP="00162362">
      <w:pPr>
        <w:pStyle w:val="NormalWeb"/>
        <w:bidi/>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بين</w:t>
      </w:r>
      <w:r w:rsidRPr="004F60CB">
        <w:rPr>
          <w:rFonts w:ascii="Simplified Arabic" w:hAnsi="Simplified Arabic" w:cs="Simplified Arabic"/>
          <w:color w:val="000000" w:themeColor="text1"/>
          <w:sz w:val="28"/>
          <w:szCs w:val="28"/>
          <w:rtl/>
        </w:rPr>
        <w:t xml:space="preserve"> المشاركون أن استراتيجية الدمج أسهمت في تعزيز ثقة المستثمرين والمؤسسات المالية بالشركات المندمجة، الأمر الذي انعكس إيجابًا على قدرتها في الحصول على التمويل اللازم للتوسع والنمو. كما أشاروا إلى أن الدمج ساعد في تحسين الملاءة المالية والجدارة الائتمانية للشركات، مما أتاح فرصًا أكبر للوصول إلى مصادر تمويل متنوعة بشروط أكثر ملاءمة</w:t>
      </w:r>
      <w:r w:rsidRPr="004F60CB">
        <w:rPr>
          <w:rFonts w:ascii="Simplified Arabic" w:hAnsi="Simplified Arabic" w:cs="Simplified Arabic"/>
          <w:color w:val="000000" w:themeColor="text1"/>
          <w:sz w:val="28"/>
          <w:szCs w:val="28"/>
        </w:rPr>
        <w:t>.</w:t>
      </w:r>
    </w:p>
    <w:p w:rsidR="00162362" w:rsidRPr="004F60CB" w:rsidRDefault="00162362" w:rsidP="00162362">
      <w:pPr>
        <w:pStyle w:val="NormalWeb"/>
        <w:bidi/>
        <w:jc w:val="both"/>
        <w:rPr>
          <w:rFonts w:ascii="Simplified Arabic" w:hAnsi="Simplified Arabic" w:cs="Simplified Arabic"/>
          <w:color w:val="000000" w:themeColor="text1"/>
          <w:sz w:val="28"/>
          <w:szCs w:val="28"/>
        </w:rPr>
      </w:pPr>
      <w:r w:rsidRPr="004F60CB">
        <w:rPr>
          <w:rFonts w:ascii="Simplified Arabic" w:hAnsi="Simplified Arabic" w:cs="Simplified Arabic"/>
          <w:color w:val="000000" w:themeColor="text1"/>
          <w:sz w:val="28"/>
          <w:szCs w:val="28"/>
          <w:rtl/>
        </w:rPr>
        <w:t>فمنهم من يرى أن الدمج كان له دور مباشر في تعزيز ثقة الجهات التمويلية، حيث أوضح أحد المشاركين أن</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البنوك أصبحت تتعامل معنا بثقة أكبر بعد الدمج</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م5). وفي السياق ذاته، يشير مشارك آخر إلى أن التحسن الذي طرأ على الوضع المالي للشركة بعد الدمج أسهم في رفع قدرتها على الحصول على التمويل، بقوله</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الملاءة المالية للشركة تحسنت بشكل واضح</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م1). بينما يضيف مشارك ثالث أن الدمج وسّع من البدائل التمويلية المتاحة أمام الشركة، موضحًا أن</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أصبح عندنا خيارات تمويل أكثر من السابق</w:t>
      </w:r>
      <w:r>
        <w:rPr>
          <w:rFonts w:ascii="Simplified Arabic" w:hAnsi="Simplified Arabic" w:cs="Simplified Arabic" w:hint="cs"/>
          <w:color w:val="000000" w:themeColor="text1"/>
          <w:sz w:val="28"/>
          <w:szCs w:val="28"/>
          <w:rtl/>
        </w:rPr>
        <w:t>(</w:t>
      </w:r>
      <w:r w:rsidRPr="004F60CB">
        <w:rPr>
          <w:rFonts w:ascii="Simplified Arabic" w:hAnsi="Simplified Arabic" w:cs="Simplified Arabic"/>
          <w:color w:val="000000" w:themeColor="text1"/>
          <w:sz w:val="28"/>
          <w:szCs w:val="28"/>
          <w:rtl/>
        </w:rPr>
        <w:t>م6</w:t>
      </w:r>
      <w:r>
        <w:rPr>
          <w:rFonts w:ascii="Simplified Arabic" w:hAnsi="Simplified Arabic" w:cs="Simplified Arabic" w:hint="cs"/>
          <w:color w:val="000000" w:themeColor="text1"/>
          <w:sz w:val="28"/>
          <w:szCs w:val="28"/>
          <w:rtl/>
        </w:rPr>
        <w:t>)</w:t>
      </w:r>
    </w:p>
    <w:p w:rsidR="00162362" w:rsidRPr="004F60CB" w:rsidRDefault="00162362" w:rsidP="00162362">
      <w:pPr>
        <w:pStyle w:val="NormalWeb"/>
        <w:bidi/>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كما جاء في إفادة </w:t>
      </w:r>
      <w:r w:rsidRPr="004F60CB">
        <w:rPr>
          <w:rFonts w:ascii="Simplified Arabic" w:hAnsi="Simplified Arabic" w:cs="Simplified Arabic"/>
          <w:color w:val="000000" w:themeColor="text1"/>
          <w:sz w:val="28"/>
          <w:szCs w:val="28"/>
          <w:rtl/>
        </w:rPr>
        <w:t xml:space="preserve"> بعض المشاركين إلى أن توحيد الموارد والأصول المالية بعد الدمج عزز من قدرة الشركات على التفاوض مع الجهات التمويلية والمستثمرين. وفي هذا الإطار ذكر أحد المشاركين</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بعد الدمج صارت الجهات الممولة تنظر لنا ككيان أقوى وأكثر استقرارًا</w:t>
      </w:r>
      <w:r w:rsidRPr="004F60CB">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w:t>
      </w:r>
      <w:r w:rsidRPr="004F60CB">
        <w:rPr>
          <w:rFonts w:ascii="Simplified Arabic" w:hAnsi="Simplified Arabic" w:cs="Simplified Arabic"/>
          <w:color w:val="000000" w:themeColor="text1"/>
          <w:sz w:val="28"/>
          <w:szCs w:val="28"/>
          <w:rtl/>
        </w:rPr>
        <w:t>م14)، في حين أوضح آخر أن</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الدمج ساعدنا في جذب مستثمرين جدد كانوا مترددين قبل تكوين الكيان الجديد</w:t>
      </w:r>
      <w:r w:rsidRPr="004F60CB">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w:t>
      </w:r>
      <w:r w:rsidRPr="004F60CB">
        <w:rPr>
          <w:rFonts w:ascii="Simplified Arabic" w:hAnsi="Simplified Arabic" w:cs="Simplified Arabic"/>
          <w:color w:val="000000" w:themeColor="text1"/>
          <w:sz w:val="28"/>
          <w:szCs w:val="28"/>
          <w:rtl/>
        </w:rPr>
        <w:t>م17</w:t>
      </w:r>
      <w:r>
        <w:rPr>
          <w:rFonts w:ascii="Simplified Arabic" w:hAnsi="Simplified Arabic" w:cs="Simplified Arabic" w:hint="cs"/>
          <w:color w:val="000000" w:themeColor="text1"/>
          <w:sz w:val="28"/>
          <w:szCs w:val="28"/>
          <w:rtl/>
        </w:rPr>
        <w:t>)</w:t>
      </w:r>
    </w:p>
    <w:p w:rsidR="00162362" w:rsidRPr="004F60CB" w:rsidRDefault="00162362" w:rsidP="00162362">
      <w:pPr>
        <w:pStyle w:val="NormalWeb"/>
        <w:bidi/>
        <w:jc w:val="both"/>
        <w:rPr>
          <w:rFonts w:ascii="Simplified Arabic" w:hAnsi="Simplified Arabic" w:cs="Simplified Arabic"/>
          <w:color w:val="000000" w:themeColor="text1"/>
          <w:sz w:val="28"/>
          <w:szCs w:val="28"/>
        </w:rPr>
      </w:pPr>
      <w:r w:rsidRPr="004F60CB">
        <w:rPr>
          <w:rFonts w:ascii="Simplified Arabic" w:hAnsi="Simplified Arabic" w:cs="Simplified Arabic"/>
          <w:color w:val="000000" w:themeColor="text1"/>
          <w:sz w:val="28"/>
          <w:szCs w:val="28"/>
          <w:rtl/>
        </w:rPr>
        <w:t xml:space="preserve">وعلى الرغم من هذه الآثار الإيجابية، أشار عدد محدود من المشاركين إلى أن الاستفادة الكاملة من مزايا التمويل بعد الدمج تتطلب وقتًا وجهدًا لإثبات استقرار الكيان الجديد وبناء سجل مالي </w:t>
      </w:r>
      <w:r w:rsidRPr="004F60CB">
        <w:rPr>
          <w:rFonts w:ascii="Simplified Arabic" w:hAnsi="Simplified Arabic" w:cs="Simplified Arabic"/>
          <w:color w:val="000000" w:themeColor="text1"/>
          <w:sz w:val="28"/>
          <w:szCs w:val="28"/>
          <w:rtl/>
        </w:rPr>
        <w:lastRenderedPageBreak/>
        <w:t>موحد. فقد ذكر أحدهم أن</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في البداية احتجنا فترة حتى نثبت للجهات التمويلية قوة الشركة بعد الدمج</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م19)، بينما أشار آخر إلى أن</w:t>
      </w:r>
      <w:r w:rsidRPr="004F60CB">
        <w:rPr>
          <w:rFonts w:ascii="Simplified Arabic" w:hAnsi="Simplified Arabic" w:cs="Simplified Arabic"/>
          <w:color w:val="000000" w:themeColor="text1"/>
          <w:sz w:val="28"/>
          <w:szCs w:val="28"/>
        </w:rPr>
        <w:t>: "</w:t>
      </w:r>
      <w:r w:rsidRPr="004F60CB">
        <w:rPr>
          <w:rFonts w:ascii="Simplified Arabic" w:hAnsi="Simplified Arabic" w:cs="Simplified Arabic"/>
          <w:color w:val="000000" w:themeColor="text1"/>
          <w:sz w:val="28"/>
          <w:szCs w:val="28"/>
          <w:rtl/>
        </w:rPr>
        <w:t>الحصول على بعض التسهيلات التمويلية احتاج إلى تحديث البيانات والأنظمة المالية بعد الدمج</w:t>
      </w:r>
      <w:r>
        <w:rPr>
          <w:rFonts w:ascii="Simplified Arabic" w:hAnsi="Simplified Arabic" w:cs="Simplified Arabic" w:hint="cs"/>
          <w:color w:val="000000" w:themeColor="text1"/>
          <w:sz w:val="28"/>
          <w:szCs w:val="28"/>
          <w:rtl/>
        </w:rPr>
        <w:t>(</w:t>
      </w:r>
      <w:r w:rsidRPr="004F60CB">
        <w:rPr>
          <w:rFonts w:ascii="Simplified Arabic" w:hAnsi="Simplified Arabic" w:cs="Simplified Arabic"/>
          <w:color w:val="000000" w:themeColor="text1"/>
          <w:sz w:val="28"/>
          <w:szCs w:val="28"/>
          <w:rtl/>
        </w:rPr>
        <w:t>م20</w:t>
      </w:r>
      <w:r>
        <w:rPr>
          <w:rFonts w:ascii="Simplified Arabic" w:hAnsi="Simplified Arabic" w:cs="Simplified Arabic" w:hint="cs"/>
          <w:color w:val="000000" w:themeColor="text1"/>
          <w:sz w:val="28"/>
          <w:szCs w:val="28"/>
          <w:rtl/>
        </w:rPr>
        <w:t>)</w:t>
      </w:r>
    </w:p>
    <w:p w:rsidR="00162362" w:rsidRPr="004F60CB" w:rsidRDefault="00162362" w:rsidP="00162362">
      <w:pPr>
        <w:pStyle w:val="NormalWeb"/>
        <w:bidi/>
        <w:jc w:val="both"/>
        <w:rPr>
          <w:rFonts w:ascii="Simplified Arabic" w:hAnsi="Simplified Arabic" w:cs="Simplified Arabic"/>
          <w:color w:val="000000" w:themeColor="text1"/>
          <w:sz w:val="28"/>
          <w:szCs w:val="28"/>
        </w:rPr>
      </w:pPr>
      <w:r w:rsidRPr="004F60CB">
        <w:rPr>
          <w:rFonts w:ascii="Simplified Arabic" w:hAnsi="Simplified Arabic" w:cs="Simplified Arabic"/>
          <w:color w:val="000000" w:themeColor="text1"/>
          <w:sz w:val="28"/>
          <w:szCs w:val="28"/>
          <w:rtl/>
        </w:rPr>
        <w:t>وتعكس هذه الآراء وجود اتفاق واضح بين المشاركين على أن الدمج يمثل أداة استراتيجية فعالة لتعزيز فرص الحصول على التمويل، من خلال رفع مستوى الثقة لدى المستثمرين والمؤسسات المالية، وتحسين الجدارة الائتمانية، وتوسيع البدائل التمويلية المتاحة للشركات العائلية، وهو ما يدعم نتائج الدراسة الكمية التي أظهرت وجود أثر إيجابي ذي دلالة إحصائية لاستراتيجية دمج الشركات على فرص الحصول على التمويل والجاهزية للإدراج في سوق النمو (السوق الموازية)</w:t>
      </w:r>
      <w:r w:rsidRPr="004F60CB">
        <w:rPr>
          <w:rFonts w:ascii="Simplified Arabic" w:hAnsi="Simplified Arabic" w:cs="Simplified Arabic"/>
          <w:color w:val="000000" w:themeColor="text1"/>
          <w:sz w:val="28"/>
          <w:szCs w:val="28"/>
        </w:rPr>
        <w:t>.</w:t>
      </w:r>
    </w:p>
    <w:p w:rsidR="00162362" w:rsidRPr="004F60CB" w:rsidRDefault="00162362" w:rsidP="00162362">
      <w:pPr>
        <w:bidi/>
        <w:spacing w:before="100" w:beforeAutospacing="1" w:after="100" w:afterAutospacing="1" w:line="240" w:lineRule="auto"/>
        <w:jc w:val="both"/>
        <w:outlineLvl w:val="2"/>
        <w:rPr>
          <w:rFonts w:ascii="Simplified Arabic" w:hAnsi="Simplified Arabic" w:cs="Simplified Arabic"/>
          <w:color w:val="000000" w:themeColor="text1"/>
          <w:sz w:val="28"/>
          <w:szCs w:val="28"/>
        </w:rPr>
      </w:pPr>
      <w:r>
        <w:rPr>
          <w:rFonts w:ascii="Simplified Arabic" w:eastAsia="Times New Roman" w:hAnsi="Simplified Arabic" w:cs="Simplified Arabic" w:hint="cs"/>
          <w:color w:val="000000" w:themeColor="text1"/>
          <w:sz w:val="28"/>
          <w:szCs w:val="28"/>
          <w:rtl/>
        </w:rPr>
        <w:t xml:space="preserve">ومن خلال المقابلات المتعمقة التي قام بها الباحث يرى أنه </w:t>
      </w:r>
      <w:r w:rsidRPr="004F60CB">
        <w:rPr>
          <w:rFonts w:ascii="Simplified Arabic" w:hAnsi="Simplified Arabic" w:cs="Simplified Arabic"/>
          <w:color w:val="000000" w:themeColor="text1"/>
          <w:sz w:val="28"/>
          <w:szCs w:val="28"/>
          <w:rtl/>
        </w:rPr>
        <w:t>تشير نتائج المقابلات إلى وجود اتفاق واضح بين المشاركين حول الأثر الإيجابي لاستراتيجية دمج الشركات على أداء الشركات بعد الدمج، حيث عكست آراؤهم أن هذا النوع من الاستراتيجيات لا يقتصر على إعادة الهيكلة التنظيمية فقط، بل يمتد ليشمل تحسينات ملموسة في عدة جوانب جوهرية داخل الشركات. فقد أشار المشاركون إلى أن الدمج ساهم في رفع كفاءة الأداء المالي وتعزيز الاستقرار الإداري، إلى جانب تحسين ممارسات الحوكمة بما يضمن قدراً أكبر من الشفافية والانضباط المؤسسي</w:t>
      </w:r>
      <w:r w:rsidRPr="004F60CB">
        <w:rPr>
          <w:rFonts w:ascii="Simplified Arabic" w:hAnsi="Simplified Arabic" w:cs="Simplified Arabic"/>
          <w:color w:val="000000" w:themeColor="text1"/>
          <w:sz w:val="28"/>
          <w:szCs w:val="28"/>
        </w:rPr>
        <w:t>.</w:t>
      </w:r>
    </w:p>
    <w:p w:rsidR="00162362" w:rsidRPr="004F60CB" w:rsidRDefault="00162362" w:rsidP="00162362">
      <w:pPr>
        <w:pStyle w:val="NormalWeb"/>
        <w:bidi/>
        <w:jc w:val="both"/>
        <w:rPr>
          <w:rFonts w:ascii="Simplified Arabic" w:hAnsi="Simplified Arabic" w:cs="Simplified Arabic"/>
          <w:color w:val="000000" w:themeColor="text1"/>
          <w:sz w:val="28"/>
          <w:szCs w:val="28"/>
        </w:rPr>
      </w:pPr>
      <w:r w:rsidRPr="004F60CB">
        <w:rPr>
          <w:rFonts w:ascii="Simplified Arabic" w:hAnsi="Simplified Arabic" w:cs="Simplified Arabic"/>
          <w:color w:val="000000" w:themeColor="text1"/>
          <w:sz w:val="28"/>
          <w:szCs w:val="28"/>
          <w:rtl/>
        </w:rPr>
        <w:t>كما أوضحت هذه الآراء أن الدمج أدى إلى تعزيز القدرة التنافسية للشركات في السوق، من خلال تقوية مركزها المالي وتحسين صورتها أمام المستثمرين والجهات التمويلية، الأمر الذي انعكس إيجابياً على فرص الحصول على التمويل ودعم خطط التوسع والنمو المستقبلي. ويمكن فهم هذه النتائج في ضوء كون الدمج يمثل أداة استراتيجية لإعادة بناء الشركات بصورة أكثر كفاءة وقدرة على التكيف مع متطلبات السوق والتغيرات التنظيمية</w:t>
      </w:r>
      <w:r w:rsidRPr="004F60CB">
        <w:rPr>
          <w:rFonts w:ascii="Simplified Arabic" w:hAnsi="Simplified Arabic" w:cs="Simplified Arabic"/>
          <w:color w:val="000000" w:themeColor="text1"/>
          <w:sz w:val="28"/>
          <w:szCs w:val="28"/>
        </w:rPr>
        <w:t>.</w:t>
      </w:r>
    </w:p>
    <w:p w:rsidR="00162362" w:rsidRPr="004F60CB" w:rsidRDefault="00162362" w:rsidP="00162362">
      <w:pPr>
        <w:pStyle w:val="NormalWeb"/>
        <w:bidi/>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بالإضافة إلى أ</w:t>
      </w:r>
      <w:r w:rsidRPr="004F60CB">
        <w:rPr>
          <w:rFonts w:ascii="Simplified Arabic" w:hAnsi="Simplified Arabic" w:cs="Simplified Arabic"/>
          <w:color w:val="000000" w:themeColor="text1"/>
          <w:sz w:val="28"/>
          <w:szCs w:val="28"/>
          <w:rtl/>
        </w:rPr>
        <w:t xml:space="preserve">ن هذا التوافق في وجهات نظر المشاركين </w:t>
      </w:r>
      <w:r>
        <w:rPr>
          <w:rFonts w:ascii="Simplified Arabic" w:hAnsi="Simplified Arabic" w:cs="Simplified Arabic" w:hint="cs"/>
          <w:color w:val="000000" w:themeColor="text1"/>
          <w:sz w:val="28"/>
          <w:szCs w:val="28"/>
          <w:rtl/>
        </w:rPr>
        <w:t>يتوافق</w:t>
      </w:r>
      <w:r w:rsidRPr="004F60CB">
        <w:rPr>
          <w:rFonts w:ascii="Simplified Arabic" w:hAnsi="Simplified Arabic" w:cs="Simplified Arabic"/>
          <w:color w:val="000000" w:themeColor="text1"/>
          <w:sz w:val="28"/>
          <w:szCs w:val="28"/>
          <w:rtl/>
        </w:rPr>
        <w:t xml:space="preserve"> إلى حد كبير مع ما توصلت إليه النتائج الكمية في الدراسة، وهو ما يعزز من قوة الاتساق الداخلي للبحث، ويؤكد أن ما تم رصده رقمياً يجد دعماً وتفسيراً عملياً من خلال خبرات وتجارب المشاركين الفعلية</w:t>
      </w:r>
      <w:r w:rsidRPr="004F60CB">
        <w:rPr>
          <w:rFonts w:ascii="Simplified Arabic" w:hAnsi="Simplified Arabic" w:cs="Simplified Arabic"/>
          <w:color w:val="000000" w:themeColor="text1"/>
          <w:sz w:val="28"/>
          <w:szCs w:val="28"/>
        </w:rPr>
        <w:t>.</w:t>
      </w:r>
    </w:p>
    <w:p w:rsidR="00EF3EFA" w:rsidRDefault="00EF3EFA" w:rsidP="00EF3EFA">
      <w:pPr>
        <w:pStyle w:val="a"/>
        <w:shd w:val="clear" w:color="auto" w:fill="FFFFFF" w:themeFill="background1"/>
        <w:spacing w:before="120" w:after="120"/>
        <w:jc w:val="left"/>
        <w:rPr>
          <w:color w:val="000000" w:themeColor="text1"/>
          <w:sz w:val="36"/>
          <w:szCs w:val="36"/>
          <w:rtl/>
        </w:rPr>
      </w:pPr>
    </w:p>
    <w:p w:rsidR="002B4ADE" w:rsidRDefault="002B4ADE" w:rsidP="00EF3EFA">
      <w:pPr>
        <w:pStyle w:val="a"/>
        <w:shd w:val="clear" w:color="auto" w:fill="FFFFFF" w:themeFill="background1"/>
        <w:spacing w:before="120" w:after="120"/>
        <w:jc w:val="left"/>
        <w:rPr>
          <w:color w:val="000000" w:themeColor="text1"/>
          <w:sz w:val="36"/>
          <w:szCs w:val="36"/>
          <w:rtl/>
        </w:rPr>
      </w:pPr>
    </w:p>
    <w:p w:rsidR="002B4ADE" w:rsidRPr="00162362" w:rsidRDefault="002B4ADE" w:rsidP="00EF3EFA">
      <w:pPr>
        <w:pStyle w:val="a"/>
        <w:shd w:val="clear" w:color="auto" w:fill="FFFFFF" w:themeFill="background1"/>
        <w:spacing w:before="120" w:after="120"/>
        <w:jc w:val="left"/>
        <w:rPr>
          <w:color w:val="000000" w:themeColor="text1"/>
          <w:sz w:val="36"/>
          <w:szCs w:val="36"/>
          <w:rtl/>
        </w:rPr>
      </w:pPr>
    </w:p>
    <w:p w:rsidR="00EF3EFA" w:rsidRDefault="00D67830" w:rsidP="00EF3EFA">
      <w:pPr>
        <w:pStyle w:val="a"/>
        <w:shd w:val="clear" w:color="auto" w:fill="FFFFFF" w:themeFill="background1"/>
        <w:spacing w:before="120" w:after="120"/>
        <w:jc w:val="left"/>
        <w:rPr>
          <w:color w:val="000000" w:themeColor="text1"/>
          <w:sz w:val="36"/>
          <w:szCs w:val="36"/>
          <w:rtl/>
        </w:rPr>
      </w:pPr>
      <w:r>
        <w:rPr>
          <w:rFonts w:hint="cs"/>
          <w:color w:val="000000" w:themeColor="text1"/>
          <w:sz w:val="36"/>
          <w:szCs w:val="36"/>
          <w:rtl/>
        </w:rPr>
        <w:lastRenderedPageBreak/>
        <w:t>مناقشة نتائج  الدراسة:</w:t>
      </w:r>
    </w:p>
    <w:p w:rsidR="009D429B" w:rsidRPr="009D429B" w:rsidRDefault="009D429B" w:rsidP="009D429B">
      <w:pPr>
        <w:pStyle w:val="Heading3"/>
        <w:bidi/>
        <w:jc w:val="both"/>
        <w:rPr>
          <w:rFonts w:ascii="Simplified Arabic" w:hAnsi="Simplified Arabic" w:cs="Simplified Arabic"/>
          <w:b/>
          <w:bCs/>
          <w:color w:val="000000" w:themeColor="text1"/>
          <w:sz w:val="28"/>
          <w:szCs w:val="28"/>
          <w:lang w:bidi="ar-SA"/>
        </w:rPr>
      </w:pPr>
      <w:r>
        <w:rPr>
          <w:rFonts w:ascii="Simplified Arabic" w:hAnsi="Simplified Arabic" w:cs="Simplified Arabic" w:hint="cs"/>
          <w:color w:val="000000" w:themeColor="text1"/>
          <w:sz w:val="28"/>
          <w:szCs w:val="28"/>
          <w:rtl/>
          <w:lang w:bidi="ar-SA"/>
        </w:rPr>
        <w:t xml:space="preserve">اولا: </w:t>
      </w:r>
      <w:r w:rsidRPr="009D429B">
        <w:rPr>
          <w:rFonts w:ascii="Simplified Arabic" w:hAnsi="Simplified Arabic" w:cs="Simplified Arabic"/>
          <w:b/>
          <w:bCs/>
          <w:color w:val="000000" w:themeColor="text1"/>
          <w:sz w:val="28"/>
          <w:szCs w:val="28"/>
          <w:rtl/>
          <w:lang w:bidi="ar-SA"/>
        </w:rPr>
        <w:t>النتائج</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المتعلقة</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بالخصائص</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الشخصية</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لعينة</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الدراسة</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وربطها</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بالدراسات</w:t>
      </w:r>
      <w:r w:rsidRPr="009D429B">
        <w:rPr>
          <w:rFonts w:ascii="Simplified Arabic" w:hAnsi="Simplified Arabic" w:cs="Simplified Arabic"/>
          <w:b/>
          <w:bCs/>
          <w:color w:val="000000" w:themeColor="text1"/>
          <w:sz w:val="28"/>
          <w:szCs w:val="28"/>
          <w:rtl/>
        </w:rPr>
        <w:t xml:space="preserve"> </w:t>
      </w:r>
      <w:r w:rsidRPr="009D429B">
        <w:rPr>
          <w:rFonts w:ascii="Simplified Arabic" w:hAnsi="Simplified Arabic" w:cs="Simplified Arabic"/>
          <w:b/>
          <w:bCs/>
          <w:color w:val="000000" w:themeColor="text1"/>
          <w:sz w:val="28"/>
          <w:szCs w:val="28"/>
          <w:rtl/>
          <w:lang w:bidi="ar-SA"/>
        </w:rPr>
        <w:t>السابقة</w:t>
      </w:r>
    </w:p>
    <w:p w:rsidR="009D429B" w:rsidRPr="009D429B" w:rsidRDefault="009D429B" w:rsidP="00136F79">
      <w:pPr>
        <w:pStyle w:val="NormalWeb"/>
        <w:numPr>
          <w:ilvl w:val="0"/>
          <w:numId w:val="51"/>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أظهرت نتائج الدراسة أن أفراد العينة يتمتعون بخصائص مهنية وعلمية تجعلهم قادرين على تقديم تقييم موضوعي لأثر استراتيجية دمج الشركات على الجاهزية للإدراج في سوق النمو (السوق الموازية). فقد اقتصرت العينة على الذكور، وهو ما يمكن تفسيره بطبيعة الشركات العائلية السعودية التي ما زالت تشهد حضورًا أكبر للذكور في المناصب الإدارية والمالية والتشغيلية، الأمر الذي يعكس واقع البيئة التنظيمية في هذا النوع من الشركات</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1"/>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كما بينت النتائج أن غالبية أفراد العينة ينتمون إلى الفئة العمرية (36–45) عامًا، وهي فئة تتميز بالنضج المهني والخبرة العملية، الأمر الذي يعزز من دقة تقييمهم للقرارات الاستراتيجية المتعلقة بعمليات الدمج والإدراج. وتتفق هذه النتيجة مع ما أشارت إليه دراسة الحاج (2017) إلى أهمية الخبرات الإدارية والقيادية في دعم نجاح الشركات العائلية وتحسين كفاءة اتخاذ القرارات الاستراتيجية</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1"/>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وأظهرت النتائج كذلك أن معظم أفراد العينة يحملون مؤهلًا جامعيًا، وهو ما يعكس امتلاك المشاركين للمعرفة العلمية اللازمة لفهم متطلبات الحوكمة والإدراج وعمليات الدمج. ويمكن ربط ذلك بنتائج دراسة المقدم والعزمي (2024) التي أكدت أهمية الوعي التنظيمي والإداري في تعزيز تطبيق الحوكمة وتحسين أداء الشركات العائلية</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1"/>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كما أوضحت النتائج أن غالبية أفراد العينة يعملون في الوظائف التشغيلية والمالية والإدارية، وهو ما يوفر تنوعًا في وجهات النظر المتعلقة بموضوع الدراسة، ويسهم في تقديم تقييم أكثر شمولًا لمتغيراتها. ويتفق ذلك مع ما أشارت إليه دراسة توفيق (2024) من أهمية تكامل الأدوار الإدارية والمالية والتشغيلية في دعم الأداء الاستراتيجي للشركات العائلية</w:t>
      </w:r>
      <w:r w:rsidRPr="009D429B">
        <w:rPr>
          <w:rFonts w:ascii="Simplified Arabic" w:hAnsi="Simplified Arabic" w:cs="Simplified Arabic"/>
          <w:color w:val="000000" w:themeColor="text1"/>
          <w:sz w:val="28"/>
          <w:szCs w:val="28"/>
        </w:rPr>
        <w:t>.</w:t>
      </w:r>
    </w:p>
    <w:p w:rsidR="002B4ADE" w:rsidRDefault="002B4ADE" w:rsidP="00136F79">
      <w:pPr>
        <w:pStyle w:val="NormalWeb"/>
        <w:numPr>
          <w:ilvl w:val="0"/>
          <w:numId w:val="51"/>
        </w:numPr>
        <w:bidi/>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كما</w:t>
      </w:r>
      <w:r w:rsidR="009D429B" w:rsidRPr="009D429B">
        <w:rPr>
          <w:rFonts w:ascii="Simplified Arabic" w:hAnsi="Simplified Arabic" w:cs="Simplified Arabic"/>
          <w:color w:val="000000" w:themeColor="text1"/>
          <w:sz w:val="28"/>
          <w:szCs w:val="28"/>
          <w:rtl/>
        </w:rPr>
        <w:t xml:space="preserve"> أظهرت النتائج أن نسبة كبيرة من أفراد العينة يمتلكون خبرات عملية تزيد على خمسة عشر عامًا، وهو ما يعزز من موثوقية البيانات المستخلصة وقدرة المشاركين على الحكم على آثار الدمج ومتطلبات الإدراج استنادًا إلى خبرات عملية ممتدة. وتتفق هذه النتيجة مع ما أكدته دراسة</w:t>
      </w:r>
      <w:r w:rsidR="009D429B" w:rsidRPr="009D429B">
        <w:rPr>
          <w:rFonts w:ascii="Simplified Arabic" w:hAnsi="Simplified Arabic" w:cs="Simplified Arabic"/>
          <w:color w:val="000000" w:themeColor="text1"/>
          <w:sz w:val="28"/>
          <w:szCs w:val="28"/>
        </w:rPr>
        <w:t xml:space="preserve"> Roland (2018) </w:t>
      </w:r>
      <w:r w:rsidR="009D429B" w:rsidRPr="009D429B">
        <w:rPr>
          <w:rFonts w:ascii="Simplified Arabic" w:hAnsi="Simplified Arabic" w:cs="Simplified Arabic"/>
          <w:color w:val="000000" w:themeColor="text1"/>
          <w:sz w:val="28"/>
          <w:szCs w:val="28"/>
          <w:rtl/>
        </w:rPr>
        <w:t>من أن الخبرات الإدارية المتراكمة تمثل عنصرًا مهمًا في إدارة التغيير والتطوير المؤسسي داخل الشركات العائلية وتحقيق أهدافها الاستراتيجية</w:t>
      </w:r>
    </w:p>
    <w:p w:rsidR="009D429B" w:rsidRPr="009D429B" w:rsidRDefault="009D429B" w:rsidP="002B4ADE">
      <w:pPr>
        <w:pStyle w:val="NormalWeb"/>
        <w:bidi/>
        <w:ind w:left="720"/>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Pr>
        <w:t>.</w:t>
      </w:r>
    </w:p>
    <w:p w:rsidR="00D67830" w:rsidRPr="00D67830" w:rsidRDefault="009D429B" w:rsidP="00EF3EFA">
      <w:pPr>
        <w:pStyle w:val="a"/>
        <w:shd w:val="clear" w:color="auto" w:fill="FFFFFF" w:themeFill="background1"/>
        <w:spacing w:before="120" w:after="120"/>
        <w:jc w:val="left"/>
        <w:rPr>
          <w:rFonts w:ascii="Simplified Arabic" w:eastAsia="Times New Roman" w:hAnsi="Simplified Arabic" w:cs="Simplified Arabic"/>
          <w:b/>
          <w:bCs/>
          <w:color w:val="000000" w:themeColor="text1"/>
          <w:sz w:val="28"/>
          <w:szCs w:val="28"/>
          <w:rtl/>
          <w:lang w:bidi="ar-SA"/>
        </w:rPr>
      </w:pPr>
      <w:r>
        <w:rPr>
          <w:rFonts w:ascii="Simplified Arabic" w:eastAsia="Times New Roman" w:hAnsi="Simplified Arabic" w:cs="Simplified Arabic" w:hint="cs"/>
          <w:b/>
          <w:bCs/>
          <w:color w:val="000000" w:themeColor="text1"/>
          <w:sz w:val="28"/>
          <w:szCs w:val="28"/>
          <w:rtl/>
          <w:lang w:bidi="ar-SA"/>
        </w:rPr>
        <w:lastRenderedPageBreak/>
        <w:t>ثانيا</w:t>
      </w:r>
      <w:r w:rsidR="00D67830" w:rsidRPr="00D67830">
        <w:rPr>
          <w:rFonts w:ascii="Simplified Arabic" w:eastAsia="Times New Roman" w:hAnsi="Simplified Arabic" w:cs="Simplified Arabic" w:hint="cs"/>
          <w:b/>
          <w:bCs/>
          <w:color w:val="000000" w:themeColor="text1"/>
          <w:sz w:val="28"/>
          <w:szCs w:val="28"/>
          <w:rtl/>
          <w:lang w:bidi="ar-SA"/>
        </w:rPr>
        <w:t>: نتائج الدراسة الميدانية</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أظهرت نتائج الدراسة الحالية وجود أثر إيجابي ذي دلالة إحصائية لاستراتيجية دمج الشركات على الجاهزية للإدراج في سوق النمو (السوق الموازية) لدى الشركات العائلية السعودية، وهو ما يتفق مع عدد من الدراسات السابقة التي أكدت أهمية الدمج كخيار استراتيجي يسهم في تعزيز جاهزية الشركات للتوسع والوصول إلى الأسواق المالية</w:t>
      </w:r>
      <w:r w:rsidRPr="00D67830">
        <w:rPr>
          <w:rFonts w:ascii="Simplified Arabic" w:eastAsia="Times New Roman" w:hAnsi="Simplified Arabic" w:cs="Simplified Arabic"/>
          <w:color w:val="000000" w:themeColor="text1"/>
          <w:sz w:val="28"/>
          <w:szCs w:val="28"/>
        </w:rPr>
        <w:t>.</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ففيما يتعلق بالأداء المالي، بينت نتائج الدراسة الحالية أن استراتيجية دمج الشركات تؤثر تأثيرًا إيجابيًا ودالًا إحصائيًا في تحسين الأداء المالي، وهو ما يتفق مع نتائج دراسة الطراونة (2020) التي توصلت إلى وجود علاقة إيجابية بين الاندماج وتحسن القيمة السوقية للشركات، كما يتفق مع دراسة السليمان (2022) التي أكدت أن الدمج يسهم في تحقيق وفورات الحجم وتحسين الكفاءة الاقتصادية للشركات قبل الإدراج في السوق الموازية. كذلك تتوافق هذه النتيجة مع دراسة</w:t>
      </w:r>
      <w:r w:rsidRPr="00D67830">
        <w:rPr>
          <w:rFonts w:ascii="Simplified Arabic" w:eastAsia="Times New Roman" w:hAnsi="Simplified Arabic" w:cs="Simplified Arabic"/>
          <w:color w:val="000000" w:themeColor="text1"/>
          <w:sz w:val="28"/>
          <w:szCs w:val="28"/>
        </w:rPr>
        <w:t xml:space="preserve"> Juan (2021) </w:t>
      </w:r>
      <w:r w:rsidRPr="00D67830">
        <w:rPr>
          <w:rFonts w:ascii="Simplified Arabic" w:eastAsia="Times New Roman" w:hAnsi="Simplified Arabic" w:cs="Simplified Arabic"/>
          <w:color w:val="000000" w:themeColor="text1"/>
          <w:sz w:val="28"/>
          <w:szCs w:val="28"/>
          <w:rtl/>
        </w:rPr>
        <w:t>التي أوضحت أن دمج الشركات العائلية يؤدي إلى خلق قيمة اقتصادية مضافة وتحقيق فوائد مالية ملموسة</w:t>
      </w:r>
      <w:r w:rsidRPr="00D67830">
        <w:rPr>
          <w:rFonts w:ascii="Simplified Arabic" w:eastAsia="Times New Roman" w:hAnsi="Simplified Arabic" w:cs="Simplified Arabic"/>
          <w:color w:val="000000" w:themeColor="text1"/>
          <w:sz w:val="28"/>
          <w:szCs w:val="28"/>
        </w:rPr>
        <w:t>.</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كما كشفت نتائج الدراسة الحالية عن وجود أثر إيجابي لاستراتيجية الدمج على التوافق مع متطلبات الحوكمة، وهو ما ينسجم مع نتائج دراسة المقدم والعزمي (2024) التي أكدت أن تطبيق مبادئ الحوكمة يسهم في رفع كفاءة الأداء داخل الشركات العائلية وتعزيز قدرتها التنافسية. وتتفق هذه النتيجة كذلك مع دراسة توفيق (2024) التي أثبتت وجود علاقة معنوية بين الحوكمة الرشيدة وتطوير الأداء الاستراتيجي للشركات العائلية، بالإضافة إلى دراسة الحاج (2017) التي أكدت أن الالتزام بالحوكمة يسهم في رفع كفاءة الإدارة وتحقيق الاستقرار المؤسسي واستدامة الشركات العائلية</w:t>
      </w:r>
      <w:r w:rsidRPr="00D67830">
        <w:rPr>
          <w:rFonts w:ascii="Simplified Arabic" w:eastAsia="Times New Roman" w:hAnsi="Simplified Arabic" w:cs="Simplified Arabic"/>
          <w:color w:val="000000" w:themeColor="text1"/>
          <w:sz w:val="28"/>
          <w:szCs w:val="28"/>
        </w:rPr>
        <w:t>.</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وفيما يتعلق بالقدرة التنافسية، أظهرت نتائج الدراسة الحالية أن استراتيجية الدمج تؤدي إلى تعزيز القدرة التنافسية للشركات العائلية، وهو ما يتوافق مع نتائج دراسة السليمان (2022) التي أكدت أن الدمج يساعد الشركات على تحسين قدرتها على المنافسة من خلال رفع الكفاءة التشغيلية وتقليل التكاليف وتحقيق مزايا اقتصادية أكبر. كما تتفق هذه النتيجة مع دراسة</w:t>
      </w:r>
      <w:r w:rsidRPr="00D67830">
        <w:rPr>
          <w:rFonts w:ascii="Simplified Arabic" w:eastAsia="Times New Roman" w:hAnsi="Simplified Arabic" w:cs="Simplified Arabic"/>
          <w:color w:val="000000" w:themeColor="text1"/>
          <w:sz w:val="28"/>
          <w:szCs w:val="28"/>
        </w:rPr>
        <w:t xml:space="preserve"> Roland (2018) </w:t>
      </w:r>
      <w:r w:rsidRPr="00D67830">
        <w:rPr>
          <w:rFonts w:ascii="Simplified Arabic" w:eastAsia="Times New Roman" w:hAnsi="Simplified Arabic" w:cs="Simplified Arabic"/>
          <w:color w:val="000000" w:themeColor="text1"/>
          <w:sz w:val="28"/>
          <w:szCs w:val="28"/>
          <w:rtl/>
        </w:rPr>
        <w:t>التي أشارت إلى أن تطوير القدرات التنظيمية وتعزيز الحوكمة يمثلان مدخلًا أساسيًا لدعم القدرة التنافسية واستدامة الشركات العائلية</w:t>
      </w:r>
      <w:r w:rsidRPr="00D67830">
        <w:rPr>
          <w:rFonts w:ascii="Simplified Arabic" w:eastAsia="Times New Roman" w:hAnsi="Simplified Arabic" w:cs="Simplified Arabic"/>
          <w:color w:val="000000" w:themeColor="text1"/>
          <w:sz w:val="28"/>
          <w:szCs w:val="28"/>
        </w:rPr>
        <w:t>.</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 xml:space="preserve">وأظهرت نتائج الدراسة الحالية كذلك وجود أثر إيجابي لاستراتيجية الدمج على فرص الحصول على التمويل، وهو ما يتفق مع دراسة الغامدي (2021) التي أكدت أن عمليات الاندماج والاستحواذ تسهم في تعزيز المركز المالي وتحسين الجدارة الائتمانية للشركات، الأمر الذي يساعدها على استيفاء متطلبات الإدراج في السوق الموازية. كما تتوافق هذه </w:t>
      </w:r>
      <w:r w:rsidRPr="00D67830">
        <w:rPr>
          <w:rFonts w:ascii="Simplified Arabic" w:eastAsia="Times New Roman" w:hAnsi="Simplified Arabic" w:cs="Simplified Arabic"/>
          <w:color w:val="000000" w:themeColor="text1"/>
          <w:sz w:val="28"/>
          <w:szCs w:val="28"/>
          <w:rtl/>
        </w:rPr>
        <w:lastRenderedPageBreak/>
        <w:t>النتيجة مع دراسة</w:t>
      </w:r>
      <w:r w:rsidRPr="00D67830">
        <w:rPr>
          <w:rFonts w:ascii="Simplified Arabic" w:eastAsia="Times New Roman" w:hAnsi="Simplified Arabic" w:cs="Simplified Arabic"/>
          <w:color w:val="000000" w:themeColor="text1"/>
          <w:sz w:val="28"/>
          <w:szCs w:val="28"/>
        </w:rPr>
        <w:t xml:space="preserve"> Pagano, Panetta &amp; Zingales (1998) </w:t>
      </w:r>
      <w:r w:rsidRPr="00D67830">
        <w:rPr>
          <w:rFonts w:ascii="Simplified Arabic" w:eastAsia="Times New Roman" w:hAnsi="Simplified Arabic" w:cs="Simplified Arabic"/>
          <w:color w:val="000000" w:themeColor="text1"/>
          <w:sz w:val="28"/>
          <w:szCs w:val="28"/>
          <w:rtl/>
        </w:rPr>
        <w:t>التي أشارت إلى أن دخول الأسواق الموازية يتيح للشركات فرصًا أفضل للوصول إلى رأس المال ومصادر التمويل المختلفة، وكذلك مع دراسة</w:t>
      </w:r>
      <w:r w:rsidRPr="00D67830">
        <w:rPr>
          <w:rFonts w:ascii="Simplified Arabic" w:eastAsia="Times New Roman" w:hAnsi="Simplified Arabic" w:cs="Simplified Arabic"/>
          <w:color w:val="000000" w:themeColor="text1"/>
          <w:sz w:val="28"/>
          <w:szCs w:val="28"/>
        </w:rPr>
        <w:t xml:space="preserve"> Zhao &amp; Chen (2020) </w:t>
      </w:r>
      <w:r w:rsidRPr="00D67830">
        <w:rPr>
          <w:rFonts w:ascii="Simplified Arabic" w:eastAsia="Times New Roman" w:hAnsi="Simplified Arabic" w:cs="Simplified Arabic"/>
          <w:color w:val="000000" w:themeColor="text1"/>
          <w:sz w:val="28"/>
          <w:szCs w:val="28"/>
          <w:rtl/>
        </w:rPr>
        <w:t>التي أكدت أن الدمج يمثل آلية فعالة لتحسين الوضع المالي للشركات وتعزيز قدرتها على النفاذ إلى الأسواق المالية</w:t>
      </w:r>
      <w:r w:rsidRPr="00D67830">
        <w:rPr>
          <w:rFonts w:ascii="Simplified Arabic" w:eastAsia="Times New Roman" w:hAnsi="Simplified Arabic" w:cs="Simplified Arabic"/>
          <w:color w:val="000000" w:themeColor="text1"/>
          <w:sz w:val="28"/>
          <w:szCs w:val="28"/>
        </w:rPr>
        <w:t>.</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أما فيما يتعلق بالنتيجة الرئيسة للدراسة، فقد أظهرت نتائج الانحدار الكلي وجود أثر إيجابي قوي لاستراتيجية دمج الشركات على الجاهزية للإدراج في سوق النمو (السوق الموازية)، وهي نتيجة تتفق بصورة مباشرة مع دراسة الغامدي (2021) التي أوضحت أن الاندماجات والاستحواذات تعد مدخلًا استراتيجيًا مهمًا لتهيئة الشركات للإدراج في سوق "نمو"، كما تتفق مع دراسة</w:t>
      </w:r>
      <w:r w:rsidRPr="00D67830">
        <w:rPr>
          <w:rFonts w:ascii="Simplified Arabic" w:eastAsia="Times New Roman" w:hAnsi="Simplified Arabic" w:cs="Simplified Arabic"/>
          <w:color w:val="000000" w:themeColor="text1"/>
          <w:sz w:val="28"/>
          <w:szCs w:val="28"/>
        </w:rPr>
        <w:t xml:space="preserve"> Wong &amp; Tse (2015) </w:t>
      </w:r>
      <w:r w:rsidRPr="00D67830">
        <w:rPr>
          <w:rFonts w:ascii="Simplified Arabic" w:eastAsia="Times New Roman" w:hAnsi="Simplified Arabic" w:cs="Simplified Arabic"/>
          <w:color w:val="000000" w:themeColor="text1"/>
          <w:sz w:val="28"/>
          <w:szCs w:val="28"/>
          <w:rtl/>
        </w:rPr>
        <w:t>التي أكدت أن عمليات الدمج وإعادة الهيكلة المؤسسية تسهم في رفع فرص قبول الشركات في الأسواق الموازية وتقليل مخاطر الرفض التنظيمي</w:t>
      </w:r>
      <w:r w:rsidRPr="00D67830">
        <w:rPr>
          <w:rFonts w:ascii="Simplified Arabic" w:eastAsia="Times New Roman" w:hAnsi="Simplified Arabic" w:cs="Simplified Arabic"/>
          <w:color w:val="000000" w:themeColor="text1"/>
          <w:sz w:val="28"/>
          <w:szCs w:val="28"/>
        </w:rPr>
        <w:t>.</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وفيما يخص المتغيرات الديموغرافية، فقد أظهرت نتائج الدراسة الحالية عدم وجود فروق ذات دلالة إحصائية في تقييم أثر استراتيجية دمج الشركات تبعًا للعمر أو المؤهل العلمي أو المسمى الوظيفي أو سنوات الخبرة، وهو ما يشير إلى وجود اتفاق عام بين أفراد العينة حول أهمية الدمج وآثاره الإيجابية، ويعكس موضوعية الإدراك لأهمية هذه الاستراتيجية بغض النظر عن الخصائص الشخصية أو الوظيفية للمشاركين</w:t>
      </w:r>
      <w:r w:rsidRPr="00D67830">
        <w:rPr>
          <w:rFonts w:ascii="Simplified Arabic" w:eastAsia="Times New Roman" w:hAnsi="Simplified Arabic" w:cs="Simplified Arabic"/>
          <w:color w:val="000000" w:themeColor="text1"/>
          <w:sz w:val="28"/>
          <w:szCs w:val="28"/>
        </w:rPr>
        <w:t>.</w:t>
      </w:r>
    </w:p>
    <w:p w:rsidR="00D67830" w:rsidRPr="00D67830" w:rsidRDefault="00D67830" w:rsidP="00136F79">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67830">
        <w:rPr>
          <w:rFonts w:ascii="Simplified Arabic" w:eastAsia="Times New Roman" w:hAnsi="Simplified Arabic" w:cs="Simplified Arabic"/>
          <w:color w:val="000000" w:themeColor="text1"/>
          <w:sz w:val="28"/>
          <w:szCs w:val="28"/>
          <w:rtl/>
        </w:rPr>
        <w:t>وبوجه عام، تؤكد نتائج الدراسة الحالية ما ذهبت إليه غالبية الدراسات السابقة من أن استراتيجية دمج الشركات تمثل أحد الأدوات الاستراتيجية الفاعلة في تعزيز الأداء المالي، وتطوير الحوكمة، وزيادة القدرة التنافسية، وتحسين فرص التمويل، بما يسهم في رفع جاهزية الشركات العائلية للإدراج في سوق النمو (السوق الموازية) وتحقيق أهدافها التوسعية والتنموية</w:t>
      </w:r>
      <w:r w:rsidRPr="00D67830">
        <w:rPr>
          <w:rFonts w:ascii="Simplified Arabic" w:eastAsia="Times New Roman" w:hAnsi="Simplified Arabic" w:cs="Simplified Arabic"/>
          <w:color w:val="000000" w:themeColor="text1"/>
          <w:sz w:val="28"/>
          <w:szCs w:val="28"/>
        </w:rPr>
        <w:t>.</w:t>
      </w:r>
    </w:p>
    <w:p w:rsidR="00D67830" w:rsidRPr="002B4ADE" w:rsidRDefault="002B4ADE" w:rsidP="00EF3EFA">
      <w:pPr>
        <w:pStyle w:val="a"/>
        <w:shd w:val="clear" w:color="auto" w:fill="FFFFFF" w:themeFill="background1"/>
        <w:spacing w:before="120" w:after="120"/>
        <w:jc w:val="left"/>
        <w:rPr>
          <w:rFonts w:ascii="Simplified Arabic" w:eastAsia="Times New Roman" w:hAnsi="Simplified Arabic" w:cs="Simplified Arabic"/>
          <w:b/>
          <w:bCs/>
          <w:color w:val="000000" w:themeColor="text1"/>
          <w:sz w:val="28"/>
          <w:szCs w:val="28"/>
          <w:rtl/>
          <w:lang w:bidi="ar-SA"/>
        </w:rPr>
      </w:pPr>
      <w:r>
        <w:rPr>
          <w:rFonts w:ascii="Simplified Arabic" w:eastAsia="Times New Roman" w:hAnsi="Simplified Arabic" w:cs="Simplified Arabic" w:hint="cs"/>
          <w:b/>
          <w:bCs/>
          <w:color w:val="000000" w:themeColor="text1"/>
          <w:sz w:val="28"/>
          <w:szCs w:val="28"/>
          <w:rtl/>
          <w:lang w:bidi="ar-SA"/>
        </w:rPr>
        <w:t>ثالثا</w:t>
      </w:r>
      <w:r w:rsidR="00D67830" w:rsidRPr="002B4ADE">
        <w:rPr>
          <w:rFonts w:ascii="Simplified Arabic" w:eastAsia="Times New Roman" w:hAnsi="Simplified Arabic" w:cs="Simplified Arabic" w:hint="cs"/>
          <w:b/>
          <w:bCs/>
          <w:color w:val="000000" w:themeColor="text1"/>
          <w:sz w:val="28"/>
          <w:szCs w:val="28"/>
          <w:rtl/>
          <w:lang w:bidi="ar-SA"/>
        </w:rPr>
        <w:t>: نتائج المقابلات المتعقمة:</w:t>
      </w:r>
    </w:p>
    <w:p w:rsidR="002B4ADE" w:rsidRPr="002B4ADE" w:rsidRDefault="002B4ADE" w:rsidP="002B4ADE">
      <w:p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أسفرت المقابلات المتعمقة التي أُجريت مع عينة من الخبراء والمسؤولين ذوي الصلة بعمليات دمج الشركات والإدراج في سوق النمو السعودي عن مجموعة من النتائج، تمثلت فيما يلي</w:t>
      </w:r>
      <w:r w:rsidRPr="002B4ADE">
        <w:rPr>
          <w:rFonts w:ascii="Simplified Arabic" w:hAnsi="Simplified Arabic" w:cs="Simplified Arabic"/>
          <w:color w:val="000000" w:themeColor="text1"/>
          <w:sz w:val="28"/>
          <w:szCs w:val="28"/>
          <w:lang w:bidi="ar-EG"/>
        </w:rPr>
        <w:t>:</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أكدت آراء المشاركين أن استراتيجية دمج الشركات تسهم في تحسين الأداء المالي للشركات من خلال زيادة حجم الأعمال، وتحسين كفاءة استخدام الموارد، وخفض بعض التكاليف التشغيلية</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lastRenderedPageBreak/>
        <w:t>أشار المشاركون إلى أن الدمج يعزز من الملاءة المالية للشركات، ويقوي مراكزها المالية، بما يدعم قدرتها على تحقيق النمو والتوسع</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أوضحت نتائج المقابلات أن الدمج يسهم في تطوير ممارسات الحوكمة من خلال تحسين الهياكل التنظيمية، وتوضيح المسؤوليات والصلاحيات، وتعزيز مستويات الشفافية والإفصاح</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بين المشاركون أن الشركات الناتجة عن الدمج تصبح أكثر قدرة على الالتزام بالمتطلبات التنظيمية والمعايير المرتبطة بالإدراج في سوق النمو</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أظهرت المقابلات أن الدمج يسهم في تعزيز القدرة التنافسية للشركات من خلال توسيع الحصة السوقية، وزيادة القدرة على مواجهة المنافسة، وتحسين جودة المنتجات والخدمات المقدمة</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أكد المشاركون أن الدمج يساعد الشركات على الاستفادة من الخبرات والموارد المتاحة لدى الأطراف المندمجة، بما ينعكس إيجابياً على كفاءة الأداء المؤسسي</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أشارت آراء المشاركين إلى أن الدمج يسهم في تعزيز ثقة المستثمرين والمؤسسات المالية بالشركة، نتيجة تحسن أوضاعها المالية والتنظيمية</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أوضحت المقابلات أن الشركات المندمجة تتمتع بفرص أفضل للحصول على التمويل مقارنة بالشركات قبل الدمج، سواء من خلال البنوك أو المستثمرين أو الأسواق المالية</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أشار بعض المشاركين إلى أن نجاح عملية الدمج يتطلب تخطيطاً جيداً وإدارة فعالة للتحديات التنظيمية والإدارية والثقافية التي قد تواجه الشركات خلال مراحل الدمج المختلفة</w:t>
      </w:r>
      <w:r w:rsidRPr="002B4ADE">
        <w:rPr>
          <w:rFonts w:ascii="Simplified Arabic" w:hAnsi="Simplified Arabic" w:cs="Simplified Arabic"/>
          <w:color w:val="000000" w:themeColor="text1"/>
          <w:sz w:val="28"/>
          <w:szCs w:val="28"/>
          <w:lang w:bidi="ar-EG"/>
        </w:rPr>
        <w:t xml:space="preserve">. </w:t>
      </w:r>
    </w:p>
    <w:p w:rsidR="002B4ADE" w:rsidRPr="002B4ADE" w:rsidRDefault="002B4ADE" w:rsidP="00136F79">
      <w:pPr>
        <w:numPr>
          <w:ilvl w:val="0"/>
          <w:numId w:val="52"/>
        </w:numPr>
        <w:bidi/>
        <w:spacing w:before="100" w:beforeAutospacing="1" w:after="100" w:afterAutospacing="1" w:line="240" w:lineRule="auto"/>
        <w:jc w:val="both"/>
        <w:rPr>
          <w:rFonts w:ascii="Simplified Arabic" w:hAnsi="Simplified Arabic" w:cs="Simplified Arabic"/>
          <w:color w:val="000000" w:themeColor="text1"/>
          <w:sz w:val="28"/>
          <w:szCs w:val="28"/>
          <w:lang w:bidi="ar-EG"/>
        </w:rPr>
      </w:pPr>
      <w:r w:rsidRPr="002B4ADE">
        <w:rPr>
          <w:rFonts w:ascii="Simplified Arabic" w:hAnsi="Simplified Arabic" w:cs="Simplified Arabic"/>
          <w:color w:val="000000" w:themeColor="text1"/>
          <w:sz w:val="28"/>
          <w:szCs w:val="28"/>
          <w:rtl/>
          <w:lang w:bidi="ar-EG"/>
        </w:rPr>
        <w:t>أجمعت آراء المشاركين على أن استراتيجية دمج الشركات تمثل أحد الأدوات المهمة التي يمكن أن تدعم قدرة الشركات على النمو والتوسع وتعزيز مكانتها في السوق، بما ينعكس إيجابياً على فرصها المستقبلية في الإدراج والاستمرار في الأسواق المالية</w:t>
      </w:r>
      <w:r w:rsidRPr="002B4ADE">
        <w:rPr>
          <w:rFonts w:ascii="Simplified Arabic" w:hAnsi="Simplified Arabic" w:cs="Simplified Arabic"/>
          <w:color w:val="000000" w:themeColor="text1"/>
          <w:sz w:val="28"/>
          <w:szCs w:val="28"/>
          <w:lang w:bidi="ar-EG"/>
        </w:rPr>
        <w:t>.</w:t>
      </w:r>
    </w:p>
    <w:p w:rsidR="00EF3EFA" w:rsidRPr="002B4ADE" w:rsidRDefault="00EF3EFA" w:rsidP="00EF3EFA">
      <w:pPr>
        <w:pStyle w:val="a"/>
        <w:shd w:val="clear" w:color="auto" w:fill="FFFFFF" w:themeFill="background1"/>
        <w:spacing w:before="120" w:after="120"/>
        <w:jc w:val="left"/>
        <w:rPr>
          <w:color w:val="000000" w:themeColor="text1"/>
          <w:sz w:val="36"/>
          <w:szCs w:val="36"/>
          <w:rtl/>
        </w:rPr>
      </w:pPr>
    </w:p>
    <w:p w:rsidR="00EF3EFA" w:rsidRPr="008F11F5" w:rsidRDefault="00EF3EFA" w:rsidP="00EF3EFA">
      <w:pPr>
        <w:pStyle w:val="a"/>
        <w:shd w:val="clear" w:color="auto" w:fill="FFFFFF" w:themeFill="background1"/>
        <w:spacing w:before="120" w:after="120"/>
        <w:jc w:val="left"/>
        <w:rPr>
          <w:color w:val="000000" w:themeColor="text1"/>
          <w:sz w:val="36"/>
          <w:szCs w:val="36"/>
          <w:rtl/>
        </w:rPr>
      </w:pPr>
    </w:p>
    <w:p w:rsidR="00EF3EFA" w:rsidRPr="008F11F5" w:rsidRDefault="00EF3EFA" w:rsidP="00EF3EFA">
      <w:pPr>
        <w:pStyle w:val="a"/>
        <w:shd w:val="clear" w:color="auto" w:fill="FFFFFF" w:themeFill="background1"/>
        <w:spacing w:before="120" w:after="120"/>
        <w:jc w:val="left"/>
        <w:rPr>
          <w:color w:val="000000" w:themeColor="text1"/>
          <w:sz w:val="36"/>
          <w:szCs w:val="36"/>
          <w:rtl/>
        </w:rPr>
      </w:pPr>
    </w:p>
    <w:p w:rsidR="00EF3EFA" w:rsidRPr="008F11F5" w:rsidRDefault="00EF3EFA" w:rsidP="00EF3EFA">
      <w:pPr>
        <w:pStyle w:val="a"/>
        <w:shd w:val="clear" w:color="auto" w:fill="FFFFFF" w:themeFill="background1"/>
        <w:spacing w:before="120" w:after="120"/>
        <w:jc w:val="left"/>
        <w:rPr>
          <w:color w:val="000000" w:themeColor="text1"/>
          <w:sz w:val="36"/>
          <w:szCs w:val="36"/>
          <w:rtl/>
        </w:rPr>
      </w:pPr>
    </w:p>
    <w:p w:rsidR="00E721E0" w:rsidRPr="008F11F5" w:rsidRDefault="00EF3EFA" w:rsidP="00EF3EFA">
      <w:pPr>
        <w:pStyle w:val="a"/>
        <w:shd w:val="clear" w:color="auto" w:fill="FFFFFF" w:themeFill="background1"/>
        <w:spacing w:before="120" w:after="120"/>
        <w:jc w:val="left"/>
        <w:rPr>
          <w:color w:val="000000" w:themeColor="text1"/>
          <w:sz w:val="36"/>
          <w:szCs w:val="36"/>
          <w:rtl/>
        </w:rPr>
      </w:pPr>
      <w:r w:rsidRPr="008F11F5">
        <w:rPr>
          <w:rFonts w:hint="cs"/>
          <w:color w:val="000000" w:themeColor="text1"/>
          <w:sz w:val="36"/>
          <w:szCs w:val="36"/>
          <w:rtl/>
        </w:rPr>
        <w:lastRenderedPageBreak/>
        <w:t>ملخص الفصل الرابع:</w:t>
      </w:r>
    </w:p>
    <w:p w:rsidR="00310224" w:rsidRPr="002B4ADE" w:rsidRDefault="00310224" w:rsidP="002B4ADE">
      <w:pPr>
        <w:pStyle w:val="NormalWeb"/>
        <w:bidi/>
        <w:jc w:val="both"/>
        <w:rPr>
          <w:rStyle w:val="Strong"/>
          <w:rFonts w:ascii="Simplified Arabic" w:hAnsi="Simplified Arabic" w:cs="Simplified Arabic"/>
          <w:b w:val="0"/>
          <w:bCs w:val="0"/>
          <w:color w:val="000000" w:themeColor="text1"/>
          <w:sz w:val="28"/>
          <w:szCs w:val="28"/>
        </w:rPr>
      </w:pPr>
      <w:r w:rsidRPr="002B4ADE">
        <w:rPr>
          <w:rStyle w:val="Strong"/>
          <w:rFonts w:ascii="Simplified Arabic" w:hAnsi="Simplified Arabic" w:cs="Simplified Arabic"/>
          <w:b w:val="0"/>
          <w:bCs w:val="0"/>
          <w:color w:val="000000" w:themeColor="text1"/>
          <w:sz w:val="28"/>
          <w:szCs w:val="28"/>
          <w:rtl/>
        </w:rPr>
        <w:t>تناول هذا الفصل عرض نتائج الدراسة الميدانية وتحليل البيانات التي تم جمعها من عينة الدراسة باستخدام الاستبانة، من خلال التحليل الوصفي واختبار فروض الدراسة باستخدام الأساليب الإحصائية المناسبة</w:t>
      </w:r>
      <w:r w:rsidRPr="002B4ADE">
        <w:rPr>
          <w:rStyle w:val="Strong"/>
          <w:rFonts w:ascii="Simplified Arabic" w:hAnsi="Simplified Arabic" w:cs="Simplified Arabic"/>
          <w:b w:val="0"/>
          <w:bCs w:val="0"/>
          <w:color w:val="000000" w:themeColor="text1"/>
          <w:sz w:val="28"/>
          <w:szCs w:val="28"/>
        </w:rPr>
        <w:t>.</w:t>
      </w:r>
    </w:p>
    <w:p w:rsidR="00310224" w:rsidRPr="002B4ADE" w:rsidRDefault="00310224" w:rsidP="002B4ADE">
      <w:pPr>
        <w:pStyle w:val="NormalWeb"/>
        <w:bidi/>
        <w:jc w:val="both"/>
        <w:rPr>
          <w:rStyle w:val="Strong"/>
          <w:rFonts w:ascii="Simplified Arabic" w:hAnsi="Simplified Arabic" w:cs="Simplified Arabic"/>
          <w:b w:val="0"/>
          <w:bCs w:val="0"/>
          <w:color w:val="000000" w:themeColor="text1"/>
          <w:sz w:val="28"/>
          <w:szCs w:val="28"/>
        </w:rPr>
      </w:pPr>
      <w:r w:rsidRPr="002B4ADE">
        <w:rPr>
          <w:rStyle w:val="Strong"/>
          <w:rFonts w:ascii="Simplified Arabic" w:hAnsi="Simplified Arabic" w:cs="Simplified Arabic"/>
          <w:b w:val="0"/>
          <w:bCs w:val="0"/>
          <w:color w:val="000000" w:themeColor="text1"/>
          <w:sz w:val="28"/>
          <w:szCs w:val="28"/>
          <w:rtl/>
        </w:rPr>
        <w:t>وأظهرت النتائج وصفًا أن جميع أبعاد الدراسة المتعلقة باستراتيجية دمج الشركات جاءت بمستوى موافقة مرتفع، حيث تراوحت المتوسطات الحسابية لأبعاد الدراسة بين الأداء المالي، الحصول على التمويل، تعزيز القدرة التنافسية، ومتطلبات الحوكمة</w:t>
      </w:r>
      <w:r w:rsidRPr="002B4ADE">
        <w:rPr>
          <w:rStyle w:val="Strong"/>
          <w:rFonts w:ascii="Simplified Arabic" w:hAnsi="Simplified Arabic" w:cs="Simplified Arabic"/>
          <w:b w:val="0"/>
          <w:bCs w:val="0"/>
          <w:color w:val="000000" w:themeColor="text1"/>
          <w:sz w:val="28"/>
          <w:szCs w:val="28"/>
        </w:rPr>
        <w:t>.</w:t>
      </w:r>
    </w:p>
    <w:p w:rsidR="00310224" w:rsidRPr="002B4ADE" w:rsidRDefault="00310224" w:rsidP="002B4ADE">
      <w:pPr>
        <w:pStyle w:val="NormalWeb"/>
        <w:bidi/>
        <w:jc w:val="both"/>
        <w:rPr>
          <w:rStyle w:val="Strong"/>
          <w:rFonts w:ascii="Simplified Arabic" w:hAnsi="Simplified Arabic" w:cs="Simplified Arabic"/>
          <w:b w:val="0"/>
          <w:bCs w:val="0"/>
          <w:color w:val="000000" w:themeColor="text1"/>
          <w:sz w:val="28"/>
          <w:szCs w:val="28"/>
        </w:rPr>
      </w:pPr>
      <w:r w:rsidRPr="002B4ADE">
        <w:rPr>
          <w:rStyle w:val="Strong"/>
          <w:rFonts w:ascii="Simplified Arabic" w:hAnsi="Simplified Arabic" w:cs="Simplified Arabic"/>
          <w:b w:val="0"/>
          <w:bCs w:val="0"/>
          <w:color w:val="000000" w:themeColor="text1"/>
          <w:sz w:val="28"/>
          <w:szCs w:val="28"/>
          <w:rtl/>
        </w:rPr>
        <w:t>كما تم استخدام أسلوب تحليل الانحدار لقياس أثر استراتيجية دمج الشركات على أبعاد الجاهزية للإدراج في السوق الموازية، بالإضافة إلى استخدام تحليل التباين الأحادي</w:t>
      </w:r>
      <w:r w:rsidRPr="002B4ADE">
        <w:rPr>
          <w:rStyle w:val="Strong"/>
          <w:rFonts w:ascii="Simplified Arabic" w:hAnsi="Simplified Arabic" w:cs="Simplified Arabic"/>
          <w:b w:val="0"/>
          <w:bCs w:val="0"/>
          <w:color w:val="000000" w:themeColor="text1"/>
          <w:sz w:val="28"/>
          <w:szCs w:val="28"/>
        </w:rPr>
        <w:t xml:space="preserve"> (ANOVA) </w:t>
      </w:r>
      <w:r w:rsidRPr="002B4ADE">
        <w:rPr>
          <w:rStyle w:val="Strong"/>
          <w:rFonts w:ascii="Simplified Arabic" w:hAnsi="Simplified Arabic" w:cs="Simplified Arabic"/>
          <w:b w:val="0"/>
          <w:bCs w:val="0"/>
          <w:color w:val="000000" w:themeColor="text1"/>
          <w:sz w:val="28"/>
          <w:szCs w:val="28"/>
          <w:rtl/>
        </w:rPr>
        <w:t>لاختبار الفروق وفق المتغيرات الديموغرافية</w:t>
      </w:r>
      <w:r w:rsidRPr="002B4ADE">
        <w:rPr>
          <w:rStyle w:val="Strong"/>
          <w:rFonts w:ascii="Simplified Arabic" w:hAnsi="Simplified Arabic" w:cs="Simplified Arabic"/>
          <w:b w:val="0"/>
          <w:bCs w:val="0"/>
          <w:color w:val="000000" w:themeColor="text1"/>
          <w:sz w:val="28"/>
          <w:szCs w:val="28"/>
        </w:rPr>
        <w:t>.</w:t>
      </w:r>
    </w:p>
    <w:p w:rsidR="002B4ADE" w:rsidRPr="002B4ADE" w:rsidRDefault="00310224" w:rsidP="002B4ADE">
      <w:pPr>
        <w:pStyle w:val="pdq2pgselectionanchorcontainer"/>
        <w:bidi/>
        <w:jc w:val="both"/>
        <w:rPr>
          <w:rStyle w:val="Strong"/>
          <w:rFonts w:ascii="Simplified Arabic" w:hAnsi="Simplified Arabic" w:cs="Simplified Arabic"/>
          <w:b w:val="0"/>
          <w:bCs w:val="0"/>
          <w:color w:val="000000" w:themeColor="text1"/>
          <w:sz w:val="28"/>
          <w:szCs w:val="28"/>
        </w:rPr>
      </w:pPr>
      <w:r w:rsidRPr="002B4ADE">
        <w:rPr>
          <w:rStyle w:val="Strong"/>
          <w:rFonts w:ascii="Simplified Arabic" w:hAnsi="Simplified Arabic" w:cs="Simplified Arabic"/>
          <w:b w:val="0"/>
          <w:bCs w:val="0"/>
          <w:color w:val="000000" w:themeColor="text1"/>
          <w:sz w:val="28"/>
          <w:szCs w:val="28"/>
          <w:rtl/>
        </w:rPr>
        <w:t>ويعرض هذا الفصل النتائج الإحصائية المتعلقة بأبعاد الدراسة واختبار الفروض وفق الأساليب الإحصائية المستخدمة</w:t>
      </w:r>
      <w:r w:rsidRPr="002B4ADE">
        <w:rPr>
          <w:rStyle w:val="Strong"/>
          <w:rFonts w:ascii="Simplified Arabic" w:hAnsi="Simplified Arabic" w:cs="Simplified Arabic"/>
          <w:b w:val="0"/>
          <w:bCs w:val="0"/>
          <w:color w:val="000000" w:themeColor="text1"/>
          <w:sz w:val="28"/>
          <w:szCs w:val="28"/>
        </w:rPr>
        <w:t>.</w:t>
      </w:r>
      <w:r w:rsidR="002B4ADE" w:rsidRPr="002B4ADE">
        <w:rPr>
          <w:rStyle w:val="Strong"/>
          <w:rFonts w:ascii="Simplified Arabic" w:hAnsi="Simplified Arabic" w:cs="Simplified Arabic" w:hint="cs"/>
          <w:b w:val="0"/>
          <w:bCs w:val="0"/>
          <w:color w:val="000000" w:themeColor="text1"/>
          <w:sz w:val="28"/>
          <w:szCs w:val="28"/>
          <w:rtl/>
        </w:rPr>
        <w:t xml:space="preserve"> </w:t>
      </w:r>
      <w:r w:rsidR="002B4ADE" w:rsidRPr="002B4ADE">
        <w:rPr>
          <w:rStyle w:val="Strong"/>
          <w:rFonts w:ascii="Simplified Arabic" w:hAnsi="Simplified Arabic" w:cs="Simplified Arabic"/>
          <w:b w:val="0"/>
          <w:bCs w:val="0"/>
          <w:sz w:val="28"/>
          <w:szCs w:val="28"/>
          <w:rtl/>
        </w:rPr>
        <w:t>وإلى جانب النتائج الكمية المستمدة من الاستبانة، تضمن هذا الفصل عرضًا وتحليلًا لنتائج المقابلات المتعمقة التي أُجريت مع عدد من الخبراء والممارسين ذوي الصلة بعمليات دمج الشركات والإدراج في سوق النمو السعودي. وقد هدفت هذه المقابلات إلى تقديم فهم أكثر عمقًا للنتائج الكمية وتفسيرها من خلال استعراض الخبرات العملية ووجهات نظر المشاركين حول أثر استراتيجية دمج الشركات في تحسين الأداء المالي، وتعزيز الحوكمة، وزيادة القدرة التنافسية، ورفع فرص الحصول على التمويل. كما أسهمت نتائج المقابلات في دعم النتائج الإحصائية</w:t>
      </w:r>
      <w:r w:rsidR="002B4ADE" w:rsidRPr="002B4ADE">
        <w:rPr>
          <w:rStyle w:val="Strong"/>
          <w:rFonts w:ascii="Simplified Arabic" w:hAnsi="Simplified Arabic" w:cs="Simplified Arabic"/>
          <w:b w:val="0"/>
          <w:bCs w:val="0"/>
          <w:color w:val="000000" w:themeColor="text1"/>
          <w:sz w:val="28"/>
          <w:szCs w:val="28"/>
          <w:rtl/>
        </w:rPr>
        <w:t xml:space="preserve"> للدراسة وإثراء تفسيرها، بما يوفر رؤية أكثر شمولًا لموضوع الدراسة</w:t>
      </w:r>
      <w:r w:rsidR="002B4ADE" w:rsidRPr="002B4ADE">
        <w:rPr>
          <w:rStyle w:val="Strong"/>
          <w:rFonts w:ascii="Simplified Arabic" w:hAnsi="Simplified Arabic" w:cs="Simplified Arabic"/>
          <w:b w:val="0"/>
          <w:bCs w:val="0"/>
          <w:color w:val="000000" w:themeColor="text1"/>
          <w:sz w:val="28"/>
          <w:szCs w:val="28"/>
        </w:rPr>
        <w:t>.</w:t>
      </w:r>
    </w:p>
    <w:p w:rsidR="00310224" w:rsidRPr="002B4ADE" w:rsidRDefault="00310224" w:rsidP="00310224">
      <w:pPr>
        <w:pStyle w:val="NormalWeb"/>
        <w:bidi/>
        <w:jc w:val="both"/>
        <w:rPr>
          <w:rStyle w:val="Strong"/>
          <w:rFonts w:ascii="Simplified Arabic" w:hAnsi="Simplified Arabic" w:cs="Simplified Arabic"/>
          <w:b w:val="0"/>
          <w:bCs w:val="0"/>
          <w:color w:val="000000" w:themeColor="text1"/>
          <w:sz w:val="28"/>
          <w:szCs w:val="28"/>
        </w:rPr>
      </w:pPr>
    </w:p>
    <w:p w:rsidR="002C0F1A" w:rsidRDefault="002C0F1A">
      <w:pPr>
        <w:rPr>
          <w:rFonts w:ascii="Times New Roman" w:hAnsi="Times New Roman" w:cs="PT Bold Heading"/>
          <w:b/>
          <w:bCs/>
          <w:color w:val="000000" w:themeColor="text1"/>
          <w:sz w:val="50"/>
          <w:szCs w:val="50"/>
          <w:rtl/>
        </w:rPr>
      </w:pPr>
      <w:r>
        <w:rPr>
          <w:b/>
          <w:bCs/>
          <w:color w:val="000000" w:themeColor="text1"/>
          <w:rtl/>
        </w:rPr>
        <w:br w:type="page"/>
      </w:r>
    </w:p>
    <w:p w:rsidR="002C0F1A" w:rsidRDefault="002C0F1A" w:rsidP="002C0F1A">
      <w:pPr>
        <w:bidi/>
        <w:spacing w:before="100" w:beforeAutospacing="1" w:after="100" w:afterAutospacing="1" w:line="240" w:lineRule="auto"/>
        <w:jc w:val="center"/>
        <w:rPr>
          <w:rFonts w:ascii="Times New Roman" w:hAnsi="Times New Roman" w:cs="PT Bold Heading"/>
          <w:color w:val="000000" w:themeColor="text1"/>
          <w:sz w:val="40"/>
          <w:szCs w:val="40"/>
          <w:rtl/>
          <w:lang w:bidi="ar-EG"/>
        </w:rPr>
      </w:pPr>
      <w:r w:rsidRPr="002C0F1A">
        <w:rPr>
          <w:rFonts w:ascii="Times New Roman" w:hAnsi="Times New Roman" w:cs="PT Bold Heading"/>
          <w:color w:val="000000" w:themeColor="text1"/>
          <w:sz w:val="40"/>
          <w:szCs w:val="40"/>
          <w:rtl/>
          <w:lang w:bidi="ar-EG"/>
        </w:rPr>
        <w:lastRenderedPageBreak/>
        <w:t>الفصل الخامس</w:t>
      </w:r>
      <w:r w:rsidRPr="002C0F1A">
        <w:rPr>
          <w:rFonts w:ascii="Times New Roman" w:hAnsi="Times New Roman" w:cs="PT Bold Heading"/>
          <w:color w:val="000000" w:themeColor="text1"/>
          <w:sz w:val="40"/>
          <w:szCs w:val="40"/>
          <w:lang w:bidi="ar-EG"/>
        </w:rPr>
        <w:br/>
      </w:r>
      <w:r w:rsidRPr="002C0F1A">
        <w:rPr>
          <w:rFonts w:ascii="Times New Roman" w:hAnsi="Times New Roman" w:cs="PT Bold Heading"/>
          <w:color w:val="000000" w:themeColor="text1"/>
          <w:sz w:val="40"/>
          <w:szCs w:val="40"/>
          <w:rtl/>
          <w:lang w:bidi="ar-EG"/>
        </w:rPr>
        <w:t>التوصيات ومقترحات الدراسة</w:t>
      </w:r>
    </w:p>
    <w:p w:rsidR="00A558A5" w:rsidRDefault="00A558A5" w:rsidP="00A558A5">
      <w:pPr>
        <w:bidi/>
        <w:spacing w:before="100" w:beforeAutospacing="1" w:after="100" w:afterAutospacing="1" w:line="240" w:lineRule="auto"/>
        <w:jc w:val="both"/>
        <w:rPr>
          <w:rFonts w:ascii="Times New Roman" w:hAnsi="Times New Roman" w:cs="PT Bold Heading"/>
          <w:color w:val="000000" w:themeColor="text1"/>
          <w:sz w:val="40"/>
          <w:szCs w:val="40"/>
          <w:rtl/>
          <w:lang w:bidi="ar-EG"/>
        </w:rPr>
      </w:pPr>
      <w:r>
        <w:rPr>
          <w:rFonts w:ascii="Times New Roman" w:hAnsi="Times New Roman" w:cs="PT Bold Heading" w:hint="cs"/>
          <w:color w:val="000000" w:themeColor="text1"/>
          <w:sz w:val="40"/>
          <w:szCs w:val="40"/>
          <w:rtl/>
          <w:lang w:bidi="ar-EG"/>
        </w:rPr>
        <w:t>التوصيات</w:t>
      </w:r>
    </w:p>
    <w:p w:rsidR="00A558A5" w:rsidRDefault="00A558A5" w:rsidP="00A558A5">
      <w:pPr>
        <w:bidi/>
        <w:spacing w:before="100" w:beforeAutospacing="1" w:after="100" w:afterAutospacing="1" w:line="240" w:lineRule="auto"/>
        <w:jc w:val="both"/>
        <w:rPr>
          <w:rFonts w:ascii="Times New Roman" w:hAnsi="Times New Roman" w:cs="PT Bold Heading"/>
          <w:color w:val="000000" w:themeColor="text1"/>
          <w:sz w:val="40"/>
          <w:szCs w:val="40"/>
          <w:rtl/>
          <w:lang w:bidi="ar-EG"/>
        </w:rPr>
      </w:pPr>
      <w:r>
        <w:rPr>
          <w:rFonts w:ascii="Times New Roman" w:hAnsi="Times New Roman" w:cs="PT Bold Heading" w:hint="cs"/>
          <w:color w:val="000000" w:themeColor="text1"/>
          <w:sz w:val="40"/>
          <w:szCs w:val="40"/>
          <w:rtl/>
          <w:lang w:bidi="ar-EG"/>
        </w:rPr>
        <w:t>المقترحات</w:t>
      </w:r>
    </w:p>
    <w:p w:rsidR="005C1DB1" w:rsidRPr="002C0F1A" w:rsidRDefault="005C1DB1" w:rsidP="005C1DB1">
      <w:pPr>
        <w:bidi/>
        <w:spacing w:before="100" w:beforeAutospacing="1" w:after="100" w:afterAutospacing="1" w:line="240" w:lineRule="auto"/>
        <w:jc w:val="both"/>
        <w:rPr>
          <w:rFonts w:ascii="Times New Roman" w:hAnsi="Times New Roman" w:cs="PT Bold Heading"/>
          <w:color w:val="000000" w:themeColor="text1"/>
          <w:sz w:val="40"/>
          <w:szCs w:val="40"/>
          <w:lang w:bidi="ar-EG"/>
        </w:rPr>
      </w:pPr>
      <w:r>
        <w:rPr>
          <w:rFonts w:ascii="Times New Roman" w:hAnsi="Times New Roman" w:cs="PT Bold Heading" w:hint="cs"/>
          <w:color w:val="000000" w:themeColor="text1"/>
          <w:sz w:val="40"/>
          <w:szCs w:val="40"/>
          <w:rtl/>
          <w:lang w:bidi="ar-EG"/>
        </w:rPr>
        <w:t xml:space="preserve">الخاتمة </w:t>
      </w:r>
    </w:p>
    <w:p w:rsidR="002C0F1A" w:rsidRDefault="002C0F1A" w:rsidP="002C0F1A">
      <w:pPr>
        <w:spacing w:before="100" w:beforeAutospacing="1" w:after="100" w:afterAutospacing="1" w:line="240" w:lineRule="auto"/>
        <w:jc w:val="center"/>
        <w:rPr>
          <w:rFonts w:ascii="Times New Roman" w:hAnsi="Times New Roman" w:cs="PT Bold Heading"/>
          <w:color w:val="000000" w:themeColor="text1"/>
          <w:sz w:val="28"/>
          <w:szCs w:val="28"/>
          <w:rtl/>
          <w:lang w:bidi="ar-EG"/>
        </w:rPr>
      </w:pPr>
    </w:p>
    <w:p w:rsidR="002C0F1A" w:rsidRDefault="002C0F1A" w:rsidP="002C0F1A">
      <w:pPr>
        <w:spacing w:before="100" w:beforeAutospacing="1" w:after="100" w:afterAutospacing="1" w:line="240" w:lineRule="auto"/>
        <w:jc w:val="center"/>
        <w:rPr>
          <w:rFonts w:ascii="Times New Roman" w:hAnsi="Times New Roman" w:cs="PT Bold Heading"/>
          <w:color w:val="000000" w:themeColor="text1"/>
          <w:sz w:val="28"/>
          <w:szCs w:val="28"/>
          <w:rtl/>
          <w:lang w:bidi="ar-EG"/>
        </w:rPr>
      </w:pPr>
    </w:p>
    <w:p w:rsidR="00A558A5" w:rsidRDefault="00A558A5" w:rsidP="002C0F1A">
      <w:pPr>
        <w:spacing w:before="100" w:beforeAutospacing="1" w:after="100" w:afterAutospacing="1" w:line="240" w:lineRule="auto"/>
        <w:jc w:val="center"/>
        <w:rPr>
          <w:rFonts w:ascii="Times New Roman" w:hAnsi="Times New Roman" w:cs="PT Bold Heading"/>
          <w:color w:val="000000" w:themeColor="text1"/>
          <w:sz w:val="28"/>
          <w:szCs w:val="28"/>
          <w:rtl/>
          <w:lang w:bidi="ar-EG"/>
        </w:rPr>
      </w:pPr>
    </w:p>
    <w:p w:rsidR="00A558A5" w:rsidRDefault="00A558A5" w:rsidP="002C0F1A">
      <w:pPr>
        <w:spacing w:before="100" w:beforeAutospacing="1" w:after="100" w:afterAutospacing="1" w:line="240" w:lineRule="auto"/>
        <w:jc w:val="center"/>
        <w:rPr>
          <w:rFonts w:ascii="Times New Roman" w:hAnsi="Times New Roman" w:cs="PT Bold Heading"/>
          <w:color w:val="000000" w:themeColor="text1"/>
          <w:sz w:val="28"/>
          <w:szCs w:val="28"/>
          <w:rtl/>
          <w:lang w:bidi="ar-EG"/>
        </w:rPr>
      </w:pPr>
    </w:p>
    <w:p w:rsidR="00A558A5" w:rsidRDefault="00A558A5" w:rsidP="002C0F1A">
      <w:pPr>
        <w:spacing w:before="100" w:beforeAutospacing="1" w:after="100" w:afterAutospacing="1" w:line="240" w:lineRule="auto"/>
        <w:jc w:val="center"/>
        <w:rPr>
          <w:rFonts w:ascii="Times New Roman" w:hAnsi="Times New Roman" w:cs="PT Bold Heading"/>
          <w:color w:val="000000" w:themeColor="text1"/>
          <w:sz w:val="28"/>
          <w:szCs w:val="28"/>
          <w:rtl/>
          <w:lang w:bidi="ar-EG"/>
        </w:rPr>
      </w:pPr>
    </w:p>
    <w:p w:rsidR="00A558A5" w:rsidRDefault="00A558A5">
      <w:pPr>
        <w:rPr>
          <w:rFonts w:ascii="Times New Roman" w:hAnsi="Times New Roman" w:cs="PT Bold Heading"/>
          <w:color w:val="000000" w:themeColor="text1"/>
          <w:sz w:val="28"/>
          <w:szCs w:val="28"/>
          <w:rtl/>
          <w:lang w:bidi="ar-EG"/>
        </w:rPr>
      </w:pPr>
      <w:r>
        <w:rPr>
          <w:rFonts w:ascii="Times New Roman" w:hAnsi="Times New Roman" w:cs="PT Bold Heading"/>
          <w:color w:val="000000" w:themeColor="text1"/>
          <w:sz w:val="28"/>
          <w:szCs w:val="28"/>
          <w:rtl/>
          <w:lang w:bidi="ar-EG"/>
        </w:rPr>
        <w:br w:type="page"/>
      </w:r>
    </w:p>
    <w:p w:rsidR="005C1DB1" w:rsidRPr="001A7786" w:rsidRDefault="005C1DB1" w:rsidP="005C1DB1">
      <w:pPr>
        <w:bidi/>
        <w:spacing w:before="100" w:beforeAutospacing="1" w:after="100" w:afterAutospacing="1" w:line="240" w:lineRule="auto"/>
        <w:jc w:val="center"/>
        <w:rPr>
          <w:rFonts w:ascii="Simplified Arabic" w:hAnsi="Simplified Arabic" w:cs="PT Bold Heading"/>
          <w:color w:val="000000" w:themeColor="text1"/>
          <w:sz w:val="32"/>
          <w:szCs w:val="32"/>
          <w:lang w:val="en-GB" w:eastAsia="en-GB" w:bidi="ar-EG"/>
        </w:rPr>
      </w:pPr>
      <w:r w:rsidRPr="001A7786">
        <w:rPr>
          <w:rFonts w:ascii="Simplified Arabic" w:hAnsi="Simplified Arabic" w:cs="PT Bold Heading"/>
          <w:color w:val="000000" w:themeColor="text1"/>
          <w:sz w:val="32"/>
          <w:szCs w:val="32"/>
          <w:rtl/>
          <w:lang w:val="en-GB" w:eastAsia="en-GB" w:bidi="ar-EG"/>
        </w:rPr>
        <w:lastRenderedPageBreak/>
        <w:t>الفصل الخامس</w:t>
      </w:r>
      <w:r w:rsidRPr="001A7786">
        <w:rPr>
          <w:rFonts w:ascii="Simplified Arabic" w:hAnsi="Simplified Arabic" w:cs="PT Bold Heading"/>
          <w:color w:val="000000" w:themeColor="text1"/>
          <w:sz w:val="32"/>
          <w:szCs w:val="32"/>
          <w:lang w:val="en-GB" w:eastAsia="en-GB" w:bidi="ar-EG"/>
        </w:rPr>
        <w:br/>
      </w:r>
      <w:r w:rsidRPr="001A7786">
        <w:rPr>
          <w:rFonts w:ascii="Simplified Arabic" w:hAnsi="Simplified Arabic" w:cs="PT Bold Heading"/>
          <w:color w:val="000000" w:themeColor="text1"/>
          <w:sz w:val="32"/>
          <w:szCs w:val="32"/>
          <w:rtl/>
          <w:lang w:val="en-GB" w:eastAsia="en-GB" w:bidi="ar-EG"/>
        </w:rPr>
        <w:t>التوصيات ومقترحات الدراسات المستقبلية</w:t>
      </w:r>
    </w:p>
    <w:p w:rsidR="005C1DB1" w:rsidRPr="001A7786" w:rsidRDefault="005C1DB1" w:rsidP="005C1DB1">
      <w:pPr>
        <w:bidi/>
        <w:spacing w:before="100" w:beforeAutospacing="1" w:after="100" w:afterAutospacing="1" w:line="240" w:lineRule="auto"/>
        <w:jc w:val="both"/>
        <w:rPr>
          <w:rFonts w:ascii="Simplified Arabic" w:hAnsi="Simplified Arabic" w:cs="Sultan bold"/>
          <w:color w:val="000000" w:themeColor="text1"/>
          <w:sz w:val="28"/>
          <w:szCs w:val="28"/>
          <w:lang w:val="en-GB" w:eastAsia="en-GB" w:bidi="ar-EG"/>
        </w:rPr>
      </w:pPr>
      <w:r w:rsidRPr="001A7786">
        <w:rPr>
          <w:rFonts w:ascii="Simplified Arabic" w:hAnsi="Simplified Arabic" w:cs="Sultan bold"/>
          <w:color w:val="000000" w:themeColor="text1"/>
          <w:sz w:val="28"/>
          <w:szCs w:val="28"/>
          <w:rtl/>
          <w:lang w:val="en-GB" w:eastAsia="en-GB" w:bidi="ar-EG"/>
        </w:rPr>
        <w:t>تمهيد</w:t>
      </w:r>
      <w:r>
        <w:rPr>
          <w:rFonts w:ascii="Simplified Arabic" w:hAnsi="Simplified Arabic" w:cs="Sultan bold" w:hint="cs"/>
          <w:color w:val="000000" w:themeColor="text1"/>
          <w:sz w:val="28"/>
          <w:szCs w:val="28"/>
          <w:rtl/>
          <w:lang w:val="en-GB" w:eastAsia="en-GB" w:bidi="ar-EG"/>
        </w:rPr>
        <w:t>:</w:t>
      </w:r>
    </w:p>
    <w:p w:rsidR="004C381B" w:rsidRPr="004C381B" w:rsidRDefault="004C381B" w:rsidP="004C381B">
      <w:pPr>
        <w:pStyle w:val="isselectedend"/>
        <w:bidi/>
        <w:jc w:val="both"/>
        <w:rPr>
          <w:rFonts w:eastAsiaTheme="minorHAnsi" w:cs="Simplified Arabic"/>
          <w:sz w:val="28"/>
          <w:szCs w:val="28"/>
        </w:rPr>
      </w:pPr>
      <w:r w:rsidRPr="004C381B">
        <w:rPr>
          <w:rFonts w:eastAsiaTheme="minorHAnsi" w:cs="Simplified Arabic"/>
          <w:sz w:val="28"/>
          <w:szCs w:val="28"/>
          <w:rtl/>
        </w:rPr>
        <w:t>في ضوء ما توصلت إليه الدراسة من نتائج علمية كشفت عن الدور الإيجابي لاستراتيجية دمج الشركات في تعزيز الجاهزية للإدراج في سوق النمو (السوق الموازية) لدى الشركات العائلية السعودية، يأتي هذا الفصل ليعرض الجوانب التطبيقية للدراسة من خلال تقديم استراتيجية مقترحة تستند إلى النتائج الكمية والنوعية التي توصلت إليها الدراسة. وتهدف هذه الاستراتيجية إلى توفير إطار عملي يمكن أن تسترشد به الشركات العائلية عند التخطيط لعمليات الدمج وتنفيذها بما يسهم في تعزيز جاهزيتها للإدراج في السوق الموازية وتحقيق متطلبات النمو والاستدامة</w:t>
      </w:r>
      <w:r w:rsidRPr="004C381B">
        <w:rPr>
          <w:rFonts w:eastAsiaTheme="minorHAnsi" w:cs="Simplified Arabic"/>
          <w:sz w:val="28"/>
          <w:szCs w:val="28"/>
        </w:rPr>
        <w:t>.</w:t>
      </w:r>
    </w:p>
    <w:p w:rsidR="004C381B" w:rsidRPr="004C381B" w:rsidRDefault="004C381B" w:rsidP="004C381B">
      <w:pPr>
        <w:pStyle w:val="isselectedend"/>
        <w:bidi/>
        <w:jc w:val="both"/>
        <w:rPr>
          <w:rFonts w:eastAsiaTheme="minorHAnsi" w:cs="Simplified Arabic"/>
          <w:sz w:val="28"/>
          <w:szCs w:val="28"/>
        </w:rPr>
      </w:pPr>
      <w:r w:rsidRPr="004C381B">
        <w:rPr>
          <w:rFonts w:eastAsiaTheme="minorHAnsi" w:cs="Simplified Arabic"/>
          <w:sz w:val="28"/>
          <w:szCs w:val="28"/>
          <w:rtl/>
        </w:rPr>
        <w:t>وتعتمد الاستراتيجية المقترحة على مجموعة من المحاور والإجراءات التنفيذية التي تركز على تحسين الأداء المالي، وتعزيز ممارسات الحوكمة، ورفع القدرة التنافسية، وتوسيع فرص الحصول على التمويل، باعتبارها من أبرز العوامل التي أثبتت نتائج الدراسة تأثيرها في تعزيز جاهزية الشركات للإدراج. كما يتضمن هذا الفصل مجموعة من التوصيات العملية المستمدة من نتائج الدراسة، والتي يمكن أن تسهم في دعم متخذي القرار وتعزيز فعالية ممارسات الدمج داخل الشركات العائلية</w:t>
      </w:r>
      <w:r w:rsidRPr="004C381B">
        <w:rPr>
          <w:rFonts w:eastAsiaTheme="minorHAnsi" w:cs="Simplified Arabic"/>
          <w:sz w:val="28"/>
          <w:szCs w:val="28"/>
        </w:rPr>
        <w:t>.</w:t>
      </w:r>
    </w:p>
    <w:p w:rsidR="004C381B" w:rsidRPr="004C381B" w:rsidRDefault="004C381B" w:rsidP="004C381B">
      <w:pPr>
        <w:pStyle w:val="NormalWeb"/>
        <w:bidi/>
        <w:jc w:val="both"/>
        <w:rPr>
          <w:rFonts w:eastAsiaTheme="minorHAnsi" w:cs="Simplified Arabic"/>
          <w:sz w:val="28"/>
          <w:szCs w:val="28"/>
        </w:rPr>
      </w:pPr>
      <w:r w:rsidRPr="004C381B">
        <w:rPr>
          <w:rFonts w:eastAsiaTheme="minorHAnsi" w:cs="Simplified Arabic"/>
          <w:sz w:val="28"/>
          <w:szCs w:val="28"/>
          <w:rtl/>
        </w:rPr>
        <w:t>ويختتم الفصل بعرض عدد من المقترحات البحثية المستقبلية التي تنطلق من حدود الدراسة الحالية وما أفرزته نتائجها من موضوعات جديرة بالمزيد من البحث والدراسة، بما يسهم في إثراء المعرفة العلمية وتطوير الممارسات الإدارية والمالية المرتبطة بعمليات دمج الشركات والإدراج في الأسواق المالية</w:t>
      </w:r>
      <w:r w:rsidRPr="004C381B">
        <w:rPr>
          <w:rFonts w:eastAsiaTheme="minorHAnsi" w:cs="Simplified Arabic"/>
          <w:sz w:val="28"/>
          <w:szCs w:val="28"/>
        </w:rPr>
        <w:t>.</w:t>
      </w:r>
    </w:p>
    <w:p w:rsidR="004C381B" w:rsidRDefault="004C381B" w:rsidP="004C381B">
      <w:pPr>
        <w:bidi/>
        <w:spacing w:before="100" w:beforeAutospacing="1" w:after="100" w:afterAutospacing="1" w:line="240" w:lineRule="auto"/>
        <w:jc w:val="both"/>
        <w:rPr>
          <w:rFonts w:ascii="Simplified Arabic" w:hAnsi="Simplified Arabic" w:cs="(AH) Manal Black"/>
          <w:color w:val="000000" w:themeColor="text1"/>
          <w:sz w:val="28"/>
          <w:szCs w:val="28"/>
          <w:rtl/>
          <w:lang w:val="en-GB" w:eastAsia="en-GB" w:bidi="ar-EG"/>
        </w:rPr>
      </w:pPr>
      <w:r w:rsidRPr="004C381B">
        <w:rPr>
          <w:rFonts w:ascii="Simplified Arabic" w:hAnsi="Simplified Arabic" w:cs="(AH) Manal Black" w:hint="cs"/>
          <w:color w:val="000000" w:themeColor="text1"/>
          <w:sz w:val="28"/>
          <w:szCs w:val="28"/>
          <w:rtl/>
          <w:lang w:val="en-GB" w:eastAsia="en-GB" w:bidi="ar-EG"/>
        </w:rPr>
        <w:t xml:space="preserve">أولا: </w:t>
      </w:r>
      <w:r w:rsidRPr="004C381B">
        <w:rPr>
          <w:rFonts w:ascii="Simplified Arabic" w:hAnsi="Simplified Arabic" w:cs="(AH) Manal Black"/>
          <w:color w:val="000000" w:themeColor="text1"/>
          <w:sz w:val="28"/>
          <w:szCs w:val="28"/>
          <w:rtl/>
          <w:lang w:val="en-GB" w:eastAsia="en-GB" w:bidi="ar-EG"/>
        </w:rPr>
        <w:t>النموذج أو الاستراتيجية المقترحة لتعزيز الجاهزية للإدراج في السوق الموازية</w:t>
      </w:r>
    </w:p>
    <w:p w:rsidR="004C381B" w:rsidRDefault="004C381B" w:rsidP="004C381B">
      <w:pPr>
        <w:bidi/>
        <w:spacing w:before="100" w:beforeAutospacing="1" w:after="100" w:afterAutospacing="1" w:line="240" w:lineRule="auto"/>
        <w:ind w:firstLine="720"/>
        <w:jc w:val="both"/>
        <w:rPr>
          <w:rFonts w:ascii="Times New Roman" w:hAnsi="Times New Roman" w:cs="Simplified Arabic"/>
          <w:sz w:val="28"/>
          <w:szCs w:val="28"/>
          <w:rtl/>
        </w:rPr>
      </w:pPr>
      <w:r w:rsidRPr="004C381B">
        <w:rPr>
          <w:rFonts w:ascii="Times New Roman" w:hAnsi="Times New Roman" w:cs="Simplified Arabic"/>
          <w:sz w:val="28"/>
          <w:szCs w:val="28"/>
          <w:rtl/>
        </w:rPr>
        <w:t>استنادًا إلى نتائج الدراسة الميدانية بشقيها الكمي والنوعي، وما توصلت إليه من وجود أثر إيجابي لاستراتيجية دمج الشركات على الأداء المالي ومتطلبات الحوكمة والقدرة التنافسية وفرص الحصول على التمويل، تم إعداد استراتيجية مقترحة تهدف إلى تعزيز جاهزية الشركات العائلية السعودية للإدراج في السوق الموازية، وذلك من خلال مجموعة من المراحل والإجراءات التنفيذية المتكاملة</w:t>
      </w:r>
      <w:r w:rsidRPr="004C381B">
        <w:rPr>
          <w:rFonts w:ascii="Times New Roman" w:hAnsi="Times New Roman" w:cs="Simplified Arabic"/>
          <w:sz w:val="28"/>
          <w:szCs w:val="28"/>
        </w:rPr>
        <w:t>.</w:t>
      </w:r>
    </w:p>
    <w:p w:rsidR="004C381B" w:rsidRPr="004C381B" w:rsidRDefault="004C381B" w:rsidP="004C381B">
      <w:pPr>
        <w:pStyle w:val="Heading4"/>
        <w:bidi/>
        <w:jc w:val="both"/>
        <w:rPr>
          <w:rFonts w:ascii="Simplified Arabic" w:eastAsiaTheme="minorHAnsi" w:hAnsi="Simplified Arabic" w:cs="(AH) Manal Black"/>
          <w:i w:val="0"/>
          <w:iCs w:val="0"/>
          <w:color w:val="000000" w:themeColor="text1"/>
          <w:sz w:val="28"/>
          <w:szCs w:val="28"/>
          <w:lang w:val="en-GB" w:eastAsia="en-GB" w:bidi="ar-EG"/>
        </w:rPr>
      </w:pPr>
      <w:r>
        <w:rPr>
          <w:rFonts w:ascii="Simplified Arabic" w:eastAsiaTheme="minorHAnsi" w:hAnsi="Simplified Arabic" w:cs="(AH) Manal Black" w:hint="cs"/>
          <w:i w:val="0"/>
          <w:iCs w:val="0"/>
          <w:color w:val="000000" w:themeColor="text1"/>
          <w:sz w:val="28"/>
          <w:szCs w:val="28"/>
          <w:rtl/>
          <w:lang w:val="en-GB" w:eastAsia="en-GB" w:bidi="ar-EG"/>
        </w:rPr>
        <w:lastRenderedPageBreak/>
        <w:t>1-</w:t>
      </w:r>
      <w:r w:rsidRPr="004C381B">
        <w:rPr>
          <w:rFonts w:ascii="Simplified Arabic" w:eastAsiaTheme="minorHAnsi" w:hAnsi="Simplified Arabic" w:cs="(AH) Manal Black"/>
          <w:i w:val="0"/>
          <w:iCs w:val="0"/>
          <w:color w:val="000000" w:themeColor="text1"/>
          <w:sz w:val="28"/>
          <w:szCs w:val="28"/>
          <w:rtl/>
          <w:lang w:val="en-GB" w:eastAsia="en-GB"/>
        </w:rPr>
        <w:t xml:space="preserve"> </w:t>
      </w:r>
      <w:r w:rsidRPr="004C381B">
        <w:rPr>
          <w:rFonts w:ascii="Simplified Arabic" w:eastAsiaTheme="minorHAnsi" w:hAnsi="Simplified Arabic" w:cs="(AH) Manal Black"/>
          <w:i w:val="0"/>
          <w:iCs w:val="0"/>
          <w:color w:val="000000" w:themeColor="text1"/>
          <w:sz w:val="28"/>
          <w:szCs w:val="28"/>
          <w:rtl/>
          <w:lang w:val="en-GB" w:eastAsia="en-GB" w:bidi="ar-EG"/>
        </w:rPr>
        <w:t>محاور</w:t>
      </w:r>
      <w:r w:rsidRPr="004C381B">
        <w:rPr>
          <w:rFonts w:ascii="Simplified Arabic" w:eastAsiaTheme="minorHAnsi" w:hAnsi="Simplified Arabic" w:cs="(AH) Manal Black"/>
          <w:i w:val="0"/>
          <w:iCs w:val="0"/>
          <w:color w:val="000000" w:themeColor="text1"/>
          <w:sz w:val="28"/>
          <w:szCs w:val="28"/>
          <w:rtl/>
          <w:lang w:val="en-GB" w:eastAsia="en-GB"/>
        </w:rPr>
        <w:t xml:space="preserve"> </w:t>
      </w:r>
      <w:r w:rsidRPr="004C381B">
        <w:rPr>
          <w:rFonts w:ascii="Simplified Arabic" w:eastAsiaTheme="minorHAnsi" w:hAnsi="Simplified Arabic" w:cs="(AH) Manal Black"/>
          <w:i w:val="0"/>
          <w:iCs w:val="0"/>
          <w:color w:val="000000" w:themeColor="text1"/>
          <w:sz w:val="28"/>
          <w:szCs w:val="28"/>
          <w:rtl/>
          <w:lang w:val="en-GB" w:eastAsia="en-GB" w:bidi="ar-EG"/>
        </w:rPr>
        <w:t>الاستراتيجية</w:t>
      </w:r>
    </w:p>
    <w:p w:rsidR="004C381B" w:rsidRPr="00E1449E" w:rsidRDefault="004C381B" w:rsidP="004C381B">
      <w:pPr>
        <w:pStyle w:val="NormalWeb"/>
        <w:bidi/>
        <w:rPr>
          <w:rFonts w:eastAsiaTheme="minorHAnsi" w:cs="Simplified Arabic"/>
          <w:sz w:val="28"/>
          <w:szCs w:val="28"/>
        </w:rPr>
      </w:pPr>
      <w:r w:rsidRPr="00E1449E">
        <w:rPr>
          <w:rFonts w:eastAsiaTheme="minorHAnsi" w:cs="Simplified Arabic"/>
          <w:b/>
          <w:bCs/>
          <w:sz w:val="28"/>
          <w:szCs w:val="28"/>
          <w:rtl/>
        </w:rPr>
        <w:t>يقوم النموذج على مجموعة من المحاور التكاملية التالية</w:t>
      </w:r>
      <w:r w:rsidRPr="00E1449E">
        <w:rPr>
          <w:rFonts w:eastAsiaTheme="minorHAnsi" w:cs="Simplified Arabic"/>
          <w:b/>
          <w:bCs/>
          <w:sz w:val="28"/>
          <w:szCs w:val="28"/>
        </w:rPr>
        <w:t>:</w:t>
      </w:r>
    </w:p>
    <w:p w:rsidR="004C381B" w:rsidRPr="002B4ADE" w:rsidRDefault="004C381B" w:rsidP="00136F79">
      <w:pPr>
        <w:pStyle w:val="Heading3"/>
        <w:numPr>
          <w:ilvl w:val="0"/>
          <w:numId w:val="59"/>
        </w:numPr>
        <w:bidi/>
        <w:rPr>
          <w:rStyle w:val="Strong"/>
          <w:rFonts w:ascii="Simplified Arabic" w:hAnsi="Simplified Arabic" w:cs="Simplified Arabic"/>
          <w:b w:val="0"/>
          <w:color w:val="000000" w:themeColor="text1"/>
          <w:sz w:val="28"/>
          <w:szCs w:val="28"/>
          <w:lang w:bidi="ar-SA"/>
        </w:rPr>
      </w:pPr>
      <w:r w:rsidRPr="002B4ADE">
        <w:rPr>
          <w:rStyle w:val="Strong"/>
          <w:rFonts w:ascii="Simplified Arabic" w:hAnsi="Simplified Arabic" w:cs="Simplified Arabic"/>
          <w:b w:val="0"/>
          <w:color w:val="000000" w:themeColor="text1"/>
          <w:sz w:val="28"/>
          <w:szCs w:val="28"/>
          <w:rtl/>
          <w:lang w:bidi="ar-SA"/>
        </w:rPr>
        <w:t>تحليل</w:t>
      </w:r>
      <w:r w:rsidRPr="002B4ADE">
        <w:rPr>
          <w:rStyle w:val="Strong"/>
          <w:rFonts w:ascii="Simplified Arabic" w:hAnsi="Simplified Arabic" w:cs="Simplified Arabic"/>
          <w:b w:val="0"/>
          <w:color w:val="000000" w:themeColor="text1"/>
          <w:sz w:val="28"/>
          <w:szCs w:val="28"/>
          <w:rtl/>
        </w:rPr>
        <w:t xml:space="preserve"> </w:t>
      </w:r>
      <w:r w:rsidRPr="002B4ADE">
        <w:rPr>
          <w:rStyle w:val="Strong"/>
          <w:rFonts w:ascii="Simplified Arabic" w:hAnsi="Simplified Arabic" w:cs="Simplified Arabic"/>
          <w:b w:val="0"/>
          <w:color w:val="000000" w:themeColor="text1"/>
          <w:sz w:val="28"/>
          <w:szCs w:val="28"/>
          <w:rtl/>
          <w:lang w:bidi="ar-SA"/>
        </w:rPr>
        <w:t>وتشخيص</w:t>
      </w:r>
      <w:r w:rsidRPr="002B4ADE">
        <w:rPr>
          <w:rStyle w:val="Strong"/>
          <w:rFonts w:ascii="Simplified Arabic" w:hAnsi="Simplified Arabic" w:cs="Simplified Arabic"/>
          <w:b w:val="0"/>
          <w:color w:val="000000" w:themeColor="text1"/>
          <w:sz w:val="28"/>
          <w:szCs w:val="28"/>
          <w:rtl/>
        </w:rPr>
        <w:t xml:space="preserve"> </w:t>
      </w:r>
      <w:r w:rsidRPr="002B4ADE">
        <w:rPr>
          <w:rStyle w:val="Strong"/>
          <w:rFonts w:ascii="Simplified Arabic" w:hAnsi="Simplified Arabic" w:cs="Simplified Arabic"/>
          <w:b w:val="0"/>
          <w:color w:val="000000" w:themeColor="text1"/>
          <w:sz w:val="28"/>
          <w:szCs w:val="28"/>
          <w:rtl/>
          <w:lang w:bidi="ar-SA"/>
        </w:rPr>
        <w:t>الوضع</w:t>
      </w:r>
      <w:r w:rsidRPr="002B4ADE">
        <w:rPr>
          <w:rStyle w:val="Strong"/>
          <w:rFonts w:ascii="Simplified Arabic" w:hAnsi="Simplified Arabic" w:cs="Simplified Arabic"/>
          <w:b w:val="0"/>
          <w:color w:val="000000" w:themeColor="text1"/>
          <w:sz w:val="28"/>
          <w:szCs w:val="28"/>
          <w:rtl/>
        </w:rPr>
        <w:t xml:space="preserve"> </w:t>
      </w:r>
      <w:r w:rsidRPr="002B4ADE">
        <w:rPr>
          <w:rStyle w:val="Strong"/>
          <w:rFonts w:ascii="Simplified Arabic" w:hAnsi="Simplified Arabic" w:cs="Simplified Arabic"/>
          <w:b w:val="0"/>
          <w:color w:val="000000" w:themeColor="text1"/>
          <w:sz w:val="28"/>
          <w:szCs w:val="28"/>
          <w:rtl/>
          <w:lang w:bidi="ar-SA"/>
        </w:rPr>
        <w:t>الراهن</w:t>
      </w:r>
      <w:r w:rsidRPr="002B4ADE">
        <w:rPr>
          <w:rStyle w:val="Strong"/>
          <w:rFonts w:ascii="Simplified Arabic" w:hAnsi="Simplified Arabic" w:cs="Simplified Arabic"/>
          <w:b w:val="0"/>
          <w:color w:val="000000" w:themeColor="text1"/>
          <w:sz w:val="28"/>
          <w:szCs w:val="28"/>
          <w:rtl/>
        </w:rPr>
        <w:t xml:space="preserve"> </w:t>
      </w:r>
      <w:r w:rsidRPr="002B4ADE">
        <w:rPr>
          <w:rStyle w:val="Strong"/>
          <w:rFonts w:ascii="Simplified Arabic" w:hAnsi="Simplified Arabic" w:cs="Simplified Arabic"/>
          <w:b w:val="0"/>
          <w:color w:val="000000" w:themeColor="text1"/>
          <w:sz w:val="28"/>
          <w:szCs w:val="28"/>
          <w:rtl/>
          <w:lang w:bidi="ar-SA"/>
        </w:rPr>
        <w:t>للشركات</w:t>
      </w:r>
      <w:r w:rsidRPr="002B4ADE">
        <w:rPr>
          <w:rStyle w:val="Strong"/>
          <w:rFonts w:ascii="Simplified Arabic" w:hAnsi="Simplified Arabic" w:cs="Simplified Arabic"/>
          <w:b w:val="0"/>
          <w:color w:val="000000" w:themeColor="text1"/>
          <w:sz w:val="28"/>
          <w:szCs w:val="28"/>
          <w:rtl/>
        </w:rPr>
        <w:t xml:space="preserve"> </w:t>
      </w:r>
      <w:r w:rsidRPr="002B4ADE">
        <w:rPr>
          <w:rStyle w:val="Strong"/>
          <w:rFonts w:ascii="Simplified Arabic" w:hAnsi="Simplified Arabic" w:cs="Simplified Arabic"/>
          <w:b w:val="0"/>
          <w:color w:val="000000" w:themeColor="text1"/>
          <w:sz w:val="28"/>
          <w:szCs w:val="28"/>
          <w:rtl/>
          <w:lang w:bidi="ar-SA"/>
        </w:rPr>
        <w:t>المرشحة</w:t>
      </w:r>
      <w:r w:rsidRPr="002B4ADE">
        <w:rPr>
          <w:rStyle w:val="Strong"/>
          <w:rFonts w:ascii="Simplified Arabic" w:hAnsi="Simplified Arabic" w:cs="Simplified Arabic"/>
          <w:b w:val="0"/>
          <w:color w:val="000000" w:themeColor="text1"/>
          <w:sz w:val="28"/>
          <w:szCs w:val="28"/>
          <w:rtl/>
        </w:rPr>
        <w:t xml:space="preserve"> </w:t>
      </w:r>
      <w:r w:rsidRPr="002B4ADE">
        <w:rPr>
          <w:rStyle w:val="Strong"/>
          <w:rFonts w:ascii="Simplified Arabic" w:hAnsi="Simplified Arabic" w:cs="Simplified Arabic"/>
          <w:b w:val="0"/>
          <w:color w:val="000000" w:themeColor="text1"/>
          <w:sz w:val="28"/>
          <w:szCs w:val="28"/>
          <w:rtl/>
          <w:lang w:bidi="ar-SA"/>
        </w:rPr>
        <w:t>للدمج</w:t>
      </w:r>
    </w:p>
    <w:p w:rsidR="004C381B" w:rsidRPr="002B4ADE" w:rsidRDefault="004C381B" w:rsidP="00136F79">
      <w:pPr>
        <w:numPr>
          <w:ilvl w:val="0"/>
          <w:numId w:val="53"/>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تقييم الأداء المالي والتشغيلي للشركات</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3"/>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تحليل الهياكل التنظيمية والإدارية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3"/>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مراجعة نظم الحوكمة والرقابة الداخلية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3"/>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تحديد نقاط القوة والضعف والفرص والتحديات</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3"/>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تقييم مدى جاهزية الشركات لعملية الدمج</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4C381B">
      <w:pPr>
        <w:pStyle w:val="Heading3"/>
        <w:bidi/>
        <w:rPr>
          <w:rStyle w:val="Strong"/>
          <w:rFonts w:ascii="Simplified Arabic" w:hAnsi="Simplified Arabic" w:cs="Simplified Arabic"/>
          <w:color w:val="000000" w:themeColor="text1"/>
          <w:sz w:val="28"/>
          <w:szCs w:val="28"/>
          <w:lang w:bidi="ar-SA"/>
        </w:rPr>
      </w:pPr>
      <w:r w:rsidRPr="002B4ADE">
        <w:rPr>
          <w:rStyle w:val="Strong"/>
          <w:rFonts w:ascii="Simplified Arabic" w:hAnsi="Simplified Arabic" w:cs="Simplified Arabic" w:hint="cs"/>
          <w:color w:val="000000" w:themeColor="text1"/>
          <w:sz w:val="28"/>
          <w:szCs w:val="28"/>
          <w:rtl/>
          <w:lang w:bidi="ar-SA"/>
        </w:rPr>
        <w:t>2-</w:t>
      </w:r>
      <w:r w:rsidRPr="002B4ADE">
        <w:rPr>
          <w:rStyle w:val="Strong"/>
          <w:rFonts w:ascii="Simplified Arabic" w:hAnsi="Simplified Arabic" w:cs="Simplified Arabic"/>
          <w:color w:val="000000" w:themeColor="text1"/>
          <w:sz w:val="28"/>
          <w:szCs w:val="28"/>
          <w:rtl/>
        </w:rPr>
        <w:t>التخطيط الاستراتيجي لعملية الدمج</w:t>
      </w:r>
    </w:p>
    <w:p w:rsidR="004C381B" w:rsidRPr="002B4ADE" w:rsidRDefault="004C381B" w:rsidP="00136F79">
      <w:pPr>
        <w:numPr>
          <w:ilvl w:val="0"/>
          <w:numId w:val="54"/>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تحديد الأهداف الاستراتيجية للدمج</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4"/>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اختيار الشكل المناسب للدمج ونطاقه</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4"/>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تحديد الموارد المالية والبشرية والتقنية المطلوبة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4"/>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إعداد خطة تنفيذية وجدول زمني لعملية الدمج</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4"/>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تحديد الأدوار والمسؤوليات بين الأطراف المعنية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4C381B">
      <w:pPr>
        <w:pStyle w:val="Heading3"/>
        <w:bidi/>
        <w:rPr>
          <w:rStyle w:val="Strong"/>
          <w:rFonts w:ascii="Simplified Arabic" w:hAnsi="Simplified Arabic" w:cs="Simplified Arabic"/>
          <w:color w:val="000000" w:themeColor="text1"/>
          <w:sz w:val="28"/>
          <w:szCs w:val="28"/>
          <w:lang w:bidi="ar-SA"/>
        </w:rPr>
      </w:pPr>
      <w:r w:rsidRPr="002B4ADE">
        <w:rPr>
          <w:rStyle w:val="Strong"/>
          <w:rFonts w:ascii="Simplified Arabic" w:hAnsi="Simplified Arabic" w:cs="Simplified Arabic" w:hint="cs"/>
          <w:color w:val="000000" w:themeColor="text1"/>
          <w:sz w:val="28"/>
          <w:szCs w:val="28"/>
          <w:rtl/>
          <w:lang w:bidi="ar-SA"/>
        </w:rPr>
        <w:t>3-</w:t>
      </w:r>
      <w:r w:rsidRPr="002B4ADE">
        <w:rPr>
          <w:rStyle w:val="Strong"/>
          <w:rFonts w:ascii="Simplified Arabic" w:hAnsi="Simplified Arabic" w:cs="Simplified Arabic"/>
          <w:color w:val="000000" w:themeColor="text1"/>
          <w:sz w:val="28"/>
          <w:szCs w:val="28"/>
          <w:rtl/>
          <w:lang w:bidi="ar-SA"/>
        </w:rPr>
        <w:t>تنفيذ</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عملية</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الدمج</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والتكامل</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المؤسسي</w:t>
      </w:r>
    </w:p>
    <w:p w:rsidR="004C381B" w:rsidRPr="002B4ADE" w:rsidRDefault="004C381B" w:rsidP="00136F79">
      <w:pPr>
        <w:numPr>
          <w:ilvl w:val="0"/>
          <w:numId w:val="55"/>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توحيد الهياكل المالية والإدارية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5"/>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دمج العمليات التشغيلية والإجراءات التنظيمية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5"/>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توحيد السياسات واللوائح الداخلية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5"/>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تطوير نظم الرقابة والمتابعة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5"/>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تنفيذ خطة اتصال وتواصل مع العاملين وأصحاب المصلحة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4C381B">
      <w:pPr>
        <w:pStyle w:val="Heading3"/>
        <w:bidi/>
        <w:rPr>
          <w:rStyle w:val="Strong"/>
          <w:rFonts w:ascii="Simplified Arabic" w:hAnsi="Simplified Arabic" w:cs="Simplified Arabic"/>
          <w:color w:val="000000" w:themeColor="text1"/>
          <w:sz w:val="28"/>
          <w:szCs w:val="28"/>
          <w:lang w:bidi="ar-SA"/>
        </w:rPr>
      </w:pPr>
      <w:r w:rsidRPr="002B4ADE">
        <w:rPr>
          <w:rStyle w:val="Strong"/>
          <w:rFonts w:ascii="Simplified Arabic" w:hAnsi="Simplified Arabic" w:cs="Simplified Arabic" w:hint="cs"/>
          <w:color w:val="000000" w:themeColor="text1"/>
          <w:sz w:val="28"/>
          <w:szCs w:val="28"/>
          <w:rtl/>
          <w:lang w:bidi="ar-SA"/>
        </w:rPr>
        <w:t>4-</w:t>
      </w:r>
      <w:r w:rsidRPr="002B4ADE">
        <w:rPr>
          <w:rStyle w:val="Strong"/>
          <w:rFonts w:ascii="Simplified Arabic" w:hAnsi="Simplified Arabic" w:cs="Simplified Arabic"/>
          <w:color w:val="000000" w:themeColor="text1"/>
          <w:sz w:val="28"/>
          <w:szCs w:val="28"/>
          <w:lang w:bidi="ar-SA"/>
        </w:rPr>
        <w:t xml:space="preserve"> </w:t>
      </w:r>
      <w:r w:rsidRPr="002B4ADE">
        <w:rPr>
          <w:rStyle w:val="Strong"/>
          <w:rFonts w:ascii="Simplified Arabic" w:hAnsi="Simplified Arabic" w:cs="Simplified Arabic"/>
          <w:color w:val="000000" w:themeColor="text1"/>
          <w:sz w:val="28"/>
          <w:szCs w:val="28"/>
          <w:rtl/>
          <w:lang w:bidi="ar-SA"/>
        </w:rPr>
        <w:t>تعزيز</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الجاهزية</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للإدراج</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في</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السوق</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الموازية</w:t>
      </w:r>
    </w:p>
    <w:p w:rsidR="004C381B" w:rsidRPr="002B4ADE" w:rsidRDefault="004C381B" w:rsidP="00136F79">
      <w:pPr>
        <w:numPr>
          <w:ilvl w:val="0"/>
          <w:numId w:val="56"/>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مواءمة الأنظمة والإجراءات مع متطلبات الإدراج</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6"/>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تطوير ممارسات الإفصاح والشفافية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6"/>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تعزيز تطبيق مبادئ الحوكمة المؤسسية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6"/>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lastRenderedPageBreak/>
        <w:t>إعداد التقارير والبيانات المالية وفق المتطلبات النظامية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6"/>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التنسيق مع الجهات الاستشارية المختصة بالإدراج</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4C381B">
      <w:pPr>
        <w:pStyle w:val="Heading3"/>
        <w:bidi/>
        <w:rPr>
          <w:rStyle w:val="Strong"/>
          <w:rFonts w:ascii="Simplified Arabic" w:hAnsi="Simplified Arabic" w:cs="Simplified Arabic"/>
          <w:color w:val="000000" w:themeColor="text1"/>
          <w:sz w:val="28"/>
          <w:szCs w:val="28"/>
          <w:lang w:bidi="ar-SA"/>
        </w:rPr>
      </w:pPr>
      <w:r w:rsidRPr="002B4ADE">
        <w:rPr>
          <w:rStyle w:val="Strong"/>
          <w:rFonts w:ascii="Simplified Arabic" w:hAnsi="Simplified Arabic" w:cs="Simplified Arabic" w:hint="cs"/>
          <w:color w:val="000000" w:themeColor="text1"/>
          <w:sz w:val="28"/>
          <w:szCs w:val="28"/>
          <w:rtl/>
          <w:lang w:bidi="ar-SA"/>
        </w:rPr>
        <w:t>5-</w:t>
      </w:r>
      <w:r w:rsidRPr="002B4ADE">
        <w:rPr>
          <w:rStyle w:val="Strong"/>
          <w:rFonts w:ascii="Simplified Arabic" w:hAnsi="Simplified Arabic" w:cs="Simplified Arabic"/>
          <w:color w:val="000000" w:themeColor="text1"/>
          <w:sz w:val="28"/>
          <w:szCs w:val="28"/>
          <w:lang w:bidi="ar-SA"/>
        </w:rPr>
        <w:t xml:space="preserve"> </w:t>
      </w:r>
      <w:r w:rsidRPr="002B4ADE">
        <w:rPr>
          <w:rStyle w:val="Strong"/>
          <w:rFonts w:ascii="Simplified Arabic" w:hAnsi="Simplified Arabic" w:cs="Simplified Arabic"/>
          <w:color w:val="000000" w:themeColor="text1"/>
          <w:sz w:val="28"/>
          <w:szCs w:val="28"/>
          <w:rtl/>
          <w:lang w:bidi="ar-SA"/>
        </w:rPr>
        <w:t>متابعة</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الأداء</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وقياس</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أثر</w:t>
      </w:r>
      <w:r w:rsidRPr="002B4ADE">
        <w:rPr>
          <w:rStyle w:val="Strong"/>
          <w:rFonts w:ascii="Simplified Arabic" w:hAnsi="Simplified Arabic" w:cs="Simplified Arabic"/>
          <w:color w:val="000000" w:themeColor="text1"/>
          <w:sz w:val="28"/>
          <w:szCs w:val="28"/>
          <w:rtl/>
        </w:rPr>
        <w:t xml:space="preserve"> </w:t>
      </w:r>
      <w:r w:rsidRPr="002B4ADE">
        <w:rPr>
          <w:rStyle w:val="Strong"/>
          <w:rFonts w:ascii="Simplified Arabic" w:hAnsi="Simplified Arabic" w:cs="Simplified Arabic"/>
          <w:color w:val="000000" w:themeColor="text1"/>
          <w:sz w:val="28"/>
          <w:szCs w:val="28"/>
          <w:rtl/>
          <w:lang w:bidi="ar-SA"/>
        </w:rPr>
        <w:t>الدمج</w:t>
      </w:r>
    </w:p>
    <w:p w:rsidR="004C381B" w:rsidRPr="002B4ADE" w:rsidRDefault="004C381B" w:rsidP="00136F79">
      <w:pPr>
        <w:numPr>
          <w:ilvl w:val="0"/>
          <w:numId w:val="57"/>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قياس التحسن في الأداء المالي والتشغيلي</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7"/>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متابعة مؤشرات الحوكمة والامتثال</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7"/>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تقييم أثر الدمج على القدرة التنافسية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7"/>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قياس أثر الدمج على فرص الحصول على التمويل</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7"/>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إعداد تقارير دورية لدعم اتخاذ القرار</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4C381B">
      <w:pPr>
        <w:pStyle w:val="Heading3"/>
        <w:bidi/>
        <w:rPr>
          <w:rStyle w:val="Strong"/>
          <w:rFonts w:ascii="Simplified Arabic" w:hAnsi="Simplified Arabic" w:cs="Simplified Arabic"/>
          <w:color w:val="000000" w:themeColor="text1"/>
          <w:sz w:val="28"/>
          <w:szCs w:val="28"/>
          <w:lang w:bidi="ar-SA"/>
        </w:rPr>
      </w:pPr>
      <w:r w:rsidRPr="002B4ADE">
        <w:rPr>
          <w:rStyle w:val="Strong"/>
          <w:rFonts w:ascii="Simplified Arabic" w:hAnsi="Simplified Arabic" w:cs="Simplified Arabic" w:hint="cs"/>
          <w:color w:val="000000" w:themeColor="text1"/>
          <w:sz w:val="28"/>
          <w:szCs w:val="28"/>
          <w:rtl/>
          <w:lang w:bidi="ar-SA"/>
        </w:rPr>
        <w:t>6-</w:t>
      </w:r>
      <w:r w:rsidRPr="002B4ADE">
        <w:rPr>
          <w:rStyle w:val="Strong"/>
          <w:rFonts w:ascii="Simplified Arabic" w:hAnsi="Simplified Arabic" w:cs="Simplified Arabic"/>
          <w:color w:val="000000" w:themeColor="text1"/>
          <w:sz w:val="28"/>
          <w:szCs w:val="28"/>
          <w:lang w:bidi="ar-SA"/>
        </w:rPr>
        <w:t xml:space="preserve"> </w:t>
      </w:r>
      <w:r w:rsidRPr="002B4ADE">
        <w:rPr>
          <w:rStyle w:val="Strong"/>
          <w:rFonts w:ascii="Simplified Arabic" w:hAnsi="Simplified Arabic" w:cs="Simplified Arabic"/>
          <w:color w:val="000000" w:themeColor="text1"/>
          <w:sz w:val="28"/>
          <w:szCs w:val="28"/>
          <w:rtl/>
        </w:rPr>
        <w:t>التحسين المستمر واستدامة النتائج</w:t>
      </w:r>
    </w:p>
    <w:p w:rsidR="004C381B" w:rsidRPr="002B4ADE" w:rsidRDefault="004C381B" w:rsidP="00136F79">
      <w:pPr>
        <w:numPr>
          <w:ilvl w:val="0"/>
          <w:numId w:val="58"/>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مراجعة نتائج الدمج بصورة دورية</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8"/>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معالجة التحديات والمعوقات التي تظهر أثناء التطبيق</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8"/>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تحديث الخطط والإجراءات وفق المتغيرات</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8"/>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تعزيز ثقافة التطوير والتحسين المستمر</w:t>
      </w:r>
      <w:r w:rsidRPr="002B4ADE">
        <w:rPr>
          <w:rStyle w:val="Strong"/>
          <w:rFonts w:ascii="Simplified Arabic" w:eastAsia="Times New Roman" w:hAnsi="Simplified Arabic" w:cs="Simplified Arabic"/>
          <w:b w:val="0"/>
          <w:bCs w:val="0"/>
          <w:color w:val="000000" w:themeColor="text1"/>
          <w:sz w:val="28"/>
          <w:szCs w:val="28"/>
        </w:rPr>
        <w:t xml:space="preserve">. </w:t>
      </w:r>
    </w:p>
    <w:p w:rsidR="004C381B" w:rsidRPr="002B4ADE" w:rsidRDefault="004C381B" w:rsidP="00136F79">
      <w:pPr>
        <w:numPr>
          <w:ilvl w:val="0"/>
          <w:numId w:val="58"/>
        </w:numPr>
        <w:bidi/>
        <w:spacing w:before="100" w:beforeAutospacing="1" w:after="100" w:afterAutospacing="1" w:line="240" w:lineRule="auto"/>
        <w:rPr>
          <w:rStyle w:val="Strong"/>
          <w:rFonts w:ascii="Simplified Arabic" w:eastAsia="Times New Roman" w:hAnsi="Simplified Arabic" w:cs="Simplified Arabic"/>
          <w:b w:val="0"/>
          <w:bCs w:val="0"/>
          <w:color w:val="000000" w:themeColor="text1"/>
          <w:sz w:val="28"/>
          <w:szCs w:val="28"/>
        </w:rPr>
      </w:pPr>
      <w:r w:rsidRPr="002B4ADE">
        <w:rPr>
          <w:rStyle w:val="Strong"/>
          <w:rFonts w:ascii="Simplified Arabic" w:eastAsia="Times New Roman" w:hAnsi="Simplified Arabic" w:cs="Simplified Arabic"/>
          <w:b w:val="0"/>
          <w:bCs w:val="0"/>
          <w:color w:val="000000" w:themeColor="text1"/>
          <w:sz w:val="28"/>
          <w:szCs w:val="28"/>
          <w:rtl/>
        </w:rPr>
        <w:t>ضمان استدامة الجاهزية للإدراج والنمو المستقبلي</w:t>
      </w:r>
      <w:r w:rsidRPr="002B4ADE">
        <w:rPr>
          <w:rStyle w:val="Strong"/>
          <w:rFonts w:ascii="Simplified Arabic" w:eastAsia="Times New Roman" w:hAnsi="Simplified Arabic" w:cs="Simplified Arabic"/>
          <w:b w:val="0"/>
          <w:bCs w:val="0"/>
          <w:color w:val="000000" w:themeColor="text1"/>
          <w:sz w:val="28"/>
          <w:szCs w:val="28"/>
        </w:rPr>
        <w:t>.</w:t>
      </w:r>
    </w:p>
    <w:p w:rsidR="004C381B" w:rsidRPr="00EC193B" w:rsidRDefault="004C381B" w:rsidP="004C381B">
      <w:pPr>
        <w:bidi/>
        <w:spacing w:before="100" w:beforeAutospacing="1" w:after="100" w:afterAutospacing="1" w:line="240" w:lineRule="auto"/>
        <w:jc w:val="both"/>
        <w:rPr>
          <w:rFonts w:ascii="Times New Roman" w:hAnsi="Times New Roman" w:cs="Simplified Arabic"/>
          <w:b/>
          <w:bCs/>
          <w:sz w:val="28"/>
          <w:szCs w:val="28"/>
        </w:rPr>
      </w:pPr>
      <w:r w:rsidRPr="00EC193B">
        <w:rPr>
          <w:rFonts w:ascii="Times New Roman" w:hAnsi="Times New Roman" w:cs="Simplified Arabic"/>
          <w:b/>
          <w:bCs/>
          <w:sz w:val="28"/>
          <w:szCs w:val="28"/>
          <w:rtl/>
        </w:rPr>
        <w:t xml:space="preserve">جدول رقم </w:t>
      </w:r>
      <w:r>
        <w:rPr>
          <w:rFonts w:ascii="Times New Roman" w:hAnsi="Times New Roman" w:cs="Simplified Arabic" w:hint="cs"/>
          <w:b/>
          <w:bCs/>
          <w:sz w:val="28"/>
          <w:szCs w:val="28"/>
          <w:rtl/>
        </w:rPr>
        <w:t xml:space="preserve">(5-1) </w:t>
      </w:r>
      <w:r w:rsidRPr="00EC193B">
        <w:rPr>
          <w:rFonts w:ascii="Times New Roman" w:hAnsi="Times New Roman" w:cs="Simplified Arabic"/>
          <w:b/>
          <w:bCs/>
          <w:sz w:val="28"/>
          <w:szCs w:val="28"/>
          <w:rtl/>
        </w:rPr>
        <w:t>المراحل التنفيذية المقترحة لاستراتيجية دمج الشركات لتعزيز الجاهزية للإدراج في</w:t>
      </w:r>
      <w:r w:rsidR="002D7040">
        <w:rPr>
          <w:rFonts w:ascii="Times New Roman" w:hAnsi="Times New Roman" w:cs="Simplified Arabic" w:hint="cs"/>
          <w:b/>
          <w:bCs/>
          <w:sz w:val="28"/>
          <w:szCs w:val="28"/>
          <w:rtl/>
        </w:rPr>
        <w:t xml:space="preserve"> الدخول</w:t>
      </w:r>
      <w:r w:rsidRPr="00EC193B">
        <w:rPr>
          <w:rFonts w:ascii="Times New Roman" w:hAnsi="Times New Roman" w:cs="Simplified Arabic"/>
          <w:b/>
          <w:bCs/>
          <w:sz w:val="28"/>
          <w:szCs w:val="28"/>
          <w:rtl/>
        </w:rPr>
        <w:t xml:space="preserve"> السوق الموازية</w:t>
      </w:r>
    </w:p>
    <w:tbl>
      <w:tblPr>
        <w:tblStyle w:val="TableGrid"/>
        <w:bidiVisual/>
        <w:tblW w:w="0" w:type="auto"/>
        <w:tblInd w:w="-683"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352"/>
        <w:gridCol w:w="3474"/>
        <w:gridCol w:w="1539"/>
        <w:gridCol w:w="1692"/>
        <w:gridCol w:w="848"/>
      </w:tblGrid>
      <w:tr w:rsidR="004C381B" w:rsidRPr="00EC193B" w:rsidTr="00DC1247">
        <w:tc>
          <w:tcPr>
            <w:tcW w:w="1351" w:type="dxa"/>
            <w:tcBorders>
              <w:top w:val="thinThickSmallGap" w:sz="24" w:space="0" w:color="auto"/>
              <w:bottom w:val="thickThinSmallGap" w:sz="24" w:space="0" w:color="auto"/>
            </w:tcBorders>
            <w:shd w:val="clear" w:color="auto" w:fill="BDD6EE" w:themeFill="accent1" w:themeFillTint="66"/>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المرحلة</w:t>
            </w:r>
          </w:p>
        </w:tc>
        <w:tc>
          <w:tcPr>
            <w:tcW w:w="3474" w:type="dxa"/>
            <w:tcBorders>
              <w:top w:val="thinThickSmallGap" w:sz="24" w:space="0" w:color="auto"/>
              <w:bottom w:val="thickThinSmallGap" w:sz="24" w:space="0" w:color="auto"/>
            </w:tcBorders>
            <w:shd w:val="clear" w:color="auto" w:fill="BDD6EE" w:themeFill="accent1" w:themeFillTint="66"/>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الخطوات العملية</w:t>
            </w:r>
          </w:p>
        </w:tc>
        <w:tc>
          <w:tcPr>
            <w:tcW w:w="0" w:type="auto"/>
            <w:tcBorders>
              <w:top w:val="thinThickSmallGap" w:sz="24" w:space="0" w:color="auto"/>
              <w:bottom w:val="thickThinSmallGap" w:sz="24" w:space="0" w:color="auto"/>
            </w:tcBorders>
            <w:shd w:val="clear" w:color="auto" w:fill="BDD6EE" w:themeFill="accent1" w:themeFillTint="66"/>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الهدف</w:t>
            </w:r>
          </w:p>
        </w:tc>
        <w:tc>
          <w:tcPr>
            <w:tcW w:w="0" w:type="auto"/>
            <w:tcBorders>
              <w:top w:val="thinThickSmallGap" w:sz="24" w:space="0" w:color="auto"/>
              <w:bottom w:val="thickThinSmallGap" w:sz="24" w:space="0" w:color="auto"/>
            </w:tcBorders>
            <w:shd w:val="clear" w:color="auto" w:fill="BDD6EE" w:themeFill="accent1" w:themeFillTint="66"/>
            <w:hideMark/>
          </w:tcPr>
          <w:p w:rsidR="004C381B" w:rsidRPr="00EC193B" w:rsidRDefault="004C381B" w:rsidP="00DC1247">
            <w:pPr>
              <w:jc w:val="center"/>
              <w:rPr>
                <w:rFonts w:ascii="Times New Roman" w:hAnsi="Times New Roman" w:cs="Simplified Arabic"/>
                <w:sz w:val="28"/>
                <w:szCs w:val="28"/>
              </w:rPr>
            </w:pPr>
            <w:r w:rsidRPr="00EC193B">
              <w:rPr>
                <w:rFonts w:ascii="Times New Roman" w:hAnsi="Times New Roman" w:cs="Simplified Arabic"/>
                <w:sz w:val="28"/>
                <w:szCs w:val="28"/>
                <w:rtl/>
              </w:rPr>
              <w:t>جهة التنفيذ</w:t>
            </w:r>
          </w:p>
        </w:tc>
        <w:tc>
          <w:tcPr>
            <w:tcW w:w="0" w:type="auto"/>
            <w:tcBorders>
              <w:top w:val="thinThickSmallGap" w:sz="24" w:space="0" w:color="auto"/>
              <w:bottom w:val="thickThinSmallGap" w:sz="24" w:space="0" w:color="auto"/>
            </w:tcBorders>
            <w:shd w:val="clear" w:color="auto" w:fill="BDD6EE" w:themeFill="accent1" w:themeFillTint="66"/>
            <w:hideMark/>
          </w:tcPr>
          <w:p w:rsidR="004C381B" w:rsidRPr="00EC193B" w:rsidRDefault="004C381B" w:rsidP="00DC1247">
            <w:pPr>
              <w:jc w:val="center"/>
              <w:rPr>
                <w:rFonts w:ascii="Times New Roman" w:hAnsi="Times New Roman" w:cs="Simplified Arabic"/>
                <w:sz w:val="28"/>
                <w:szCs w:val="28"/>
              </w:rPr>
            </w:pPr>
            <w:r w:rsidRPr="00EC193B">
              <w:rPr>
                <w:rFonts w:ascii="Times New Roman" w:hAnsi="Times New Roman" w:cs="Simplified Arabic"/>
                <w:sz w:val="28"/>
                <w:szCs w:val="28"/>
                <w:rtl/>
              </w:rPr>
              <w:t>الإطار الزمني</w:t>
            </w:r>
          </w:p>
        </w:tc>
      </w:tr>
      <w:tr w:rsidR="004C381B" w:rsidRPr="00EC193B" w:rsidTr="00DC1247">
        <w:tc>
          <w:tcPr>
            <w:tcW w:w="1351" w:type="dxa"/>
            <w:tcBorders>
              <w:top w:val="thickThinSmallGap" w:sz="24" w:space="0" w:color="auto"/>
            </w:tcBorders>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الأولى: التشخيص والتقييم</w:t>
            </w:r>
          </w:p>
        </w:tc>
        <w:tc>
          <w:tcPr>
            <w:tcW w:w="3474" w:type="dxa"/>
            <w:tcBorders>
              <w:top w:val="thickThinSmallGap" w:sz="24" w:space="0" w:color="auto"/>
            </w:tcBorders>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Pr>
              <w:t xml:space="preserve">- </w:t>
            </w:r>
            <w:r w:rsidRPr="00EC193B">
              <w:rPr>
                <w:rFonts w:ascii="Times New Roman" w:hAnsi="Times New Roman" w:cs="Simplified Arabic"/>
                <w:sz w:val="28"/>
                <w:szCs w:val="28"/>
                <w:rtl/>
              </w:rPr>
              <w:t>جمع وتحليل البيانات المالية والإدارية للشركات المرشحة للدمج. - تقييم الهياكل التنظيمية وممارسات الحوكمة. - تحليل القدرة التنافسية ومصادر التمويل المتاحة. - تحديد نقاط القوة والضعف والفرص والتحديات</w:t>
            </w:r>
            <w:r w:rsidRPr="00EC193B">
              <w:rPr>
                <w:rFonts w:ascii="Times New Roman" w:hAnsi="Times New Roman" w:cs="Simplified Arabic"/>
                <w:sz w:val="28"/>
                <w:szCs w:val="28"/>
              </w:rPr>
              <w:t>.</w:t>
            </w:r>
          </w:p>
        </w:tc>
        <w:tc>
          <w:tcPr>
            <w:tcW w:w="0" w:type="auto"/>
            <w:tcBorders>
              <w:top w:val="thickThinSmallGap" w:sz="24" w:space="0" w:color="auto"/>
            </w:tcBorders>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تكوين صورة شاملة عن الوضع الحالي للشركات وتحديد مدى جاهزيتها للدمج</w:t>
            </w:r>
            <w:r w:rsidRPr="00EC193B">
              <w:rPr>
                <w:rFonts w:ascii="Times New Roman" w:hAnsi="Times New Roman" w:cs="Simplified Arabic"/>
                <w:sz w:val="28"/>
                <w:szCs w:val="28"/>
              </w:rPr>
              <w:t>.</w:t>
            </w:r>
          </w:p>
        </w:tc>
        <w:tc>
          <w:tcPr>
            <w:tcW w:w="0" w:type="auto"/>
            <w:tcBorders>
              <w:top w:val="thickThinSmallGap" w:sz="24" w:space="0" w:color="auto"/>
            </w:tcBorders>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الإدارة العليا، الإدارة المالية، المستشارون المتخصصون</w:t>
            </w:r>
          </w:p>
        </w:tc>
        <w:tc>
          <w:tcPr>
            <w:tcW w:w="0" w:type="auto"/>
            <w:tcBorders>
              <w:top w:val="thickThinSmallGap" w:sz="24" w:space="0" w:color="auto"/>
            </w:tcBorders>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شهر 1–2</w:t>
            </w:r>
          </w:p>
        </w:tc>
      </w:tr>
      <w:tr w:rsidR="004C381B" w:rsidRPr="00EC193B" w:rsidTr="00DC1247">
        <w:tc>
          <w:tcPr>
            <w:tcW w:w="1351"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lastRenderedPageBreak/>
              <w:t>الثانية: التخطيط الاستراتيجي للدمج</w:t>
            </w:r>
          </w:p>
        </w:tc>
        <w:tc>
          <w:tcPr>
            <w:tcW w:w="3474"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Pr>
              <w:t xml:space="preserve">- </w:t>
            </w:r>
            <w:r w:rsidRPr="00EC193B">
              <w:rPr>
                <w:rFonts w:ascii="Times New Roman" w:hAnsi="Times New Roman" w:cs="Simplified Arabic"/>
                <w:sz w:val="28"/>
                <w:szCs w:val="28"/>
                <w:rtl/>
              </w:rPr>
              <w:t>تحديد أهداف الدمج ومؤشرات قياس النجاح. - تحديد نطاق الدمج والموارد اللازمة. - إعداد الخطة التنفيذية والجدول الزمني. - توزيع الأدوار والمسؤوليات بين الأطراف المعنية</w:t>
            </w:r>
            <w:r w:rsidRPr="00EC193B">
              <w:rPr>
                <w:rFonts w:ascii="Times New Roman" w:hAnsi="Times New Roman" w:cs="Simplified Arabic"/>
                <w:sz w:val="28"/>
                <w:szCs w:val="28"/>
              </w:rPr>
              <w:t>.</w:t>
            </w:r>
          </w:p>
        </w:tc>
        <w:tc>
          <w:tcPr>
            <w:tcW w:w="0" w:type="auto"/>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إعداد إطار استراتيجي واضح لتنفيذ عملية الدمج وتحقيق أهدافها</w:t>
            </w:r>
            <w:r w:rsidRPr="00EC193B">
              <w:rPr>
                <w:rFonts w:ascii="Times New Roman" w:hAnsi="Times New Roman" w:cs="Simplified Arabic"/>
                <w:sz w:val="28"/>
                <w:szCs w:val="28"/>
              </w:rPr>
              <w:t>.</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الإدارة العليا، فريق التخطيط الاستراتيجي</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شهر 2–3</w:t>
            </w:r>
          </w:p>
        </w:tc>
      </w:tr>
      <w:tr w:rsidR="004C381B" w:rsidRPr="00EC193B" w:rsidTr="00DC1247">
        <w:tc>
          <w:tcPr>
            <w:tcW w:w="1351"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الثالثة: تنفيذ الدمج والتكامل المؤسسي</w:t>
            </w:r>
          </w:p>
        </w:tc>
        <w:tc>
          <w:tcPr>
            <w:tcW w:w="3474"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Pr>
              <w:t xml:space="preserve">- </w:t>
            </w:r>
            <w:r w:rsidRPr="00EC193B">
              <w:rPr>
                <w:rFonts w:ascii="Times New Roman" w:hAnsi="Times New Roman" w:cs="Simplified Arabic"/>
                <w:sz w:val="28"/>
                <w:szCs w:val="28"/>
                <w:rtl/>
              </w:rPr>
              <w:t>توحيد الهياكل المالية والإدارية. - دمج العمليات التشغيلية والإجراءات التنظيمية. - تطوير نظم الرقابة والضبط الداخلي. - تنفيذ خطة التواصل مع العاملين وأصحاب المصلحة</w:t>
            </w:r>
            <w:r w:rsidRPr="00EC193B">
              <w:rPr>
                <w:rFonts w:ascii="Times New Roman" w:hAnsi="Times New Roman" w:cs="Simplified Arabic"/>
                <w:sz w:val="28"/>
                <w:szCs w:val="28"/>
              </w:rPr>
              <w:t>.</w:t>
            </w:r>
          </w:p>
        </w:tc>
        <w:tc>
          <w:tcPr>
            <w:tcW w:w="0" w:type="auto"/>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تحقيق التكامل المؤسسي والتشغيلي بين الشركات المندمجة</w:t>
            </w:r>
            <w:r w:rsidRPr="00EC193B">
              <w:rPr>
                <w:rFonts w:ascii="Times New Roman" w:hAnsi="Times New Roman" w:cs="Simplified Arabic"/>
                <w:sz w:val="28"/>
                <w:szCs w:val="28"/>
              </w:rPr>
              <w:t>.</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الإدارة التنفيذية، فرق العمليات، الموارد البشرية</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شهر 3–6</w:t>
            </w:r>
          </w:p>
        </w:tc>
      </w:tr>
      <w:tr w:rsidR="004C381B" w:rsidRPr="00EC193B" w:rsidTr="00DC1247">
        <w:tc>
          <w:tcPr>
            <w:tcW w:w="1351"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الرابعة: تعزيز الجاهزية للإدراج في السوق الموازية</w:t>
            </w:r>
          </w:p>
        </w:tc>
        <w:tc>
          <w:tcPr>
            <w:tcW w:w="3474"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Pr>
              <w:t xml:space="preserve">- </w:t>
            </w:r>
            <w:r w:rsidRPr="00EC193B">
              <w:rPr>
                <w:rFonts w:ascii="Times New Roman" w:hAnsi="Times New Roman" w:cs="Simplified Arabic"/>
                <w:sz w:val="28"/>
                <w:szCs w:val="28"/>
                <w:rtl/>
              </w:rPr>
              <w:t>مواءمة السياسات والإجراءات مع متطلبات الإدراج. - تطوير نظم الإفصاح والشفافية. - تعزيز تطبيق الحوكمة المؤسسية. - إعداد التقارير المالية وفق المتطلبات النظامية. - التنسيق مع المستشار المالي المعتمد</w:t>
            </w:r>
            <w:r w:rsidRPr="00EC193B">
              <w:rPr>
                <w:rFonts w:ascii="Times New Roman" w:hAnsi="Times New Roman" w:cs="Simplified Arabic"/>
                <w:sz w:val="28"/>
                <w:szCs w:val="28"/>
              </w:rPr>
              <w:t>.</w:t>
            </w:r>
          </w:p>
        </w:tc>
        <w:tc>
          <w:tcPr>
            <w:tcW w:w="0" w:type="auto"/>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رفع مستوى جاهزية الشركة واستيفاء متطلبات الإدراج في السوق الموازية</w:t>
            </w:r>
            <w:r w:rsidRPr="00EC193B">
              <w:rPr>
                <w:rFonts w:ascii="Times New Roman" w:hAnsi="Times New Roman" w:cs="Simplified Arabic"/>
                <w:sz w:val="28"/>
                <w:szCs w:val="28"/>
              </w:rPr>
              <w:t>.</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الإدارة العليا، الإدارة المالية، إدارة الحوكمة، المستشار المالي</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شهر 6–8</w:t>
            </w:r>
          </w:p>
        </w:tc>
      </w:tr>
      <w:tr w:rsidR="004C381B" w:rsidRPr="00EC193B" w:rsidTr="00DC1247">
        <w:tc>
          <w:tcPr>
            <w:tcW w:w="1351"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الخامسة: المتابعة والتقييم</w:t>
            </w:r>
          </w:p>
        </w:tc>
        <w:tc>
          <w:tcPr>
            <w:tcW w:w="3474"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Pr>
              <w:t xml:space="preserve">- </w:t>
            </w:r>
            <w:r w:rsidRPr="00EC193B">
              <w:rPr>
                <w:rFonts w:ascii="Times New Roman" w:hAnsi="Times New Roman" w:cs="Simplified Arabic"/>
                <w:sz w:val="28"/>
                <w:szCs w:val="28"/>
                <w:rtl/>
              </w:rPr>
              <w:t>قياس مؤشرات الأداء المالي والحوكمة والقدرة التنافسية. - تقييم أثر الدمج على فرص التمويل. - مراجعة النتائج ومقارنة الأداء بالمستهدفات. - إعداد تقارير دورية للإدارة وأصحاب المصلحة</w:t>
            </w:r>
            <w:r w:rsidRPr="00EC193B">
              <w:rPr>
                <w:rFonts w:ascii="Times New Roman" w:hAnsi="Times New Roman" w:cs="Simplified Arabic"/>
                <w:sz w:val="28"/>
                <w:szCs w:val="28"/>
              </w:rPr>
              <w:t>.</w:t>
            </w:r>
          </w:p>
        </w:tc>
        <w:tc>
          <w:tcPr>
            <w:tcW w:w="0" w:type="auto"/>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التأكد من تحقيق أهداف الدمج ومعالجة أوجه القصور والتحسين المستمر</w:t>
            </w:r>
            <w:r w:rsidRPr="00EC193B">
              <w:rPr>
                <w:rFonts w:ascii="Times New Roman" w:hAnsi="Times New Roman" w:cs="Simplified Arabic"/>
                <w:sz w:val="28"/>
                <w:szCs w:val="28"/>
              </w:rPr>
              <w:t>.</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الإدارة العليا، إدارة التخطيط والمتابعة</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كل 3–6 أشهر</w:t>
            </w:r>
          </w:p>
        </w:tc>
      </w:tr>
      <w:tr w:rsidR="004C381B" w:rsidRPr="00EC193B" w:rsidTr="00DC1247">
        <w:tc>
          <w:tcPr>
            <w:tcW w:w="1351"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t>السادسة: الاستدامة والتحسين المستمر</w:t>
            </w:r>
          </w:p>
        </w:tc>
        <w:tc>
          <w:tcPr>
            <w:tcW w:w="3474" w:type="dxa"/>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Pr>
              <w:t xml:space="preserve">- </w:t>
            </w:r>
            <w:r w:rsidRPr="00EC193B">
              <w:rPr>
                <w:rFonts w:ascii="Times New Roman" w:hAnsi="Times New Roman" w:cs="Simplified Arabic"/>
                <w:sz w:val="28"/>
                <w:szCs w:val="28"/>
                <w:rtl/>
              </w:rPr>
              <w:t xml:space="preserve">دمج الممارسات الجديدة ضمن السياسات المؤسسية. - تعزيز ثقافة التطوير والتحسين المستمر. - تطوير آليات متابعة الأداء والجودة. - دعم </w:t>
            </w:r>
            <w:r w:rsidRPr="00EC193B">
              <w:rPr>
                <w:rFonts w:ascii="Times New Roman" w:hAnsi="Times New Roman" w:cs="Simplified Arabic"/>
                <w:sz w:val="28"/>
                <w:szCs w:val="28"/>
                <w:rtl/>
              </w:rPr>
              <w:lastRenderedPageBreak/>
              <w:t>استدامة الجاهزية للإدراج والنمو المستقبلي</w:t>
            </w:r>
            <w:r w:rsidRPr="00EC193B">
              <w:rPr>
                <w:rFonts w:ascii="Times New Roman" w:hAnsi="Times New Roman" w:cs="Simplified Arabic"/>
                <w:sz w:val="28"/>
                <w:szCs w:val="28"/>
              </w:rPr>
              <w:t>.</w:t>
            </w:r>
          </w:p>
        </w:tc>
        <w:tc>
          <w:tcPr>
            <w:tcW w:w="0" w:type="auto"/>
            <w:hideMark/>
          </w:tcPr>
          <w:p w:rsidR="004C381B" w:rsidRPr="00EC193B" w:rsidRDefault="004C381B" w:rsidP="00DC1247">
            <w:pPr>
              <w:bidi/>
              <w:jc w:val="both"/>
              <w:rPr>
                <w:rFonts w:ascii="Times New Roman" w:hAnsi="Times New Roman" w:cs="Simplified Arabic"/>
                <w:sz w:val="28"/>
                <w:szCs w:val="28"/>
              </w:rPr>
            </w:pPr>
            <w:r w:rsidRPr="00EC193B">
              <w:rPr>
                <w:rFonts w:ascii="Times New Roman" w:hAnsi="Times New Roman" w:cs="Simplified Arabic"/>
                <w:sz w:val="28"/>
                <w:szCs w:val="28"/>
                <w:rtl/>
              </w:rPr>
              <w:lastRenderedPageBreak/>
              <w:t xml:space="preserve">ضمان استمرارية نتائج الدمج والمحافظة على القدرة التنافسية </w:t>
            </w:r>
            <w:r w:rsidRPr="00EC193B">
              <w:rPr>
                <w:rFonts w:ascii="Times New Roman" w:hAnsi="Times New Roman" w:cs="Simplified Arabic"/>
                <w:sz w:val="28"/>
                <w:szCs w:val="28"/>
                <w:rtl/>
              </w:rPr>
              <w:lastRenderedPageBreak/>
              <w:t>والجاهزية للإدراج</w:t>
            </w:r>
            <w:r w:rsidRPr="00EC193B">
              <w:rPr>
                <w:rFonts w:ascii="Times New Roman" w:hAnsi="Times New Roman" w:cs="Simplified Arabic"/>
                <w:sz w:val="28"/>
                <w:szCs w:val="28"/>
              </w:rPr>
              <w:t>.</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lastRenderedPageBreak/>
              <w:t>الإدارة العليا، وحدة الجودة والتطوير المؤسسي</w:t>
            </w:r>
          </w:p>
        </w:tc>
        <w:tc>
          <w:tcPr>
            <w:tcW w:w="0" w:type="auto"/>
            <w:hideMark/>
          </w:tcPr>
          <w:p w:rsidR="004C381B" w:rsidRPr="00EC193B" w:rsidRDefault="004C381B" w:rsidP="00DC1247">
            <w:pPr>
              <w:rPr>
                <w:rFonts w:ascii="Times New Roman" w:hAnsi="Times New Roman" w:cs="Simplified Arabic"/>
                <w:sz w:val="28"/>
                <w:szCs w:val="28"/>
              </w:rPr>
            </w:pPr>
            <w:r w:rsidRPr="00EC193B">
              <w:rPr>
                <w:rFonts w:ascii="Times New Roman" w:hAnsi="Times New Roman" w:cs="Simplified Arabic"/>
                <w:sz w:val="28"/>
                <w:szCs w:val="28"/>
                <w:rtl/>
              </w:rPr>
              <w:t>مستمر</w:t>
            </w:r>
          </w:p>
        </w:tc>
      </w:tr>
    </w:tbl>
    <w:p w:rsidR="004C381B" w:rsidRDefault="004C381B" w:rsidP="004C381B"/>
    <w:p w:rsidR="004C381B" w:rsidRPr="004007BC" w:rsidRDefault="004C381B" w:rsidP="004C381B">
      <w:pPr>
        <w:bidi/>
        <w:rPr>
          <w:sz w:val="24"/>
          <w:szCs w:val="24"/>
          <w:rtl/>
        </w:rPr>
      </w:pPr>
      <w:r w:rsidRPr="004007BC">
        <w:rPr>
          <w:rFonts w:hint="cs"/>
          <w:sz w:val="24"/>
          <w:szCs w:val="24"/>
          <w:rtl/>
        </w:rPr>
        <w:t>المصد: اعداد الباحث:</w:t>
      </w:r>
    </w:p>
    <w:p w:rsidR="005C1DB1" w:rsidRDefault="004C381B" w:rsidP="004C381B">
      <w:pPr>
        <w:bidi/>
        <w:spacing w:before="100" w:beforeAutospacing="1" w:after="100" w:afterAutospacing="1" w:line="240" w:lineRule="auto"/>
        <w:jc w:val="both"/>
        <w:rPr>
          <w:rFonts w:ascii="Simplified Arabic" w:hAnsi="Simplified Arabic" w:cs="(AH) Manal Black"/>
          <w:color w:val="000000" w:themeColor="text1"/>
          <w:sz w:val="28"/>
          <w:szCs w:val="28"/>
          <w:rtl/>
          <w:lang w:val="en-GB" w:eastAsia="en-GB" w:bidi="ar-EG"/>
        </w:rPr>
      </w:pPr>
      <w:r>
        <w:rPr>
          <w:rFonts w:ascii="Simplified Arabic" w:hAnsi="Simplified Arabic" w:cs="(AH) Manal Black" w:hint="cs"/>
          <w:color w:val="000000" w:themeColor="text1"/>
          <w:sz w:val="28"/>
          <w:szCs w:val="28"/>
          <w:rtl/>
          <w:lang w:val="en-GB" w:eastAsia="en-GB" w:bidi="ar-EG"/>
        </w:rPr>
        <w:t xml:space="preserve">ثانيا: </w:t>
      </w:r>
      <w:r w:rsidR="005C1DB1" w:rsidRPr="001A7786">
        <w:rPr>
          <w:rFonts w:ascii="Simplified Arabic" w:hAnsi="Simplified Arabic" w:cs="(AH) Manal Black"/>
          <w:color w:val="000000" w:themeColor="text1"/>
          <w:sz w:val="28"/>
          <w:szCs w:val="28"/>
          <w:rtl/>
          <w:lang w:val="en-GB" w:eastAsia="en-GB" w:bidi="ar-EG"/>
        </w:rPr>
        <w:t>توصيات الدراسة</w:t>
      </w:r>
      <w:r w:rsidR="005C1DB1">
        <w:rPr>
          <w:rFonts w:ascii="Simplified Arabic" w:hAnsi="Simplified Arabic" w:cs="(AH) Manal Black" w:hint="cs"/>
          <w:color w:val="000000" w:themeColor="text1"/>
          <w:sz w:val="28"/>
          <w:szCs w:val="28"/>
          <w:rtl/>
          <w:lang w:val="en-GB" w:eastAsia="en-GB" w:bidi="ar-EG"/>
        </w:rPr>
        <w:t>:</w:t>
      </w:r>
    </w:p>
    <w:p w:rsidR="009D429B" w:rsidRPr="009D429B" w:rsidRDefault="009D429B" w:rsidP="009D429B">
      <w:pPr>
        <w:pStyle w:val="NormalWeb"/>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في ضوء النتائج التي توصلت إليها الدراسة بشأن أثر استراتيجية دمج الشركات في تعزيز الجاهزية للإدراج في سوق النمو (السوق الموازية) لدى الشركات العائلية السعودية، يوصي الباحث بمجموعة من التوصيات العملية التي من شأنها دعم استفادة الشركات من عمليات الدمج وتعزيز قدرتها على تحقيق متطلبات الإدراج والنمو المستدام، وذلك على النحو الآتي</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تشجيع الشركات العائلية السعودية على تبني استراتيجيات الدمج بوصفها أحد المداخل الاستراتيجية الفاعلة لتحسين الأداء المالي، وذلك لما أظهرته نتائج الدراسة من تأثير إيجابي قوي للدمج على الإيرادات والأرباح ورفع كفاءة استخدام الموارد المالية</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تعزيز الاهتمام بتطوير أنظمة الحوكمة المؤسسية داخل الشركات العائلية، من خلال رفع مستويات الشفافية والإفصاح وتفعيل أنظمة الرقابة الداخلية، بما يسهم في تحقيق متطلبات الإدراج في سوق النمو وتعزيز ثقة المستثمرين وأصحاب المصالح</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الاستفادة من عمليات الدمج في دعم القدرة التنافسية للشركات العائلية من خلال توحيد الموارد والإمكانات، وتحقيق وفورات الحجم، وتحسين الكفاءة التشغيلية، وتوسيع الحصة السوقية، وتنويع المنتجات والخدمات بما يعزز استدامة النمو والتوسع</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العمل على توظيف عمليات الدمج كوسيلة لتحسين فرص الحصول على التمويل، من خلال تعزيز الجدارة الائتمانية للشركات وتطوير علاقاتها مع المستثمرين والمؤسسات التمويلية، بما يتيح الوصول إلى مصادر تمويل متنوعة تدعم الخطط التوسعية المستقبلية</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منح ممارسات الحوكمة المؤسسية أولوية أكبر عند التخطيط لعمليات الدمج، ولا سيما في ظل ما أظهرته النتائج من حاجة هذا البعد إلى مزيد من التطوير مقارنة ببقية أبعاد الجاهزية للإدراج، بما يضمن تحقيق التكامل المؤسسي والامتثال للمتطلبات التنظيمية ذات الصلة</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 xml:space="preserve">نشر الوعي بأهمية الدمج الاستراتيجي بين الشركات العائلية السعودية باعتباره أحد الأدوات الفاعلة في تعزيز الجاهزية للإدراج في سوق النمو (السوق الموازية)، وذلك من خلال </w:t>
      </w:r>
      <w:r w:rsidRPr="009D429B">
        <w:rPr>
          <w:rFonts w:ascii="Simplified Arabic" w:hAnsi="Simplified Arabic" w:cs="Simplified Arabic"/>
          <w:color w:val="000000" w:themeColor="text1"/>
          <w:sz w:val="28"/>
          <w:szCs w:val="28"/>
          <w:rtl/>
        </w:rPr>
        <w:lastRenderedPageBreak/>
        <w:t>تنظيم برامج توعوية وورش عمل متخصصة بالتعاون بين الجهات التنظيمية والاستشارية والمؤسسات المهنية ذات العلاقة</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تشجيع الشركات الراغبة في تنفيذ عمليات الدمج على إجراء دراسات جدوى مالية وإدارية وقانونية متكاملة قبل اتخاذ قرار الدمج، بما يساعد على تعظيم المنافع المتوقعة وتقليل المخاطر المحتملة وضمان تحقيق الأهداف الاستراتيجية المرجوة</w:t>
      </w:r>
      <w:r w:rsidRPr="009D429B">
        <w:rPr>
          <w:rFonts w:ascii="Simplified Arabic" w:hAnsi="Simplified Arabic" w:cs="Simplified Arabic"/>
          <w:color w:val="000000" w:themeColor="text1"/>
          <w:sz w:val="28"/>
          <w:szCs w:val="28"/>
        </w:rPr>
        <w:t>.</w:t>
      </w:r>
    </w:p>
    <w:p w:rsidR="009D429B" w:rsidRPr="009D429B" w:rsidRDefault="009D429B" w:rsidP="00136F79">
      <w:pPr>
        <w:pStyle w:val="NormalWeb"/>
        <w:numPr>
          <w:ilvl w:val="0"/>
          <w:numId w:val="50"/>
        </w:numPr>
        <w:bidi/>
        <w:jc w:val="both"/>
        <w:rPr>
          <w:rFonts w:ascii="Simplified Arabic" w:hAnsi="Simplified Arabic" w:cs="Simplified Arabic"/>
          <w:color w:val="000000" w:themeColor="text1"/>
          <w:sz w:val="28"/>
          <w:szCs w:val="28"/>
        </w:rPr>
      </w:pPr>
      <w:r w:rsidRPr="009D429B">
        <w:rPr>
          <w:rFonts w:ascii="Simplified Arabic" w:hAnsi="Simplified Arabic" w:cs="Simplified Arabic"/>
          <w:color w:val="000000" w:themeColor="text1"/>
          <w:sz w:val="28"/>
          <w:szCs w:val="28"/>
          <w:rtl/>
        </w:rPr>
        <w:t>دعم المبادرات التي تسهم في تأهيل القيادات التنفيذية والعاملين في الشركات العائلية للتعامل مع متطلبات ما بعد الدمج، من خلال التدريب المستمر وبناء القدرات في مجالات الإدارة المالية والحوكمة وإدارة التغيير المؤسسي</w:t>
      </w:r>
      <w:r w:rsidRPr="009D429B">
        <w:rPr>
          <w:rFonts w:ascii="Simplified Arabic" w:hAnsi="Simplified Arabic" w:cs="Simplified Arabic"/>
          <w:color w:val="000000" w:themeColor="text1"/>
          <w:sz w:val="28"/>
          <w:szCs w:val="28"/>
        </w:rPr>
        <w:t>.</w:t>
      </w:r>
    </w:p>
    <w:p w:rsidR="009D429B" w:rsidRPr="009D429B" w:rsidRDefault="009D429B" w:rsidP="009D429B">
      <w:pPr>
        <w:bidi/>
        <w:spacing w:before="100" w:beforeAutospacing="1" w:after="100" w:afterAutospacing="1" w:line="240" w:lineRule="auto"/>
        <w:rPr>
          <w:rFonts w:ascii="Simplified Arabic" w:eastAsia="Times New Roman" w:hAnsi="Simplified Arabic" w:cs="Simplified Arabic"/>
          <w:b/>
          <w:bCs/>
          <w:color w:val="000000" w:themeColor="text1"/>
          <w:sz w:val="28"/>
          <w:szCs w:val="28"/>
          <w:rtl/>
        </w:rPr>
      </w:pPr>
      <w:r w:rsidRPr="009D429B">
        <w:rPr>
          <w:rFonts w:ascii="Simplified Arabic" w:eastAsia="Times New Roman" w:hAnsi="Simplified Arabic" w:cs="Simplified Arabic"/>
          <w:b/>
          <w:bCs/>
          <w:color w:val="000000" w:themeColor="text1"/>
          <w:sz w:val="28"/>
          <w:szCs w:val="28"/>
        </w:rPr>
        <w:t>"</w:t>
      </w:r>
      <w:r w:rsidRPr="009D429B">
        <w:rPr>
          <w:rFonts w:ascii="Simplified Arabic" w:eastAsia="Times New Roman" w:hAnsi="Simplified Arabic" w:cs="Simplified Arabic"/>
          <w:b/>
          <w:bCs/>
          <w:color w:val="000000" w:themeColor="text1"/>
          <w:sz w:val="28"/>
          <w:szCs w:val="28"/>
          <w:rtl/>
        </w:rPr>
        <w:t>واعتمادًا على نتائج الدراسة والتوصيات السابقة، يقترح الباحث خطة عمل تنفيذية لتفعيل هذه التوصيات، كما يوضحها الجدول التالي</w:t>
      </w:r>
      <w:r w:rsidRPr="009D429B">
        <w:rPr>
          <w:rFonts w:ascii="Simplified Arabic" w:eastAsia="Times New Roman" w:hAnsi="Simplified Arabic" w:cs="Simplified Arabic"/>
          <w:b/>
          <w:bCs/>
          <w:color w:val="000000" w:themeColor="text1"/>
          <w:sz w:val="28"/>
          <w:szCs w:val="28"/>
        </w:rPr>
        <w:t>."</w:t>
      </w:r>
    </w:p>
    <w:p w:rsidR="005C1DB1" w:rsidRPr="001A7786" w:rsidRDefault="005C1DB1" w:rsidP="004C381B">
      <w:pPr>
        <w:bidi/>
        <w:spacing w:after="0" w:line="240" w:lineRule="auto"/>
        <w:ind w:left="720"/>
        <w:jc w:val="center"/>
        <w:rPr>
          <w:rFonts w:ascii="Simplified Arabic" w:hAnsi="Simplified Arabic" w:cs="(AH) Manal Black"/>
          <w:color w:val="000000" w:themeColor="text1"/>
          <w:sz w:val="28"/>
          <w:szCs w:val="28"/>
          <w:lang w:val="en-GB" w:eastAsia="en-GB" w:bidi="ar-EG"/>
        </w:rPr>
      </w:pPr>
      <w:r w:rsidRPr="001A7786">
        <w:rPr>
          <w:rFonts w:ascii="Simplified Arabic" w:hAnsi="Simplified Arabic" w:cs="(AH) Manal Black" w:hint="cs"/>
          <w:color w:val="000000" w:themeColor="text1"/>
          <w:sz w:val="28"/>
          <w:szCs w:val="28"/>
          <w:rtl/>
          <w:lang w:val="en-GB" w:eastAsia="en-GB" w:bidi="ar-EG"/>
        </w:rPr>
        <w:t>جدول</w:t>
      </w:r>
      <w:r w:rsidR="004C381B">
        <w:rPr>
          <w:rFonts w:ascii="Simplified Arabic" w:hAnsi="Simplified Arabic" w:cs="(AH) Manal Black" w:hint="cs"/>
          <w:color w:val="000000" w:themeColor="text1"/>
          <w:sz w:val="28"/>
          <w:szCs w:val="28"/>
          <w:rtl/>
          <w:lang w:val="en-GB" w:eastAsia="en-GB" w:bidi="ar-EG"/>
        </w:rPr>
        <w:t xml:space="preserve">(5-2) </w:t>
      </w:r>
      <w:r w:rsidRPr="001A7786">
        <w:rPr>
          <w:rFonts w:ascii="Simplified Arabic" w:hAnsi="Simplified Arabic" w:cs="(AH) Manal Black" w:hint="cs"/>
          <w:color w:val="000000" w:themeColor="text1"/>
          <w:sz w:val="28"/>
          <w:szCs w:val="28"/>
          <w:rtl/>
          <w:lang w:val="en-GB" w:eastAsia="en-GB" w:bidi="ar-EG"/>
        </w:rPr>
        <w:t>توصيات الدراسة</w:t>
      </w:r>
    </w:p>
    <w:tbl>
      <w:tblPr>
        <w:tblStyle w:val="TableGrid"/>
        <w:bidiVisual/>
        <w:tblW w:w="9535" w:type="dxa"/>
        <w:jc w:val="center"/>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250"/>
        <w:gridCol w:w="2050"/>
        <w:gridCol w:w="1919"/>
        <w:gridCol w:w="1577"/>
        <w:gridCol w:w="1739"/>
      </w:tblGrid>
      <w:tr w:rsidR="005C1DB1" w:rsidRPr="001A7786" w:rsidTr="004C381B">
        <w:trPr>
          <w:jc w:val="center"/>
        </w:trPr>
        <w:tc>
          <w:tcPr>
            <w:tcW w:w="0" w:type="auto"/>
            <w:tcBorders>
              <w:top w:val="thinThickSmallGap" w:sz="24" w:space="0" w:color="auto"/>
              <w:bottom w:val="thickThinSmallGap" w:sz="24" w:space="0" w:color="auto"/>
            </w:tcBorders>
            <w:hideMark/>
          </w:tcPr>
          <w:p w:rsidR="005C1DB1" w:rsidRPr="001A7786" w:rsidRDefault="005C1DB1" w:rsidP="00D67830">
            <w:pPr>
              <w:bidi/>
              <w:jc w:val="both"/>
              <w:rPr>
                <w:rFonts w:ascii="Simplified Arabic" w:hAnsi="Simplified Arabic" w:cs="(AH) Manal Black"/>
                <w:color w:val="000000" w:themeColor="text1"/>
                <w:sz w:val="28"/>
                <w:szCs w:val="28"/>
                <w:lang w:val="en-GB" w:eastAsia="en-GB" w:bidi="ar-EG"/>
              </w:rPr>
            </w:pPr>
            <w:r w:rsidRPr="001A7786">
              <w:rPr>
                <w:rFonts w:ascii="Simplified Arabic" w:hAnsi="Simplified Arabic" w:cs="(AH) Manal Black"/>
                <w:color w:val="000000" w:themeColor="text1"/>
                <w:sz w:val="28"/>
                <w:szCs w:val="28"/>
                <w:rtl/>
                <w:lang w:val="en-GB" w:eastAsia="en-GB" w:bidi="ar-EG"/>
              </w:rPr>
              <w:t>النتيجة التي توصلت إليها الدراسة</w:t>
            </w:r>
          </w:p>
        </w:tc>
        <w:tc>
          <w:tcPr>
            <w:tcW w:w="0" w:type="auto"/>
            <w:tcBorders>
              <w:top w:val="thinThickSmallGap" w:sz="24" w:space="0" w:color="auto"/>
              <w:bottom w:val="thickThinSmallGap" w:sz="24" w:space="0" w:color="auto"/>
            </w:tcBorders>
            <w:hideMark/>
          </w:tcPr>
          <w:p w:rsidR="005C1DB1" w:rsidRPr="001A7786" w:rsidRDefault="005C1DB1" w:rsidP="00D67830">
            <w:pPr>
              <w:bidi/>
              <w:jc w:val="both"/>
              <w:rPr>
                <w:rFonts w:ascii="Simplified Arabic" w:hAnsi="Simplified Arabic" w:cs="(AH) Manal Black"/>
                <w:color w:val="000000" w:themeColor="text1"/>
                <w:sz w:val="28"/>
                <w:szCs w:val="28"/>
                <w:lang w:val="en-GB" w:eastAsia="en-GB" w:bidi="ar-EG"/>
              </w:rPr>
            </w:pPr>
            <w:r w:rsidRPr="001A7786">
              <w:rPr>
                <w:rFonts w:ascii="Simplified Arabic" w:hAnsi="Simplified Arabic" w:cs="(AH) Manal Black"/>
                <w:color w:val="000000" w:themeColor="text1"/>
                <w:sz w:val="28"/>
                <w:szCs w:val="28"/>
                <w:rtl/>
                <w:lang w:val="en-GB" w:eastAsia="en-GB" w:bidi="ar-EG"/>
              </w:rPr>
              <w:t>التوصية</w:t>
            </w:r>
          </w:p>
        </w:tc>
        <w:tc>
          <w:tcPr>
            <w:tcW w:w="0" w:type="auto"/>
            <w:tcBorders>
              <w:top w:val="thinThickSmallGap" w:sz="24" w:space="0" w:color="auto"/>
              <w:bottom w:val="thickThinSmallGap" w:sz="24" w:space="0" w:color="auto"/>
            </w:tcBorders>
            <w:hideMark/>
          </w:tcPr>
          <w:p w:rsidR="005C1DB1" w:rsidRPr="001A7786" w:rsidRDefault="005C1DB1" w:rsidP="00D67830">
            <w:pPr>
              <w:bidi/>
              <w:jc w:val="both"/>
              <w:rPr>
                <w:rFonts w:ascii="Simplified Arabic" w:hAnsi="Simplified Arabic" w:cs="(AH) Manal Black"/>
                <w:color w:val="000000" w:themeColor="text1"/>
                <w:sz w:val="28"/>
                <w:szCs w:val="28"/>
                <w:lang w:val="en-GB" w:eastAsia="en-GB" w:bidi="ar-EG"/>
              </w:rPr>
            </w:pPr>
            <w:r w:rsidRPr="001A7786">
              <w:rPr>
                <w:rFonts w:ascii="Simplified Arabic" w:hAnsi="Simplified Arabic" w:cs="(AH) Manal Black"/>
                <w:color w:val="000000" w:themeColor="text1"/>
                <w:sz w:val="28"/>
                <w:szCs w:val="28"/>
                <w:rtl/>
                <w:lang w:val="en-GB" w:eastAsia="en-GB" w:bidi="ar-EG"/>
              </w:rPr>
              <w:t>آلية التنفيذ</w:t>
            </w:r>
          </w:p>
        </w:tc>
        <w:tc>
          <w:tcPr>
            <w:tcW w:w="0" w:type="auto"/>
            <w:tcBorders>
              <w:top w:val="thinThickSmallGap" w:sz="24" w:space="0" w:color="auto"/>
              <w:bottom w:val="thickThinSmallGap" w:sz="24" w:space="0" w:color="auto"/>
            </w:tcBorders>
            <w:hideMark/>
          </w:tcPr>
          <w:p w:rsidR="005C1DB1" w:rsidRPr="001A7786" w:rsidRDefault="005C1DB1" w:rsidP="00D67830">
            <w:pPr>
              <w:bidi/>
              <w:jc w:val="both"/>
              <w:rPr>
                <w:rFonts w:ascii="Simplified Arabic" w:hAnsi="Simplified Arabic" w:cs="(AH) Manal Black"/>
                <w:color w:val="000000" w:themeColor="text1"/>
                <w:sz w:val="28"/>
                <w:szCs w:val="28"/>
                <w:lang w:val="en-GB" w:eastAsia="en-GB" w:bidi="ar-EG"/>
              </w:rPr>
            </w:pPr>
            <w:r w:rsidRPr="001A7786">
              <w:rPr>
                <w:rFonts w:ascii="Simplified Arabic" w:hAnsi="Simplified Arabic" w:cs="(AH) Manal Black"/>
                <w:color w:val="000000" w:themeColor="text1"/>
                <w:sz w:val="28"/>
                <w:szCs w:val="28"/>
                <w:rtl/>
                <w:lang w:val="en-GB" w:eastAsia="en-GB" w:bidi="ar-EG"/>
              </w:rPr>
              <w:t>الجهة المسؤولة</w:t>
            </w:r>
          </w:p>
        </w:tc>
        <w:tc>
          <w:tcPr>
            <w:tcW w:w="1739" w:type="dxa"/>
            <w:tcBorders>
              <w:top w:val="thinThickSmallGap" w:sz="24" w:space="0" w:color="auto"/>
              <w:bottom w:val="thickThinSmallGap" w:sz="24" w:space="0" w:color="auto"/>
            </w:tcBorders>
            <w:hideMark/>
          </w:tcPr>
          <w:p w:rsidR="005C1DB1" w:rsidRPr="001A7786" w:rsidRDefault="005C1DB1" w:rsidP="00D67830">
            <w:pPr>
              <w:bidi/>
              <w:jc w:val="both"/>
              <w:rPr>
                <w:rFonts w:ascii="Simplified Arabic" w:hAnsi="Simplified Arabic" w:cs="(AH) Manal Black"/>
                <w:color w:val="000000" w:themeColor="text1"/>
                <w:sz w:val="28"/>
                <w:szCs w:val="28"/>
                <w:lang w:val="en-GB" w:eastAsia="en-GB" w:bidi="ar-EG"/>
              </w:rPr>
            </w:pPr>
            <w:r w:rsidRPr="001A7786">
              <w:rPr>
                <w:rFonts w:ascii="Simplified Arabic" w:hAnsi="Simplified Arabic" w:cs="(AH) Manal Black"/>
                <w:color w:val="000000" w:themeColor="text1"/>
                <w:sz w:val="28"/>
                <w:szCs w:val="28"/>
                <w:rtl/>
                <w:lang w:val="en-GB" w:eastAsia="en-GB" w:bidi="ar-EG"/>
              </w:rPr>
              <w:t>المدة الزمنية</w:t>
            </w:r>
          </w:p>
        </w:tc>
      </w:tr>
      <w:tr w:rsidR="005C1DB1" w:rsidRPr="001A7786" w:rsidTr="004C381B">
        <w:trPr>
          <w:jc w:val="center"/>
        </w:trPr>
        <w:tc>
          <w:tcPr>
            <w:tcW w:w="0" w:type="auto"/>
            <w:tcBorders>
              <w:top w:val="thickThinSmallGap" w:sz="24" w:space="0" w:color="auto"/>
            </w:tcBorders>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أظهرت النتائج وجود تأثير إيجابي قوي لاستراتيجية دمج الشركات على الأداء المالي، حيث بلغ معامل التأثير</w:t>
            </w:r>
            <w:r w:rsidRPr="001A7786">
              <w:rPr>
                <w:rFonts w:ascii="Simplified Arabic" w:hAnsi="Simplified Arabic" w:cs="Simplified Arabic"/>
                <w:color w:val="000000" w:themeColor="text1"/>
                <w:sz w:val="28"/>
                <w:szCs w:val="28"/>
                <w:lang w:val="en-GB" w:eastAsia="en-GB" w:bidi="ar-EG"/>
              </w:rPr>
              <w:t xml:space="preserve"> (</w:t>
            </w:r>
            <w:r w:rsidRPr="001A7786">
              <w:rPr>
                <w:rFonts w:ascii="Cambria" w:hAnsi="Cambria" w:cs="Cambria"/>
                <w:color w:val="000000" w:themeColor="text1"/>
                <w:sz w:val="28"/>
                <w:szCs w:val="28"/>
                <w:lang w:val="en-GB" w:eastAsia="en-GB" w:bidi="ar-EG"/>
              </w:rPr>
              <w:t>β</w:t>
            </w:r>
            <w:r w:rsidRPr="001A7786">
              <w:rPr>
                <w:rFonts w:ascii="Simplified Arabic" w:hAnsi="Simplified Arabic" w:cs="Simplified Arabic"/>
                <w:color w:val="000000" w:themeColor="text1"/>
                <w:sz w:val="28"/>
                <w:szCs w:val="28"/>
                <w:lang w:val="en-GB" w:eastAsia="en-GB" w:bidi="ar-EG"/>
              </w:rPr>
              <w:t>=0.79).</w:t>
            </w:r>
          </w:p>
        </w:tc>
        <w:tc>
          <w:tcPr>
            <w:tcW w:w="0" w:type="auto"/>
            <w:tcBorders>
              <w:top w:val="thickThinSmallGap" w:sz="24" w:space="0" w:color="auto"/>
            </w:tcBorders>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يوصي الباحث بتشجيع الشركات العائلية على تبني استراتيجيات الدمج لتحسين الإيرادات والأرباح ورفع كفاءة استخدام الموارد المالية</w:t>
            </w:r>
            <w:r w:rsidRPr="001A7786">
              <w:rPr>
                <w:rFonts w:ascii="Simplified Arabic" w:hAnsi="Simplified Arabic" w:cs="Simplified Arabic"/>
                <w:color w:val="000000" w:themeColor="text1"/>
                <w:sz w:val="28"/>
                <w:szCs w:val="28"/>
                <w:lang w:val="en-GB" w:eastAsia="en-GB" w:bidi="ar-EG"/>
              </w:rPr>
              <w:t>.</w:t>
            </w:r>
          </w:p>
        </w:tc>
        <w:tc>
          <w:tcPr>
            <w:tcW w:w="0" w:type="auto"/>
            <w:tcBorders>
              <w:top w:val="thickThinSmallGap" w:sz="24" w:space="0" w:color="auto"/>
            </w:tcBorders>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إعداد دراسات جدوى مالية قبل تنفيذ عمليات الدمج ومتابعة مؤشرات الأداء المالي بعد الدمج بصورة دورية</w:t>
            </w:r>
            <w:r w:rsidRPr="001A7786">
              <w:rPr>
                <w:rFonts w:ascii="Simplified Arabic" w:hAnsi="Simplified Arabic" w:cs="Simplified Arabic"/>
                <w:color w:val="000000" w:themeColor="text1"/>
                <w:sz w:val="28"/>
                <w:szCs w:val="28"/>
                <w:lang w:val="en-GB" w:eastAsia="en-GB" w:bidi="ar-EG"/>
              </w:rPr>
              <w:t>.</w:t>
            </w:r>
          </w:p>
        </w:tc>
        <w:tc>
          <w:tcPr>
            <w:tcW w:w="0" w:type="auto"/>
            <w:tcBorders>
              <w:top w:val="thickThinSmallGap" w:sz="24" w:space="0" w:color="auto"/>
            </w:tcBorders>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مجالس الإدارة والإدارات المالية بالشركات العائلية</w:t>
            </w:r>
            <w:r w:rsidRPr="001A7786">
              <w:rPr>
                <w:rFonts w:ascii="Simplified Arabic" w:hAnsi="Simplified Arabic" w:cs="Simplified Arabic"/>
                <w:color w:val="000000" w:themeColor="text1"/>
                <w:sz w:val="28"/>
                <w:szCs w:val="28"/>
                <w:lang w:val="en-GB" w:eastAsia="en-GB" w:bidi="ar-EG"/>
              </w:rPr>
              <w:t>.</w:t>
            </w:r>
          </w:p>
        </w:tc>
        <w:tc>
          <w:tcPr>
            <w:tcW w:w="1739" w:type="dxa"/>
            <w:tcBorders>
              <w:top w:val="thickThinSmallGap" w:sz="24" w:space="0" w:color="auto"/>
            </w:tcBorders>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lang w:val="en-GB" w:eastAsia="en-GB" w:bidi="ar-EG"/>
              </w:rPr>
              <w:t xml:space="preserve">6 </w:t>
            </w:r>
            <w:r w:rsidRPr="001A7786">
              <w:rPr>
                <w:rFonts w:ascii="Simplified Arabic" w:hAnsi="Simplified Arabic" w:cs="Simplified Arabic"/>
                <w:color w:val="000000" w:themeColor="text1"/>
                <w:sz w:val="28"/>
                <w:szCs w:val="28"/>
                <w:rtl/>
                <w:lang w:val="en-GB" w:eastAsia="en-GB" w:bidi="ar-EG"/>
              </w:rPr>
              <w:t>أشهر – سنة</w:t>
            </w:r>
          </w:p>
        </w:tc>
      </w:tr>
      <w:tr w:rsidR="005C1DB1" w:rsidRPr="001A7786" w:rsidTr="004C381B">
        <w:trPr>
          <w:jc w:val="center"/>
        </w:trPr>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أظهرت النتائج وجود تأثير إيجابي لاستراتيجية الدمج على متطلبات الحوكمة اللازمة للإدراج في سوق النمو</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يوصي الباحث بتطوير أنظمة الحوكمة وتعزيز الشفافية والإفصاح المالي داخل الشركات الراغبة في الإدراج</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تحديث لوائح الحوكمة وتفعيل أنظمة الرقابة الداخلية وتدريب العاملين على متطلبات الحوكمة</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مجالس الإدارة ولجان الحوكمة والمراجعة</w:t>
            </w:r>
            <w:r w:rsidRPr="001A7786">
              <w:rPr>
                <w:rFonts w:ascii="Simplified Arabic" w:hAnsi="Simplified Arabic" w:cs="Simplified Arabic"/>
                <w:color w:val="000000" w:themeColor="text1"/>
                <w:sz w:val="28"/>
                <w:szCs w:val="28"/>
                <w:lang w:val="en-GB" w:eastAsia="en-GB" w:bidi="ar-EG"/>
              </w:rPr>
              <w:t>.</w:t>
            </w:r>
          </w:p>
        </w:tc>
        <w:tc>
          <w:tcPr>
            <w:tcW w:w="1739" w:type="dxa"/>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سنة واحدة</w:t>
            </w:r>
          </w:p>
        </w:tc>
      </w:tr>
      <w:tr w:rsidR="005C1DB1" w:rsidRPr="001A7786" w:rsidTr="004C381B">
        <w:trPr>
          <w:jc w:val="center"/>
        </w:trPr>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lastRenderedPageBreak/>
              <w:t>بينت النتائج أن الدمج يسهم في تعزيز القدرة التنافسية للشركات العائلية السعودية</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يوصي الباحث بالاستفادة من عمليات الدمج في توسيع الحصة السوقية وتحسين الكفاءة التشغيلية وتنويع المنتجات والخدمات</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إعداد خطط استراتيجية وتشغيلية موحدة بعد الدمج لتحقيق وفورات الحجم وتحسين الأداء</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الإدارة العليا والإدارات التشغيلية والتسويقية</w:t>
            </w:r>
            <w:r w:rsidRPr="001A7786">
              <w:rPr>
                <w:rFonts w:ascii="Simplified Arabic" w:hAnsi="Simplified Arabic" w:cs="Simplified Arabic"/>
                <w:color w:val="000000" w:themeColor="text1"/>
                <w:sz w:val="28"/>
                <w:szCs w:val="28"/>
                <w:lang w:val="en-GB" w:eastAsia="en-GB" w:bidi="ar-EG"/>
              </w:rPr>
              <w:t>.</w:t>
            </w:r>
          </w:p>
        </w:tc>
        <w:tc>
          <w:tcPr>
            <w:tcW w:w="1739" w:type="dxa"/>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lang w:val="en-GB" w:eastAsia="en-GB" w:bidi="ar-EG"/>
              </w:rPr>
              <w:t xml:space="preserve">6 </w:t>
            </w:r>
            <w:r w:rsidRPr="001A7786">
              <w:rPr>
                <w:rFonts w:ascii="Simplified Arabic" w:hAnsi="Simplified Arabic" w:cs="Simplified Arabic"/>
                <w:color w:val="000000" w:themeColor="text1"/>
                <w:sz w:val="28"/>
                <w:szCs w:val="28"/>
                <w:rtl/>
                <w:lang w:val="en-GB" w:eastAsia="en-GB" w:bidi="ar-EG"/>
              </w:rPr>
              <w:t>أشهر – سنة</w:t>
            </w:r>
          </w:p>
        </w:tc>
      </w:tr>
      <w:tr w:rsidR="005C1DB1" w:rsidRPr="001A7786" w:rsidTr="004C381B">
        <w:trPr>
          <w:jc w:val="center"/>
        </w:trPr>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أثبتت النتائج وجود أثر إيجابي لاستراتيجية الدمج على فرص الحصول على التمويل وزيادة ثقة المستثمرين والمؤسسات المالية</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يوصي الباحث بتعزيز العلاقات مع المستثمرين وتطوير التقارير المالية الداعمة للثقة الاستثمارية</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تحسين جودة الإفصاح المالي وتطوير خطط التمويل والاستثمار طويلة الأجل</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الإدارة المالية وإدارة علاقات المستثمرين</w:t>
            </w:r>
            <w:r w:rsidRPr="001A7786">
              <w:rPr>
                <w:rFonts w:ascii="Simplified Arabic" w:hAnsi="Simplified Arabic" w:cs="Simplified Arabic"/>
                <w:color w:val="000000" w:themeColor="text1"/>
                <w:sz w:val="28"/>
                <w:szCs w:val="28"/>
                <w:lang w:val="en-GB" w:eastAsia="en-GB" w:bidi="ar-EG"/>
              </w:rPr>
              <w:t>.</w:t>
            </w:r>
          </w:p>
        </w:tc>
        <w:tc>
          <w:tcPr>
            <w:tcW w:w="1739" w:type="dxa"/>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lang w:val="en-GB" w:eastAsia="en-GB" w:bidi="ar-EG"/>
              </w:rPr>
              <w:t xml:space="preserve">6 </w:t>
            </w:r>
            <w:r w:rsidRPr="001A7786">
              <w:rPr>
                <w:rFonts w:ascii="Simplified Arabic" w:hAnsi="Simplified Arabic" w:cs="Simplified Arabic"/>
                <w:color w:val="000000" w:themeColor="text1"/>
                <w:sz w:val="28"/>
                <w:szCs w:val="28"/>
                <w:rtl/>
                <w:lang w:val="en-GB" w:eastAsia="en-GB" w:bidi="ar-EG"/>
              </w:rPr>
              <w:t>أشهر</w:t>
            </w:r>
          </w:p>
        </w:tc>
      </w:tr>
      <w:tr w:rsidR="005C1DB1" w:rsidRPr="001A7786" w:rsidTr="004C381B">
        <w:trPr>
          <w:jc w:val="center"/>
        </w:trPr>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أظهرت النتائج أن بعد الحوكمة جاء في المرتبة الأخيرة مقارنة ببقية الأبعاد</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يوصي الباحث بإعطاء أولوية أكبر لتطوير ممارسات الحوكمة المؤسسية عند التخطيط لعمليات الدمج</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تنفيذ برامج تدريبية وتطبيق معايير الحوكمة الصادرة عن هيئة السوق المالية السعودية</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الإدارة العليا وإدارة الموارد البشرية</w:t>
            </w:r>
            <w:r w:rsidRPr="001A7786">
              <w:rPr>
                <w:rFonts w:ascii="Simplified Arabic" w:hAnsi="Simplified Arabic" w:cs="Simplified Arabic"/>
                <w:color w:val="000000" w:themeColor="text1"/>
                <w:sz w:val="28"/>
                <w:szCs w:val="28"/>
                <w:lang w:val="en-GB" w:eastAsia="en-GB" w:bidi="ar-EG"/>
              </w:rPr>
              <w:t>.</w:t>
            </w:r>
          </w:p>
        </w:tc>
        <w:tc>
          <w:tcPr>
            <w:tcW w:w="1739" w:type="dxa"/>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lang w:val="en-GB" w:eastAsia="en-GB" w:bidi="ar-EG"/>
              </w:rPr>
              <w:t xml:space="preserve">3–6 </w:t>
            </w:r>
            <w:r w:rsidRPr="001A7786">
              <w:rPr>
                <w:rFonts w:ascii="Simplified Arabic" w:hAnsi="Simplified Arabic" w:cs="Simplified Arabic"/>
                <w:color w:val="000000" w:themeColor="text1"/>
                <w:sz w:val="28"/>
                <w:szCs w:val="28"/>
                <w:rtl/>
                <w:lang w:val="en-GB" w:eastAsia="en-GB" w:bidi="ar-EG"/>
              </w:rPr>
              <w:t>أشهر</w:t>
            </w:r>
          </w:p>
        </w:tc>
      </w:tr>
      <w:tr w:rsidR="005C1DB1" w:rsidRPr="001A7786" w:rsidTr="004C381B">
        <w:trPr>
          <w:jc w:val="center"/>
        </w:trPr>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أظهرت النتائج وجود تأثير إيجابي كلي لاستراتيجية دمج الشركات على الجاهزية للإدراج في سوق النمو، حيث بلغت قيمة</w:t>
            </w:r>
            <w:r w:rsidRPr="001A7786">
              <w:rPr>
                <w:rFonts w:ascii="Simplified Arabic" w:hAnsi="Simplified Arabic" w:cs="Simplified Arabic"/>
                <w:color w:val="000000" w:themeColor="text1"/>
                <w:sz w:val="28"/>
                <w:szCs w:val="28"/>
                <w:lang w:val="en-GB" w:eastAsia="en-GB" w:bidi="ar-EG"/>
              </w:rPr>
              <w:t xml:space="preserve"> (R²=0.67).</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يوصي الباحث بنشر ثقافة الدمج الاستراتيجي بين الشركات العائلية السعودية باعتباره أحد المداخل المهمة لتعزيز الجاهزية للإدراج</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تنظيم ورش عمل وندوات توعوية بالتعاون مع الجهات التنظيمية والاستشارية</w:t>
            </w:r>
            <w:r w:rsidRPr="001A7786">
              <w:rPr>
                <w:rFonts w:ascii="Simplified Arabic" w:hAnsi="Simplified Arabic" w:cs="Simplified Arabic"/>
                <w:color w:val="000000" w:themeColor="text1"/>
                <w:sz w:val="28"/>
                <w:szCs w:val="28"/>
                <w:lang w:val="en-GB" w:eastAsia="en-GB" w:bidi="ar-EG"/>
              </w:rPr>
              <w:t>.</w:t>
            </w:r>
          </w:p>
        </w:tc>
        <w:tc>
          <w:tcPr>
            <w:tcW w:w="0" w:type="auto"/>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هيئة السوق المالية السعودية، تداول السعودية، الغرف التجارية</w:t>
            </w:r>
            <w:r w:rsidRPr="001A7786">
              <w:rPr>
                <w:rFonts w:ascii="Simplified Arabic" w:hAnsi="Simplified Arabic" w:cs="Simplified Arabic"/>
                <w:color w:val="000000" w:themeColor="text1"/>
                <w:sz w:val="28"/>
                <w:szCs w:val="28"/>
                <w:lang w:val="en-GB" w:eastAsia="en-GB" w:bidi="ar-EG"/>
              </w:rPr>
              <w:t>.</w:t>
            </w:r>
          </w:p>
        </w:tc>
        <w:tc>
          <w:tcPr>
            <w:tcW w:w="1739" w:type="dxa"/>
            <w:hideMark/>
          </w:tcPr>
          <w:p w:rsidR="005C1DB1" w:rsidRPr="001A7786" w:rsidRDefault="005C1DB1" w:rsidP="00D67830">
            <w:pPr>
              <w:bidi/>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سنة واحدة</w:t>
            </w:r>
          </w:p>
        </w:tc>
      </w:tr>
    </w:tbl>
    <w:p w:rsidR="005C1DB1" w:rsidRDefault="005C1DB1" w:rsidP="005C1DB1">
      <w:pPr>
        <w:bidi/>
        <w:spacing w:after="0" w:line="240" w:lineRule="auto"/>
        <w:jc w:val="both"/>
        <w:rPr>
          <w:rFonts w:ascii="Simplified Arabic" w:hAnsi="Simplified Arabic" w:cs="(AH) Manal Black"/>
          <w:color w:val="000000" w:themeColor="text1"/>
          <w:sz w:val="28"/>
          <w:szCs w:val="28"/>
          <w:rtl/>
          <w:lang w:val="en-GB" w:eastAsia="en-GB" w:bidi="ar-EG"/>
        </w:rPr>
      </w:pPr>
    </w:p>
    <w:p w:rsidR="009D429B" w:rsidRPr="00D3654A" w:rsidRDefault="004C381B" w:rsidP="009D429B">
      <w:pPr>
        <w:shd w:val="clear" w:color="auto" w:fill="FFFFFF" w:themeFill="background1"/>
        <w:bidi/>
        <w:spacing w:before="120" w:after="120" w:line="221" w:lineRule="auto"/>
        <w:jc w:val="both"/>
        <w:rPr>
          <w:rFonts w:ascii="Times New Roman" w:hAnsi="Times New Roman" w:cs="PT Bold Heading"/>
          <w:sz w:val="28"/>
          <w:szCs w:val="28"/>
          <w:lang w:bidi="ar-EG"/>
        </w:rPr>
      </w:pPr>
      <w:r>
        <w:rPr>
          <w:rFonts w:ascii="Times New Roman" w:hAnsi="Times New Roman" w:cs="PT Bold Heading" w:hint="cs"/>
          <w:sz w:val="28"/>
          <w:szCs w:val="28"/>
          <w:rtl/>
          <w:lang w:bidi="ar-EG"/>
        </w:rPr>
        <w:lastRenderedPageBreak/>
        <w:t>ثالثا:</w:t>
      </w:r>
      <w:r w:rsidR="009D429B" w:rsidRPr="00D3654A">
        <w:rPr>
          <w:rFonts w:ascii="Times New Roman" w:hAnsi="Times New Roman" w:cs="PT Bold Heading" w:hint="cs"/>
          <w:sz w:val="28"/>
          <w:szCs w:val="28"/>
          <w:rtl/>
          <w:lang w:bidi="ar-EG"/>
        </w:rPr>
        <w:t xml:space="preserve"> </w:t>
      </w:r>
      <w:r w:rsidR="009D429B" w:rsidRPr="00D3654A">
        <w:rPr>
          <w:rFonts w:ascii="Times New Roman" w:hAnsi="Times New Roman" w:cs="PT Bold Heading"/>
          <w:sz w:val="28"/>
          <w:szCs w:val="28"/>
          <w:rtl/>
          <w:lang w:bidi="ar-EG"/>
        </w:rPr>
        <w:t>مقترحات دراسات مستقبلية</w:t>
      </w:r>
      <w:r w:rsidR="009D429B" w:rsidRPr="00D3654A">
        <w:rPr>
          <w:rFonts w:ascii="Times New Roman" w:hAnsi="Times New Roman" w:cs="PT Bold Heading" w:hint="cs"/>
          <w:sz w:val="28"/>
          <w:szCs w:val="28"/>
          <w:rtl/>
          <w:lang w:bidi="ar-EG"/>
        </w:rPr>
        <w:t xml:space="preserve">: </w:t>
      </w:r>
    </w:p>
    <w:p w:rsidR="009D429B" w:rsidRPr="006C645C" w:rsidRDefault="009D429B" w:rsidP="00136F79">
      <w:pPr>
        <w:numPr>
          <w:ilvl w:val="0"/>
          <w:numId w:val="49"/>
        </w:numPr>
        <w:bidi/>
        <w:spacing w:before="100" w:beforeAutospacing="1" w:after="100" w:afterAutospacing="1" w:line="240" w:lineRule="auto"/>
        <w:rPr>
          <w:rFonts w:ascii="Times New Roman" w:hAnsi="Times New Roman" w:cs="Simplified Arabic"/>
          <w:sz w:val="28"/>
          <w:szCs w:val="28"/>
          <w:lang w:bidi="ar-EG"/>
        </w:rPr>
      </w:pPr>
      <w:r w:rsidRPr="006C645C">
        <w:rPr>
          <w:rFonts w:ascii="Times New Roman" w:hAnsi="Times New Roman" w:cs="Simplified Arabic"/>
          <w:sz w:val="28"/>
          <w:szCs w:val="28"/>
          <w:rtl/>
          <w:lang w:bidi="ar-EG"/>
        </w:rPr>
        <w:t>أثر استراتيجية دمج الشركات على الأداء المالي للشركات العائلية: دراسة تطبيقية على السوق الموازية السعودية</w:t>
      </w:r>
      <w:r w:rsidRPr="006C645C">
        <w:rPr>
          <w:rFonts w:ascii="Times New Roman" w:hAnsi="Times New Roman" w:cs="Simplified Arabic"/>
          <w:sz w:val="28"/>
          <w:szCs w:val="28"/>
          <w:lang w:bidi="ar-EG"/>
        </w:rPr>
        <w:t xml:space="preserve">. </w:t>
      </w:r>
    </w:p>
    <w:p w:rsidR="009D429B" w:rsidRPr="006C645C" w:rsidRDefault="009D429B" w:rsidP="00136F79">
      <w:pPr>
        <w:numPr>
          <w:ilvl w:val="0"/>
          <w:numId w:val="49"/>
        </w:numPr>
        <w:bidi/>
        <w:spacing w:before="100" w:beforeAutospacing="1" w:after="100" w:afterAutospacing="1" w:line="240" w:lineRule="auto"/>
        <w:rPr>
          <w:rFonts w:ascii="Times New Roman" w:hAnsi="Times New Roman" w:cs="Simplified Arabic"/>
          <w:sz w:val="28"/>
          <w:szCs w:val="28"/>
          <w:lang w:bidi="ar-EG"/>
        </w:rPr>
      </w:pPr>
      <w:r w:rsidRPr="006C645C">
        <w:rPr>
          <w:rFonts w:ascii="Times New Roman" w:hAnsi="Times New Roman" w:cs="Simplified Arabic"/>
          <w:sz w:val="28"/>
          <w:szCs w:val="28"/>
          <w:rtl/>
          <w:lang w:bidi="ar-EG"/>
        </w:rPr>
        <w:t>دور الحوكمة المؤسسية كمتغير وسيط في العلاقة بين الدمج المؤسسي وتحسين القدرة التنافسية للشركات العائلية</w:t>
      </w:r>
      <w:r w:rsidRPr="006C645C">
        <w:rPr>
          <w:rFonts w:ascii="Times New Roman" w:hAnsi="Times New Roman" w:cs="Simplified Arabic"/>
          <w:sz w:val="28"/>
          <w:szCs w:val="28"/>
          <w:lang w:bidi="ar-EG"/>
        </w:rPr>
        <w:t xml:space="preserve">. </w:t>
      </w:r>
    </w:p>
    <w:p w:rsidR="009D429B" w:rsidRPr="006C645C" w:rsidRDefault="009D429B" w:rsidP="00136F79">
      <w:pPr>
        <w:numPr>
          <w:ilvl w:val="0"/>
          <w:numId w:val="49"/>
        </w:numPr>
        <w:bidi/>
        <w:spacing w:before="100" w:beforeAutospacing="1" w:after="100" w:afterAutospacing="1" w:line="240" w:lineRule="auto"/>
        <w:rPr>
          <w:rFonts w:ascii="Times New Roman" w:hAnsi="Times New Roman" w:cs="Simplified Arabic"/>
          <w:sz w:val="28"/>
          <w:szCs w:val="28"/>
          <w:lang w:bidi="ar-EG"/>
        </w:rPr>
      </w:pPr>
      <w:r w:rsidRPr="006C645C">
        <w:rPr>
          <w:rFonts w:ascii="Times New Roman" w:hAnsi="Times New Roman" w:cs="Simplified Arabic"/>
          <w:sz w:val="28"/>
          <w:szCs w:val="28"/>
          <w:rtl/>
          <w:lang w:bidi="ar-EG"/>
        </w:rPr>
        <w:t>أثر استراتيجيات الدمج على تعزيز الجاهزية للإدراج في سوق النمو لدى الشركات العائلية السعودية</w:t>
      </w:r>
      <w:r w:rsidRPr="006C645C">
        <w:rPr>
          <w:rFonts w:ascii="Times New Roman" w:hAnsi="Times New Roman" w:cs="Simplified Arabic"/>
          <w:sz w:val="28"/>
          <w:szCs w:val="28"/>
          <w:lang w:bidi="ar-EG"/>
        </w:rPr>
        <w:t xml:space="preserve">. </w:t>
      </w:r>
    </w:p>
    <w:p w:rsidR="009D429B" w:rsidRPr="006C645C" w:rsidRDefault="009D429B" w:rsidP="00136F79">
      <w:pPr>
        <w:numPr>
          <w:ilvl w:val="0"/>
          <w:numId w:val="49"/>
        </w:numPr>
        <w:bidi/>
        <w:spacing w:before="100" w:beforeAutospacing="1" w:after="100" w:afterAutospacing="1" w:line="240" w:lineRule="auto"/>
        <w:rPr>
          <w:rFonts w:ascii="Times New Roman" w:hAnsi="Times New Roman" w:cs="Simplified Arabic"/>
          <w:sz w:val="28"/>
          <w:szCs w:val="28"/>
          <w:lang w:bidi="ar-EG"/>
        </w:rPr>
      </w:pPr>
      <w:r w:rsidRPr="006C645C">
        <w:rPr>
          <w:rFonts w:ascii="Times New Roman" w:hAnsi="Times New Roman" w:cs="Simplified Arabic"/>
          <w:sz w:val="28"/>
          <w:szCs w:val="28"/>
          <w:rtl/>
          <w:lang w:bidi="ar-EG"/>
        </w:rPr>
        <w:t>العلاقة بين توحيد العمليات التشغيلية والقدرة التنافسية بعد الدمج: دراسة تطبيقية على الشركات الصناعية العائلية</w:t>
      </w:r>
      <w:r w:rsidRPr="006C645C">
        <w:rPr>
          <w:rFonts w:ascii="Times New Roman" w:hAnsi="Times New Roman" w:cs="Simplified Arabic"/>
          <w:sz w:val="28"/>
          <w:szCs w:val="28"/>
          <w:lang w:bidi="ar-EG"/>
        </w:rPr>
        <w:t xml:space="preserve">. </w:t>
      </w:r>
    </w:p>
    <w:p w:rsidR="009D429B" w:rsidRPr="006C645C" w:rsidRDefault="009D429B" w:rsidP="00136F79">
      <w:pPr>
        <w:numPr>
          <w:ilvl w:val="0"/>
          <w:numId w:val="49"/>
        </w:numPr>
        <w:bidi/>
        <w:spacing w:before="100" w:beforeAutospacing="1" w:after="100" w:afterAutospacing="1" w:line="240" w:lineRule="auto"/>
        <w:rPr>
          <w:rFonts w:ascii="Times New Roman" w:hAnsi="Times New Roman" w:cs="Simplified Arabic"/>
          <w:sz w:val="28"/>
          <w:szCs w:val="28"/>
          <w:lang w:bidi="ar-EG"/>
        </w:rPr>
      </w:pPr>
      <w:r w:rsidRPr="006C645C">
        <w:rPr>
          <w:rFonts w:ascii="Times New Roman" w:hAnsi="Times New Roman" w:cs="Simplified Arabic"/>
          <w:sz w:val="28"/>
          <w:szCs w:val="28"/>
          <w:rtl/>
          <w:lang w:bidi="ar-EG"/>
        </w:rPr>
        <w:t>دور التخطيط المالي الاستراتيجي في تخفيف المخاطر وتحقيق استدامة الأرباح بعد عمليات الدمج</w:t>
      </w:r>
      <w:r w:rsidRPr="006C645C">
        <w:rPr>
          <w:rFonts w:ascii="Times New Roman" w:hAnsi="Times New Roman" w:cs="Simplified Arabic"/>
          <w:sz w:val="28"/>
          <w:szCs w:val="28"/>
          <w:lang w:bidi="ar-EG"/>
        </w:rPr>
        <w:t xml:space="preserve">. </w:t>
      </w:r>
    </w:p>
    <w:p w:rsidR="009D429B" w:rsidRPr="006C645C" w:rsidRDefault="009D429B" w:rsidP="00136F79">
      <w:pPr>
        <w:numPr>
          <w:ilvl w:val="0"/>
          <w:numId w:val="49"/>
        </w:numPr>
        <w:bidi/>
        <w:spacing w:before="100" w:beforeAutospacing="1" w:after="100" w:afterAutospacing="1" w:line="240" w:lineRule="auto"/>
        <w:rPr>
          <w:rFonts w:ascii="Times New Roman" w:hAnsi="Times New Roman" w:cs="Simplified Arabic"/>
          <w:sz w:val="28"/>
          <w:szCs w:val="28"/>
          <w:lang w:bidi="ar-EG"/>
        </w:rPr>
      </w:pPr>
      <w:r w:rsidRPr="006C645C">
        <w:rPr>
          <w:rFonts w:ascii="Times New Roman" w:hAnsi="Times New Roman" w:cs="Simplified Arabic"/>
          <w:sz w:val="28"/>
          <w:szCs w:val="28"/>
          <w:rtl/>
          <w:lang w:bidi="ar-EG"/>
        </w:rPr>
        <w:t>أثر الدمج المؤسسي على فرص التمويل الخارجي والداخلي للشركات العائلية في السوق الموازية</w:t>
      </w:r>
      <w:r w:rsidRPr="006C645C">
        <w:rPr>
          <w:rFonts w:ascii="Times New Roman" w:hAnsi="Times New Roman" w:cs="Simplified Arabic"/>
          <w:sz w:val="28"/>
          <w:szCs w:val="28"/>
          <w:lang w:bidi="ar-EG"/>
        </w:rPr>
        <w:t xml:space="preserve">. </w:t>
      </w:r>
    </w:p>
    <w:p w:rsidR="009D429B" w:rsidRPr="006C645C" w:rsidRDefault="009D429B" w:rsidP="00136F79">
      <w:pPr>
        <w:numPr>
          <w:ilvl w:val="0"/>
          <w:numId w:val="49"/>
        </w:numPr>
        <w:bidi/>
        <w:spacing w:before="100" w:beforeAutospacing="1" w:after="100" w:afterAutospacing="1" w:line="240" w:lineRule="auto"/>
        <w:rPr>
          <w:rFonts w:ascii="Times New Roman" w:hAnsi="Times New Roman" w:cs="Simplified Arabic"/>
          <w:sz w:val="28"/>
          <w:szCs w:val="28"/>
          <w:lang w:bidi="ar-EG"/>
        </w:rPr>
      </w:pPr>
      <w:r w:rsidRPr="006C645C">
        <w:rPr>
          <w:rFonts w:ascii="Times New Roman" w:hAnsi="Times New Roman" w:cs="Simplified Arabic"/>
          <w:sz w:val="28"/>
          <w:szCs w:val="28"/>
          <w:rtl/>
          <w:lang w:bidi="ar-EG"/>
        </w:rPr>
        <w:t>مقارنة بين أثر استراتيجيات الدمج على الشركات العائلية العاملة في قطاعات مختلفة في السوق الموازية السعودية</w:t>
      </w:r>
      <w:r w:rsidRPr="006C645C">
        <w:rPr>
          <w:rFonts w:ascii="Times New Roman" w:hAnsi="Times New Roman" w:cs="Simplified Arabic"/>
          <w:sz w:val="28"/>
          <w:szCs w:val="28"/>
          <w:lang w:bidi="ar-EG"/>
        </w:rPr>
        <w:t xml:space="preserve">. </w:t>
      </w:r>
    </w:p>
    <w:p w:rsidR="009D429B" w:rsidRPr="009D429B" w:rsidRDefault="009D429B" w:rsidP="009D429B">
      <w:pPr>
        <w:bidi/>
        <w:spacing w:before="100" w:beforeAutospacing="1" w:after="100" w:afterAutospacing="1" w:line="240" w:lineRule="auto"/>
        <w:ind w:left="540"/>
        <w:jc w:val="both"/>
        <w:rPr>
          <w:rFonts w:ascii="Simplified Arabic" w:eastAsia="Times New Roman" w:hAnsi="Simplified Arabic" w:cs="Simplified Arabic"/>
          <w:sz w:val="28"/>
          <w:szCs w:val="28"/>
        </w:rPr>
      </w:pPr>
    </w:p>
    <w:p w:rsidR="004C381B" w:rsidRDefault="004C381B">
      <w:pPr>
        <w:rPr>
          <w:rFonts w:ascii="Simplified Arabic" w:hAnsi="Simplified Arabic" w:cs="(AH) Manal Black"/>
          <w:color w:val="000000" w:themeColor="text1"/>
          <w:sz w:val="28"/>
          <w:szCs w:val="28"/>
          <w:rtl/>
          <w:lang w:val="en-GB" w:eastAsia="en-GB" w:bidi="ar-EG"/>
        </w:rPr>
      </w:pPr>
      <w:r>
        <w:rPr>
          <w:rFonts w:ascii="Simplified Arabic" w:hAnsi="Simplified Arabic" w:cs="(AH) Manal Black"/>
          <w:color w:val="000000" w:themeColor="text1"/>
          <w:sz w:val="28"/>
          <w:szCs w:val="28"/>
          <w:rtl/>
          <w:lang w:val="en-GB" w:eastAsia="en-GB" w:bidi="ar-EG"/>
        </w:rPr>
        <w:br w:type="page"/>
      </w:r>
    </w:p>
    <w:p w:rsidR="005C1DB1" w:rsidRPr="001A7786" w:rsidRDefault="005C1DB1" w:rsidP="005C1DB1">
      <w:pPr>
        <w:bidi/>
        <w:spacing w:after="0" w:line="240" w:lineRule="auto"/>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AH) Manal Black"/>
          <w:color w:val="000000" w:themeColor="text1"/>
          <w:sz w:val="28"/>
          <w:szCs w:val="28"/>
          <w:rtl/>
          <w:lang w:val="en-GB" w:eastAsia="en-GB" w:bidi="ar-EG"/>
        </w:rPr>
        <w:lastRenderedPageBreak/>
        <w:t>الخاتمة</w:t>
      </w:r>
      <w:r>
        <w:rPr>
          <w:rFonts w:ascii="Simplified Arabic" w:hAnsi="Simplified Arabic" w:cs="(AH) Manal Black" w:hint="cs"/>
          <w:color w:val="000000" w:themeColor="text1"/>
          <w:sz w:val="28"/>
          <w:szCs w:val="28"/>
          <w:rtl/>
          <w:lang w:val="en-GB" w:eastAsia="en-GB" w:bidi="ar-EG"/>
        </w:rPr>
        <w:t>:</w:t>
      </w:r>
    </w:p>
    <w:p w:rsidR="005C1DB1" w:rsidRPr="001A7786" w:rsidRDefault="005C1DB1" w:rsidP="005C1DB1">
      <w:pPr>
        <w:bidi/>
        <w:spacing w:after="0" w:line="240" w:lineRule="auto"/>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في ختام هذه الدراسة، يتضح أن استراتيجية دمج الشركات لم تعد مجرد خيار تنظيمي أو مالي تلجأ إليه الشركات لتحقيق النمو والتوسع، بل أصبحت مدخلًا استراتيجيًا متكاملًا يسهم في تعزيز جاهزية الشركات العائلية للإدراج في سوق النمو (السوق الموازية)، من خلال ما توفره من فرص لتحسين الأداء المالي، وتطوير ممارسات الحوكمة، وتعزيز القدرة التنافسية، وتوسيع آفاق الحصول على التمويل</w:t>
      </w:r>
      <w:r w:rsidRPr="001A7786">
        <w:rPr>
          <w:rFonts w:ascii="Simplified Arabic" w:hAnsi="Simplified Arabic" w:cs="Simplified Arabic"/>
          <w:color w:val="000000" w:themeColor="text1"/>
          <w:sz w:val="28"/>
          <w:szCs w:val="28"/>
          <w:lang w:val="en-GB" w:eastAsia="en-GB" w:bidi="ar-EG"/>
        </w:rPr>
        <w:t>.</w:t>
      </w:r>
    </w:p>
    <w:p w:rsidR="005C1DB1" w:rsidRPr="001A7786" w:rsidRDefault="005C1DB1" w:rsidP="005C1DB1">
      <w:pPr>
        <w:bidi/>
        <w:spacing w:after="0" w:line="240" w:lineRule="auto"/>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وقد أظهرت نتائج الدراسة أن نجاح الشركات العائلية في الاستفادة من مزايا الدمج لا يقتصر على تحقيق مكاسب اقتصادية قصيرة الأجل، وإنما يمتد ليشكل أساسًا لبناء كيانات مؤسسية أكثر قدرة على الاستمرار والنمو ومواجهة التحديات التنافسية في بيئة الأعمال المعاصرة. كما أكدت النتائج أن الدمج يمثل أداة فعالة لدعم التحول المؤسسي للشركات العائلية وتأهيلها للانتقال من النطاق التقليدي إلى بيئة الأسواق المالية المنظمة، بما يحقق مستويات أعلى من الكفاءة والشفافية والاستدامة</w:t>
      </w:r>
      <w:r w:rsidRPr="001A7786">
        <w:rPr>
          <w:rFonts w:ascii="Simplified Arabic" w:hAnsi="Simplified Arabic" w:cs="Simplified Arabic"/>
          <w:color w:val="000000" w:themeColor="text1"/>
          <w:sz w:val="28"/>
          <w:szCs w:val="28"/>
          <w:lang w:val="en-GB" w:eastAsia="en-GB" w:bidi="ar-EG"/>
        </w:rPr>
        <w:t>.</w:t>
      </w:r>
    </w:p>
    <w:p w:rsidR="005C1DB1" w:rsidRPr="001A7786" w:rsidRDefault="005C1DB1" w:rsidP="005C1DB1">
      <w:pPr>
        <w:bidi/>
        <w:spacing w:after="0" w:line="240" w:lineRule="auto"/>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ومن هذا المنطلق، تبرز أهمية تبني استراتيجيات الدمج وفق أسس علمية ومنهجية مدروسة تراعي الجوانب المالية والتنظيمية والإدارية، بما يسهم في تعزيز قدرة الشركات العائلية السعودية على الاستفادة من الفرص الاستثمارية المتاحة، ويدعم دورها في تحقيق التنمية الاقتصادية المستدامة. كما تتوافق هذه التوجهات مع مستهدفات رؤية المملكة العربية السعودية 2030 التي تسعى إلى تنويع الاقتصاد الوطني، وتعزيز كفاءة الأسواق المالية، وتمكين القطاع الخاص من أداء دور أكثر فاعلية في مسيرة التنمية الشاملة</w:t>
      </w:r>
      <w:r w:rsidRPr="001A7786">
        <w:rPr>
          <w:rFonts w:ascii="Simplified Arabic" w:hAnsi="Simplified Arabic" w:cs="Simplified Arabic"/>
          <w:color w:val="000000" w:themeColor="text1"/>
          <w:sz w:val="28"/>
          <w:szCs w:val="28"/>
          <w:lang w:val="en-GB" w:eastAsia="en-GB" w:bidi="ar-EG"/>
        </w:rPr>
        <w:t>.</w:t>
      </w:r>
    </w:p>
    <w:p w:rsidR="005C1DB1" w:rsidRPr="001A7786" w:rsidRDefault="005C1DB1" w:rsidP="005C1DB1">
      <w:pPr>
        <w:bidi/>
        <w:spacing w:after="0" w:line="240" w:lineRule="auto"/>
        <w:jc w:val="both"/>
        <w:rPr>
          <w:rFonts w:ascii="Simplified Arabic" w:hAnsi="Simplified Arabic" w:cs="Simplified Arabic"/>
          <w:color w:val="000000" w:themeColor="text1"/>
          <w:sz w:val="28"/>
          <w:szCs w:val="28"/>
          <w:lang w:val="en-GB" w:eastAsia="en-GB" w:bidi="ar-EG"/>
        </w:rPr>
      </w:pPr>
      <w:r w:rsidRPr="001A7786">
        <w:rPr>
          <w:rFonts w:ascii="Simplified Arabic" w:hAnsi="Simplified Arabic" w:cs="Simplified Arabic"/>
          <w:color w:val="000000" w:themeColor="text1"/>
          <w:sz w:val="28"/>
          <w:szCs w:val="28"/>
          <w:rtl/>
          <w:lang w:val="en-GB" w:eastAsia="en-GB" w:bidi="ar-EG"/>
        </w:rPr>
        <w:t>وتأمل الدراسة أن تمثل نتائجها وتوصياتها إضافة علمية وعملية تسهم في إثراء الأدبيات العربية في مجال استراتيجيات الدمج والأسواق المالية، وأن تكون منطلقًا لدراسات مستقبلية تتناول هذا الموضوع من زوايا أكثر اتساعًا وعمقًا، بما يعزز من فهم أبعاده المختلفة ويسهم في تطوير الممارسات الإدارية والاستثمارية في بيئة الأعمال السعودية</w:t>
      </w:r>
      <w:r w:rsidRPr="001A7786">
        <w:rPr>
          <w:rFonts w:ascii="Simplified Arabic" w:hAnsi="Simplified Arabic" w:cs="Simplified Arabic"/>
          <w:color w:val="000000" w:themeColor="text1"/>
          <w:sz w:val="28"/>
          <w:szCs w:val="28"/>
          <w:lang w:val="en-GB" w:eastAsia="en-GB" w:bidi="ar-EG"/>
        </w:rPr>
        <w:t>.</w:t>
      </w:r>
    </w:p>
    <w:p w:rsidR="005C1DB1" w:rsidRPr="00C933A2" w:rsidRDefault="005C1DB1" w:rsidP="005C1DB1">
      <w:pPr>
        <w:bidi/>
        <w:jc w:val="both"/>
        <w:rPr>
          <w:rFonts w:ascii="Simplified Arabic" w:hAnsi="Simplified Arabic" w:cs="Simplified Arabic"/>
          <w:color w:val="000000" w:themeColor="text1"/>
          <w:sz w:val="28"/>
          <w:szCs w:val="28"/>
          <w:lang w:val="en-GB" w:eastAsia="en-GB" w:bidi="ar-EG"/>
        </w:rPr>
      </w:pPr>
    </w:p>
    <w:p w:rsidR="00B07828" w:rsidRDefault="00B07828">
      <w:pPr>
        <w:rPr>
          <w:b/>
          <w:bCs/>
          <w:color w:val="000000" w:themeColor="text1"/>
          <w:lang w:val="en-GB"/>
        </w:rPr>
      </w:pPr>
      <w:r>
        <w:rPr>
          <w:b/>
          <w:bCs/>
          <w:color w:val="000000" w:themeColor="text1"/>
          <w:lang w:val="en-GB"/>
        </w:rPr>
        <w:br w:type="page"/>
      </w:r>
    </w:p>
    <w:p w:rsidR="00D67830" w:rsidRDefault="00D67830" w:rsidP="00D67830">
      <w:pPr>
        <w:pStyle w:val="NormalWeb"/>
        <w:shd w:val="clear" w:color="auto" w:fill="FFFFFF" w:themeFill="background1"/>
        <w:bidi/>
        <w:spacing w:before="120" w:beforeAutospacing="0" w:after="120" w:afterAutospacing="0"/>
        <w:jc w:val="center"/>
        <w:rPr>
          <w:rFonts w:cs="PT Bold Heading"/>
          <w:sz w:val="40"/>
          <w:szCs w:val="40"/>
          <w:rtl/>
        </w:rPr>
      </w:pPr>
    </w:p>
    <w:p w:rsidR="004C381B" w:rsidRDefault="004C381B" w:rsidP="004C381B">
      <w:pPr>
        <w:pStyle w:val="NormalWeb"/>
        <w:shd w:val="clear" w:color="auto" w:fill="FFFFFF" w:themeFill="background1"/>
        <w:bidi/>
        <w:spacing w:before="120" w:beforeAutospacing="0" w:after="120" w:afterAutospacing="0"/>
        <w:jc w:val="center"/>
        <w:rPr>
          <w:rFonts w:cs="PT Bold Heading"/>
          <w:sz w:val="40"/>
          <w:szCs w:val="40"/>
          <w:rtl/>
        </w:rPr>
      </w:pPr>
    </w:p>
    <w:p w:rsidR="00D67830" w:rsidRPr="00D3654A" w:rsidRDefault="00D67830" w:rsidP="00D67830">
      <w:pPr>
        <w:pStyle w:val="NormalWeb"/>
        <w:shd w:val="clear" w:color="auto" w:fill="FFFFFF" w:themeFill="background1"/>
        <w:bidi/>
        <w:spacing w:before="120" w:beforeAutospacing="0" w:after="120" w:afterAutospacing="0"/>
        <w:jc w:val="center"/>
        <w:rPr>
          <w:rFonts w:cs="PT Bold Heading"/>
          <w:sz w:val="40"/>
          <w:szCs w:val="40"/>
          <w:rtl/>
        </w:rPr>
      </w:pPr>
      <w:r w:rsidRPr="00D3654A">
        <w:rPr>
          <w:rFonts w:cs="PT Bold Heading" w:hint="cs"/>
          <w:sz w:val="40"/>
          <w:szCs w:val="40"/>
          <w:rtl/>
        </w:rPr>
        <w:t>قائمة المصادر و</w:t>
      </w:r>
      <w:r w:rsidRPr="00D3654A">
        <w:rPr>
          <w:rFonts w:cs="PT Bold Heading"/>
          <w:sz w:val="40"/>
          <w:szCs w:val="40"/>
          <w:rtl/>
        </w:rPr>
        <w:t>المراج</w:t>
      </w:r>
      <w:r w:rsidRPr="00D3654A">
        <w:rPr>
          <w:rFonts w:cs="PT Bold Heading" w:hint="cs"/>
          <w:sz w:val="40"/>
          <w:szCs w:val="40"/>
          <w:rtl/>
        </w:rPr>
        <w:t>ع</w:t>
      </w:r>
    </w:p>
    <w:p w:rsidR="00D67830" w:rsidRPr="00D3654A" w:rsidRDefault="00D67830" w:rsidP="00D67830">
      <w:pPr>
        <w:pStyle w:val="NormalWeb"/>
        <w:shd w:val="clear" w:color="auto" w:fill="FFFFFF" w:themeFill="background1"/>
        <w:bidi/>
        <w:spacing w:before="120" w:beforeAutospacing="0" w:after="120" w:afterAutospacing="0"/>
        <w:jc w:val="both"/>
        <w:rPr>
          <w:rFonts w:cs="AL-Mateen"/>
          <w:sz w:val="36"/>
          <w:szCs w:val="36"/>
          <w:rtl/>
        </w:rPr>
      </w:pPr>
      <w:r w:rsidRPr="00D3654A">
        <w:rPr>
          <w:rFonts w:cs="AL-Mateen"/>
          <w:sz w:val="36"/>
          <w:szCs w:val="36"/>
          <w:rtl/>
        </w:rPr>
        <w:t>أولاً</w:t>
      </w:r>
      <w:r w:rsidRPr="00D3654A">
        <w:rPr>
          <w:rFonts w:asciiTheme="majorBidi" w:hAnsiTheme="majorBidi" w:cstheme="majorBidi"/>
          <w:sz w:val="36"/>
          <w:szCs w:val="36"/>
          <w:rtl/>
        </w:rPr>
        <w:t>-</w:t>
      </w:r>
      <w:r w:rsidRPr="00D3654A">
        <w:rPr>
          <w:rFonts w:cs="AL-Mateen"/>
          <w:sz w:val="36"/>
          <w:szCs w:val="36"/>
          <w:rtl/>
        </w:rPr>
        <w:t xml:space="preserve"> المراجع العربية. </w:t>
      </w:r>
    </w:p>
    <w:p w:rsidR="00D67830" w:rsidRPr="00D3654A" w:rsidRDefault="00D67830" w:rsidP="00D67830">
      <w:pPr>
        <w:pStyle w:val="NormalWeb"/>
        <w:shd w:val="clear" w:color="auto" w:fill="FFFFFF" w:themeFill="background1"/>
        <w:bidi/>
        <w:spacing w:before="120" w:beforeAutospacing="0" w:after="120" w:afterAutospacing="0"/>
        <w:jc w:val="both"/>
        <w:rPr>
          <w:rFonts w:cs="AL-Mateen"/>
          <w:sz w:val="36"/>
          <w:szCs w:val="36"/>
          <w:rtl/>
        </w:rPr>
      </w:pPr>
      <w:r w:rsidRPr="00D3654A">
        <w:rPr>
          <w:rFonts w:cs="AL-Mateen"/>
          <w:sz w:val="36"/>
          <w:szCs w:val="36"/>
          <w:rtl/>
        </w:rPr>
        <w:t>ثانياً</w:t>
      </w:r>
      <w:r w:rsidRPr="00D3654A">
        <w:rPr>
          <w:rFonts w:asciiTheme="majorBidi" w:hAnsiTheme="majorBidi" w:cstheme="majorBidi"/>
          <w:sz w:val="36"/>
          <w:szCs w:val="36"/>
          <w:rtl/>
        </w:rPr>
        <w:t>-</w:t>
      </w:r>
      <w:r w:rsidRPr="00D3654A">
        <w:rPr>
          <w:rFonts w:cs="AL-Mateen"/>
          <w:sz w:val="36"/>
          <w:szCs w:val="36"/>
          <w:rtl/>
        </w:rPr>
        <w:t xml:space="preserve"> المراجع ال</w:t>
      </w:r>
      <w:r w:rsidRPr="00D3654A">
        <w:rPr>
          <w:rFonts w:cs="AL-Mateen" w:hint="cs"/>
          <w:sz w:val="36"/>
          <w:szCs w:val="36"/>
          <w:rtl/>
        </w:rPr>
        <w:t>أ</w:t>
      </w:r>
      <w:r w:rsidRPr="00D3654A">
        <w:rPr>
          <w:rFonts w:cs="AL-Mateen"/>
          <w:sz w:val="36"/>
          <w:szCs w:val="36"/>
          <w:rtl/>
        </w:rPr>
        <w:t>جنبية.</w:t>
      </w:r>
    </w:p>
    <w:p w:rsidR="00D67830" w:rsidRPr="00D3654A" w:rsidRDefault="00D67830" w:rsidP="00D67830">
      <w:pPr>
        <w:pStyle w:val="NormalWeb"/>
        <w:shd w:val="clear" w:color="auto" w:fill="FFFFFF" w:themeFill="background1"/>
        <w:bidi/>
        <w:spacing w:before="120" w:beforeAutospacing="0" w:after="120" w:afterAutospacing="0"/>
        <w:ind w:firstLine="720"/>
        <w:jc w:val="both"/>
        <w:rPr>
          <w:rFonts w:cs="Simplified Arabic"/>
          <w:sz w:val="28"/>
          <w:szCs w:val="28"/>
          <w:rtl/>
        </w:rPr>
      </w:pPr>
    </w:p>
    <w:p w:rsidR="00D67830" w:rsidRPr="00D3654A" w:rsidRDefault="00D67830" w:rsidP="00D67830">
      <w:pPr>
        <w:shd w:val="clear" w:color="auto" w:fill="FFFFFF" w:themeFill="background1"/>
        <w:rPr>
          <w:rFonts w:ascii="Times New Roman" w:eastAsia="Times New Roman" w:hAnsi="Times New Roman" w:cs="PT Bold Heading"/>
          <w:sz w:val="30"/>
          <w:szCs w:val="30"/>
          <w:rtl/>
        </w:rPr>
      </w:pPr>
      <w:r w:rsidRPr="00D3654A">
        <w:rPr>
          <w:rFonts w:cs="PT Bold Heading"/>
          <w:sz w:val="30"/>
          <w:szCs w:val="30"/>
          <w:rtl/>
        </w:rPr>
        <w:br w:type="page"/>
      </w:r>
    </w:p>
    <w:p w:rsidR="00D67830" w:rsidRPr="00D3654A" w:rsidRDefault="00D67830" w:rsidP="00D67830">
      <w:pPr>
        <w:pStyle w:val="NormalWeb"/>
        <w:shd w:val="clear" w:color="auto" w:fill="FFFFFF" w:themeFill="background1"/>
        <w:bidi/>
        <w:spacing w:before="120" w:beforeAutospacing="0" w:after="120" w:afterAutospacing="0"/>
        <w:jc w:val="center"/>
        <w:rPr>
          <w:rFonts w:cs="PT Bold Heading"/>
          <w:sz w:val="30"/>
          <w:szCs w:val="30"/>
          <w:rtl/>
        </w:rPr>
      </w:pPr>
      <w:r w:rsidRPr="00D3654A">
        <w:rPr>
          <w:rFonts w:cs="PT Bold Heading" w:hint="cs"/>
          <w:sz w:val="30"/>
          <w:szCs w:val="30"/>
          <w:rtl/>
        </w:rPr>
        <w:lastRenderedPageBreak/>
        <w:t>قائمة المصادر و</w:t>
      </w:r>
      <w:r w:rsidRPr="00D3654A">
        <w:rPr>
          <w:rFonts w:cs="PT Bold Heading"/>
          <w:sz w:val="30"/>
          <w:szCs w:val="30"/>
          <w:rtl/>
        </w:rPr>
        <w:t>المراج</w:t>
      </w:r>
      <w:r w:rsidRPr="00D3654A">
        <w:rPr>
          <w:rFonts w:cs="PT Bold Heading" w:hint="cs"/>
          <w:sz w:val="30"/>
          <w:szCs w:val="30"/>
          <w:rtl/>
        </w:rPr>
        <w:t>ع</w:t>
      </w:r>
    </w:p>
    <w:p w:rsidR="00D67830" w:rsidRPr="00D3654A" w:rsidRDefault="00D67830" w:rsidP="00D67830">
      <w:pPr>
        <w:pStyle w:val="NormalWeb"/>
        <w:shd w:val="clear" w:color="auto" w:fill="FFFFFF" w:themeFill="background1"/>
        <w:bidi/>
        <w:spacing w:before="120" w:beforeAutospacing="0" w:after="120" w:afterAutospacing="0"/>
        <w:rPr>
          <w:rFonts w:eastAsiaTheme="minorHAnsi" w:cs="Simplified Arabic"/>
          <w:sz w:val="28"/>
          <w:szCs w:val="28"/>
        </w:rPr>
      </w:pPr>
      <w:r w:rsidRPr="00D3654A">
        <w:rPr>
          <w:rFonts w:cs="PT Bold Heading" w:hint="cs"/>
          <w:sz w:val="28"/>
          <w:szCs w:val="28"/>
          <w:rtl/>
        </w:rPr>
        <w:t xml:space="preserve">أولاً- </w:t>
      </w:r>
      <w:r w:rsidRPr="00D3654A">
        <w:rPr>
          <w:rFonts w:cs="PT Bold Heading"/>
          <w:sz w:val="28"/>
          <w:szCs w:val="28"/>
          <w:rtl/>
        </w:rPr>
        <w:t>المراجع العربية</w:t>
      </w:r>
      <w:r w:rsidRPr="00D3654A">
        <w:rPr>
          <w:rFonts w:cs="PT Bold Heading" w:hint="cs"/>
          <w:sz w:val="28"/>
          <w:szCs w:val="28"/>
          <w:rtl/>
        </w:rPr>
        <w:t xml:space="preserve">: </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color w:val="000000" w:themeColor="text1"/>
          <w:rtl/>
        </w:rPr>
        <w:t>أبو زينة، أحمد عبد الوهاب</w:t>
      </w:r>
      <w:r w:rsidRPr="004B0723">
        <w:rPr>
          <w:color w:val="000000" w:themeColor="text1"/>
        </w:rPr>
        <w:t xml:space="preserve">. (2013). </w:t>
      </w:r>
      <w:r w:rsidRPr="004B0723">
        <w:rPr>
          <w:rStyle w:val="Emphasis"/>
          <w:rFonts w:eastAsia="Georgia"/>
          <w:b/>
          <w:bCs/>
          <w:color w:val="000000" w:themeColor="text1"/>
          <w:rtl/>
        </w:rPr>
        <w:t xml:space="preserve">الإطار القانوني لاندماج الشركات التجارية: </w:t>
      </w:r>
      <w:r w:rsidRPr="004B0723">
        <w:rPr>
          <w:rFonts w:ascii="Simplified Arabic" w:hAnsi="Simplified Arabic" w:cs="Simplified Arabic"/>
          <w:b/>
          <w:bCs/>
          <w:color w:val="000000" w:themeColor="text1"/>
          <w:w w:val="90"/>
          <w:sz w:val="28"/>
          <w:szCs w:val="28"/>
          <w:rtl/>
        </w:rPr>
        <w:t>دراسة مقارنة بين القانون الفلسطيني، الأردني، والمصري</w:t>
      </w:r>
      <w:r w:rsidRPr="004B0723">
        <w:rPr>
          <w:rFonts w:ascii="Simplified Arabic" w:hAnsi="Simplified Arabic" w:cs="Simplified Arabic" w:hint="cs"/>
          <w:b/>
          <w:bCs/>
          <w:color w:val="000000" w:themeColor="text1"/>
          <w:w w:val="90"/>
          <w:sz w:val="28"/>
          <w:szCs w:val="28"/>
          <w:rtl/>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رسالة دكتوراه، جامعة القاهرة، كلية الحقوق</w:t>
      </w:r>
      <w:r w:rsidRPr="004B0723">
        <w:rPr>
          <w:rFonts w:ascii="Simplified Arabic" w:hAnsi="Simplified Arabic" w:cs="Simplified Arabic" w:hint="cs"/>
          <w:color w:val="000000" w:themeColor="text1"/>
          <w:w w:val="90"/>
          <w:sz w:val="28"/>
          <w:szCs w:val="28"/>
          <w:rtl/>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إسماعيل، أحمد عبد الله. (2018). اندماج الشركات كخيار استراتيجي في بيئة الاقتصاد المعاصر</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البحوث الإداري</w:t>
      </w:r>
      <w:r w:rsidRPr="004B0723">
        <w:rPr>
          <w:rFonts w:ascii="Simplified Arabic" w:hAnsi="Simplified Arabic" w:cs="Simplified Arabic"/>
          <w:i/>
          <w:iCs/>
          <w:color w:val="000000" w:themeColor="text1"/>
          <w:w w:val="90"/>
          <w:sz w:val="28"/>
          <w:szCs w:val="28"/>
          <w:rtl/>
        </w:rPr>
        <w:t>ة</w:t>
      </w:r>
      <w:r w:rsidRPr="004B0723">
        <w:rPr>
          <w:rFonts w:ascii="Simplified Arabic" w:hAnsi="Simplified Arabic" w:cs="Simplified Arabic"/>
          <w:color w:val="000000" w:themeColor="text1"/>
          <w:w w:val="90"/>
          <w:sz w:val="28"/>
          <w:szCs w:val="28"/>
          <w:rtl/>
        </w:rPr>
        <w:t>، 40</w:t>
      </w:r>
      <w:r w:rsidRPr="004B0723">
        <w:rPr>
          <w:rFonts w:ascii="Simplified Arabic" w:hAnsi="Simplified Arabic" w:cs="Simplified Arabic"/>
          <w:color w:val="000000" w:themeColor="text1"/>
          <w:w w:val="90"/>
          <w:sz w:val="28"/>
          <w:szCs w:val="28"/>
        </w:rPr>
        <w:t>(3)</w:t>
      </w:r>
      <w:r w:rsidRPr="004B0723">
        <w:rPr>
          <w:rFonts w:ascii="Simplified Arabic" w:hAnsi="Simplified Arabic" w:cs="Simplified Arabic"/>
          <w:color w:val="000000" w:themeColor="text1"/>
          <w:w w:val="90"/>
          <w:sz w:val="28"/>
          <w:szCs w:val="28"/>
          <w:rtl/>
        </w:rPr>
        <w:t>، 45</w:t>
      </w:r>
      <w:r w:rsidRPr="004B0723">
        <w:rPr>
          <w:rFonts w:ascii="Simplified Arabic" w:hAnsi="Simplified Arabic" w:cs="Simplified Arabic"/>
          <w:color w:val="000000" w:themeColor="text1"/>
          <w:w w:val="90"/>
          <w:sz w:val="28"/>
          <w:szCs w:val="28"/>
        </w:rPr>
        <w:t>–67.</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البلاد المالية</w:t>
      </w:r>
      <w:r w:rsidRPr="004B0723">
        <w:rPr>
          <w:rFonts w:ascii="Simplified Arabic" w:hAnsi="Simplified Arabic" w:cs="Simplified Arabic"/>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تحليل سوق نمو: تحديات تقييم الشركات الصغيرة في ظل توجهات الدمج</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شركة البلاد للاستثمار</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حماد، أحمد عبد العزيز</w:t>
      </w:r>
      <w:r w:rsidRPr="004B0723">
        <w:rPr>
          <w:rFonts w:ascii="Simplified Arabic" w:hAnsi="Simplified Arabic" w:cs="Simplified Arabic"/>
          <w:color w:val="000000" w:themeColor="text1"/>
          <w:w w:val="90"/>
          <w:sz w:val="28"/>
          <w:szCs w:val="28"/>
        </w:rPr>
        <w:t xml:space="preserve">. (1996). </w:t>
      </w:r>
      <w:r w:rsidRPr="004B0723">
        <w:rPr>
          <w:rFonts w:ascii="Simplified Arabic" w:hAnsi="Simplified Arabic" w:cs="Simplified Arabic"/>
          <w:b/>
          <w:bCs/>
          <w:i/>
          <w:iCs/>
          <w:color w:val="000000" w:themeColor="text1"/>
          <w:w w:val="90"/>
          <w:sz w:val="28"/>
          <w:szCs w:val="28"/>
          <w:rtl/>
        </w:rPr>
        <w:t>اندماج الشركات وأثره على المساهمين والدائنين</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القاهرة: دار النهضة العربية</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الرويلي، فهد</w:t>
      </w:r>
      <w:r w:rsidRPr="004B0723">
        <w:rPr>
          <w:rFonts w:ascii="Simplified Arabic" w:hAnsi="Simplified Arabic" w:cs="Simplified Arabic"/>
          <w:color w:val="000000" w:themeColor="text1"/>
          <w:w w:val="90"/>
          <w:sz w:val="28"/>
          <w:szCs w:val="28"/>
        </w:rPr>
        <w:t xml:space="preserve">. (2020). </w:t>
      </w:r>
      <w:r w:rsidRPr="004B0723">
        <w:rPr>
          <w:rFonts w:ascii="Simplified Arabic" w:hAnsi="Simplified Arabic" w:cs="Simplified Arabic"/>
          <w:b/>
          <w:bCs/>
          <w:i/>
          <w:iCs/>
          <w:color w:val="000000" w:themeColor="text1"/>
          <w:w w:val="90"/>
          <w:sz w:val="28"/>
          <w:szCs w:val="28"/>
          <w:rtl/>
        </w:rPr>
        <w:t>الاندماج والاستحواذ في الشركات السعودية:</w:t>
      </w:r>
      <w:r w:rsidRPr="004B0723">
        <w:rPr>
          <w:rFonts w:ascii="Simplified Arabic" w:hAnsi="Simplified Arabic" w:cs="Simplified Arabic"/>
          <w:color w:val="000000" w:themeColor="text1"/>
          <w:w w:val="90"/>
          <w:sz w:val="28"/>
          <w:szCs w:val="28"/>
          <w:rtl/>
        </w:rPr>
        <w:t xml:space="preserve"> الأبعاد القانونية والاستراتيجية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مكتبة القانون التجاري</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الزهراني، محمد بن سعد. (2021). أثر اندماج الشركات على تعزيز القدرة التنافسية في السوق السعودي: دراسة تطبيقية على قطاع التأمين</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العربية للإدارة</w:t>
      </w:r>
      <w:r w:rsidRPr="004B0723">
        <w:rPr>
          <w:rFonts w:ascii="Simplified Arabic" w:hAnsi="Simplified Arabic" w:cs="Simplified Arabic"/>
          <w:i/>
          <w:iCs/>
          <w:color w:val="000000" w:themeColor="text1"/>
          <w:w w:val="90"/>
          <w:sz w:val="28"/>
          <w:szCs w:val="28"/>
          <w:rtl/>
        </w:rPr>
        <w:t>،</w:t>
      </w:r>
      <w:r w:rsidRPr="004B0723">
        <w:rPr>
          <w:rFonts w:ascii="Simplified Arabic" w:hAnsi="Simplified Arabic" w:cs="Simplified Arabic"/>
          <w:color w:val="000000" w:themeColor="text1"/>
          <w:w w:val="90"/>
          <w:sz w:val="28"/>
          <w:szCs w:val="28"/>
          <w:rtl/>
        </w:rPr>
        <w:t xml:space="preserve"> 41</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119</w:t>
      </w:r>
      <w:r w:rsidRPr="004B0723">
        <w:rPr>
          <w:rFonts w:ascii="Simplified Arabic" w:hAnsi="Simplified Arabic" w:cs="Simplified Arabic"/>
          <w:color w:val="000000" w:themeColor="text1"/>
          <w:w w:val="90"/>
          <w:sz w:val="28"/>
          <w:szCs w:val="28"/>
        </w:rPr>
        <w:t>–144.</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الزهراني، محمد عبد الله. (2021). </w:t>
      </w:r>
      <w:r w:rsidRPr="004B0723">
        <w:rPr>
          <w:rFonts w:ascii="Simplified Arabic" w:hAnsi="Simplified Arabic" w:cs="Simplified Arabic"/>
          <w:b/>
          <w:bCs/>
          <w:i/>
          <w:iCs/>
          <w:color w:val="000000" w:themeColor="text1"/>
          <w:w w:val="90"/>
          <w:sz w:val="28"/>
          <w:szCs w:val="28"/>
          <w:rtl/>
        </w:rPr>
        <w:t>اندماج الشركات في السوق المالية السعودية: دراسة تحليلية للآثار الاقتصادية والتنظيمية. الرياض</w:t>
      </w:r>
      <w:r w:rsidRPr="004B0723">
        <w:rPr>
          <w:rFonts w:ascii="Simplified Arabic" w:hAnsi="Simplified Arabic" w:cs="Simplified Arabic"/>
          <w:color w:val="000000" w:themeColor="text1"/>
          <w:w w:val="90"/>
          <w:sz w:val="28"/>
          <w:szCs w:val="28"/>
          <w:rtl/>
        </w:rPr>
        <w:t>: مركز البحوث والدراسات الاقتصادية</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السبتي، عبد الله محمد. (2018). تحليل دوافع اندماج شركات التأمين في السوق السعودي في ظل المتغيرات الاقتصادية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الإدارة والتنمية</w:t>
      </w:r>
      <w:r w:rsidRPr="004B0723">
        <w:rPr>
          <w:rFonts w:ascii="Simplified Arabic" w:hAnsi="Simplified Arabic" w:cs="Simplified Arabic"/>
          <w:color w:val="000000" w:themeColor="text1"/>
          <w:w w:val="90"/>
          <w:sz w:val="28"/>
          <w:szCs w:val="28"/>
          <w:rtl/>
        </w:rPr>
        <w:t>، 10</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87</w:t>
      </w:r>
      <w:r w:rsidRPr="004B0723">
        <w:rPr>
          <w:rFonts w:ascii="Simplified Arabic" w:hAnsi="Simplified Arabic" w:cs="Simplified Arabic"/>
          <w:color w:val="000000" w:themeColor="text1"/>
          <w:w w:val="90"/>
          <w:sz w:val="28"/>
          <w:szCs w:val="28"/>
        </w:rPr>
        <w:t>–109.</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الشريف، منى عبد الله. (2022). إدارة التغيير التنظيمي في سياق اندماج الشركات: دراسة ميدانية على الشركات السعودية المدرجة</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السعودية للإدارة</w:t>
      </w:r>
      <w:r w:rsidRPr="004B0723">
        <w:rPr>
          <w:rFonts w:ascii="Simplified Arabic" w:hAnsi="Simplified Arabic" w:cs="Simplified Arabic"/>
          <w:color w:val="000000" w:themeColor="text1"/>
          <w:w w:val="90"/>
          <w:sz w:val="28"/>
          <w:szCs w:val="28"/>
          <w:rtl/>
        </w:rPr>
        <w:t>، 45</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91</w:t>
      </w:r>
      <w:r w:rsidRPr="004B0723">
        <w:rPr>
          <w:rFonts w:ascii="Simplified Arabic" w:hAnsi="Simplified Arabic" w:cs="Simplified Arabic"/>
          <w:color w:val="000000" w:themeColor="text1"/>
          <w:w w:val="90"/>
          <w:sz w:val="28"/>
          <w:szCs w:val="28"/>
        </w:rPr>
        <w:t>–116.</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الضبعان، نايف. (2020). دور الاندماجات في تعزيز كفاءة السوق الموازي (نمو</w:t>
      </w:r>
      <w:r w:rsidRPr="004B0723">
        <w:rPr>
          <w:rFonts w:ascii="Simplified Arabic" w:hAnsi="Simplified Arabic" w:cs="Simplified Arabic"/>
          <w:b/>
          <w:bCs/>
          <w:i/>
          <w:iCs/>
          <w:color w:val="000000" w:themeColor="text1"/>
          <w:w w:val="90"/>
          <w:sz w:val="28"/>
          <w:szCs w:val="28"/>
          <w:rtl/>
        </w:rPr>
        <w:t>)</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الاقتصاد والاستثمار</w:t>
      </w:r>
      <w:r w:rsidRPr="004B0723">
        <w:rPr>
          <w:rFonts w:ascii="Simplified Arabic" w:hAnsi="Simplified Arabic" w:cs="Simplified Arabic"/>
          <w:color w:val="000000" w:themeColor="text1"/>
          <w:w w:val="90"/>
          <w:sz w:val="28"/>
          <w:szCs w:val="28"/>
          <w:rtl/>
        </w:rPr>
        <w:t>، 12</w:t>
      </w:r>
      <w:r w:rsidRPr="004B0723">
        <w:rPr>
          <w:rFonts w:ascii="Simplified Arabic" w:hAnsi="Simplified Arabic" w:cs="Simplified Arabic"/>
          <w:color w:val="000000" w:themeColor="text1"/>
          <w:w w:val="90"/>
          <w:sz w:val="28"/>
          <w:szCs w:val="28"/>
        </w:rPr>
        <w:t>(3)</w:t>
      </w:r>
      <w:r w:rsidRPr="004B0723">
        <w:rPr>
          <w:rFonts w:ascii="Simplified Arabic" w:hAnsi="Simplified Arabic" w:cs="Simplified Arabic"/>
          <w:color w:val="000000" w:themeColor="text1"/>
          <w:w w:val="90"/>
          <w:sz w:val="28"/>
          <w:szCs w:val="28"/>
          <w:rtl/>
        </w:rPr>
        <w:t>، 55</w:t>
      </w:r>
      <w:r w:rsidRPr="004B0723">
        <w:rPr>
          <w:rFonts w:ascii="Simplified Arabic" w:hAnsi="Simplified Arabic" w:cs="Simplified Arabic"/>
          <w:color w:val="000000" w:themeColor="text1"/>
          <w:w w:val="90"/>
          <w:sz w:val="28"/>
          <w:szCs w:val="28"/>
        </w:rPr>
        <w:t>–72.</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العامري، فهد سعود. (2015). أثر اندماج الشركات المساهمة في السوق المالية السعودية على أدائها المالي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جامعة الملك سعود</w:t>
      </w:r>
      <w:r w:rsidRPr="004B0723">
        <w:rPr>
          <w:rFonts w:ascii="Simplified Arabic" w:hAnsi="Simplified Arabic" w:cs="Simplified Arabic"/>
          <w:color w:val="000000" w:themeColor="text1"/>
          <w:w w:val="90"/>
          <w:sz w:val="28"/>
          <w:szCs w:val="28"/>
          <w:rtl/>
        </w:rPr>
        <w:t>: العلوم الإدارية، 27</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139</w:t>
      </w:r>
      <w:r w:rsidRPr="004B0723">
        <w:rPr>
          <w:rFonts w:ascii="Simplified Arabic" w:hAnsi="Simplified Arabic" w:cs="Simplified Arabic"/>
          <w:color w:val="000000" w:themeColor="text1"/>
          <w:w w:val="90"/>
          <w:sz w:val="28"/>
          <w:szCs w:val="28"/>
        </w:rPr>
        <w:t>–166.</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عبد الرحمن، أحمد. (2021). تقييم الأصول والالتزامات في صفقات دمج الشركات: دراسة تطبيقية على السوق السعودي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w:t>
      </w:r>
      <w:r w:rsidRPr="004B0723">
        <w:rPr>
          <w:rFonts w:ascii="Simplified Arabic" w:hAnsi="Simplified Arabic" w:cs="Simplified Arabic"/>
          <w:b/>
          <w:bCs/>
          <w:i/>
          <w:iCs/>
          <w:color w:val="000000" w:themeColor="text1"/>
          <w:w w:val="90"/>
          <w:sz w:val="28"/>
          <w:szCs w:val="28"/>
          <w:rtl/>
        </w:rPr>
        <w:t>لمجلة العربية للمحاسبة والتمويل</w:t>
      </w:r>
      <w:r w:rsidRPr="004B0723">
        <w:rPr>
          <w:rFonts w:ascii="Simplified Arabic" w:hAnsi="Simplified Arabic" w:cs="Simplified Arabic"/>
          <w:color w:val="000000" w:themeColor="text1"/>
          <w:w w:val="90"/>
          <w:sz w:val="28"/>
          <w:szCs w:val="28"/>
          <w:rtl/>
        </w:rPr>
        <w:t>، 12</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133</w:t>
      </w:r>
      <w:r w:rsidRPr="004B0723">
        <w:rPr>
          <w:rFonts w:ascii="Simplified Arabic" w:hAnsi="Simplified Arabic" w:cs="Simplified Arabic"/>
          <w:color w:val="000000" w:themeColor="text1"/>
          <w:w w:val="90"/>
          <w:sz w:val="28"/>
          <w:szCs w:val="28"/>
        </w:rPr>
        <w:t>–157.</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عبد الرحمن، مازن محمد. (2020). استراتيجيات إعادة الهيكلة في الشركات المساهمة: دراسة تطبيقية على سوق المال السعودي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العربية للعلوم الإدارية</w:t>
      </w:r>
      <w:r w:rsidRPr="004B0723">
        <w:rPr>
          <w:rFonts w:ascii="Simplified Arabic" w:hAnsi="Simplified Arabic" w:cs="Simplified Arabic"/>
          <w:color w:val="000000" w:themeColor="text1"/>
          <w:w w:val="90"/>
          <w:sz w:val="28"/>
          <w:szCs w:val="28"/>
          <w:rtl/>
        </w:rPr>
        <w:t>، 27</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155</w:t>
      </w:r>
      <w:r w:rsidRPr="004B0723">
        <w:rPr>
          <w:rFonts w:ascii="Simplified Arabic" w:hAnsi="Simplified Arabic" w:cs="Simplified Arabic"/>
          <w:color w:val="000000" w:themeColor="text1"/>
          <w:w w:val="90"/>
          <w:sz w:val="28"/>
          <w:szCs w:val="28"/>
        </w:rPr>
        <w:t>–180.</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lastRenderedPageBreak/>
        <w:t>العريني، محمد عبد الله. (2009). الاندماج بين الشركات التجارية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الحقوق</w:t>
      </w:r>
      <w:r w:rsidRPr="004B0723">
        <w:rPr>
          <w:rFonts w:ascii="Simplified Arabic" w:hAnsi="Simplified Arabic" w:cs="Simplified Arabic"/>
          <w:color w:val="000000" w:themeColor="text1"/>
          <w:w w:val="90"/>
          <w:sz w:val="28"/>
          <w:szCs w:val="28"/>
          <w:rtl/>
        </w:rPr>
        <w:t xml:space="preserve"> – جامعة الكويت، 33</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411</w:t>
      </w:r>
      <w:r w:rsidRPr="004B0723">
        <w:rPr>
          <w:rFonts w:ascii="Simplified Arabic" w:hAnsi="Simplified Arabic" w:cs="Simplified Arabic"/>
          <w:color w:val="000000" w:themeColor="text1"/>
          <w:w w:val="90"/>
          <w:sz w:val="28"/>
          <w:szCs w:val="28"/>
        </w:rPr>
        <w:t>–450.</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العنزي، محمد عبد العزيز. (2021). دور الاندماجات والاستحواذات في تعزيز التنافسية الاقتصادية في المملكة العربية السعودية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العربية للعلوم الإدارية</w:t>
      </w:r>
      <w:r w:rsidRPr="004B0723">
        <w:rPr>
          <w:rFonts w:ascii="Simplified Arabic" w:hAnsi="Simplified Arabic" w:cs="Simplified Arabic"/>
          <w:color w:val="000000" w:themeColor="text1"/>
          <w:w w:val="90"/>
          <w:sz w:val="28"/>
          <w:szCs w:val="28"/>
          <w:rtl/>
        </w:rPr>
        <w:t>، 28</w:t>
      </w:r>
      <w:r w:rsidRPr="004B0723">
        <w:rPr>
          <w:rFonts w:ascii="Simplified Arabic" w:hAnsi="Simplified Arabic" w:cs="Simplified Arabic"/>
          <w:color w:val="000000" w:themeColor="text1"/>
          <w:w w:val="90"/>
          <w:sz w:val="28"/>
          <w:szCs w:val="28"/>
        </w:rPr>
        <w:t>(3)</w:t>
      </w:r>
      <w:r w:rsidRPr="004B0723">
        <w:rPr>
          <w:rFonts w:ascii="Simplified Arabic" w:hAnsi="Simplified Arabic" w:cs="Simplified Arabic"/>
          <w:color w:val="000000" w:themeColor="text1"/>
          <w:w w:val="90"/>
          <w:sz w:val="28"/>
          <w:szCs w:val="28"/>
          <w:rtl/>
        </w:rPr>
        <w:t>، 23</w:t>
      </w:r>
      <w:r w:rsidRPr="004B0723">
        <w:rPr>
          <w:rFonts w:ascii="Simplified Arabic" w:hAnsi="Simplified Arabic" w:cs="Simplified Arabic"/>
          <w:color w:val="000000" w:themeColor="text1"/>
          <w:w w:val="90"/>
          <w:sz w:val="28"/>
          <w:szCs w:val="28"/>
        </w:rPr>
        <w:t>–45.</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الغفيلي، عبد العزيز. (2021). التحديات الإدارية للشركات الصغيرة والمتوسطة في السوق المالية السعودية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السعودية للإدارة</w:t>
      </w:r>
      <w:r w:rsidRPr="004B0723">
        <w:rPr>
          <w:rFonts w:ascii="Simplified Arabic" w:hAnsi="Simplified Arabic" w:cs="Simplified Arabic"/>
          <w:color w:val="000000" w:themeColor="text1"/>
          <w:w w:val="90"/>
          <w:sz w:val="28"/>
          <w:szCs w:val="28"/>
          <w:rtl/>
        </w:rPr>
        <w:t>، 35</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145</w:t>
      </w:r>
      <w:r w:rsidRPr="004B0723">
        <w:rPr>
          <w:rFonts w:ascii="Simplified Arabic" w:hAnsi="Simplified Arabic" w:cs="Simplified Arabic"/>
          <w:color w:val="000000" w:themeColor="text1"/>
          <w:w w:val="90"/>
          <w:sz w:val="28"/>
          <w:szCs w:val="28"/>
        </w:rPr>
        <w:t>–167.</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منشآت</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دراسة واقع الحوكمة وإدارة النمو في المنشآت الصغيرة والمتوسطة في المملكة</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الرياض</w:t>
      </w:r>
      <w:r w:rsidRPr="004B0723">
        <w:rPr>
          <w:rFonts w:ascii="Simplified Arabic" w:hAnsi="Simplified Arabic" w:cs="Simplified Arabic"/>
          <w:color w:val="000000" w:themeColor="text1"/>
          <w:w w:val="90"/>
          <w:sz w:val="28"/>
          <w:szCs w:val="28"/>
          <w:rtl/>
        </w:rPr>
        <w:t>: الهيئة العامة للمنشآت الصغيرة والمتوسطة</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الهيئة السعودية للمراجعين والمحاسبين</w:t>
      </w:r>
      <w:r w:rsidRPr="004B0723">
        <w:rPr>
          <w:rFonts w:ascii="Simplified Arabic" w:hAnsi="Simplified Arabic" w:cs="Simplified Arabic"/>
          <w:b/>
          <w:bCs/>
          <w:i/>
          <w:iCs/>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الدليل الإرشادي لتقييم المنشآت في سياق عمليات الدمج والاستحواذ</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هيئة السوق المالية السعودية</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اللائحة التنظيمية لاندماج الشركات المدرجة في السوق المالية السعودية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w:t>
      </w:r>
      <w:r w:rsidRPr="004B0723">
        <w:rPr>
          <w:rFonts w:ascii="Simplified Arabic" w:hAnsi="Simplified Arabic" w:cs="Simplified Arabic"/>
          <w:color w:val="000000" w:themeColor="text1"/>
          <w:w w:val="90"/>
          <w:sz w:val="28"/>
          <w:szCs w:val="28"/>
        </w:rPr>
        <w:t xml:space="preserve">. </w:t>
      </w:r>
      <w:hyperlink r:id="rId24" w:tgtFrame="_new" w:history="1">
        <w:r w:rsidRPr="004B0723">
          <w:rPr>
            <w:rFonts w:ascii="Simplified Arabic" w:hAnsi="Simplified Arabic" w:cs="Simplified Arabic"/>
            <w:color w:val="000000" w:themeColor="text1"/>
            <w:w w:val="90"/>
            <w:sz w:val="28"/>
            <w:szCs w:val="28"/>
          </w:rPr>
          <w:t>https://cma.org.sa</w:t>
        </w:r>
      </w:hyperlink>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هيئة السوق المالية السعودية</w:t>
      </w:r>
      <w:r w:rsidRPr="004B0723">
        <w:rPr>
          <w:rFonts w:ascii="Simplified Arabic" w:hAnsi="Simplified Arabic" w:cs="Simplified Arabic"/>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تقرير السوق المالية السنوي 2023</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الهيئة</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الهيئة العامة للمنافسة</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تقرير سنوي حول صفقات الاندماج والاستحواذ في المملكة العربية السعودية</w:t>
      </w:r>
      <w:r w:rsidRPr="004B0723">
        <w:rPr>
          <w:rFonts w:ascii="Simplified Arabic" w:hAnsi="Simplified Arabic" w:cs="Simplified Arabic"/>
          <w:b/>
          <w:bCs/>
          <w:i/>
          <w:iCs/>
          <w:color w:val="000000" w:themeColor="text1"/>
          <w:w w:val="90"/>
          <w:sz w:val="28"/>
          <w:szCs w:val="28"/>
        </w:rPr>
        <w:t>.</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الهيئة</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الهيئة العامة للمنافسة</w:t>
      </w:r>
      <w:r w:rsidRPr="004B0723">
        <w:rPr>
          <w:rFonts w:ascii="Simplified Arabic" w:hAnsi="Simplified Arabic" w:cs="Simplified Arabic"/>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قرار الهيئة بشأن عدم الموافقة على طلب التركز الاقتصادي بين شركتي مياه الهدا وبيور أكوا</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الهيئة</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وزارة التجارة</w:t>
      </w:r>
      <w:r w:rsidRPr="004B0723">
        <w:rPr>
          <w:rFonts w:ascii="Simplified Arabic" w:hAnsi="Simplified Arabic" w:cs="Simplified Arabic"/>
          <w:color w:val="000000" w:themeColor="text1"/>
          <w:w w:val="90"/>
          <w:sz w:val="28"/>
          <w:szCs w:val="28"/>
        </w:rPr>
        <w:t xml:space="preserve">. (2015). </w:t>
      </w:r>
      <w:r w:rsidRPr="004B0723">
        <w:rPr>
          <w:rFonts w:ascii="Simplified Arabic" w:hAnsi="Simplified Arabic" w:cs="Simplified Arabic"/>
          <w:b/>
          <w:bCs/>
          <w:i/>
          <w:iCs/>
          <w:color w:val="000000" w:themeColor="text1"/>
          <w:w w:val="90"/>
          <w:sz w:val="28"/>
          <w:szCs w:val="28"/>
          <w:rtl/>
        </w:rPr>
        <w:t xml:space="preserve">نظام الشركات السعودي </w:t>
      </w:r>
      <w:r w:rsidRPr="004B0723">
        <w:rPr>
          <w:rFonts w:ascii="Simplified Arabic" w:hAnsi="Simplified Arabic" w:cs="Simplified Arabic"/>
          <w:color w:val="000000" w:themeColor="text1"/>
          <w:w w:val="90"/>
          <w:sz w:val="28"/>
          <w:szCs w:val="28"/>
          <w:rtl/>
        </w:rPr>
        <w:t>(المرسوم الملكي رقم م/3 بتاريخ 28/1/1437هـ)</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وزارة التجارة</w:t>
      </w:r>
      <w:r w:rsidRPr="004B0723">
        <w:rPr>
          <w:rFonts w:ascii="Simplified Arabic" w:hAnsi="Simplified Arabic" w:cs="Simplified Arabic"/>
          <w:color w:val="000000" w:themeColor="text1"/>
          <w:w w:val="90"/>
          <w:sz w:val="28"/>
          <w:szCs w:val="28"/>
        </w:rPr>
        <w:t>.</w:t>
      </w:r>
    </w:p>
    <w:p w:rsidR="00D67830" w:rsidRPr="004B0723" w:rsidRDefault="00D67830" w:rsidP="00136F79">
      <w:pPr>
        <w:pStyle w:val="NormalWeb"/>
        <w:numPr>
          <w:ilvl w:val="0"/>
          <w:numId w:val="43"/>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وزارة التجارة</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نظام الشركات الجديد ولائحته التنفيذية</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 xml:space="preserve">الرياض: وزارة التجارة، المملكة العربية السعودية. تم الاسترجاع من </w:t>
      </w:r>
      <w:hyperlink r:id="rId25" w:tgtFrame="_new" w:history="1">
        <w:r w:rsidRPr="004B0723">
          <w:rPr>
            <w:rFonts w:ascii="Simplified Arabic" w:hAnsi="Simplified Arabic" w:cs="Simplified Arabic"/>
            <w:color w:val="000000" w:themeColor="text1"/>
            <w:w w:val="90"/>
            <w:sz w:val="28"/>
            <w:szCs w:val="28"/>
          </w:rPr>
          <w:t>https://mc.gov.sa</w:t>
        </w:r>
      </w:hyperlink>
    </w:p>
    <w:p w:rsidR="00D67830" w:rsidRPr="006C645C" w:rsidRDefault="00D67830" w:rsidP="00D67830">
      <w:pPr>
        <w:pStyle w:val="NormalWeb"/>
        <w:bidi/>
        <w:ind w:left="360"/>
        <w:jc w:val="both"/>
        <w:rPr>
          <w:rFonts w:ascii="Simplified Arabic" w:hAnsi="Simplified Arabic" w:cs="Al-Hadith1"/>
          <w:b/>
          <w:bCs/>
          <w:color w:val="000000" w:themeColor="text1"/>
          <w:w w:val="90"/>
          <w:sz w:val="28"/>
          <w:szCs w:val="28"/>
          <w:rtl/>
        </w:rPr>
      </w:pPr>
      <w:r w:rsidRPr="006C645C">
        <w:rPr>
          <w:rFonts w:ascii="Simplified Arabic" w:hAnsi="Simplified Arabic" w:cs="Al-Hadith1" w:hint="cs"/>
          <w:b/>
          <w:bCs/>
          <w:color w:val="000000" w:themeColor="text1"/>
          <w:w w:val="90"/>
          <w:sz w:val="28"/>
          <w:szCs w:val="28"/>
          <w:rtl/>
        </w:rPr>
        <w:t>ثانيا: المراجع الاجنبية:</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Brigham, E. F., &amp; Ehrhardt, M. C. (2017). </w:t>
      </w:r>
      <w:r w:rsidRPr="006C645C">
        <w:rPr>
          <w:rFonts w:eastAsiaTheme="minorHAnsi" w:cs="Simplified Arabic"/>
          <w:i/>
          <w:iCs/>
        </w:rPr>
        <w:t>Financial management: Theory &amp; practice</w:t>
      </w:r>
      <w:r w:rsidRPr="006C645C">
        <w:rPr>
          <w:rFonts w:eastAsiaTheme="minorHAnsi" w:cs="Simplified Arabic"/>
          <w:sz w:val="28"/>
          <w:szCs w:val="28"/>
        </w:rPr>
        <w:t>. Cengage Learning.</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Bruner, R. F. (2021). </w:t>
      </w:r>
      <w:r w:rsidRPr="006C645C">
        <w:rPr>
          <w:rFonts w:eastAsiaTheme="minorHAnsi" w:cs="Simplified Arabic"/>
          <w:i/>
          <w:iCs/>
        </w:rPr>
        <w:t>Applied mergers and acquisitions</w:t>
      </w:r>
      <w:r w:rsidRPr="006C645C">
        <w:rPr>
          <w:rFonts w:eastAsiaTheme="minorHAnsi" w:cs="Simplified Arabic"/>
          <w:sz w:val="28"/>
          <w:szCs w:val="28"/>
        </w:rPr>
        <w:t>. Wiley Finance Series.</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Burns, J., &amp; Scapens, R. (2020). Organizational change and resistance in post-merger integration: Managing employee </w:t>
      </w:r>
      <w:r w:rsidRPr="006C645C">
        <w:rPr>
          <w:rFonts w:eastAsiaTheme="minorHAnsi" w:cs="Simplified Arabic"/>
          <w:sz w:val="28"/>
          <w:szCs w:val="28"/>
        </w:rPr>
        <w:lastRenderedPageBreak/>
        <w:t xml:space="preserve">expectations. </w:t>
      </w:r>
      <w:r w:rsidRPr="006C645C">
        <w:rPr>
          <w:rFonts w:eastAsiaTheme="minorHAnsi" w:cs="Simplified Arabic"/>
          <w:i/>
          <w:iCs/>
        </w:rPr>
        <w:t>Journal of Organizational Change Management, 33</w:t>
      </w:r>
      <w:r w:rsidRPr="006C645C">
        <w:rPr>
          <w:rFonts w:eastAsiaTheme="minorHAnsi" w:cs="Simplified Arabic"/>
          <w:sz w:val="28"/>
          <w:szCs w:val="28"/>
        </w:rPr>
        <w:t xml:space="preserve">(4), 567–584. </w:t>
      </w:r>
      <w:hyperlink r:id="rId26" w:tgtFrame="_new" w:history="1">
        <w:r w:rsidRPr="006C645C">
          <w:rPr>
            <w:rFonts w:eastAsiaTheme="minorHAnsi" w:cs="Simplified Arabic"/>
          </w:rPr>
          <w:t>https://doi.org/10.1108/JOCM-10-2019-0304</w:t>
        </w:r>
      </w:hyperlink>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Capital Market Authority. (2023). </w:t>
      </w:r>
      <w:r w:rsidRPr="006C645C">
        <w:rPr>
          <w:rFonts w:eastAsiaTheme="minorHAnsi" w:cs="Simplified Arabic"/>
          <w:i/>
          <w:iCs/>
        </w:rPr>
        <w:t>Merger &amp; acquisition regulations</w:t>
      </w:r>
      <w:r w:rsidRPr="006C645C">
        <w:rPr>
          <w:rFonts w:eastAsiaTheme="minorHAnsi" w:cs="Simplified Arabic"/>
          <w:sz w:val="28"/>
          <w:szCs w:val="28"/>
        </w:rPr>
        <w:t>. Riyadh: CMA.</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David, F. R., &amp; David, F. R. (2023). </w:t>
      </w:r>
      <w:r w:rsidRPr="006C645C">
        <w:rPr>
          <w:rFonts w:eastAsiaTheme="minorHAnsi" w:cs="Simplified Arabic"/>
          <w:i/>
          <w:iCs/>
        </w:rPr>
        <w:t>Strategic management: A competitive advantage approach, concepts and cases</w:t>
      </w:r>
      <w:r w:rsidRPr="006C645C">
        <w:rPr>
          <w:rFonts w:eastAsiaTheme="minorHAnsi" w:cs="Simplified Arabic"/>
          <w:sz w:val="28"/>
          <w:szCs w:val="28"/>
        </w:rPr>
        <w:t xml:space="preserve"> (18th ed.). Pearson Education.</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DePamphilis, D. (2021). </w:t>
      </w:r>
      <w:r w:rsidRPr="006C645C">
        <w:rPr>
          <w:rFonts w:eastAsiaTheme="minorHAnsi" w:cs="Simplified Arabic"/>
          <w:i/>
          <w:iCs/>
        </w:rPr>
        <w:t>Mergers, acquisitions, and other restructuring activities</w:t>
      </w:r>
      <w:r w:rsidRPr="006C645C">
        <w:rPr>
          <w:rFonts w:eastAsiaTheme="minorHAnsi" w:cs="Simplified Arabic"/>
          <w:sz w:val="28"/>
          <w:szCs w:val="28"/>
        </w:rPr>
        <w:t xml:space="preserve"> (11th ed.). Academic Press.</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Gaughan, P. A. (2017). </w:t>
      </w:r>
      <w:r w:rsidRPr="006C645C">
        <w:rPr>
          <w:rFonts w:eastAsiaTheme="minorHAnsi" w:cs="Simplified Arabic"/>
          <w:i/>
          <w:iCs/>
        </w:rPr>
        <w:t>Mergers, acquisitions, and corporate restructurings</w:t>
      </w:r>
      <w:r w:rsidRPr="006C645C">
        <w:rPr>
          <w:rFonts w:eastAsiaTheme="minorHAnsi" w:cs="Simplified Arabic"/>
          <w:sz w:val="28"/>
          <w:szCs w:val="28"/>
        </w:rPr>
        <w:t xml:space="preserve"> (6th ed.). Wiley.</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Gaughan, P. A. (2018). </w:t>
      </w:r>
      <w:r w:rsidRPr="006C645C">
        <w:rPr>
          <w:rFonts w:eastAsiaTheme="minorHAnsi" w:cs="Simplified Arabic"/>
          <w:i/>
          <w:iCs/>
        </w:rPr>
        <w:t>Mergers, acquisitions, and corporate restructurings</w:t>
      </w:r>
      <w:r w:rsidRPr="006C645C">
        <w:rPr>
          <w:rFonts w:eastAsiaTheme="minorHAnsi" w:cs="Simplified Arabic"/>
          <w:sz w:val="28"/>
          <w:szCs w:val="28"/>
        </w:rPr>
        <w:t xml:space="preserve"> (7th ed.). Hoboken, NJ: John Wiley &amp; Sons.</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General Authority for Competition. (2023). </w:t>
      </w:r>
      <w:r w:rsidRPr="006C645C">
        <w:rPr>
          <w:rFonts w:eastAsiaTheme="minorHAnsi" w:cs="Simplified Arabic"/>
          <w:i/>
          <w:iCs/>
        </w:rPr>
        <w:t>Competition law and implementing regulations</w:t>
      </w:r>
      <w:r w:rsidRPr="006C645C">
        <w:rPr>
          <w:rFonts w:eastAsiaTheme="minorHAnsi" w:cs="Simplified Arabic"/>
          <w:sz w:val="28"/>
          <w:szCs w:val="28"/>
        </w:rPr>
        <w:t>. Riyadh.</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Hill, C. W., Jones, G. R., &amp; Schilling, M. A. (2020). </w:t>
      </w:r>
      <w:r w:rsidRPr="006C645C">
        <w:rPr>
          <w:rFonts w:eastAsiaTheme="minorHAnsi" w:cs="Simplified Arabic"/>
          <w:i/>
          <w:iCs/>
        </w:rPr>
        <w:t>Strategic management: Theory: An integrated approach</w:t>
      </w:r>
      <w:r w:rsidRPr="006C645C">
        <w:rPr>
          <w:rFonts w:eastAsiaTheme="minorHAnsi" w:cs="Simplified Arabic"/>
          <w:sz w:val="28"/>
          <w:szCs w:val="28"/>
        </w:rPr>
        <w:t xml:space="preserve"> (13th ed.). Cengage Learning.</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Koller, T., Goedhart, M., &amp; Wessels, D. (2020). </w:t>
      </w:r>
      <w:r w:rsidRPr="006C645C">
        <w:rPr>
          <w:rFonts w:eastAsiaTheme="minorHAnsi" w:cs="Simplified Arabic"/>
          <w:i/>
          <w:iCs/>
        </w:rPr>
        <w:t>Valuation: Measuring and managing the value of companies</w:t>
      </w:r>
      <w:r w:rsidRPr="006C645C">
        <w:rPr>
          <w:rFonts w:eastAsiaTheme="minorHAnsi" w:cs="Simplified Arabic"/>
          <w:sz w:val="28"/>
          <w:szCs w:val="28"/>
        </w:rPr>
        <w:t xml:space="preserve"> (7th ed.). Wiley.</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KPMG Saudi Arabia. (2022). </w:t>
      </w:r>
      <w:r w:rsidRPr="006C645C">
        <w:rPr>
          <w:rFonts w:eastAsiaTheme="minorHAnsi" w:cs="Simplified Arabic"/>
          <w:i/>
          <w:iCs/>
        </w:rPr>
        <w:t>Governance in family businesses in Saudi Arabia: Opportunities and challenges</w:t>
      </w:r>
      <w:r w:rsidRPr="006C645C">
        <w:rPr>
          <w:rFonts w:eastAsiaTheme="minorHAnsi" w:cs="Simplified Arabic"/>
          <w:sz w:val="28"/>
          <w:szCs w:val="28"/>
        </w:rPr>
        <w:t xml:space="preserve">. </w:t>
      </w:r>
      <w:hyperlink r:id="rId27" w:tgtFrame="_new" w:history="1">
        <w:r w:rsidRPr="006C645C">
          <w:rPr>
            <w:rFonts w:eastAsiaTheme="minorHAnsi" w:cs="Simplified Arabic"/>
          </w:rPr>
          <w:t>https://home.kpmg/sa</w:t>
        </w:r>
      </w:hyperlink>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Ministry of Commerce. (2022). </w:t>
      </w:r>
      <w:r w:rsidRPr="006C645C">
        <w:rPr>
          <w:rFonts w:eastAsiaTheme="minorHAnsi" w:cs="Simplified Arabic"/>
          <w:i/>
          <w:iCs/>
        </w:rPr>
        <w:t>Companies law (new)</w:t>
      </w:r>
      <w:r w:rsidRPr="006C645C">
        <w:rPr>
          <w:rFonts w:eastAsiaTheme="minorHAnsi" w:cs="Simplified Arabic"/>
          <w:sz w:val="28"/>
          <w:szCs w:val="28"/>
        </w:rPr>
        <w:t>. Riyadh: Official Gazette.</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OECD. (2023). </w:t>
      </w:r>
      <w:r w:rsidRPr="006C645C">
        <w:rPr>
          <w:rFonts w:eastAsiaTheme="minorHAnsi" w:cs="Simplified Arabic"/>
          <w:i/>
          <w:iCs/>
        </w:rPr>
        <w:t>Mergers and acquisitions in a global market: Economic drivers and policy considerations</w:t>
      </w:r>
      <w:r w:rsidRPr="006C645C">
        <w:rPr>
          <w:rFonts w:eastAsiaTheme="minorHAnsi" w:cs="Simplified Arabic"/>
          <w:sz w:val="28"/>
          <w:szCs w:val="28"/>
        </w:rPr>
        <w:t>. Organisation for Economic Co-operation and Development.</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lastRenderedPageBreak/>
        <w:t xml:space="preserve">PwC Middle East. (2023). </w:t>
      </w:r>
      <w:r w:rsidRPr="006C645C">
        <w:rPr>
          <w:rFonts w:eastAsiaTheme="minorHAnsi" w:cs="Simplified Arabic"/>
          <w:i/>
          <w:iCs/>
        </w:rPr>
        <w:t>M&amp;A due diligence: Best practices for emerging markets</w:t>
      </w:r>
      <w:r w:rsidRPr="006C645C">
        <w:rPr>
          <w:rFonts w:eastAsiaTheme="minorHAnsi" w:cs="Simplified Arabic"/>
          <w:sz w:val="28"/>
          <w:szCs w:val="28"/>
        </w:rPr>
        <w:t xml:space="preserve">. </w:t>
      </w:r>
      <w:hyperlink r:id="rId28" w:tgtFrame="_new" w:history="1">
        <w:r w:rsidRPr="006C645C">
          <w:rPr>
            <w:rFonts w:eastAsiaTheme="minorHAnsi" w:cs="Simplified Arabic"/>
          </w:rPr>
          <w:t>https://www.pwc.com/middle-east</w:t>
        </w:r>
      </w:hyperlink>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Saudi Authority for Accredited Valuers (TAQEEM). (2023). </w:t>
      </w:r>
      <w:r w:rsidRPr="006C645C">
        <w:rPr>
          <w:rFonts w:eastAsiaTheme="minorHAnsi" w:cs="Simplified Arabic"/>
          <w:i/>
          <w:iCs/>
        </w:rPr>
        <w:t>Asset valuation standards</w:t>
      </w:r>
      <w:r w:rsidRPr="006C645C">
        <w:rPr>
          <w:rFonts w:eastAsiaTheme="minorHAnsi" w:cs="Simplified Arabic"/>
          <w:sz w:val="28"/>
          <w:szCs w:val="28"/>
        </w:rPr>
        <w:t>. Riyadh.</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Saudi Exchange (Tadawul). (2024). </w:t>
      </w:r>
      <w:r w:rsidRPr="006C645C">
        <w:rPr>
          <w:rFonts w:eastAsiaTheme="minorHAnsi" w:cs="Simplified Arabic"/>
          <w:i/>
          <w:iCs/>
        </w:rPr>
        <w:t>Listed companies’ obligations upon merger</w:t>
      </w:r>
      <w:r w:rsidRPr="006C645C">
        <w:rPr>
          <w:rFonts w:eastAsiaTheme="minorHAnsi" w:cs="Simplified Arabic"/>
          <w:sz w:val="28"/>
          <w:szCs w:val="28"/>
        </w:rPr>
        <w:t>. Riyadh.</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Sherman, A. J., &amp; Hart, M. A. (2018). </w:t>
      </w:r>
      <w:r w:rsidRPr="006C645C">
        <w:rPr>
          <w:rFonts w:eastAsiaTheme="minorHAnsi" w:cs="Simplified Arabic"/>
          <w:i/>
          <w:iCs/>
        </w:rPr>
        <w:t>Mergers and acquisitions from A to Z</w:t>
      </w:r>
      <w:r w:rsidRPr="006C645C">
        <w:rPr>
          <w:rFonts w:eastAsiaTheme="minorHAnsi" w:cs="Simplified Arabic"/>
          <w:sz w:val="28"/>
          <w:szCs w:val="28"/>
        </w:rPr>
        <w:t xml:space="preserve"> (5th ed.). AMACOM.</w:t>
      </w:r>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Tadawul. (2023). </w:t>
      </w:r>
      <w:r w:rsidRPr="006C645C">
        <w:rPr>
          <w:rFonts w:eastAsiaTheme="minorHAnsi" w:cs="Simplified Arabic"/>
          <w:i/>
          <w:iCs/>
        </w:rPr>
        <w:t>Market reports - Nomu parallel market statistics</w:t>
      </w:r>
      <w:r w:rsidRPr="006C645C">
        <w:rPr>
          <w:rFonts w:eastAsiaTheme="minorHAnsi" w:cs="Simplified Arabic"/>
          <w:sz w:val="28"/>
          <w:szCs w:val="28"/>
        </w:rPr>
        <w:t xml:space="preserve">. </w:t>
      </w:r>
      <w:hyperlink r:id="rId29" w:tgtFrame="_new" w:history="1">
        <w:r w:rsidRPr="006C645C">
          <w:rPr>
            <w:rFonts w:eastAsiaTheme="minorHAnsi" w:cs="Simplified Arabic"/>
          </w:rPr>
          <w:t>https://www.saudiexchange.sa</w:t>
        </w:r>
      </w:hyperlink>
    </w:p>
    <w:p w:rsidR="00D67830" w:rsidRPr="006C645C" w:rsidRDefault="00D67830" w:rsidP="00136F79">
      <w:pPr>
        <w:pStyle w:val="NormalWeb"/>
        <w:numPr>
          <w:ilvl w:val="0"/>
          <w:numId w:val="44"/>
        </w:numPr>
        <w:spacing w:line="360" w:lineRule="auto"/>
        <w:jc w:val="both"/>
        <w:rPr>
          <w:rFonts w:eastAsiaTheme="minorHAnsi" w:cs="Simplified Arabic"/>
          <w:sz w:val="28"/>
          <w:szCs w:val="28"/>
        </w:rPr>
      </w:pPr>
      <w:r w:rsidRPr="006C645C">
        <w:rPr>
          <w:rFonts w:eastAsiaTheme="minorHAnsi" w:cs="Simplified Arabic"/>
          <w:sz w:val="28"/>
          <w:szCs w:val="28"/>
        </w:rPr>
        <w:t xml:space="preserve">Weston, J. F., Mitchell, M. L., &amp; Mulherin, J. H. (2020). </w:t>
      </w:r>
      <w:r w:rsidRPr="006C645C">
        <w:rPr>
          <w:rFonts w:eastAsiaTheme="minorHAnsi" w:cs="Simplified Arabic"/>
          <w:i/>
          <w:iCs/>
        </w:rPr>
        <w:t>Takeovers, restructuring, and corporate governance</w:t>
      </w:r>
      <w:r w:rsidRPr="006C645C">
        <w:rPr>
          <w:rFonts w:eastAsiaTheme="minorHAnsi" w:cs="Simplified Arabic"/>
          <w:sz w:val="28"/>
          <w:szCs w:val="28"/>
        </w:rPr>
        <w:t xml:space="preserve"> (5th ed.). Pearson.</w:t>
      </w:r>
    </w:p>
    <w:p w:rsidR="00D67830" w:rsidRPr="004B0723" w:rsidRDefault="00D67830" w:rsidP="00136F79">
      <w:pPr>
        <w:pStyle w:val="NormalWeb"/>
        <w:numPr>
          <w:ilvl w:val="0"/>
          <w:numId w:val="44"/>
        </w:numPr>
        <w:spacing w:line="360" w:lineRule="auto"/>
        <w:jc w:val="both"/>
        <w:rPr>
          <w:color w:val="000000" w:themeColor="text1"/>
          <w:sz w:val="28"/>
          <w:szCs w:val="28"/>
        </w:rPr>
      </w:pPr>
      <w:r w:rsidRPr="006C645C">
        <w:rPr>
          <w:rFonts w:eastAsiaTheme="minorHAnsi" w:cs="Simplified Arabic"/>
          <w:sz w:val="28"/>
          <w:szCs w:val="28"/>
        </w:rPr>
        <w:t xml:space="preserve">Witcher, B. J., &amp; Chau, V. S. (2019). </w:t>
      </w:r>
      <w:r w:rsidRPr="006C645C">
        <w:rPr>
          <w:rFonts w:eastAsiaTheme="minorHAnsi" w:cs="Simplified Arabic"/>
          <w:i/>
          <w:iCs/>
        </w:rPr>
        <w:t>Strategic management: Principles and practice</w:t>
      </w:r>
      <w:r w:rsidRPr="006C645C">
        <w:rPr>
          <w:rFonts w:eastAsiaTheme="minorHAnsi" w:cs="Simplified Arabic"/>
          <w:sz w:val="28"/>
          <w:szCs w:val="28"/>
        </w:rPr>
        <w:t xml:space="preserve"> (3rd ed.). Cengage Learning</w:t>
      </w:r>
      <w:r w:rsidRPr="004B0723">
        <w:rPr>
          <w:color w:val="000000" w:themeColor="text1"/>
          <w:sz w:val="28"/>
          <w:szCs w:val="28"/>
        </w:rPr>
        <w:t>.</w:t>
      </w: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D3654A" w:rsidRDefault="00D67830" w:rsidP="00D67830">
      <w:pPr>
        <w:pStyle w:val="NormalWeb"/>
        <w:shd w:val="clear" w:color="auto" w:fill="FFFFFF" w:themeFill="background1"/>
        <w:bidi/>
        <w:spacing w:before="120" w:beforeAutospacing="0" w:after="120" w:afterAutospacing="0"/>
        <w:jc w:val="both"/>
        <w:rPr>
          <w:rFonts w:eastAsiaTheme="minorHAnsi" w:cs="Simplified Arabic"/>
          <w:sz w:val="28"/>
          <w:szCs w:val="28"/>
        </w:rPr>
      </w:pPr>
    </w:p>
    <w:p w:rsidR="00D67830" w:rsidRPr="00D3654A" w:rsidRDefault="00D67830" w:rsidP="00D67830">
      <w:pPr>
        <w:shd w:val="clear" w:color="auto" w:fill="FFFFFF" w:themeFill="background1"/>
        <w:rPr>
          <w:rFonts w:ascii="Times New Roman" w:hAnsi="Times New Roman" w:cs="Simplified Arabic"/>
          <w:b/>
          <w:bCs/>
          <w:sz w:val="28"/>
          <w:szCs w:val="28"/>
          <w:rtl/>
          <w:lang w:bidi="ar-EG"/>
        </w:rPr>
      </w:pPr>
      <w:r w:rsidRPr="00D3654A">
        <w:rPr>
          <w:rFonts w:cs="Simplified Arabic"/>
          <w:b/>
          <w:bCs/>
          <w:sz w:val="28"/>
          <w:szCs w:val="28"/>
          <w:rtl/>
          <w:lang w:bidi="ar-EG"/>
        </w:rPr>
        <w:br w:type="page"/>
      </w: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28"/>
          <w:szCs w:val="28"/>
          <w:rtl/>
          <w:lang w:bidi="ar-SA"/>
        </w:rPr>
        <w:sectPr w:rsidR="00D67830" w:rsidRPr="00D3654A" w:rsidSect="00567003">
          <w:headerReference w:type="default" r:id="rId30"/>
          <w:headerReference w:type="first" r:id="rId31"/>
          <w:pgSz w:w="11906" w:h="16838" w:code="9"/>
          <w:pgMar w:top="1440" w:right="1797" w:bottom="1440" w:left="1797" w:header="720" w:footer="720" w:gutter="0"/>
          <w:pgNumType w:fmt="numberInDash"/>
          <w:cols w:space="720"/>
          <w:titlePg/>
          <w:docGrid w:linePitch="360"/>
        </w:sectPr>
      </w:pPr>
    </w:p>
    <w:p w:rsidR="00D67830"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r w:rsidRPr="00D3654A">
        <w:rPr>
          <w:rFonts w:ascii="Times New Roman" w:eastAsiaTheme="minorHAnsi" w:hAnsi="Times New Roman" w:cs="PT Bold Heading" w:hint="cs"/>
          <w:sz w:val="40"/>
          <w:szCs w:val="40"/>
          <w:rtl/>
          <w:lang w:bidi="ar-SA"/>
        </w:rPr>
        <w:t>ملاحق الدراسة</w:t>
      </w:r>
    </w:p>
    <w:p w:rsidR="00D67830" w:rsidRPr="00D3654A" w:rsidRDefault="00D67830" w:rsidP="00D67830">
      <w:pPr>
        <w:shd w:val="clear" w:color="auto" w:fill="FFFFFF" w:themeFill="background1"/>
        <w:bidi/>
        <w:spacing w:before="120" w:after="120" w:line="240" w:lineRule="auto"/>
        <w:jc w:val="both"/>
        <w:rPr>
          <w:rFonts w:ascii="Times New Roman" w:hAnsi="Times New Roman" w:cs="AL-Mateen"/>
          <w:sz w:val="36"/>
          <w:szCs w:val="36"/>
          <w:rtl/>
          <w:lang w:bidi="ar-EG"/>
        </w:rPr>
      </w:pPr>
      <w:r w:rsidRPr="00D3654A">
        <w:rPr>
          <w:rFonts w:ascii="Times New Roman" w:hAnsi="Times New Roman" w:cs="AL-Mateen" w:hint="cs"/>
          <w:sz w:val="36"/>
          <w:szCs w:val="36"/>
          <w:rtl/>
          <w:lang w:bidi="ar-EG"/>
        </w:rPr>
        <w:t>ملحق (1): اسماء المحكمين</w:t>
      </w:r>
    </w:p>
    <w:p w:rsidR="00D67830" w:rsidRDefault="00D67830" w:rsidP="00D67830">
      <w:pPr>
        <w:shd w:val="clear" w:color="auto" w:fill="FFFFFF" w:themeFill="background1"/>
        <w:bidi/>
        <w:spacing w:before="120" w:after="120" w:line="240" w:lineRule="auto"/>
        <w:jc w:val="both"/>
        <w:rPr>
          <w:rFonts w:ascii="Times New Roman" w:hAnsi="Times New Roman" w:cs="AL-Mateen"/>
          <w:sz w:val="36"/>
          <w:szCs w:val="36"/>
          <w:rtl/>
          <w:lang w:bidi="ar-EG"/>
        </w:rPr>
      </w:pPr>
      <w:r w:rsidRPr="00D3654A">
        <w:rPr>
          <w:rFonts w:ascii="Times New Roman" w:hAnsi="Times New Roman" w:cs="AL-Mateen" w:hint="cs"/>
          <w:sz w:val="36"/>
          <w:szCs w:val="36"/>
          <w:rtl/>
          <w:lang w:bidi="ar-EG"/>
        </w:rPr>
        <w:t>ملحق (2): إستمارة الاستقصاء</w:t>
      </w:r>
    </w:p>
    <w:p w:rsidR="00D67830" w:rsidRPr="00D3654A" w:rsidRDefault="00D67830" w:rsidP="00D67830">
      <w:pPr>
        <w:shd w:val="clear" w:color="auto" w:fill="FFFFFF" w:themeFill="background1"/>
        <w:bidi/>
        <w:spacing w:before="120" w:after="120" w:line="240" w:lineRule="auto"/>
        <w:jc w:val="both"/>
        <w:rPr>
          <w:rFonts w:ascii="Times New Roman" w:hAnsi="Times New Roman" w:cs="AL-Mateen"/>
          <w:sz w:val="36"/>
          <w:szCs w:val="36"/>
          <w:rtl/>
          <w:lang w:bidi="ar-EG"/>
        </w:rPr>
      </w:pPr>
      <w:r>
        <w:rPr>
          <w:rFonts w:ascii="Times New Roman" w:hAnsi="Times New Roman" w:cs="AL-Mateen" w:hint="cs"/>
          <w:sz w:val="36"/>
          <w:szCs w:val="36"/>
          <w:rtl/>
          <w:lang w:bidi="ar-EG"/>
        </w:rPr>
        <w:t>ملحق (3) دليل المقابلة المتعمقة</w:t>
      </w:r>
    </w:p>
    <w:p w:rsidR="00D67830" w:rsidRPr="00D3654A" w:rsidRDefault="00D67830" w:rsidP="00D67830">
      <w:pPr>
        <w:pStyle w:val="FootnoteText"/>
        <w:shd w:val="clear" w:color="auto" w:fill="FFFFFF" w:themeFill="background1"/>
        <w:bidi/>
        <w:spacing w:before="120" w:after="120"/>
        <w:ind w:firstLine="720"/>
        <w:jc w:val="both"/>
        <w:rPr>
          <w:rFonts w:ascii="Times New Roman" w:eastAsiaTheme="minorHAnsi" w:hAnsi="Times New Roman" w:cs="Simplified Arabic"/>
          <w:sz w:val="28"/>
          <w:szCs w:val="28"/>
          <w:rtl/>
          <w:lang w:bidi="ar-EG"/>
        </w:rPr>
      </w:pP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br w:type="page"/>
      </w: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28"/>
          <w:szCs w:val="28"/>
          <w:rtl/>
          <w:lang w:bidi="ar-SA"/>
        </w:rPr>
      </w:pPr>
      <w:r w:rsidRPr="00D3654A">
        <w:rPr>
          <w:rFonts w:ascii="Times New Roman" w:eastAsiaTheme="minorHAnsi" w:hAnsi="Times New Roman" w:cs="PT Bold Heading" w:hint="cs"/>
          <w:sz w:val="28"/>
          <w:szCs w:val="28"/>
          <w:rtl/>
          <w:lang w:bidi="ar-SA"/>
        </w:rPr>
        <w:lastRenderedPageBreak/>
        <w:t>ملحق (1)</w:t>
      </w: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28"/>
          <w:szCs w:val="28"/>
          <w:rtl/>
          <w:lang w:bidi="ar-SA"/>
        </w:rPr>
      </w:pPr>
      <w:r w:rsidRPr="00D3654A">
        <w:rPr>
          <w:rFonts w:ascii="Times New Roman" w:eastAsiaTheme="minorHAnsi" w:hAnsi="Times New Roman" w:cs="PT Bold Heading" w:hint="cs"/>
          <w:sz w:val="28"/>
          <w:szCs w:val="28"/>
          <w:rtl/>
          <w:lang w:bidi="ar-SA"/>
        </w:rPr>
        <w:t>اسماء السادة المحكمين</w:t>
      </w:r>
    </w:p>
    <w:tbl>
      <w:tblPr>
        <w:tblStyle w:val="TableGrid"/>
        <w:bidiVisual/>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shd w:val="clear" w:color="auto" w:fill="FFFFFF" w:themeFill="background1"/>
        <w:tblLook w:val="04A0" w:firstRow="1" w:lastRow="0" w:firstColumn="1" w:lastColumn="0" w:noHBand="0" w:noVBand="1"/>
      </w:tblPr>
      <w:tblGrid>
        <w:gridCol w:w="3882"/>
        <w:gridCol w:w="4310"/>
      </w:tblGrid>
      <w:tr w:rsidR="00D67830" w:rsidRPr="00D3654A" w:rsidTr="00D67830">
        <w:tc>
          <w:tcPr>
            <w:tcW w:w="3882" w:type="dxa"/>
            <w:shd w:val="clear" w:color="auto" w:fill="FFFFFF" w:themeFill="background1"/>
          </w:tcPr>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28"/>
                <w:szCs w:val="28"/>
                <w:rtl/>
                <w:lang w:bidi="ar-SA"/>
              </w:rPr>
            </w:pPr>
            <w:r w:rsidRPr="00D3654A">
              <w:rPr>
                <w:rFonts w:ascii="Times New Roman" w:eastAsiaTheme="minorHAnsi" w:hAnsi="Times New Roman" w:cs="PT Bold Heading" w:hint="cs"/>
                <w:sz w:val="28"/>
                <w:szCs w:val="28"/>
                <w:rtl/>
                <w:lang w:bidi="ar-SA"/>
              </w:rPr>
              <w:t>اسم المحكم</w:t>
            </w:r>
          </w:p>
        </w:tc>
        <w:tc>
          <w:tcPr>
            <w:tcW w:w="4310" w:type="dxa"/>
            <w:shd w:val="clear" w:color="auto" w:fill="FFFFFF" w:themeFill="background1"/>
          </w:tcPr>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28"/>
                <w:szCs w:val="28"/>
                <w:rtl/>
                <w:lang w:bidi="ar-SA"/>
              </w:rPr>
            </w:pPr>
            <w:r w:rsidRPr="00D3654A">
              <w:rPr>
                <w:rFonts w:ascii="Times New Roman" w:eastAsiaTheme="minorHAnsi" w:hAnsi="Times New Roman" w:cs="PT Bold Heading" w:hint="cs"/>
                <w:sz w:val="28"/>
                <w:szCs w:val="28"/>
                <w:rtl/>
                <w:lang w:bidi="ar-SA"/>
              </w:rPr>
              <w:t>الدرجة العلمية</w:t>
            </w:r>
          </w:p>
        </w:tc>
      </w:tr>
      <w:tr w:rsidR="00D67830" w:rsidRPr="00D3654A" w:rsidTr="00D67830">
        <w:tc>
          <w:tcPr>
            <w:tcW w:w="3882" w:type="dxa"/>
            <w:shd w:val="clear" w:color="auto" w:fill="FFFFFF" w:themeFill="background1"/>
          </w:tcPr>
          <w:p w:rsidR="00D67830" w:rsidRPr="004157EF" w:rsidRDefault="00D67830" w:rsidP="00D67830">
            <w:pPr>
              <w:spacing w:before="120" w:after="120"/>
              <w:contextualSpacing/>
              <w:jc w:val="center"/>
              <w:rPr>
                <w:rFonts w:ascii="Times New Roman" w:eastAsia="Times New Roman" w:hAnsi="Times New Roman" w:cs="AL-Mateen"/>
                <w:sz w:val="32"/>
                <w:szCs w:val="32"/>
                <w:rtl/>
                <w:lang w:bidi="ar-EG"/>
              </w:rPr>
            </w:pPr>
            <w:r w:rsidRPr="004157EF">
              <w:rPr>
                <w:rFonts w:ascii="Times New Roman" w:eastAsia="Times New Roman" w:hAnsi="Times New Roman" w:cs="AL-Mateen"/>
                <w:sz w:val="32"/>
                <w:szCs w:val="32"/>
                <w:rtl/>
                <w:lang w:bidi="ar-EG"/>
              </w:rPr>
              <w:t>أ.د. عمار فتحي موسى إسماعيل</w:t>
            </w:r>
          </w:p>
          <w:p w:rsidR="00D67830" w:rsidRPr="004157EF" w:rsidRDefault="00D67830" w:rsidP="00D67830">
            <w:pPr>
              <w:pStyle w:val="FootnoteText"/>
              <w:shd w:val="clear" w:color="auto" w:fill="FFFFFF" w:themeFill="background1"/>
              <w:bidi/>
              <w:spacing w:before="120" w:after="120"/>
              <w:jc w:val="center"/>
              <w:rPr>
                <w:rFonts w:ascii="Times New Roman" w:eastAsia="Times New Roman" w:hAnsi="Times New Roman" w:cs="AL-Mateen"/>
                <w:sz w:val="32"/>
                <w:szCs w:val="32"/>
                <w:rtl/>
                <w:lang w:bidi="ar-EG"/>
              </w:rPr>
            </w:pPr>
          </w:p>
        </w:tc>
        <w:tc>
          <w:tcPr>
            <w:tcW w:w="4310" w:type="dxa"/>
            <w:shd w:val="clear" w:color="auto" w:fill="FFFFFF" w:themeFill="background1"/>
          </w:tcPr>
          <w:p w:rsidR="00D67830" w:rsidRPr="009C2A86" w:rsidRDefault="00D67830" w:rsidP="00D67830">
            <w:pPr>
              <w:spacing w:before="120" w:after="120"/>
              <w:contextualSpacing/>
              <w:jc w:val="center"/>
              <w:rPr>
                <w:rFonts w:ascii="Times New Roman" w:eastAsia="Times New Roman" w:hAnsi="Times New Roman" w:cs="AL-Mateen"/>
                <w:sz w:val="32"/>
                <w:szCs w:val="32"/>
                <w:rtl/>
                <w:lang w:bidi="ar-EG"/>
              </w:rPr>
            </w:pPr>
            <w:r w:rsidRPr="009C2A86">
              <w:rPr>
                <w:rFonts w:ascii="Times New Roman" w:eastAsia="Times New Roman" w:hAnsi="Times New Roman" w:cs="AL-Mateen"/>
                <w:sz w:val="32"/>
                <w:szCs w:val="32"/>
                <w:rtl/>
                <w:lang w:bidi="ar-EG"/>
              </w:rPr>
              <w:t>أستاذ إدارة الموارد البشرية</w:t>
            </w:r>
          </w:p>
          <w:p w:rsidR="00D67830" w:rsidRPr="009C2A86" w:rsidRDefault="00D67830" w:rsidP="00D67830">
            <w:pPr>
              <w:spacing w:before="120" w:after="120"/>
              <w:contextualSpacing/>
              <w:jc w:val="center"/>
              <w:rPr>
                <w:rFonts w:ascii="Times New Roman" w:eastAsia="Times New Roman" w:hAnsi="Times New Roman" w:cs="AL-Mateen"/>
                <w:sz w:val="32"/>
                <w:szCs w:val="32"/>
                <w:rtl/>
                <w:lang w:bidi="ar-EG"/>
              </w:rPr>
            </w:pPr>
            <w:r w:rsidRPr="009C2A86">
              <w:rPr>
                <w:rFonts w:ascii="Times New Roman" w:eastAsia="Times New Roman" w:hAnsi="Times New Roman" w:cs="AL-Mateen"/>
                <w:sz w:val="32"/>
                <w:szCs w:val="32"/>
                <w:rtl/>
                <w:lang w:bidi="ar-EG"/>
              </w:rPr>
              <w:t xml:space="preserve">وكيل الكلية لشئون التعليم والطلاب </w:t>
            </w:r>
          </w:p>
          <w:p w:rsidR="00D67830" w:rsidRPr="004157EF" w:rsidRDefault="00D67830" w:rsidP="00D67830">
            <w:pPr>
              <w:pStyle w:val="FootnoteText"/>
              <w:shd w:val="clear" w:color="auto" w:fill="FFFFFF" w:themeFill="background1"/>
              <w:bidi/>
              <w:spacing w:before="120" w:after="120"/>
              <w:jc w:val="center"/>
              <w:rPr>
                <w:rFonts w:ascii="Times New Roman" w:eastAsia="Times New Roman" w:hAnsi="Times New Roman" w:cs="AL-Mateen"/>
                <w:sz w:val="32"/>
                <w:szCs w:val="32"/>
                <w:rtl/>
                <w:lang w:bidi="ar-EG"/>
              </w:rPr>
            </w:pPr>
            <w:r w:rsidRPr="009C2A86">
              <w:rPr>
                <w:rFonts w:ascii="Times New Roman" w:eastAsia="Times New Roman" w:hAnsi="Times New Roman" w:cs="AL-Mateen"/>
                <w:sz w:val="32"/>
                <w:szCs w:val="32"/>
                <w:rtl/>
                <w:lang w:bidi="ar-EG"/>
              </w:rPr>
              <w:t>كلية التجارة</w:t>
            </w:r>
            <w:r w:rsidRPr="004157EF">
              <w:rPr>
                <w:rFonts w:ascii="Times New Roman" w:eastAsia="Times New Roman" w:hAnsi="Times New Roman" w:cs="AL-Mateen"/>
                <w:sz w:val="32"/>
                <w:szCs w:val="32"/>
                <w:rtl/>
                <w:lang w:bidi="ar-EG"/>
              </w:rPr>
              <w:t>-</w:t>
            </w:r>
            <w:r w:rsidRPr="009C2A86">
              <w:rPr>
                <w:rFonts w:ascii="Times New Roman" w:eastAsia="Times New Roman" w:hAnsi="Times New Roman" w:cs="AL-Mateen"/>
                <w:sz w:val="32"/>
                <w:szCs w:val="32"/>
                <w:rtl/>
                <w:lang w:bidi="ar-EG"/>
              </w:rPr>
              <w:t xml:space="preserve"> جامعة مدينة السادات</w:t>
            </w:r>
          </w:p>
        </w:tc>
      </w:tr>
      <w:tr w:rsidR="00D67830" w:rsidRPr="00D3654A" w:rsidTr="00D67830">
        <w:tc>
          <w:tcPr>
            <w:tcW w:w="3882" w:type="dxa"/>
            <w:shd w:val="clear" w:color="auto" w:fill="FFFFFF" w:themeFill="background1"/>
          </w:tcPr>
          <w:p w:rsidR="00D67830" w:rsidRPr="004157EF" w:rsidRDefault="00D67830" w:rsidP="00D67830">
            <w:pPr>
              <w:spacing w:before="120" w:after="120"/>
              <w:contextualSpacing/>
              <w:jc w:val="center"/>
              <w:rPr>
                <w:rFonts w:ascii="Times New Roman" w:eastAsia="Times New Roman" w:hAnsi="Times New Roman" w:cs="AL-Mateen"/>
                <w:sz w:val="32"/>
                <w:szCs w:val="32"/>
                <w:rtl/>
                <w:lang w:bidi="ar-EG"/>
              </w:rPr>
            </w:pPr>
            <w:r w:rsidRPr="004157EF">
              <w:rPr>
                <w:rFonts w:ascii="Times New Roman" w:eastAsia="Times New Roman" w:hAnsi="Times New Roman" w:cs="AL-Mateen" w:hint="cs"/>
                <w:sz w:val="32"/>
                <w:szCs w:val="32"/>
                <w:rtl/>
                <w:lang w:bidi="ar-EG"/>
              </w:rPr>
              <w:t xml:space="preserve">أ.د سليمان بن عبد الله </w:t>
            </w:r>
          </w:p>
        </w:tc>
        <w:tc>
          <w:tcPr>
            <w:tcW w:w="4310" w:type="dxa"/>
            <w:shd w:val="clear" w:color="auto" w:fill="FFFFFF" w:themeFill="background1"/>
          </w:tcPr>
          <w:p w:rsidR="00D67830" w:rsidRPr="009C2A86" w:rsidRDefault="00D67830" w:rsidP="00D67830">
            <w:pPr>
              <w:spacing w:before="120" w:after="120"/>
              <w:contextualSpacing/>
              <w:jc w:val="center"/>
              <w:rPr>
                <w:rFonts w:ascii="Times New Roman" w:eastAsia="Times New Roman" w:hAnsi="Times New Roman" w:cs="AL-Mateen"/>
                <w:sz w:val="32"/>
                <w:szCs w:val="32"/>
                <w:rtl/>
                <w:lang w:bidi="ar-EG"/>
              </w:rPr>
            </w:pPr>
            <w:r>
              <w:rPr>
                <w:rFonts w:ascii="Times New Roman" w:eastAsia="Times New Roman" w:hAnsi="Times New Roman" w:cs="AL-Mateen" w:hint="cs"/>
                <w:sz w:val="32"/>
                <w:szCs w:val="32"/>
                <w:rtl/>
                <w:lang w:bidi="ar-EG"/>
              </w:rPr>
              <w:t xml:space="preserve">استاذ ادارة الاعمال كلية </w:t>
            </w:r>
            <w:r>
              <w:rPr>
                <w:rFonts w:ascii="Times New Roman" w:eastAsia="Times New Roman" w:hAnsi="Times New Roman" w:cs="AL-Mateen"/>
                <w:sz w:val="32"/>
                <w:szCs w:val="32"/>
                <w:rtl/>
                <w:lang w:bidi="ar-EG"/>
              </w:rPr>
              <w:t>–</w:t>
            </w:r>
            <w:r>
              <w:rPr>
                <w:rFonts w:ascii="Times New Roman" w:eastAsia="Times New Roman" w:hAnsi="Times New Roman" w:cs="AL-Mateen" w:hint="cs"/>
                <w:sz w:val="32"/>
                <w:szCs w:val="32"/>
                <w:rtl/>
                <w:lang w:bidi="ar-EG"/>
              </w:rPr>
              <w:t xml:space="preserve"> جامعة الملك سعود </w:t>
            </w:r>
          </w:p>
        </w:tc>
      </w:tr>
      <w:tr w:rsidR="00D67830" w:rsidRPr="00D3654A" w:rsidTr="00D67830">
        <w:tc>
          <w:tcPr>
            <w:tcW w:w="3882" w:type="dxa"/>
            <w:shd w:val="clear" w:color="auto" w:fill="FFFFFF" w:themeFill="background1"/>
          </w:tcPr>
          <w:p w:rsidR="00D67830" w:rsidRPr="004157EF" w:rsidRDefault="00D67830" w:rsidP="00D67830">
            <w:pPr>
              <w:spacing w:before="120" w:after="120"/>
              <w:contextualSpacing/>
              <w:jc w:val="center"/>
              <w:rPr>
                <w:rFonts w:ascii="Times New Roman" w:eastAsia="Times New Roman" w:hAnsi="Times New Roman" w:cs="AL-Mateen"/>
                <w:sz w:val="32"/>
                <w:szCs w:val="32"/>
                <w:rtl/>
                <w:lang w:bidi="ar-EG"/>
              </w:rPr>
            </w:pPr>
            <w:r w:rsidRPr="004157EF">
              <w:rPr>
                <w:rFonts w:ascii="Times New Roman" w:eastAsia="Times New Roman" w:hAnsi="Times New Roman" w:cs="AL-Mateen" w:hint="cs"/>
                <w:sz w:val="32"/>
                <w:szCs w:val="32"/>
                <w:rtl/>
                <w:lang w:bidi="ar-EG"/>
              </w:rPr>
              <w:t>ا.د.م أشرف عبدالرحمن محمد</w:t>
            </w:r>
          </w:p>
        </w:tc>
        <w:tc>
          <w:tcPr>
            <w:tcW w:w="4310" w:type="dxa"/>
            <w:shd w:val="clear" w:color="auto" w:fill="FFFFFF" w:themeFill="background1"/>
          </w:tcPr>
          <w:p w:rsidR="00D67830" w:rsidRPr="004157EF" w:rsidRDefault="00D67830" w:rsidP="00D67830">
            <w:pPr>
              <w:spacing w:before="120" w:after="120"/>
              <w:contextualSpacing/>
              <w:jc w:val="center"/>
              <w:rPr>
                <w:rFonts w:ascii="Times New Roman" w:eastAsia="Times New Roman" w:hAnsi="Times New Roman" w:cs="AL-Mateen"/>
                <w:sz w:val="32"/>
                <w:szCs w:val="32"/>
                <w:rtl/>
                <w:lang w:bidi="ar-EG"/>
              </w:rPr>
            </w:pPr>
            <w:r w:rsidRPr="004157EF">
              <w:rPr>
                <w:rFonts w:ascii="Times New Roman" w:eastAsia="Times New Roman" w:hAnsi="Times New Roman" w:cs="AL-Mateen" w:hint="cs"/>
                <w:sz w:val="32"/>
                <w:szCs w:val="32"/>
                <w:rtl/>
                <w:lang w:bidi="ar-EG"/>
              </w:rPr>
              <w:t xml:space="preserve">استاذ ادارة الأعمال المساعد </w:t>
            </w:r>
            <w:r w:rsidRPr="004157EF">
              <w:rPr>
                <w:rFonts w:ascii="Times New Roman" w:eastAsia="Times New Roman" w:hAnsi="Times New Roman" w:cs="AL-Mateen"/>
                <w:sz w:val="32"/>
                <w:szCs w:val="32"/>
                <w:rtl/>
                <w:lang w:bidi="ar-EG"/>
              </w:rPr>
              <w:t>–</w:t>
            </w:r>
            <w:r w:rsidRPr="004157EF">
              <w:rPr>
                <w:rFonts w:ascii="Times New Roman" w:eastAsia="Times New Roman" w:hAnsi="Times New Roman" w:cs="AL-Mateen" w:hint="cs"/>
                <w:sz w:val="32"/>
                <w:szCs w:val="32"/>
                <w:rtl/>
                <w:lang w:bidi="ar-EG"/>
              </w:rPr>
              <w:t xml:space="preserve"> كلية التجارة </w:t>
            </w:r>
            <w:r w:rsidRPr="004157EF">
              <w:rPr>
                <w:rFonts w:ascii="Times New Roman" w:eastAsia="Times New Roman" w:hAnsi="Times New Roman" w:cs="AL-Mateen"/>
                <w:sz w:val="32"/>
                <w:szCs w:val="32"/>
                <w:rtl/>
                <w:lang w:bidi="ar-EG"/>
              </w:rPr>
              <w:t>–</w:t>
            </w:r>
            <w:r w:rsidRPr="004157EF">
              <w:rPr>
                <w:rFonts w:ascii="Times New Roman" w:eastAsia="Times New Roman" w:hAnsi="Times New Roman" w:cs="AL-Mateen" w:hint="cs"/>
                <w:sz w:val="32"/>
                <w:szCs w:val="32"/>
                <w:rtl/>
                <w:lang w:bidi="ar-EG"/>
              </w:rPr>
              <w:t xml:space="preserve"> جامعة القاهرة </w:t>
            </w:r>
          </w:p>
        </w:tc>
      </w:tr>
      <w:tr w:rsidR="00D67830" w:rsidRPr="00D3654A" w:rsidTr="00D67830">
        <w:tc>
          <w:tcPr>
            <w:tcW w:w="3882" w:type="dxa"/>
            <w:shd w:val="clear" w:color="auto" w:fill="FFFFFF" w:themeFill="background1"/>
          </w:tcPr>
          <w:p w:rsidR="00D67830" w:rsidRPr="004157EF" w:rsidRDefault="00D67830" w:rsidP="00D67830">
            <w:pPr>
              <w:spacing w:before="120" w:after="120"/>
              <w:contextualSpacing/>
              <w:jc w:val="center"/>
              <w:rPr>
                <w:rFonts w:ascii="Times New Roman" w:eastAsia="Times New Roman" w:hAnsi="Times New Roman" w:cs="AL-Mateen"/>
                <w:sz w:val="32"/>
                <w:szCs w:val="32"/>
                <w:rtl/>
                <w:lang w:bidi="ar-EG"/>
              </w:rPr>
            </w:pPr>
            <w:r w:rsidRPr="004157EF">
              <w:rPr>
                <w:rFonts w:ascii="Times New Roman" w:eastAsia="Times New Roman" w:hAnsi="Times New Roman" w:cs="AL-Mateen" w:hint="cs"/>
                <w:sz w:val="32"/>
                <w:szCs w:val="32"/>
                <w:rtl/>
                <w:lang w:bidi="ar-EG"/>
              </w:rPr>
              <w:t xml:space="preserve">أ.و.م. عبدالناصر محمد سيد </w:t>
            </w:r>
          </w:p>
        </w:tc>
        <w:tc>
          <w:tcPr>
            <w:tcW w:w="4310" w:type="dxa"/>
            <w:shd w:val="clear" w:color="auto" w:fill="FFFFFF" w:themeFill="background1"/>
          </w:tcPr>
          <w:p w:rsidR="00D67830" w:rsidRPr="004157EF" w:rsidRDefault="00D67830" w:rsidP="00D67830">
            <w:pPr>
              <w:spacing w:before="120" w:after="120"/>
              <w:contextualSpacing/>
              <w:jc w:val="center"/>
              <w:rPr>
                <w:rFonts w:ascii="Times New Roman" w:eastAsia="Times New Roman" w:hAnsi="Times New Roman" w:cs="AL-Mateen"/>
                <w:sz w:val="32"/>
                <w:szCs w:val="32"/>
                <w:rtl/>
                <w:lang w:bidi="ar-EG"/>
              </w:rPr>
            </w:pPr>
            <w:r w:rsidRPr="004157EF">
              <w:rPr>
                <w:rFonts w:ascii="Times New Roman" w:eastAsia="Times New Roman" w:hAnsi="Times New Roman" w:cs="AL-Mateen" w:hint="cs"/>
                <w:sz w:val="32"/>
                <w:szCs w:val="32"/>
                <w:rtl/>
                <w:lang w:bidi="ar-EG"/>
              </w:rPr>
              <w:t>وكيل الكلية- الأكاديمية العربية للعلوم الإدارية والمالية والمصرفية</w:t>
            </w:r>
          </w:p>
        </w:tc>
      </w:tr>
    </w:tbl>
    <w:p w:rsidR="00D67830" w:rsidRDefault="00D67830" w:rsidP="00D67830">
      <w:pPr>
        <w:bidi/>
      </w:pP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br w:type="page"/>
      </w: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r w:rsidRPr="00D3654A">
        <w:rPr>
          <w:rFonts w:ascii="Times New Roman" w:eastAsiaTheme="minorHAnsi" w:hAnsi="Times New Roman" w:cs="PT Bold Heading" w:hint="cs"/>
          <w:sz w:val="40"/>
          <w:szCs w:val="40"/>
          <w:rtl/>
          <w:lang w:bidi="ar-SA"/>
        </w:rPr>
        <w:t>ملحق (2)</w:t>
      </w:r>
    </w:p>
    <w:p w:rsidR="00D67830" w:rsidRPr="00D3654A" w:rsidRDefault="00D67830" w:rsidP="00D67830">
      <w:pPr>
        <w:pStyle w:val="FootnoteText"/>
        <w:shd w:val="clear" w:color="auto" w:fill="FFFFFF" w:themeFill="background1"/>
        <w:bidi/>
        <w:spacing w:before="120" w:after="120"/>
        <w:jc w:val="center"/>
        <w:rPr>
          <w:rFonts w:ascii="Times New Roman" w:eastAsiaTheme="minorHAnsi" w:hAnsi="Times New Roman" w:cs="PT Bold Heading"/>
          <w:sz w:val="40"/>
          <w:szCs w:val="40"/>
          <w:rtl/>
          <w:lang w:bidi="ar-SA"/>
        </w:rPr>
      </w:pPr>
      <w:r w:rsidRPr="00D3654A">
        <w:rPr>
          <w:rFonts w:ascii="Times New Roman" w:eastAsiaTheme="minorHAnsi" w:hAnsi="Times New Roman" w:cs="PT Bold Heading" w:hint="cs"/>
          <w:sz w:val="40"/>
          <w:szCs w:val="40"/>
          <w:rtl/>
          <w:lang w:bidi="ar-SA"/>
        </w:rPr>
        <w:t>إستمارة الاستقصاء</w:t>
      </w: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D67830" w:rsidRPr="00D3654A" w:rsidRDefault="00D67830" w:rsidP="00D67830">
      <w:pPr>
        <w:shd w:val="clear" w:color="auto" w:fill="FFFFFF" w:themeFill="background1"/>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br w:type="page"/>
      </w: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before="120" w:after="120" w:line="240" w:lineRule="auto"/>
        <w:ind w:hanging="283"/>
        <w:jc w:val="both"/>
        <w:rPr>
          <w:rFonts w:ascii="ae_Cortoba" w:hAnsi="ae_Cortoba" w:cs="ae_Cortoba"/>
          <w:b/>
          <w:bCs/>
          <w:color w:val="000000" w:themeColor="text1"/>
          <w:sz w:val="40"/>
          <w:szCs w:val="40"/>
          <w:rtl/>
        </w:rPr>
      </w:pPr>
      <w:r w:rsidRPr="004B0723">
        <w:rPr>
          <w:rFonts w:ascii="ae_Cortoba" w:hAnsi="ae_Cortoba" w:cs="ae_Cortoba"/>
          <w:b/>
          <w:bCs/>
          <w:noProof/>
          <w:color w:val="000000" w:themeColor="text1"/>
          <w:sz w:val="40"/>
          <w:szCs w:val="40"/>
        </w:rPr>
        <mc:AlternateContent>
          <mc:Choice Requires="wps">
            <w:drawing>
              <wp:anchor distT="0" distB="0" distL="114300" distR="114300" simplePos="0" relativeHeight="251688960" behindDoc="0" locked="0" layoutInCell="1" allowOverlap="1" wp14:anchorId="54D2591A" wp14:editId="24B10BBF">
                <wp:simplePos x="0" y="0"/>
                <wp:positionH relativeFrom="column">
                  <wp:posOffset>3850096</wp:posOffset>
                </wp:positionH>
                <wp:positionV relativeFrom="paragraph">
                  <wp:posOffset>-191952</wp:posOffset>
                </wp:positionV>
                <wp:extent cx="2374265" cy="1403985"/>
                <wp:effectExtent l="0" t="0" r="24130" b="2286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DC1247" w:rsidRPr="00395E1F" w:rsidRDefault="00DC1247" w:rsidP="00D67830">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DC1247" w:rsidRPr="00395E1F" w:rsidRDefault="00DC1247" w:rsidP="00D67830">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D2591A" id="_x0000_s1040" type="#_x0000_t202" style="position:absolute;left:0;text-align:left;margin-left:303.15pt;margin-top:-15.1pt;width:186.95pt;height:110.55pt;z-index:2516889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" strokecolor="white [3212]">
                <v:textbox style="mso-fit-shape-to-text:t">
                  <w:txbxContent>
                    <w:p w:rsidR="00DC1247" w:rsidRPr="00395E1F" w:rsidRDefault="00DC1247" w:rsidP="00D67830">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DC1247" w:rsidRPr="00395E1F" w:rsidRDefault="00DC1247" w:rsidP="00D67830">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v:textbox>
              </v:shape>
            </w:pict>
          </mc:Fallback>
        </mc:AlternateContent>
      </w:r>
      <w:r w:rsidRPr="004B0723">
        <w:rPr>
          <w:rFonts w:ascii="ae_Cortoba" w:hAnsi="ae_Cortoba" w:cs="ae_Cortoba"/>
          <w:b/>
          <w:bCs/>
          <w:noProof/>
          <w:color w:val="000000" w:themeColor="text1"/>
          <w:sz w:val="40"/>
          <w:szCs w:val="40"/>
          <w:rtl/>
        </w:rPr>
        <w:drawing>
          <wp:anchor distT="0" distB="0" distL="114300" distR="114300" simplePos="0" relativeHeight="251689984" behindDoc="1" locked="0" layoutInCell="1" allowOverlap="1" wp14:anchorId="371C54EF" wp14:editId="54F337A7">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46" name="Picture 46"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7830" w:rsidRPr="004B0723" w:rsidRDefault="00D67830" w:rsidP="00D67830">
      <w:pPr>
        <w:bidi/>
        <w:spacing w:before="120" w:after="120" w:line="240" w:lineRule="auto"/>
        <w:ind w:hanging="283"/>
        <w:jc w:val="both"/>
        <w:rPr>
          <w:rFonts w:ascii="ae_Cortoba" w:hAnsi="ae_Cortoba" w:cs="ae_Cortoba"/>
          <w:b/>
          <w:bCs/>
          <w:color w:val="000000" w:themeColor="text1"/>
          <w:sz w:val="40"/>
          <w:szCs w:val="40"/>
          <w:rtl/>
        </w:rPr>
      </w:pPr>
    </w:p>
    <w:p w:rsidR="00D67830" w:rsidRPr="004B0723" w:rsidRDefault="00D67830" w:rsidP="00D67830">
      <w:pPr>
        <w:pStyle w:val="NormalWeb"/>
        <w:bidi/>
        <w:spacing w:before="120" w:beforeAutospacing="0" w:after="120" w:afterAutospacing="0"/>
        <w:ind w:right="-270"/>
        <w:jc w:val="both"/>
        <w:rPr>
          <w:rFonts w:ascii="Arial" w:hAnsi="Arial" w:cs="Arial"/>
          <w:b/>
          <w:bCs/>
          <w:color w:val="000000" w:themeColor="text1"/>
          <w:sz w:val="32"/>
          <w:szCs w:val="32"/>
          <w:rtl/>
        </w:rPr>
      </w:pPr>
    </w:p>
    <w:p w:rsidR="00D67830" w:rsidRPr="004B0723" w:rsidRDefault="00D67830" w:rsidP="00D67830">
      <w:pPr>
        <w:bidi/>
        <w:spacing w:before="120" w:after="120" w:line="240" w:lineRule="auto"/>
        <w:jc w:val="center"/>
        <w:rPr>
          <w:rFonts w:ascii="Arial" w:hAnsi="Arial" w:cs="PT Bold Heading"/>
          <w:b/>
          <w:bCs/>
          <w:color w:val="000000" w:themeColor="text1"/>
          <w:sz w:val="38"/>
          <w:szCs w:val="38"/>
        </w:rPr>
      </w:pPr>
      <w:r w:rsidRPr="004B0723">
        <w:rPr>
          <w:rFonts w:ascii="Arial" w:hAnsi="Arial" w:cs="PT Bold Heading" w:hint="cs"/>
          <w:b/>
          <w:bCs/>
          <w:color w:val="000000" w:themeColor="text1"/>
          <w:sz w:val="38"/>
          <w:szCs w:val="38"/>
          <w:rtl/>
        </w:rPr>
        <w:t xml:space="preserve">استبيان </w:t>
      </w:r>
    </w:p>
    <w:p w:rsidR="00D67830" w:rsidRPr="004B0723" w:rsidRDefault="00D67830" w:rsidP="00D67830">
      <w:pPr>
        <w:bidi/>
        <w:spacing w:before="120" w:after="120" w:line="240" w:lineRule="auto"/>
        <w:jc w:val="center"/>
        <w:rPr>
          <w:rFonts w:ascii="Arial" w:hAnsi="Arial" w:cs="PT Bold Heading"/>
          <w:b/>
          <w:bCs/>
          <w:color w:val="000000" w:themeColor="text1"/>
          <w:sz w:val="38"/>
          <w:szCs w:val="38"/>
          <w:rtl/>
        </w:rPr>
      </w:pPr>
      <w:r w:rsidRPr="004B0723">
        <w:rPr>
          <w:rFonts w:ascii="Arial" w:hAnsi="Arial" w:cs="PT Bold Heading" w:hint="cs"/>
          <w:b/>
          <w:bCs/>
          <w:color w:val="000000" w:themeColor="text1"/>
          <w:sz w:val="38"/>
          <w:szCs w:val="38"/>
          <w:rtl/>
        </w:rPr>
        <w:t xml:space="preserve">استراتيجية دمج الشركات لدخول </w:t>
      </w:r>
      <w:r w:rsidRPr="004B0723">
        <w:rPr>
          <w:rFonts w:ascii="Arial" w:hAnsi="Arial" w:cs="Cambria" w:hint="cs"/>
          <w:b/>
          <w:bCs/>
          <w:color w:val="000000" w:themeColor="text1"/>
          <w:sz w:val="38"/>
          <w:szCs w:val="38"/>
          <w:rtl/>
        </w:rPr>
        <w:t>-</w:t>
      </w:r>
      <w:r w:rsidRPr="004B0723">
        <w:rPr>
          <w:rFonts w:ascii="Arial" w:hAnsi="Arial" w:cs="PT Bold Heading" w:hint="cs"/>
          <w:b/>
          <w:bCs/>
          <w:color w:val="000000" w:themeColor="text1"/>
          <w:sz w:val="38"/>
          <w:szCs w:val="38"/>
          <w:rtl/>
        </w:rPr>
        <w:t>سوق النمو</w:t>
      </w:r>
      <w:r w:rsidRPr="004B0723">
        <w:rPr>
          <w:rFonts w:ascii="Arial" w:hAnsi="Arial" w:cs="Cambria" w:hint="cs"/>
          <w:b/>
          <w:bCs/>
          <w:color w:val="000000" w:themeColor="text1"/>
          <w:sz w:val="38"/>
          <w:szCs w:val="38"/>
          <w:rtl/>
        </w:rPr>
        <w:t xml:space="preserve">- </w:t>
      </w:r>
      <w:r w:rsidRPr="004B0723">
        <w:rPr>
          <w:rFonts w:ascii="Arial" w:hAnsi="Arial" w:cs="PT Bold Heading" w:hint="cs"/>
          <w:b/>
          <w:bCs/>
          <w:color w:val="000000" w:themeColor="text1"/>
          <w:sz w:val="38"/>
          <w:szCs w:val="38"/>
          <w:rtl/>
        </w:rPr>
        <w:t xml:space="preserve"> السوق الموازية لسوق المال السعودي </w:t>
      </w:r>
    </w:p>
    <w:p w:rsidR="00D67830" w:rsidRPr="004B0723" w:rsidRDefault="00D67830" w:rsidP="00D67830">
      <w:pPr>
        <w:bidi/>
        <w:spacing w:before="120" w:after="120" w:line="240" w:lineRule="auto"/>
        <w:jc w:val="center"/>
        <w:rPr>
          <w:rFonts w:ascii="Arial" w:hAnsi="Arial" w:cs="Sultan bold"/>
          <w:b/>
          <w:bCs/>
          <w:color w:val="000000" w:themeColor="text1"/>
          <w:sz w:val="32"/>
          <w:szCs w:val="32"/>
        </w:rPr>
      </w:pPr>
      <w:r w:rsidRPr="004B0723">
        <w:rPr>
          <w:rFonts w:ascii="Arial" w:hAnsi="Arial" w:cs="Sultan bold" w:hint="cs"/>
          <w:b/>
          <w:bCs/>
          <w:color w:val="000000" w:themeColor="text1"/>
          <w:sz w:val="32"/>
          <w:szCs w:val="32"/>
          <w:rtl/>
        </w:rPr>
        <w:t xml:space="preserve">دراسة  </w:t>
      </w:r>
      <w:r>
        <w:rPr>
          <w:rFonts w:ascii="Arial" w:hAnsi="Arial" w:cs="Sultan bold" w:hint="cs"/>
          <w:b/>
          <w:bCs/>
          <w:color w:val="000000" w:themeColor="text1"/>
          <w:sz w:val="32"/>
          <w:szCs w:val="32"/>
          <w:rtl/>
        </w:rPr>
        <w:t>ميدانية</w:t>
      </w:r>
      <w:r w:rsidRPr="004B0723">
        <w:rPr>
          <w:rFonts w:ascii="Arial" w:hAnsi="Arial" w:cs="Sultan bold" w:hint="cs"/>
          <w:b/>
          <w:bCs/>
          <w:color w:val="000000" w:themeColor="text1"/>
          <w:sz w:val="32"/>
          <w:szCs w:val="32"/>
          <w:rtl/>
        </w:rPr>
        <w:t xml:space="preserve"> </w:t>
      </w:r>
      <w:r>
        <w:rPr>
          <w:rFonts w:ascii="Arial" w:hAnsi="Arial" w:cs="Sultan bold" w:hint="cs"/>
          <w:b/>
          <w:bCs/>
          <w:color w:val="000000" w:themeColor="text1"/>
          <w:sz w:val="32"/>
          <w:szCs w:val="32"/>
          <w:rtl/>
        </w:rPr>
        <w:t>على</w:t>
      </w:r>
      <w:r w:rsidRPr="004B0723">
        <w:rPr>
          <w:rFonts w:ascii="Arial" w:hAnsi="Arial" w:cs="Sultan bold" w:hint="cs"/>
          <w:b/>
          <w:bCs/>
          <w:color w:val="000000" w:themeColor="text1"/>
          <w:sz w:val="32"/>
          <w:szCs w:val="32"/>
          <w:rtl/>
        </w:rPr>
        <w:t xml:space="preserve"> الشركات العائلية السعودية</w:t>
      </w:r>
    </w:p>
    <w:p w:rsidR="00D67830" w:rsidRPr="004B0723" w:rsidRDefault="00D67830" w:rsidP="00D67830">
      <w:pPr>
        <w:spacing w:before="120" w:after="120" w:line="240" w:lineRule="auto"/>
        <w:jc w:val="center"/>
        <w:rPr>
          <w:rFonts w:ascii="Arial" w:hAnsi="Arial" w:cs="Sultan bold"/>
          <w:b/>
          <w:bCs/>
          <w:color w:val="000000" w:themeColor="text1"/>
          <w:sz w:val="32"/>
          <w:szCs w:val="32"/>
          <w:rtl/>
        </w:rPr>
      </w:pPr>
      <w:r w:rsidRPr="004B0723">
        <w:rPr>
          <w:rFonts w:ascii="Arial" w:hAnsi="Arial" w:cs="Sultan bold"/>
          <w:b/>
          <w:bCs/>
          <w:color w:val="000000" w:themeColor="text1"/>
          <w:sz w:val="32"/>
          <w:szCs w:val="32"/>
        </w:rPr>
        <w:t xml:space="preserve">Mergers as a Strategy for Entering the Growth Market – The Parallel Market of the Saudi Capital Market: </w:t>
      </w:r>
    </w:p>
    <w:p w:rsidR="00D67830" w:rsidRPr="004B0723" w:rsidRDefault="00D67830" w:rsidP="00D67830">
      <w:pPr>
        <w:spacing w:before="120" w:after="120" w:line="240" w:lineRule="auto"/>
        <w:jc w:val="center"/>
        <w:rPr>
          <w:rFonts w:ascii="Arial" w:hAnsi="Arial" w:cs="PT Bold Heading"/>
          <w:i/>
          <w:iCs/>
          <w:color w:val="000000" w:themeColor="text1"/>
          <w:sz w:val="40"/>
          <w:szCs w:val="40"/>
          <w:rtl/>
        </w:rPr>
      </w:pPr>
      <w:r w:rsidRPr="004B0723">
        <w:rPr>
          <w:rFonts w:ascii="Arial" w:hAnsi="Arial" w:cs="Sultan bold"/>
          <w:b/>
          <w:bCs/>
          <w:color w:val="000000" w:themeColor="text1"/>
          <w:sz w:val="32"/>
          <w:szCs w:val="32"/>
        </w:rPr>
        <w:t>A Case Study OF Saudi Family Businesses</w:t>
      </w:r>
      <w:r w:rsidRPr="004B0723">
        <w:rPr>
          <w:rFonts w:ascii="Arial" w:hAnsi="Arial" w:cs="Sultan bold"/>
          <w:i/>
          <w:iCs/>
          <w:color w:val="000000" w:themeColor="text1"/>
          <w:sz w:val="28"/>
          <w:szCs w:val="28"/>
          <w:rtl/>
        </w:rPr>
        <w:t>.</w:t>
      </w:r>
    </w:p>
    <w:p w:rsidR="00D67830" w:rsidRPr="004B0723" w:rsidRDefault="00D67830" w:rsidP="00D67830">
      <w:pPr>
        <w:pStyle w:val="NormalWeb"/>
        <w:bidi/>
        <w:spacing w:before="120" w:beforeAutospacing="0" w:after="120" w:afterAutospacing="0"/>
        <w:ind w:right="-270"/>
        <w:jc w:val="both"/>
        <w:rPr>
          <w:rFonts w:ascii="Arial" w:eastAsiaTheme="minorHAnsi" w:hAnsi="Arial" w:cs="Sultan bold"/>
          <w:b/>
          <w:bCs/>
          <w:color w:val="000000" w:themeColor="text1"/>
          <w:sz w:val="32"/>
          <w:szCs w:val="32"/>
        </w:rPr>
      </w:pPr>
    </w:p>
    <w:p w:rsidR="00D67830" w:rsidRPr="004B0723" w:rsidRDefault="00D67830" w:rsidP="00D67830">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الباحث/ صادق حسن الصفار</w:t>
      </w:r>
    </w:p>
    <w:p w:rsidR="00D67830" w:rsidRPr="004B0723" w:rsidRDefault="00D67830" w:rsidP="00D67830">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الرقم الاكاديمي:221001512</w:t>
      </w:r>
    </w:p>
    <w:p w:rsidR="00D67830" w:rsidRPr="004B0723" w:rsidRDefault="00D67830" w:rsidP="00D67830">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كلية إدارة الاعمال</w:t>
      </w:r>
    </w:p>
    <w:p w:rsidR="00D67830" w:rsidRPr="004B0723" w:rsidRDefault="00D67830" w:rsidP="00D67830">
      <w:pPr>
        <w:bidi/>
        <w:spacing w:before="120" w:after="120" w:line="240" w:lineRule="auto"/>
        <w:jc w:val="center"/>
        <w:rPr>
          <w:rFonts w:ascii="Arial" w:hAnsi="Arial" w:cs="PT Bold Heading"/>
          <w:b/>
          <w:bCs/>
          <w:color w:val="000000" w:themeColor="text1"/>
          <w:sz w:val="44"/>
          <w:szCs w:val="44"/>
          <w:rtl/>
        </w:rPr>
      </w:pPr>
      <w:r w:rsidRPr="004B0723">
        <w:rPr>
          <w:rFonts w:ascii="Arial" w:hAnsi="Arial" w:cs="PT Bold Heading" w:hint="cs"/>
          <w:b/>
          <w:bCs/>
          <w:color w:val="000000" w:themeColor="text1"/>
          <w:sz w:val="44"/>
          <w:szCs w:val="44"/>
          <w:rtl/>
        </w:rPr>
        <w:t xml:space="preserve">47 14ه  </w:t>
      </w:r>
      <w:r>
        <w:rPr>
          <w:rFonts w:ascii="Arial" w:hAnsi="Arial" w:cs="Cambria" w:hint="cs"/>
          <w:b/>
          <w:bCs/>
          <w:color w:val="000000" w:themeColor="text1"/>
          <w:sz w:val="44"/>
          <w:szCs w:val="44"/>
          <w:rtl/>
        </w:rPr>
        <w:t xml:space="preserve">- </w:t>
      </w:r>
      <w:r>
        <w:rPr>
          <w:rFonts w:ascii="Arial" w:hAnsi="Arial" w:cs="Cambria"/>
          <w:b/>
          <w:bCs/>
          <w:color w:val="000000" w:themeColor="text1"/>
          <w:sz w:val="44"/>
          <w:szCs w:val="44"/>
        </w:rPr>
        <w:t xml:space="preserve">2026 </w:t>
      </w:r>
      <w:r w:rsidRPr="004B0723">
        <w:rPr>
          <w:rFonts w:ascii="Arial" w:hAnsi="Arial" w:cs="PT Bold Heading" w:hint="cs"/>
          <w:b/>
          <w:bCs/>
          <w:color w:val="000000" w:themeColor="text1"/>
          <w:sz w:val="44"/>
          <w:szCs w:val="44"/>
          <w:rtl/>
        </w:rPr>
        <w:t>م</w:t>
      </w:r>
    </w:p>
    <w:p w:rsidR="00D67830" w:rsidRPr="004B0723" w:rsidRDefault="00D67830" w:rsidP="00D67830">
      <w:pPr>
        <w:spacing w:after="200" w:line="276" w:lineRule="auto"/>
        <w:rPr>
          <w:rFonts w:ascii="Arial" w:hAnsi="Arial" w:cs="Sultan bold"/>
          <w:b/>
          <w:bCs/>
          <w:color w:val="000000" w:themeColor="text1"/>
          <w:sz w:val="32"/>
          <w:szCs w:val="32"/>
          <w:rtl/>
        </w:rPr>
      </w:pPr>
      <w:r w:rsidRPr="004B0723">
        <w:rPr>
          <w:rFonts w:ascii="Arial" w:hAnsi="Arial" w:cs="Sultan bold"/>
          <w:b/>
          <w:bCs/>
          <w:color w:val="000000" w:themeColor="text1"/>
          <w:sz w:val="32"/>
          <w:szCs w:val="32"/>
          <w:rtl/>
        </w:rPr>
        <w:br w:type="page"/>
      </w:r>
    </w:p>
    <w:p w:rsidR="00D67830" w:rsidRPr="00D3654A" w:rsidRDefault="00D67830" w:rsidP="00D67830">
      <w:pPr>
        <w:shd w:val="clear" w:color="auto" w:fill="FFFFFF" w:themeFill="background1"/>
        <w:bidi/>
        <w:spacing w:before="120" w:after="120" w:line="240" w:lineRule="auto"/>
        <w:jc w:val="center"/>
        <w:rPr>
          <w:rFonts w:ascii="Times New Roman" w:hAnsi="Times New Roman" w:cs="PT Bold Heading"/>
          <w:sz w:val="32"/>
          <w:szCs w:val="32"/>
          <w:rtl/>
        </w:rPr>
      </w:pPr>
      <w:r w:rsidRPr="00D3654A">
        <w:rPr>
          <w:rFonts w:ascii="Times New Roman" w:hAnsi="Times New Roman" w:cs="PT Bold Heading" w:hint="cs"/>
          <w:sz w:val="32"/>
          <w:szCs w:val="32"/>
          <w:rtl/>
        </w:rPr>
        <w:lastRenderedPageBreak/>
        <w:t>إستمارة الاستبيان</w:t>
      </w:r>
    </w:p>
    <w:p w:rsidR="00D67830" w:rsidRPr="00D3654A" w:rsidRDefault="00D67830" w:rsidP="00D67830">
      <w:pPr>
        <w:shd w:val="clear" w:color="auto" w:fill="FFFFFF" w:themeFill="background1"/>
        <w:tabs>
          <w:tab w:val="left" w:leader="dot" w:pos="8278"/>
        </w:tabs>
        <w:bidi/>
        <w:spacing w:before="120" w:after="120" w:line="240" w:lineRule="auto"/>
        <w:jc w:val="both"/>
        <w:rPr>
          <w:rFonts w:ascii="Times New Roman" w:hAnsi="Times New Roman" w:cs="AL-Mateen"/>
          <w:sz w:val="32"/>
          <w:szCs w:val="32"/>
          <w:rtl/>
          <w:lang w:bidi="ar-EG"/>
        </w:rPr>
      </w:pPr>
      <w:r w:rsidRPr="00D3654A">
        <w:rPr>
          <w:rFonts w:ascii="Times New Roman" w:hAnsi="Times New Roman" w:cs="AL-Mateen" w:hint="cs"/>
          <w:sz w:val="32"/>
          <w:szCs w:val="32"/>
          <w:rtl/>
          <w:lang w:bidi="ar-EG"/>
        </w:rPr>
        <w:t xml:space="preserve">السادة المحترمون: </w:t>
      </w:r>
      <w:r w:rsidRPr="00D3654A">
        <w:rPr>
          <w:rFonts w:asciiTheme="majorBidi" w:hAnsiTheme="majorBidi" w:cstheme="majorBidi"/>
          <w:sz w:val="32"/>
          <w:szCs w:val="32"/>
          <w:rtl/>
          <w:lang w:bidi="ar-EG"/>
        </w:rPr>
        <w:tab/>
      </w:r>
    </w:p>
    <w:p w:rsidR="00D67830" w:rsidRPr="004B0723" w:rsidRDefault="00D67830" w:rsidP="00D67830">
      <w:pPr>
        <w:bidi/>
        <w:spacing w:before="120" w:after="120" w:line="240" w:lineRule="auto"/>
        <w:jc w:val="center"/>
        <w:rPr>
          <w:rFonts w:ascii="Arial" w:hAnsi="Arial" w:cs="Sultan bold"/>
          <w:b/>
          <w:bCs/>
          <w:color w:val="000000" w:themeColor="text1"/>
          <w:sz w:val="32"/>
          <w:szCs w:val="32"/>
        </w:rPr>
      </w:pPr>
      <w:r w:rsidRPr="00D3654A">
        <w:rPr>
          <w:rFonts w:ascii="Times New Roman" w:hAnsi="Times New Roman" w:cs="Simplified Arabic" w:hint="cs"/>
          <w:sz w:val="28"/>
          <w:szCs w:val="28"/>
          <w:rtl/>
          <w:lang w:bidi="ar-EG"/>
        </w:rPr>
        <w:t>يقوم الباحث بدراسة بعنوان</w:t>
      </w:r>
      <w:r w:rsidRPr="001018D9">
        <w:rPr>
          <w:rFonts w:ascii="Times New Roman" w:hAnsi="Times New Roman" w:cs="AL-Mateen" w:hint="cs"/>
          <w:sz w:val="28"/>
          <w:szCs w:val="28"/>
          <w:rtl/>
          <w:lang w:bidi="ar-EG"/>
        </w:rPr>
        <w:t>: بعنوان استراتيجية دمج الشركات لدخول -سوق النمو-  السوق الموازية لسوق المال السعودي</w:t>
      </w:r>
      <w:r w:rsidRPr="00D3654A">
        <w:rPr>
          <w:rFonts w:ascii="Times New Roman" w:hAnsi="Times New Roman" w:cs="AL-Mateen"/>
          <w:sz w:val="28"/>
          <w:szCs w:val="28"/>
          <w:rtl/>
          <w:lang w:bidi="ar-EG"/>
        </w:rPr>
        <w:t>)</w:t>
      </w:r>
      <w:r>
        <w:rPr>
          <w:rFonts w:ascii="Times New Roman" w:hAnsi="Times New Roman" w:cs="AL-Mateen" w:hint="cs"/>
          <w:sz w:val="28"/>
          <w:szCs w:val="28"/>
          <w:rtl/>
          <w:lang w:bidi="ar-EG"/>
        </w:rPr>
        <w:t xml:space="preserve"> </w:t>
      </w:r>
      <w:r w:rsidRPr="004B0723">
        <w:rPr>
          <w:rFonts w:ascii="Arial" w:hAnsi="Arial" w:cs="Sultan bold" w:hint="cs"/>
          <w:b/>
          <w:bCs/>
          <w:color w:val="000000" w:themeColor="text1"/>
          <w:sz w:val="32"/>
          <w:szCs w:val="32"/>
          <w:rtl/>
        </w:rPr>
        <w:t xml:space="preserve">دراسة  </w:t>
      </w:r>
      <w:r>
        <w:rPr>
          <w:rFonts w:ascii="Arial" w:hAnsi="Arial" w:cs="Sultan bold" w:hint="cs"/>
          <w:b/>
          <w:bCs/>
          <w:color w:val="000000" w:themeColor="text1"/>
          <w:sz w:val="32"/>
          <w:szCs w:val="32"/>
          <w:rtl/>
        </w:rPr>
        <w:t>ميدانية</w:t>
      </w:r>
      <w:r w:rsidRPr="004B0723">
        <w:rPr>
          <w:rFonts w:ascii="Arial" w:hAnsi="Arial" w:cs="Sultan bold" w:hint="cs"/>
          <w:b/>
          <w:bCs/>
          <w:color w:val="000000" w:themeColor="text1"/>
          <w:sz w:val="32"/>
          <w:szCs w:val="32"/>
          <w:rtl/>
        </w:rPr>
        <w:t xml:space="preserve"> </w:t>
      </w:r>
      <w:r>
        <w:rPr>
          <w:rFonts w:ascii="Arial" w:hAnsi="Arial" w:cs="Sultan bold" w:hint="cs"/>
          <w:b/>
          <w:bCs/>
          <w:color w:val="000000" w:themeColor="text1"/>
          <w:sz w:val="32"/>
          <w:szCs w:val="32"/>
          <w:rtl/>
        </w:rPr>
        <w:t>على</w:t>
      </w:r>
      <w:r w:rsidRPr="004B0723">
        <w:rPr>
          <w:rFonts w:ascii="Arial" w:hAnsi="Arial" w:cs="Sultan bold" w:hint="cs"/>
          <w:b/>
          <w:bCs/>
          <w:color w:val="000000" w:themeColor="text1"/>
          <w:sz w:val="32"/>
          <w:szCs w:val="32"/>
          <w:rtl/>
        </w:rPr>
        <w:t xml:space="preserve"> الشركات العائلية السعودية</w:t>
      </w: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t xml:space="preserve">وذلك استكمالا لمتطلبات الحصول على درجة الدكتوراه </w:t>
      </w:r>
      <w:r>
        <w:rPr>
          <w:rFonts w:ascii="Times New Roman" w:hAnsi="Times New Roman" w:cs="Simplified Arabic" w:hint="cs"/>
          <w:sz w:val="28"/>
          <w:szCs w:val="28"/>
          <w:rtl/>
          <w:lang w:bidi="ar-EG"/>
        </w:rPr>
        <w:t xml:space="preserve">من جامعة ميد اوشن  تخصص إدارة اعمال </w:t>
      </w:r>
      <w:r w:rsidRPr="00D3654A">
        <w:rPr>
          <w:rFonts w:ascii="Times New Roman" w:hAnsi="Times New Roman" w:cs="Simplified Arabic" w:hint="cs"/>
          <w:sz w:val="28"/>
          <w:szCs w:val="28"/>
          <w:rtl/>
          <w:lang w:bidi="ar-EG"/>
        </w:rPr>
        <w:t>وقد صممت هذه الإستمارة لجمع المعلومات حول موضوع الدراسة، ويرجى منك الإجابة عن فقراتها شاكرين لك حسن تعاونك، ومؤكدين لك بأن المعلومات التي ستقدمها لنا سنتعامل معها بسرية تامة، ولا تستخدم إلا لأغراض البحث العلمي.</w:t>
      </w: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AL-Mateen"/>
          <w:sz w:val="28"/>
          <w:szCs w:val="28"/>
          <w:rtl/>
          <w:lang w:bidi="ar-EG"/>
        </w:rPr>
      </w:pPr>
      <w:r w:rsidRPr="00D3654A">
        <w:rPr>
          <w:rFonts w:ascii="Times New Roman" w:hAnsi="Times New Roman" w:cs="AL-Mateen" w:hint="cs"/>
          <w:sz w:val="28"/>
          <w:szCs w:val="28"/>
          <w:rtl/>
          <w:lang w:bidi="ar-EG"/>
        </w:rPr>
        <w:t xml:space="preserve">وتتكون الاستبانة من فرعين: </w:t>
      </w: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r w:rsidRPr="00D3654A">
        <w:rPr>
          <w:rFonts w:ascii="Times New Roman" w:hAnsi="Times New Roman" w:cs="AL-Mateen" w:hint="cs"/>
          <w:sz w:val="28"/>
          <w:szCs w:val="28"/>
          <w:rtl/>
          <w:lang w:bidi="ar-EG"/>
        </w:rPr>
        <w:t>الفرع الأول:</w:t>
      </w:r>
      <w:r w:rsidRPr="00D3654A">
        <w:rPr>
          <w:rFonts w:ascii="Times New Roman" w:hAnsi="Times New Roman" w:cs="Simplified Arabic" w:hint="cs"/>
          <w:sz w:val="28"/>
          <w:szCs w:val="28"/>
          <w:rtl/>
          <w:lang w:bidi="ar-EG"/>
        </w:rPr>
        <w:t xml:space="preserve"> يتكون من فقرات عدة لجمع معلومات شخصية، يرجى منك وضع الإشارة (</w:t>
      </w:r>
      <w:r w:rsidRPr="00D3654A">
        <w:rPr>
          <w:rFonts w:ascii="Times New Roman" w:hAnsi="Times New Roman" w:cs="Simplified Arabic" w:hint="cs"/>
          <w:sz w:val="28"/>
          <w:szCs w:val="28"/>
          <w:lang w:bidi="ar-EG"/>
        </w:rPr>
        <w:sym w:font="Wingdings 2" w:char="F050"/>
      </w:r>
      <w:r w:rsidRPr="00D3654A">
        <w:rPr>
          <w:rFonts w:ascii="Times New Roman" w:hAnsi="Times New Roman" w:cs="Simplified Arabic" w:hint="cs"/>
          <w:sz w:val="28"/>
          <w:szCs w:val="28"/>
          <w:rtl/>
          <w:lang w:bidi="ar-EG"/>
        </w:rPr>
        <w:t xml:space="preserve">) أمام ما يناسب حالتك. </w:t>
      </w:r>
    </w:p>
    <w:p w:rsidR="00D67830" w:rsidRPr="00D3654A" w:rsidRDefault="00D67830" w:rsidP="00D67830">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r w:rsidRPr="00D3654A">
        <w:rPr>
          <w:rFonts w:ascii="Times New Roman" w:hAnsi="Times New Roman" w:cs="AL-Mateen" w:hint="cs"/>
          <w:sz w:val="28"/>
          <w:szCs w:val="28"/>
          <w:rtl/>
          <w:lang w:bidi="ar-EG"/>
        </w:rPr>
        <w:t>الفرع الثاني:</w:t>
      </w:r>
      <w:r w:rsidRPr="00D3654A">
        <w:rPr>
          <w:rFonts w:ascii="Times New Roman" w:hAnsi="Times New Roman" w:cs="Simplified Arabic" w:hint="cs"/>
          <w:sz w:val="28"/>
          <w:szCs w:val="28"/>
          <w:rtl/>
          <w:lang w:bidi="ar-EG"/>
        </w:rPr>
        <w:t xml:space="preserve"> يتكون من فقرات عدة لجمع المعلومات حول موضوع الدراسة، يرجى منك وضع الإشارة (</w:t>
      </w:r>
      <w:r w:rsidRPr="00D3654A">
        <w:rPr>
          <w:rFonts w:ascii="Times New Roman" w:hAnsi="Times New Roman" w:cs="Simplified Arabic" w:hint="cs"/>
          <w:sz w:val="28"/>
          <w:szCs w:val="28"/>
          <w:lang w:bidi="ar-EG"/>
        </w:rPr>
        <w:sym w:font="Wingdings 2" w:char="F050"/>
      </w:r>
      <w:r w:rsidRPr="00D3654A">
        <w:rPr>
          <w:rFonts w:ascii="Times New Roman" w:hAnsi="Times New Roman" w:cs="Simplified Arabic" w:hint="cs"/>
          <w:sz w:val="28"/>
          <w:szCs w:val="28"/>
          <w:rtl/>
          <w:lang w:bidi="ar-EG"/>
        </w:rPr>
        <w:t>) في المستوى الذي يناسبك أمام كل فقرة.</w:t>
      </w:r>
    </w:p>
    <w:p w:rsidR="00D67830" w:rsidRPr="00D3654A" w:rsidRDefault="00D67830" w:rsidP="00D67830">
      <w:pPr>
        <w:shd w:val="clear" w:color="auto" w:fill="FFFFFF" w:themeFill="background1"/>
        <w:bidi/>
        <w:spacing w:before="120" w:after="120" w:line="240" w:lineRule="auto"/>
        <w:jc w:val="center"/>
        <w:rPr>
          <w:rFonts w:ascii="Times New Roman" w:hAnsi="Times New Roman" w:cs="AL-Mateen"/>
          <w:sz w:val="32"/>
          <w:szCs w:val="32"/>
          <w:rtl/>
          <w:lang w:bidi="ar-EG"/>
        </w:rPr>
      </w:pPr>
      <w:r w:rsidRPr="00D3654A">
        <w:rPr>
          <w:rFonts w:ascii="Times New Roman" w:hAnsi="Times New Roman" w:cs="AL-Mateen"/>
          <w:sz w:val="32"/>
          <w:szCs w:val="32"/>
          <w:rtl/>
          <w:lang w:bidi="ar-EG"/>
        </w:rPr>
        <w:t>وتقبلوا من</w:t>
      </w:r>
      <w:r w:rsidRPr="00D3654A">
        <w:rPr>
          <w:rFonts w:ascii="Times New Roman" w:hAnsi="Times New Roman" w:cs="AL-Mateen" w:hint="cs"/>
          <w:sz w:val="32"/>
          <w:szCs w:val="32"/>
          <w:rtl/>
          <w:lang w:bidi="ar-EG"/>
        </w:rPr>
        <w:t>ي</w:t>
      </w:r>
      <w:r w:rsidRPr="00D3654A">
        <w:rPr>
          <w:rFonts w:ascii="Times New Roman" w:hAnsi="Times New Roman" w:cs="AL-Mateen"/>
          <w:sz w:val="32"/>
          <w:szCs w:val="32"/>
          <w:rtl/>
          <w:lang w:bidi="ar-EG"/>
        </w:rPr>
        <w:t xml:space="preserve"> فائق الشكر والاحترام لحسن تعاونكم</w:t>
      </w:r>
      <w:r w:rsidRPr="00D3654A">
        <w:rPr>
          <w:rFonts w:ascii="Times New Roman" w:hAnsi="Times New Roman" w:cs="AL-Mateen" w:hint="cs"/>
          <w:sz w:val="32"/>
          <w:szCs w:val="32"/>
          <w:rtl/>
          <w:lang w:bidi="ar-EG"/>
        </w:rPr>
        <w:t>...</w:t>
      </w:r>
    </w:p>
    <w:p w:rsidR="00D67830" w:rsidRPr="00D3654A" w:rsidRDefault="00D67830" w:rsidP="00D67830">
      <w:pPr>
        <w:shd w:val="clear" w:color="auto" w:fill="FFFFFF" w:themeFill="background1"/>
        <w:bidi/>
        <w:spacing w:before="120" w:after="120" w:line="240" w:lineRule="auto"/>
        <w:ind w:firstLine="720"/>
        <w:jc w:val="right"/>
        <w:rPr>
          <w:rFonts w:ascii="Times New Roman" w:hAnsi="Times New Roman" w:cs="AL-Mateen"/>
          <w:sz w:val="28"/>
          <w:szCs w:val="28"/>
          <w:rtl/>
          <w:lang w:bidi="ar-EG"/>
        </w:rPr>
      </w:pPr>
      <w:r w:rsidRPr="00D3654A">
        <w:rPr>
          <w:rFonts w:ascii="Times New Roman" w:hAnsi="Times New Roman" w:cs="AL-Mateen" w:hint="cs"/>
          <w:sz w:val="28"/>
          <w:szCs w:val="28"/>
          <w:rtl/>
          <w:lang w:bidi="ar-EG"/>
        </w:rPr>
        <w:t>الباحث</w:t>
      </w:r>
    </w:p>
    <w:p w:rsidR="00D67830" w:rsidRPr="001018D9" w:rsidRDefault="00D67830" w:rsidP="00D67830">
      <w:pPr>
        <w:pStyle w:val="Heading2"/>
        <w:bidi/>
        <w:rPr>
          <w:rFonts w:ascii="Simplified Arabic" w:eastAsiaTheme="minorHAnsi" w:hAnsi="Simplified Arabic" w:cs="Simplified Arabic"/>
          <w:color w:val="000000" w:themeColor="text1"/>
          <w:w w:val="90"/>
          <w:sz w:val="28"/>
          <w:szCs w:val="28"/>
        </w:rPr>
      </w:pPr>
      <w:r w:rsidRPr="001018D9">
        <w:rPr>
          <w:rFonts w:ascii="Simplified Arabic" w:eastAsiaTheme="minorHAnsi" w:hAnsi="Simplified Arabic" w:cs="Simplified Arabic"/>
          <w:color w:val="000000" w:themeColor="text1"/>
          <w:w w:val="90"/>
          <w:sz w:val="28"/>
          <w:szCs w:val="28"/>
          <w:rtl/>
          <w:lang w:bidi="ar-SA"/>
        </w:rPr>
        <w:t>تعليمات للمستجيب</w:t>
      </w:r>
    </w:p>
    <w:p w:rsidR="00D67830" w:rsidRPr="001018D9" w:rsidRDefault="00D67830" w:rsidP="00136F79">
      <w:pPr>
        <w:pStyle w:val="NormalWeb"/>
        <w:numPr>
          <w:ilvl w:val="0"/>
          <w:numId w:val="45"/>
        </w:numPr>
        <w:bidi/>
        <w:rPr>
          <w:rFonts w:ascii="Simplified Arabic" w:eastAsiaTheme="minorHAnsi" w:hAnsi="Simplified Arabic" w:cs="Simplified Arabic"/>
          <w:b/>
          <w:bCs/>
          <w:color w:val="000000" w:themeColor="text1"/>
          <w:w w:val="90"/>
          <w:sz w:val="28"/>
          <w:szCs w:val="28"/>
        </w:rPr>
      </w:pPr>
      <w:r w:rsidRPr="001018D9">
        <w:rPr>
          <w:rFonts w:ascii="Simplified Arabic" w:eastAsiaTheme="minorHAnsi" w:hAnsi="Simplified Arabic" w:cs="Simplified Arabic"/>
          <w:b/>
          <w:bCs/>
          <w:color w:val="000000" w:themeColor="text1"/>
          <w:w w:val="90"/>
          <w:sz w:val="28"/>
          <w:szCs w:val="28"/>
          <w:rtl/>
        </w:rPr>
        <w:t>هذا الاستبيان جزء من دراسة علمية حول دمج الشركات العائلية بهدف دخول السوق الموازية</w:t>
      </w:r>
      <w:r w:rsidRPr="001018D9">
        <w:rPr>
          <w:rFonts w:ascii="Simplified Arabic" w:eastAsiaTheme="minorHAnsi" w:hAnsi="Simplified Arabic" w:cs="Simplified Arabic"/>
          <w:b/>
          <w:bCs/>
          <w:color w:val="000000" w:themeColor="text1"/>
          <w:w w:val="90"/>
          <w:sz w:val="28"/>
          <w:szCs w:val="28"/>
        </w:rPr>
        <w:t>.</w:t>
      </w:r>
    </w:p>
    <w:p w:rsidR="00D67830" w:rsidRPr="001018D9" w:rsidRDefault="00D67830" w:rsidP="00136F79">
      <w:pPr>
        <w:pStyle w:val="NormalWeb"/>
        <w:numPr>
          <w:ilvl w:val="0"/>
          <w:numId w:val="45"/>
        </w:numPr>
        <w:bidi/>
        <w:rPr>
          <w:rFonts w:ascii="Simplified Arabic" w:eastAsiaTheme="minorHAnsi" w:hAnsi="Simplified Arabic" w:cs="Simplified Arabic"/>
          <w:b/>
          <w:bCs/>
          <w:color w:val="000000" w:themeColor="text1"/>
          <w:w w:val="90"/>
          <w:sz w:val="28"/>
          <w:szCs w:val="28"/>
        </w:rPr>
      </w:pPr>
      <w:r w:rsidRPr="001018D9">
        <w:rPr>
          <w:rFonts w:ascii="Simplified Arabic" w:eastAsiaTheme="minorHAnsi" w:hAnsi="Simplified Arabic" w:cs="Simplified Arabic"/>
          <w:b/>
          <w:bCs/>
          <w:color w:val="000000" w:themeColor="text1"/>
          <w:w w:val="90"/>
          <w:sz w:val="28"/>
          <w:szCs w:val="28"/>
          <w:rtl/>
        </w:rPr>
        <w:t>المشاركة طوعية وسرية، ولن يتم استخدام أي معلومات شخصية</w:t>
      </w:r>
      <w:r w:rsidRPr="001018D9">
        <w:rPr>
          <w:rFonts w:ascii="Simplified Arabic" w:eastAsiaTheme="minorHAnsi" w:hAnsi="Simplified Arabic" w:cs="Simplified Arabic"/>
          <w:b/>
          <w:bCs/>
          <w:color w:val="000000" w:themeColor="text1"/>
          <w:w w:val="90"/>
          <w:sz w:val="28"/>
          <w:szCs w:val="28"/>
        </w:rPr>
        <w:t>.</w:t>
      </w:r>
    </w:p>
    <w:p w:rsidR="00D67830" w:rsidRPr="001018D9" w:rsidRDefault="00D67830" w:rsidP="00136F79">
      <w:pPr>
        <w:pStyle w:val="NormalWeb"/>
        <w:numPr>
          <w:ilvl w:val="0"/>
          <w:numId w:val="45"/>
        </w:numPr>
        <w:bidi/>
        <w:rPr>
          <w:rFonts w:ascii="Simplified Arabic" w:eastAsiaTheme="minorHAnsi" w:hAnsi="Simplified Arabic" w:cs="Simplified Arabic"/>
          <w:b/>
          <w:bCs/>
          <w:color w:val="000000" w:themeColor="text1"/>
          <w:w w:val="90"/>
          <w:sz w:val="28"/>
          <w:szCs w:val="28"/>
        </w:rPr>
      </w:pPr>
      <w:r w:rsidRPr="001018D9">
        <w:rPr>
          <w:rFonts w:ascii="Simplified Arabic" w:eastAsiaTheme="minorHAnsi" w:hAnsi="Simplified Arabic" w:cs="Simplified Arabic"/>
          <w:b/>
          <w:bCs/>
          <w:color w:val="000000" w:themeColor="text1"/>
          <w:w w:val="90"/>
          <w:sz w:val="28"/>
          <w:szCs w:val="28"/>
          <w:rtl/>
        </w:rPr>
        <w:t>يرجى قراءة كل عبارة وتحديد مستوى موافقتك وفق المقياس التالي</w:t>
      </w:r>
      <w:r w:rsidRPr="001018D9">
        <w:rPr>
          <w:rFonts w:ascii="Simplified Arabic" w:eastAsiaTheme="minorHAnsi" w:hAnsi="Simplified Arabic" w:cs="Simplified Arabic"/>
          <w:b/>
          <w:bCs/>
          <w:color w:val="000000" w:themeColor="text1"/>
          <w:w w:val="90"/>
          <w:sz w:val="28"/>
          <w:szCs w:val="28"/>
        </w:rPr>
        <w:t>:</w:t>
      </w:r>
    </w:p>
    <w:tbl>
      <w:tblPr>
        <w:tblStyle w:val="TableGrid"/>
        <w:bidiVisual/>
        <w:tblW w:w="0" w:type="auto"/>
        <w:tblInd w:w="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13"/>
        <w:gridCol w:w="1514"/>
        <w:gridCol w:w="1511"/>
        <w:gridCol w:w="1514"/>
        <w:gridCol w:w="1510"/>
      </w:tblGrid>
      <w:tr w:rsidR="00D67830" w:rsidRPr="004B0723" w:rsidTr="00D67830">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موافق بشدة</w:t>
            </w:r>
          </w:p>
        </w:tc>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موافق</w:t>
            </w:r>
          </w:p>
        </w:tc>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محايد</w:t>
            </w:r>
          </w:p>
        </w:tc>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غير موافق</w:t>
            </w:r>
          </w:p>
        </w:tc>
        <w:tc>
          <w:tcPr>
            <w:tcW w:w="1660"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غير موافق بشدة</w:t>
            </w:r>
          </w:p>
        </w:tc>
      </w:tr>
      <w:tr w:rsidR="00D67830" w:rsidRPr="004B0723" w:rsidTr="00D67830">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1</w:t>
            </w:r>
          </w:p>
        </w:tc>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2</w:t>
            </w:r>
          </w:p>
        </w:tc>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3</w:t>
            </w:r>
          </w:p>
        </w:tc>
        <w:tc>
          <w:tcPr>
            <w:tcW w:w="1659"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4</w:t>
            </w:r>
          </w:p>
        </w:tc>
        <w:tc>
          <w:tcPr>
            <w:tcW w:w="1660" w:type="dxa"/>
          </w:tcPr>
          <w:p w:rsidR="00D67830" w:rsidRPr="004B0723" w:rsidRDefault="00D67830" w:rsidP="00D67830">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5</w:t>
            </w:r>
          </w:p>
        </w:tc>
      </w:tr>
    </w:tbl>
    <w:p w:rsidR="00D67830" w:rsidRDefault="00D67830" w:rsidP="00D67830">
      <w:pPr>
        <w:pStyle w:val="Heading1"/>
        <w:bidi/>
        <w:spacing w:line="360" w:lineRule="auto"/>
        <w:rPr>
          <w:rFonts w:ascii="Times New Roman" w:eastAsiaTheme="minorHAnsi" w:hAnsi="Times New Roman" w:cs="Times New Roman"/>
          <w:color w:val="000000" w:themeColor="text1"/>
          <w:w w:val="90"/>
          <w:sz w:val="34"/>
          <w:szCs w:val="34"/>
          <w:rtl/>
        </w:rPr>
      </w:pPr>
    </w:p>
    <w:p w:rsidR="00D67830" w:rsidRDefault="00D67830" w:rsidP="00D67830">
      <w:pPr>
        <w:pStyle w:val="Heading1"/>
        <w:bidi/>
        <w:spacing w:line="360" w:lineRule="auto"/>
        <w:rPr>
          <w:rFonts w:ascii="Times New Roman" w:eastAsiaTheme="minorHAnsi" w:hAnsi="Times New Roman" w:cs="Times New Roman"/>
          <w:color w:val="000000" w:themeColor="text1"/>
          <w:w w:val="90"/>
          <w:sz w:val="34"/>
          <w:szCs w:val="34"/>
          <w:rtl/>
        </w:rPr>
      </w:pPr>
    </w:p>
    <w:p w:rsidR="00D67830" w:rsidRDefault="00D67830" w:rsidP="00D67830">
      <w:pPr>
        <w:pStyle w:val="Heading1"/>
        <w:bidi/>
        <w:spacing w:line="360" w:lineRule="auto"/>
        <w:rPr>
          <w:rFonts w:ascii="Times New Roman" w:eastAsiaTheme="minorHAnsi" w:hAnsi="Times New Roman" w:cs="Times New Roman"/>
          <w:color w:val="000000" w:themeColor="text1"/>
          <w:w w:val="90"/>
          <w:sz w:val="34"/>
          <w:szCs w:val="34"/>
          <w:rtl/>
        </w:rPr>
      </w:pPr>
    </w:p>
    <w:p w:rsidR="00D67830" w:rsidRDefault="00D67830" w:rsidP="00D67830">
      <w:pPr>
        <w:pStyle w:val="Heading1"/>
        <w:bidi/>
        <w:spacing w:line="360" w:lineRule="auto"/>
        <w:rPr>
          <w:rFonts w:ascii="Times New Roman" w:eastAsiaTheme="minorHAnsi" w:hAnsi="Times New Roman" w:cs="Times New Roman"/>
          <w:color w:val="000000" w:themeColor="text1"/>
          <w:w w:val="90"/>
          <w:sz w:val="34"/>
          <w:szCs w:val="34"/>
          <w:rtl/>
        </w:rPr>
      </w:pPr>
    </w:p>
    <w:p w:rsidR="00D67830" w:rsidRDefault="00D67830" w:rsidP="00D67830">
      <w:pPr>
        <w:pStyle w:val="Heading1"/>
        <w:bidi/>
        <w:spacing w:line="360" w:lineRule="auto"/>
        <w:rPr>
          <w:rFonts w:ascii="Times New Roman" w:eastAsiaTheme="minorHAnsi" w:hAnsi="Times New Roman" w:cs="Times New Roman"/>
          <w:color w:val="000000" w:themeColor="text1"/>
          <w:w w:val="90"/>
          <w:sz w:val="34"/>
          <w:szCs w:val="34"/>
          <w:rtl/>
        </w:rPr>
      </w:pPr>
    </w:p>
    <w:p w:rsidR="00D67830" w:rsidRPr="001018D9" w:rsidRDefault="00D67830" w:rsidP="00D67830">
      <w:pPr>
        <w:pStyle w:val="Heading1"/>
        <w:bidi/>
        <w:spacing w:line="360" w:lineRule="auto"/>
        <w:rPr>
          <w:rFonts w:ascii="Times New Roman" w:eastAsiaTheme="minorHAnsi" w:hAnsi="Times New Roman" w:cs="AL-Mateen"/>
          <w:b w:val="0"/>
          <w:bCs w:val="0"/>
          <w:lang w:bidi="ar-EG"/>
        </w:rPr>
      </w:pPr>
      <w:r w:rsidRPr="001018D9">
        <w:rPr>
          <w:rFonts w:ascii="Times New Roman" w:eastAsiaTheme="minorHAnsi" w:hAnsi="Times New Roman" w:cs="AL-Mateen"/>
          <w:b w:val="0"/>
          <w:bCs w:val="0"/>
          <w:rtl/>
          <w:lang w:bidi="ar-SA"/>
        </w:rPr>
        <w:t>أولاً</w:t>
      </w:r>
      <w:r w:rsidRPr="001018D9">
        <w:rPr>
          <w:rFonts w:ascii="AL-Mateen" w:eastAsiaTheme="minorHAnsi" w:hAnsi="Times New Roman" w:cs="AL-Mateen"/>
          <w:b w:val="0"/>
          <w:bCs w:val="0"/>
          <w:rtl/>
        </w:rPr>
        <w:t xml:space="preserve">: </w:t>
      </w:r>
      <w:r w:rsidRPr="001018D9">
        <w:rPr>
          <w:rFonts w:ascii="Times New Roman" w:eastAsiaTheme="minorHAnsi" w:hAnsi="Times New Roman" w:cs="AL-Mateen"/>
          <w:b w:val="0"/>
          <w:bCs w:val="0"/>
          <w:rtl/>
          <w:lang w:bidi="ar-SA"/>
        </w:rPr>
        <w:t>البيانات الديموغرافية</w:t>
      </w:r>
    </w:p>
    <w:p w:rsidR="00D67830" w:rsidRPr="004B0723" w:rsidRDefault="00D67830" w:rsidP="00136F79">
      <w:pPr>
        <w:pStyle w:val="NormalWeb"/>
        <w:numPr>
          <w:ilvl w:val="0"/>
          <w:numId w:val="46"/>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الجنس</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r>
      <w:r w:rsidRPr="004B0723">
        <w:rPr>
          <w:rFonts w:eastAsiaTheme="minorHAnsi" w:hint="cs"/>
          <w:color w:val="000000" w:themeColor="text1"/>
          <w:w w:val="90"/>
          <w:sz w:val="34"/>
          <w:szCs w:val="34"/>
          <w:rtl/>
        </w:rPr>
        <w:t xml:space="preserve">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ذكر</w:t>
      </w:r>
      <w:r w:rsidRPr="004B0723">
        <w:rPr>
          <w:rFonts w:eastAsiaTheme="minorHAnsi" w:hint="cs"/>
          <w:color w:val="000000" w:themeColor="text1"/>
          <w:w w:val="90"/>
          <w:sz w:val="34"/>
          <w:szCs w:val="34"/>
          <w:rtl/>
        </w:rPr>
        <w:t xml:space="preserve">     </w:t>
      </w:r>
      <w:r w:rsidRPr="004B0723">
        <w:rPr>
          <w:rFonts w:eastAsiaTheme="minorHAnsi"/>
          <w:color w:val="000000" w:themeColor="text1"/>
          <w:w w:val="90"/>
          <w:sz w:val="34"/>
          <w:szCs w:val="34"/>
        </w:rPr>
        <w:t>□</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w:t>
      </w:r>
      <w:r w:rsidRPr="004B0723">
        <w:rPr>
          <w:rFonts w:eastAsiaTheme="minorHAnsi" w:hint="cs"/>
          <w:color w:val="000000" w:themeColor="text1"/>
          <w:w w:val="90"/>
          <w:sz w:val="34"/>
          <w:szCs w:val="34"/>
          <w:rtl/>
        </w:rPr>
        <w:t xml:space="preserve">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أنثى</w:t>
      </w:r>
    </w:p>
    <w:p w:rsidR="00D67830" w:rsidRPr="004B0723" w:rsidRDefault="00D67830" w:rsidP="00136F79">
      <w:pPr>
        <w:pStyle w:val="NormalWeb"/>
        <w:numPr>
          <w:ilvl w:val="0"/>
          <w:numId w:val="46"/>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العمر</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t xml:space="preserve">□ </w:t>
      </w:r>
      <w:r w:rsidRPr="004B0723">
        <w:rPr>
          <w:rFonts w:eastAsiaTheme="minorHAnsi"/>
          <w:color w:val="000000" w:themeColor="text1"/>
          <w:w w:val="90"/>
          <w:sz w:val="34"/>
          <w:szCs w:val="34"/>
          <w:rtl/>
        </w:rPr>
        <w:t>أقل من 25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25–35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36–45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أكثر من 45</w:t>
      </w:r>
    </w:p>
    <w:p w:rsidR="00D67830" w:rsidRPr="004B0723" w:rsidRDefault="00D67830" w:rsidP="00136F79">
      <w:pPr>
        <w:pStyle w:val="NormalWeb"/>
        <w:numPr>
          <w:ilvl w:val="0"/>
          <w:numId w:val="46"/>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القسم/الوظيفة</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t xml:space="preserve">□ </w:t>
      </w:r>
      <w:r w:rsidRPr="004B0723">
        <w:rPr>
          <w:rFonts w:eastAsiaTheme="minorHAnsi"/>
          <w:color w:val="000000" w:themeColor="text1"/>
          <w:w w:val="90"/>
          <w:sz w:val="34"/>
          <w:szCs w:val="34"/>
          <w:rtl/>
        </w:rPr>
        <w:t>الإدارة العليا</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المالية</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التشغيل</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أخرى (يُذكر)</w:t>
      </w:r>
      <w:r w:rsidRPr="004B0723">
        <w:rPr>
          <w:rFonts w:eastAsiaTheme="minorHAnsi"/>
          <w:color w:val="000000" w:themeColor="text1"/>
          <w:w w:val="90"/>
          <w:sz w:val="34"/>
          <w:szCs w:val="34"/>
        </w:rPr>
        <w:t>: ________</w:t>
      </w:r>
    </w:p>
    <w:p w:rsidR="00D67830" w:rsidRDefault="00D67830" w:rsidP="00136F79">
      <w:pPr>
        <w:pStyle w:val="NormalWeb"/>
        <w:numPr>
          <w:ilvl w:val="0"/>
          <w:numId w:val="46"/>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سنوات الخبرة</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t xml:space="preserve">□ </w:t>
      </w:r>
      <w:r w:rsidRPr="004B0723">
        <w:rPr>
          <w:rFonts w:eastAsiaTheme="minorHAnsi"/>
          <w:color w:val="000000" w:themeColor="text1"/>
          <w:w w:val="90"/>
          <w:sz w:val="34"/>
          <w:szCs w:val="34"/>
          <w:rtl/>
        </w:rPr>
        <w:t xml:space="preserve">أقل من </w:t>
      </w:r>
      <w:r>
        <w:rPr>
          <w:rFonts w:eastAsiaTheme="minorHAnsi" w:hint="cs"/>
          <w:color w:val="000000" w:themeColor="text1"/>
          <w:w w:val="90"/>
          <w:sz w:val="34"/>
          <w:szCs w:val="34"/>
          <w:rtl/>
        </w:rPr>
        <w:t>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3–5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Pr>
          <w:rFonts w:eastAsiaTheme="minorHAnsi" w:hint="cs"/>
          <w:color w:val="000000" w:themeColor="text1"/>
          <w:w w:val="90"/>
          <w:sz w:val="34"/>
          <w:szCs w:val="34"/>
          <w:rtl/>
        </w:rPr>
        <w:t>5-10</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Pr>
          <w:rFonts w:eastAsiaTheme="minorHAnsi" w:hint="cs"/>
          <w:color w:val="000000" w:themeColor="text1"/>
          <w:w w:val="90"/>
          <w:sz w:val="34"/>
          <w:szCs w:val="34"/>
          <w:rtl/>
        </w:rPr>
        <w:t xml:space="preserve">11- 15   </w:t>
      </w:r>
      <w:r w:rsidRPr="004B0723">
        <w:rPr>
          <w:rFonts w:eastAsiaTheme="minorHAnsi"/>
          <w:color w:val="000000" w:themeColor="text1"/>
          <w:w w:val="90"/>
          <w:sz w:val="34"/>
          <w:szCs w:val="34"/>
          <w:rtl/>
        </w:rPr>
        <w:t>أكثر من 1</w:t>
      </w:r>
      <w:r>
        <w:rPr>
          <w:rFonts w:eastAsiaTheme="minorHAnsi" w:hint="cs"/>
          <w:color w:val="000000" w:themeColor="text1"/>
          <w:w w:val="90"/>
          <w:sz w:val="34"/>
          <w:szCs w:val="34"/>
          <w:rtl/>
        </w:rPr>
        <w:t>1</w:t>
      </w:r>
    </w:p>
    <w:p w:rsidR="00D67830" w:rsidRPr="004B0723" w:rsidRDefault="00D67830" w:rsidP="00D67830">
      <w:pPr>
        <w:pStyle w:val="Heading1"/>
        <w:bidi/>
        <w:spacing w:before="120" w:after="120"/>
        <w:rPr>
          <w:rFonts w:ascii="SKR HEAD1"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lang w:bidi="ar-SA"/>
        </w:rPr>
        <w:t>ثانيا</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color w:val="000000" w:themeColor="text1"/>
          <w:w w:val="90"/>
          <w:rtl/>
          <w:lang w:bidi="ar-SA"/>
        </w:rPr>
        <w:t>الأداء</w:t>
      </w:r>
      <w:r w:rsidRPr="004B0723">
        <w:rPr>
          <w:rFonts w:ascii="SKR HEAD1" w:eastAsiaTheme="minorHAnsi" w:hAnsi="Times New Roman" w:cs="SKR HEAD1"/>
          <w:color w:val="000000" w:themeColor="text1"/>
          <w:w w:val="90"/>
          <w:rtl/>
        </w:rPr>
        <w:t xml:space="preserve"> </w:t>
      </w:r>
      <w:r w:rsidRPr="004B0723">
        <w:rPr>
          <w:rFonts w:ascii="Times New Roman" w:eastAsiaTheme="minorHAnsi" w:hAnsi="Times New Roman" w:cs="SKR HEAD1"/>
          <w:color w:val="000000" w:themeColor="text1"/>
          <w:w w:val="90"/>
          <w:rtl/>
          <w:lang w:bidi="ar-SA"/>
        </w:rPr>
        <w:t>المالي</w:t>
      </w:r>
      <w:r w:rsidRPr="004B0723">
        <w:rPr>
          <w:rFonts w:ascii="SKR HEAD1" w:eastAsiaTheme="minorHAnsi" w:hAnsi="Times New Roman" w:cs="SKR HEAD1"/>
          <w:color w:val="000000" w:themeColor="text1"/>
          <w:w w:val="90"/>
          <w:rtl/>
        </w:rPr>
        <w:t xml:space="preserve"> </w:t>
      </w:r>
      <w:r w:rsidRPr="004B0723">
        <w:rPr>
          <w:rFonts w:ascii="Times New Roman" w:eastAsiaTheme="minorHAnsi" w:hAnsi="Times New Roman" w:cs="SKR HEAD1"/>
          <w:color w:val="000000" w:themeColor="text1"/>
          <w:w w:val="90"/>
          <w:rtl/>
          <w:lang w:bidi="ar-SA"/>
        </w:rPr>
        <w:t>بعد</w:t>
      </w:r>
      <w:r w:rsidRPr="004B0723">
        <w:rPr>
          <w:rFonts w:ascii="SKR HEAD1" w:eastAsiaTheme="minorHAnsi" w:hAnsi="Times New Roman" w:cs="SKR HEAD1"/>
          <w:color w:val="000000" w:themeColor="text1"/>
          <w:w w:val="90"/>
          <w:rtl/>
        </w:rPr>
        <w:t xml:space="preserve"> </w:t>
      </w:r>
      <w:r w:rsidRPr="004B0723">
        <w:rPr>
          <w:rFonts w:ascii="Times New Roman" w:eastAsiaTheme="minorHAnsi" w:hAnsi="Times New Roman" w:cs="SKR HEAD1"/>
          <w:color w:val="000000" w:themeColor="text1"/>
          <w:w w:val="90"/>
          <w:rtl/>
          <w:lang w:bidi="ar-SA"/>
        </w:rPr>
        <w:t>الدمج</w:t>
      </w:r>
      <w:r w:rsidRPr="004B0723">
        <w:rPr>
          <w:rFonts w:ascii="SKR HEAD1" w:eastAsiaTheme="minorHAnsi" w:hAnsi="Times New Roman" w:cs="SKR HEAD1"/>
          <w:color w:val="000000" w:themeColor="text1"/>
          <w:w w:val="90"/>
          <w:rtl/>
        </w:rPr>
        <w:t xml:space="preserve"> </w:t>
      </w:r>
    </w:p>
    <w:tbl>
      <w:tblPr>
        <w:tblStyle w:val="TableGrid1"/>
        <w:bidiVisual/>
        <w:tblW w:w="9410" w:type="dxa"/>
        <w:jc w:val="center"/>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754"/>
        <w:gridCol w:w="4131"/>
        <w:gridCol w:w="1104"/>
        <w:gridCol w:w="726"/>
        <w:gridCol w:w="879"/>
        <w:gridCol w:w="781"/>
        <w:gridCol w:w="1035"/>
      </w:tblGrid>
      <w:tr w:rsidR="00D67830" w:rsidRPr="004B0723" w:rsidTr="00D67830">
        <w:trPr>
          <w:trHeight w:val="427"/>
          <w:jc w:val="center"/>
        </w:trPr>
        <w:tc>
          <w:tcPr>
            <w:tcW w:w="0" w:type="auto"/>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رقم</w:t>
            </w:r>
          </w:p>
        </w:tc>
        <w:tc>
          <w:tcPr>
            <w:tcW w:w="413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العبــارة</w:t>
            </w:r>
          </w:p>
        </w:tc>
        <w:tc>
          <w:tcPr>
            <w:tcW w:w="1104"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035"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D67830" w:rsidRPr="004B0723" w:rsidTr="00D67830">
        <w:trPr>
          <w:trHeight w:val="443"/>
          <w:jc w:val="center"/>
        </w:trPr>
        <w:tc>
          <w:tcPr>
            <w:tcW w:w="0" w:type="auto"/>
            <w:hideMark/>
          </w:tcPr>
          <w:p w:rsidR="00D67830" w:rsidRPr="004B0723" w:rsidRDefault="00D67830" w:rsidP="00D67830">
            <w:pPr>
              <w:bidi/>
              <w:spacing w:before="120" w:after="120"/>
              <w:jc w:val="cente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F1</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ارتفعت الإيرادات المتوقعة بعد الدمج</w:t>
            </w:r>
            <w:r w:rsidRPr="004B0723">
              <w:rPr>
                <w:rFonts w:ascii="Times New Roman" w:hAnsi="Times New Roman" w:cs="Times New Roman"/>
                <w:color w:val="000000" w:themeColor="text1"/>
                <w:sz w:val="24"/>
                <w:szCs w:val="24"/>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jc w:val="cente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F2</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تحسنت الأرباح الصافية</w:t>
            </w:r>
            <w:r w:rsidRPr="004B0723">
              <w:rPr>
                <w:rFonts w:ascii="Times New Roman" w:hAnsi="Times New Roman" w:cs="Times New Roman"/>
                <w:color w:val="000000" w:themeColor="text1"/>
                <w:sz w:val="24"/>
                <w:szCs w:val="24"/>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43"/>
          <w:jc w:val="center"/>
        </w:trPr>
        <w:tc>
          <w:tcPr>
            <w:tcW w:w="0" w:type="auto"/>
            <w:hideMark/>
          </w:tcPr>
          <w:p w:rsidR="00D67830" w:rsidRPr="004B0723" w:rsidRDefault="00D67830" w:rsidP="00D67830">
            <w:pPr>
              <w:spacing w:before="120" w:after="120"/>
              <w:jc w:val="cente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f3</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أصبحت الموارد المالية تُستخدم بكفاءة أعلى</w:t>
            </w:r>
            <w:r w:rsidRPr="004B0723">
              <w:rPr>
                <w:rFonts w:ascii="Times New Roman" w:hAnsi="Times New Roman" w:cs="Times New Roman"/>
                <w:color w:val="000000" w:themeColor="text1"/>
                <w:sz w:val="24"/>
                <w:szCs w:val="24"/>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jc w:val="cente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f4</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تحسن معدل النمو السنوي للإيرادات</w:t>
            </w:r>
            <w:r w:rsidRPr="004B0723">
              <w:rPr>
                <w:rFonts w:ascii="Times New Roman" w:hAnsi="Times New Roman" w:cs="Times New Roman"/>
                <w:color w:val="000000" w:themeColor="text1"/>
                <w:sz w:val="24"/>
                <w:szCs w:val="24"/>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tcPr>
          <w:p w:rsidR="00D67830" w:rsidRPr="004B0723" w:rsidRDefault="00D67830" w:rsidP="00D67830">
            <w:pPr>
              <w:spacing w:before="120" w:after="120"/>
              <w:jc w:val="cente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F</w:t>
            </w:r>
            <w:r w:rsidRPr="004B0723">
              <w:rPr>
                <w:rFonts w:ascii="Times New Roman" w:hAnsi="Times New Roman" w:cs="Times New Roman" w:hint="cs"/>
                <w:color w:val="000000" w:themeColor="text1"/>
                <w:sz w:val="24"/>
                <w:szCs w:val="24"/>
                <w:rtl/>
              </w:rPr>
              <w:t>5</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تحسنت مؤشرات السيولة</w:t>
            </w:r>
            <w:r w:rsidRPr="004B0723">
              <w:rPr>
                <w:rFonts w:ascii="Times New Roman" w:hAnsi="Times New Roman" w:cs="Times New Roman"/>
                <w:color w:val="000000" w:themeColor="text1"/>
                <w:sz w:val="24"/>
                <w:szCs w:val="24"/>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bl>
    <w:p w:rsidR="00D67830" w:rsidRDefault="00D67830" w:rsidP="00D67830">
      <w:pPr>
        <w:pStyle w:val="Heading1"/>
        <w:bidi/>
        <w:spacing w:before="120" w:after="120"/>
        <w:rPr>
          <w:rFonts w:ascii="Times New Roman" w:eastAsiaTheme="minorHAnsi" w:hAnsi="Times New Roman" w:cs="SKR HEAD1"/>
          <w:color w:val="000000" w:themeColor="text1"/>
          <w:w w:val="90"/>
          <w:rtl/>
          <w:lang w:bidi="ar-SA"/>
        </w:rPr>
      </w:pPr>
    </w:p>
    <w:p w:rsidR="00D67830" w:rsidRDefault="00D67830" w:rsidP="00D67830">
      <w:pPr>
        <w:pStyle w:val="Heading1"/>
        <w:bidi/>
        <w:spacing w:before="120" w:after="120"/>
        <w:rPr>
          <w:rFonts w:ascii="Times New Roman" w:eastAsiaTheme="minorHAnsi" w:hAnsi="Times New Roman" w:cs="SKR HEAD1"/>
          <w:color w:val="000000" w:themeColor="text1"/>
          <w:w w:val="90"/>
          <w:rtl/>
          <w:lang w:bidi="ar-SA"/>
        </w:rPr>
      </w:pPr>
    </w:p>
    <w:p w:rsidR="00D67830" w:rsidRDefault="00D67830" w:rsidP="00D67830">
      <w:pPr>
        <w:pStyle w:val="Heading1"/>
        <w:bidi/>
        <w:spacing w:before="120" w:after="120"/>
        <w:rPr>
          <w:rFonts w:ascii="Times New Roman" w:eastAsiaTheme="minorHAnsi" w:hAnsi="Times New Roman" w:cs="SKR HEAD1"/>
          <w:color w:val="000000" w:themeColor="text1"/>
          <w:w w:val="90"/>
          <w:rtl/>
          <w:lang w:bidi="ar-SA"/>
        </w:rPr>
      </w:pPr>
    </w:p>
    <w:p w:rsidR="00D67830" w:rsidRPr="004B0723" w:rsidRDefault="00D67830" w:rsidP="00D67830">
      <w:pPr>
        <w:pStyle w:val="Heading1"/>
        <w:bidi/>
        <w:spacing w:before="120" w:after="120"/>
        <w:rPr>
          <w:rFonts w:ascii="SKR HEAD1"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lang w:bidi="ar-SA"/>
        </w:rPr>
        <w:lastRenderedPageBreak/>
        <w:t>ثالثا</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متطلبات</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الحوكمة</w:t>
      </w:r>
      <w:r w:rsidRPr="004B0723">
        <w:rPr>
          <w:rFonts w:ascii="SKR HEAD1" w:eastAsiaTheme="minorHAnsi" w:hAnsi="Times New Roman" w:cs="SKR HEAD1" w:hint="cs"/>
          <w:color w:val="000000" w:themeColor="text1"/>
          <w:w w:val="90"/>
          <w:rtl/>
        </w:rPr>
        <w:t xml:space="preserve"> </w:t>
      </w:r>
      <w:r w:rsidRPr="004B0723">
        <w:rPr>
          <w:rFonts w:ascii="SKR HEAD1" w:eastAsiaTheme="minorHAnsi" w:hAnsi="Times New Roman" w:cs="SKR HEAD1"/>
          <w:color w:val="000000" w:themeColor="text1"/>
          <w:w w:val="90"/>
          <w:rtl/>
        </w:rPr>
        <w:t xml:space="preserve"> </w:t>
      </w:r>
      <w:r w:rsidRPr="004B0723">
        <w:rPr>
          <w:rFonts w:ascii="Times New Roman" w:eastAsiaTheme="minorHAnsi" w:hAnsi="Times New Roman" w:cs="SKR HEAD1" w:hint="cs"/>
          <w:color w:val="000000" w:themeColor="text1"/>
          <w:w w:val="90"/>
          <w:rtl/>
          <w:lang w:bidi="ar-SA"/>
        </w:rPr>
        <w:t>في</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سوق</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النمو</w:t>
      </w:r>
    </w:p>
    <w:tbl>
      <w:tblPr>
        <w:tblStyle w:val="TableGrid1"/>
        <w:bidiVisual/>
        <w:tblW w:w="9410" w:type="dxa"/>
        <w:jc w:val="center"/>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754"/>
        <w:gridCol w:w="4131"/>
        <w:gridCol w:w="1104"/>
        <w:gridCol w:w="726"/>
        <w:gridCol w:w="879"/>
        <w:gridCol w:w="781"/>
        <w:gridCol w:w="1035"/>
      </w:tblGrid>
      <w:tr w:rsidR="00D67830" w:rsidRPr="004B0723" w:rsidTr="00D67830">
        <w:trPr>
          <w:trHeight w:val="427"/>
          <w:jc w:val="center"/>
        </w:trPr>
        <w:tc>
          <w:tcPr>
            <w:tcW w:w="0" w:type="auto"/>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رقم</w:t>
            </w:r>
          </w:p>
        </w:tc>
        <w:tc>
          <w:tcPr>
            <w:tcW w:w="413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العبــارة</w:t>
            </w:r>
          </w:p>
        </w:tc>
        <w:tc>
          <w:tcPr>
            <w:tcW w:w="1104"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035"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D67830" w:rsidRPr="004B0723" w:rsidTr="00D67830">
        <w:trPr>
          <w:trHeight w:val="443"/>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color w:val="000000" w:themeColor="text1"/>
              </w:rPr>
              <w:t>G1.</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هياكل الحوكمة الحالية بالشركتين تُلبي متطلبات الإدراج في سوق نمو</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color w:val="000000" w:themeColor="text1"/>
              </w:rPr>
              <w:t>G2</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تتوافر سياسات واضحة للشفافية والإفصاح المالي اللازمة للإدراج</w:t>
            </w:r>
            <w:r w:rsidRPr="004B0723">
              <w:rPr>
                <w:color w:val="000000" w:themeColor="text1"/>
              </w:rPr>
              <w:t>.</w:t>
            </w:r>
            <w:r w:rsidRPr="004B0723">
              <w:rPr>
                <w:rFonts w:ascii="Times New Roman" w:hAnsi="Times New Roman" w:cs="Times New Roman"/>
                <w:color w:val="000000" w:themeColor="text1"/>
                <w:sz w:val="24"/>
                <w:szCs w:val="24"/>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43"/>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color w:val="000000" w:themeColor="text1"/>
              </w:rPr>
              <w:t>G3.</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نظم الرقابة الداخلية والتدقيق في الشركتين كافية لمتطلبات السوق الموازي</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color w:val="000000" w:themeColor="text1"/>
              </w:rPr>
              <w:t>G4.</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هناك مخطط زمني لتطوير الحوكمة استعدادًا للإدراج</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color w:val="000000" w:themeColor="text1"/>
              </w:rPr>
              <w:t>G5</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الموظفون والإدارة مدركون لمتطلبات الحوكمة ومتعاونون لتنفيذها</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bl>
    <w:p w:rsidR="00D67830" w:rsidRPr="004B0723" w:rsidRDefault="00D67830" w:rsidP="00D67830">
      <w:pPr>
        <w:pStyle w:val="Heading1"/>
        <w:bidi/>
        <w:spacing w:before="120" w:after="120"/>
        <w:rPr>
          <w:rFonts w:ascii="SKR HEAD1"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lang w:bidi="ar-SA"/>
        </w:rPr>
        <w:t>رابعا</w:t>
      </w:r>
      <w:r w:rsidRPr="004B0723">
        <w:rPr>
          <w:rFonts w:ascii="SKR HEAD1" w:eastAsiaTheme="minorHAnsi" w:hAnsi="Times New Roman" w:cs="SKR HEAD1"/>
          <w:color w:val="000000" w:themeColor="text1"/>
          <w:w w:val="90"/>
          <w:rtl/>
        </w:rPr>
        <w:t xml:space="preserve">: </w:t>
      </w:r>
      <w:r w:rsidRPr="004B0723">
        <w:rPr>
          <w:rFonts w:ascii="Times New Roman" w:eastAsiaTheme="minorHAnsi" w:hAnsi="Times New Roman" w:cs="SKR HEAD1" w:hint="cs"/>
          <w:color w:val="000000" w:themeColor="text1"/>
          <w:w w:val="90"/>
          <w:rtl/>
          <w:lang w:bidi="ar-SA"/>
        </w:rPr>
        <w:t xml:space="preserve">تعزيز </w:t>
      </w:r>
      <w:r w:rsidRPr="004B0723">
        <w:rPr>
          <w:rFonts w:ascii="Times New Roman" w:eastAsiaTheme="minorHAnsi" w:hAnsi="Times New Roman" w:cs="SKR HEAD1"/>
          <w:color w:val="000000" w:themeColor="text1"/>
          <w:w w:val="90"/>
          <w:rtl/>
          <w:lang w:bidi="ar-SA"/>
        </w:rPr>
        <w:t xml:space="preserve">القدرة التنافسية </w:t>
      </w:r>
      <w:r w:rsidRPr="004B0723">
        <w:rPr>
          <w:rFonts w:ascii="SKR HEAD1" w:eastAsiaTheme="minorHAnsi" w:hAnsi="Times New Roman" w:cs="SKR HEAD1" w:hint="cs"/>
          <w:color w:val="000000" w:themeColor="text1"/>
          <w:w w:val="90"/>
          <w:rtl/>
        </w:rPr>
        <w:t>:</w:t>
      </w:r>
    </w:p>
    <w:tbl>
      <w:tblPr>
        <w:tblStyle w:val="TableGrid1"/>
        <w:bidiVisual/>
        <w:tblW w:w="9410" w:type="dxa"/>
        <w:jc w:val="center"/>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754"/>
        <w:gridCol w:w="4131"/>
        <w:gridCol w:w="1104"/>
        <w:gridCol w:w="726"/>
        <w:gridCol w:w="879"/>
        <w:gridCol w:w="781"/>
        <w:gridCol w:w="1035"/>
      </w:tblGrid>
      <w:tr w:rsidR="00D67830" w:rsidRPr="004B0723" w:rsidTr="00D67830">
        <w:trPr>
          <w:trHeight w:val="427"/>
          <w:jc w:val="center"/>
        </w:trPr>
        <w:tc>
          <w:tcPr>
            <w:tcW w:w="0" w:type="auto"/>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رقم</w:t>
            </w:r>
          </w:p>
        </w:tc>
        <w:tc>
          <w:tcPr>
            <w:tcW w:w="413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العبــارة</w:t>
            </w:r>
          </w:p>
        </w:tc>
        <w:tc>
          <w:tcPr>
            <w:tcW w:w="1104"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035"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D67830" w:rsidRPr="004B0723" w:rsidTr="00D67830">
        <w:trPr>
          <w:trHeight w:val="443"/>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C1</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الدمج سيؤدي إلى زيادة الحصة السوقية للشركة المدمجة</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C2</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الدمج يحسّن القدرة على تقديم منتجات أو خدمات مميزة</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43"/>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C3</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الدمج يُحسّن أداء التسويق والوصول إلى شرائح سوقية جديدة</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C4</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الدمج يرفع كفاءة العمليات التشغيلية مما يعزز التنافسية</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C5</w:t>
            </w:r>
          </w:p>
        </w:tc>
        <w:tc>
          <w:tcPr>
            <w:tcW w:w="4131" w:type="dxa"/>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الدمج يساعد في تنويع المنتجات/الخدمات وتقليل مخاطر الاعتماد على منتج واحد</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035"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bl>
    <w:p w:rsidR="00D67830" w:rsidRPr="004B0723" w:rsidRDefault="00D67830" w:rsidP="00D67830">
      <w:pPr>
        <w:bidi/>
        <w:spacing w:before="120" w:after="120"/>
        <w:rPr>
          <w:color w:val="000000" w:themeColor="text1"/>
          <w:rtl/>
        </w:rPr>
      </w:pPr>
    </w:p>
    <w:p w:rsidR="00D67830" w:rsidRDefault="00D67830" w:rsidP="00D67830">
      <w:pPr>
        <w:pStyle w:val="Heading1"/>
        <w:bidi/>
        <w:spacing w:before="120" w:after="120"/>
        <w:rPr>
          <w:rFonts w:ascii="Times New Roman" w:eastAsiaTheme="minorHAnsi" w:hAnsi="Times New Roman" w:cs="SKR HEAD1"/>
          <w:color w:val="000000" w:themeColor="text1"/>
          <w:w w:val="90"/>
          <w:rtl/>
          <w:lang w:bidi="ar-SA"/>
        </w:rPr>
      </w:pPr>
    </w:p>
    <w:p w:rsidR="00D67830" w:rsidRDefault="00D67830" w:rsidP="00D67830">
      <w:pPr>
        <w:pStyle w:val="Heading1"/>
        <w:bidi/>
        <w:spacing w:before="120" w:after="120"/>
        <w:rPr>
          <w:rFonts w:ascii="Times New Roman" w:eastAsiaTheme="minorHAnsi" w:hAnsi="Times New Roman" w:cs="SKR HEAD1"/>
          <w:color w:val="000000" w:themeColor="text1"/>
          <w:w w:val="90"/>
          <w:rtl/>
          <w:lang w:bidi="ar-SA"/>
        </w:rPr>
      </w:pPr>
    </w:p>
    <w:p w:rsidR="00D67830" w:rsidRPr="004B0723" w:rsidRDefault="00D67830" w:rsidP="00D67830">
      <w:pPr>
        <w:pStyle w:val="Heading1"/>
        <w:bidi/>
        <w:spacing w:before="120" w:after="120"/>
        <w:rPr>
          <w:rFonts w:ascii="SKR HEAD1"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lang w:bidi="ar-SA"/>
        </w:rPr>
        <w:lastRenderedPageBreak/>
        <w:t>خامسا</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فرص</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الحصول</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على</w:t>
      </w:r>
      <w:r w:rsidRPr="004B0723">
        <w:rPr>
          <w:rFonts w:ascii="SKR HEAD1" w:eastAsiaTheme="minorHAnsi" w:hAnsi="Times New Roman" w:cs="SKR HEAD1" w:hint="cs"/>
          <w:color w:val="000000" w:themeColor="text1"/>
          <w:w w:val="90"/>
          <w:rtl/>
        </w:rPr>
        <w:t xml:space="preserve"> </w:t>
      </w:r>
      <w:r w:rsidRPr="004B0723">
        <w:rPr>
          <w:rFonts w:ascii="Times New Roman" w:eastAsiaTheme="minorHAnsi" w:hAnsi="Times New Roman" w:cs="SKR HEAD1" w:hint="cs"/>
          <w:color w:val="000000" w:themeColor="text1"/>
          <w:w w:val="90"/>
          <w:rtl/>
          <w:lang w:bidi="ar-SA"/>
        </w:rPr>
        <w:t>تمويل</w:t>
      </w:r>
      <w:r w:rsidRPr="004B0723">
        <w:rPr>
          <w:rFonts w:ascii="SKR HEAD1" w:eastAsiaTheme="minorHAnsi" w:hAnsi="Times New Roman" w:cs="SKR HEAD1" w:hint="cs"/>
          <w:color w:val="000000" w:themeColor="text1"/>
          <w:w w:val="90"/>
          <w:rtl/>
        </w:rPr>
        <w:t>:</w:t>
      </w:r>
    </w:p>
    <w:tbl>
      <w:tblPr>
        <w:tblStyle w:val="TableGrid1"/>
        <w:bidiVisual/>
        <w:tblW w:w="9601" w:type="dxa"/>
        <w:jc w:val="center"/>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754"/>
        <w:gridCol w:w="4131"/>
        <w:gridCol w:w="1104"/>
        <w:gridCol w:w="726"/>
        <w:gridCol w:w="879"/>
        <w:gridCol w:w="781"/>
        <w:gridCol w:w="1226"/>
      </w:tblGrid>
      <w:tr w:rsidR="00D67830" w:rsidRPr="004B0723" w:rsidTr="00D67830">
        <w:trPr>
          <w:trHeight w:val="427"/>
          <w:jc w:val="center"/>
        </w:trPr>
        <w:tc>
          <w:tcPr>
            <w:tcW w:w="0" w:type="auto"/>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رقم</w:t>
            </w:r>
          </w:p>
        </w:tc>
        <w:tc>
          <w:tcPr>
            <w:tcW w:w="413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العبــارة</w:t>
            </w:r>
          </w:p>
        </w:tc>
        <w:tc>
          <w:tcPr>
            <w:tcW w:w="1104"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226" w:type="dxa"/>
            <w:hideMark/>
          </w:tcPr>
          <w:p w:rsidR="00D67830" w:rsidRPr="004B0723" w:rsidRDefault="00D67830" w:rsidP="00D67830">
            <w:pPr>
              <w:spacing w:before="120" w:after="120"/>
              <w:jc w:val="center"/>
              <w:rPr>
                <w:rFonts w:ascii="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D67830" w:rsidRPr="004B0723" w:rsidTr="00D67830">
        <w:trPr>
          <w:trHeight w:val="443"/>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L1</w:t>
            </w:r>
          </w:p>
        </w:tc>
        <w:tc>
          <w:tcPr>
            <w:tcW w:w="4131" w:type="dxa"/>
            <w:hideMark/>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الإدراج بعد الدمج يسهل الوصول إلى مصادر تمويل خارجية (قروض/سندات/مستثمرين)</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226"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L2</w:t>
            </w:r>
          </w:p>
        </w:tc>
        <w:tc>
          <w:tcPr>
            <w:tcW w:w="4131" w:type="dxa"/>
            <w:hideMark/>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الدمج يزيد من ثقة المؤسسات المالية والمستثمرين بمركز الشركة</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226"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43"/>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L3</w:t>
            </w:r>
          </w:p>
        </w:tc>
        <w:tc>
          <w:tcPr>
            <w:tcW w:w="4131" w:type="dxa"/>
            <w:hideMark/>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Pr>
              <w:t xml:space="preserve">. </w:t>
            </w:r>
            <w:r w:rsidRPr="004B0723">
              <w:rPr>
                <w:color w:val="000000" w:themeColor="text1"/>
                <w:rtl/>
              </w:rPr>
              <w:t>الدمج يُحسّن الجدارة الائتمانية المتوقعة للشركة</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226"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27"/>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L4</w:t>
            </w:r>
          </w:p>
        </w:tc>
        <w:tc>
          <w:tcPr>
            <w:tcW w:w="4131" w:type="dxa"/>
            <w:hideMark/>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إمكانية إصدار أدوات تمويلية (أسهم/صكوك/سندات) بعد الإدراج أصبحت أعلى</w:t>
            </w:r>
            <w:r w:rsidRPr="004B0723">
              <w:rPr>
                <w:color w:val="000000" w:themeColor="text1"/>
              </w:rPr>
              <w:t>.</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226"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r w:rsidR="00D67830" w:rsidRPr="004B0723" w:rsidTr="00D67830">
        <w:trPr>
          <w:trHeight w:val="443"/>
          <w:jc w:val="center"/>
        </w:trPr>
        <w:tc>
          <w:tcPr>
            <w:tcW w:w="0" w:type="auto"/>
            <w:hideMark/>
          </w:tcPr>
          <w:p w:rsidR="00D67830" w:rsidRPr="004B0723" w:rsidRDefault="00D67830" w:rsidP="00D67830">
            <w:pPr>
              <w:spacing w:before="120" w:after="120"/>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L5</w:t>
            </w:r>
          </w:p>
        </w:tc>
        <w:tc>
          <w:tcPr>
            <w:tcW w:w="4131" w:type="dxa"/>
            <w:hideMark/>
          </w:tcPr>
          <w:p w:rsidR="00D67830" w:rsidRPr="004B0723" w:rsidRDefault="00D67830" w:rsidP="00D67830">
            <w:pPr>
              <w:bidi/>
              <w:spacing w:before="120" w:after="120"/>
              <w:jc w:val="both"/>
              <w:rPr>
                <w:rFonts w:ascii="Times New Roman" w:hAnsi="Times New Roman" w:cs="Times New Roman"/>
                <w:color w:val="000000" w:themeColor="text1"/>
                <w:sz w:val="24"/>
                <w:szCs w:val="24"/>
              </w:rPr>
            </w:pPr>
            <w:r w:rsidRPr="004B0723">
              <w:rPr>
                <w:color w:val="000000" w:themeColor="text1"/>
                <w:rtl/>
              </w:rPr>
              <w:t>القدرة على جذب مستثمرين استراتيجيين أو شركاء ماليين تزداد بسبب الدمج</w:t>
            </w:r>
          </w:p>
        </w:tc>
        <w:tc>
          <w:tcPr>
            <w:tcW w:w="1104"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26"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879"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781" w:type="dxa"/>
          </w:tcPr>
          <w:p w:rsidR="00D67830" w:rsidRPr="004B0723" w:rsidRDefault="00D67830" w:rsidP="00D67830">
            <w:pPr>
              <w:spacing w:before="120" w:after="120"/>
              <w:rPr>
                <w:rFonts w:ascii="Times New Roman" w:hAnsi="Times New Roman" w:cs="Times New Roman"/>
                <w:color w:val="000000" w:themeColor="text1"/>
                <w:sz w:val="24"/>
                <w:szCs w:val="24"/>
              </w:rPr>
            </w:pPr>
          </w:p>
        </w:tc>
        <w:tc>
          <w:tcPr>
            <w:tcW w:w="1226" w:type="dxa"/>
          </w:tcPr>
          <w:p w:rsidR="00D67830" w:rsidRPr="004B0723" w:rsidRDefault="00D67830" w:rsidP="00D67830">
            <w:pPr>
              <w:spacing w:before="120" w:after="120"/>
              <w:rPr>
                <w:rFonts w:ascii="Times New Roman" w:hAnsi="Times New Roman" w:cs="Times New Roman"/>
                <w:color w:val="000000" w:themeColor="text1"/>
                <w:sz w:val="24"/>
                <w:szCs w:val="24"/>
              </w:rPr>
            </w:pPr>
          </w:p>
        </w:tc>
      </w:tr>
    </w:tbl>
    <w:p w:rsidR="00D67830" w:rsidRPr="004B0723" w:rsidRDefault="00D67830" w:rsidP="00D67830">
      <w:pPr>
        <w:bidi/>
        <w:spacing w:before="120" w:after="120"/>
        <w:rPr>
          <w:color w:val="000000" w:themeColor="text1"/>
        </w:rPr>
      </w:pPr>
    </w:p>
    <w:p w:rsidR="00D67830" w:rsidRPr="004B0723" w:rsidRDefault="00D67830" w:rsidP="00D67830">
      <w:pPr>
        <w:pStyle w:val="NormalWeb"/>
        <w:spacing w:before="120" w:beforeAutospacing="0" w:after="120" w:afterAutospacing="0"/>
        <w:jc w:val="center"/>
        <w:rPr>
          <w:rFonts w:eastAsiaTheme="minorHAnsi" w:cs="SKR HEAD1"/>
          <w:color w:val="000000" w:themeColor="text1"/>
          <w:w w:val="90"/>
          <w:sz w:val="32"/>
          <w:szCs w:val="32"/>
        </w:rPr>
      </w:pPr>
      <w:r w:rsidRPr="004B0723">
        <w:rPr>
          <w:rFonts w:eastAsiaTheme="minorHAnsi" w:cs="SKR HEAD1"/>
          <w:b/>
          <w:bCs/>
          <w:color w:val="000000" w:themeColor="text1"/>
          <w:w w:val="90"/>
          <w:sz w:val="32"/>
          <w:szCs w:val="32"/>
          <w:rtl/>
        </w:rPr>
        <w:t>شكرًا لتعاونكم ودعمكم لإنجاح هذه الدراسة</w:t>
      </w:r>
      <w:r w:rsidRPr="004B0723">
        <w:rPr>
          <w:rFonts w:eastAsiaTheme="minorHAnsi" w:cs="SKR HEAD1"/>
          <w:b/>
          <w:bCs/>
          <w:color w:val="000000" w:themeColor="text1"/>
          <w:w w:val="90"/>
          <w:sz w:val="32"/>
          <w:szCs w:val="32"/>
        </w:rPr>
        <w:t>.</w:t>
      </w:r>
    </w:p>
    <w:p w:rsidR="00D67830" w:rsidRPr="004B0723" w:rsidRDefault="00D67830" w:rsidP="00D67830">
      <w:pPr>
        <w:bidi/>
        <w:spacing w:before="120" w:after="120" w:line="240" w:lineRule="auto"/>
        <w:rPr>
          <w:color w:val="000000" w:themeColor="text1"/>
          <w:rtl/>
        </w:rPr>
      </w:pPr>
    </w:p>
    <w:p w:rsidR="00D67830" w:rsidRPr="004B0723" w:rsidRDefault="00D67830" w:rsidP="00D67830">
      <w:pPr>
        <w:bidi/>
        <w:rPr>
          <w:color w:val="000000" w:themeColor="text1"/>
          <w:rtl/>
        </w:rPr>
      </w:pPr>
    </w:p>
    <w:p w:rsidR="00D67830" w:rsidRPr="004B0723" w:rsidRDefault="00D67830" w:rsidP="00D67830">
      <w:pPr>
        <w:bidi/>
        <w:rPr>
          <w:color w:val="000000" w:themeColor="text1"/>
          <w:rtl/>
        </w:rPr>
      </w:pPr>
    </w:p>
    <w:p w:rsidR="00D67830" w:rsidRPr="004B0723" w:rsidRDefault="00D67830" w:rsidP="00D67830">
      <w:pPr>
        <w:bidi/>
        <w:rPr>
          <w:color w:val="000000" w:themeColor="text1"/>
          <w:rtl/>
        </w:rPr>
      </w:pPr>
    </w:p>
    <w:p w:rsidR="00D67830" w:rsidRPr="004B0723" w:rsidRDefault="00D67830" w:rsidP="00D67830">
      <w:pPr>
        <w:bidi/>
        <w:rPr>
          <w:color w:val="000000" w:themeColor="text1"/>
          <w:rtl/>
        </w:rPr>
      </w:pPr>
    </w:p>
    <w:p w:rsidR="00D67830" w:rsidRPr="004B0723" w:rsidRDefault="00D67830" w:rsidP="00D67830">
      <w:pPr>
        <w:spacing w:after="0" w:line="240" w:lineRule="auto"/>
        <w:rPr>
          <w:rFonts w:ascii="Times New Roman" w:eastAsia="Times New Roman" w:hAnsi="Times New Roman" w:cs="Times New Roman"/>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67830" w:rsidRPr="004B0723" w:rsidTr="00D67830">
        <w:trPr>
          <w:tblCellSpacing w:w="15" w:type="dxa"/>
        </w:trPr>
        <w:tc>
          <w:tcPr>
            <w:tcW w:w="0" w:type="auto"/>
            <w:vAlign w:val="center"/>
            <w:hideMark/>
          </w:tcPr>
          <w:p w:rsidR="00D67830" w:rsidRPr="004B0723" w:rsidRDefault="00D67830" w:rsidP="00D67830">
            <w:pPr>
              <w:spacing w:after="0" w:line="240" w:lineRule="auto"/>
              <w:rPr>
                <w:rFonts w:ascii="Times New Roman" w:eastAsia="Times New Roman" w:hAnsi="Times New Roman" w:cs="Times New Roman"/>
                <w:color w:val="000000" w:themeColor="text1"/>
                <w:sz w:val="24"/>
                <w:szCs w:val="24"/>
              </w:rPr>
            </w:pPr>
          </w:p>
        </w:tc>
      </w:tr>
    </w:tbl>
    <w:p w:rsidR="00D67830" w:rsidRPr="004B0723" w:rsidRDefault="00D67830" w:rsidP="00D67830">
      <w:pPr>
        <w:bidi/>
        <w:rPr>
          <w:color w:val="000000" w:themeColor="text1"/>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Default="00D67830" w:rsidP="00D67830">
      <w:pPr>
        <w:bidi/>
        <w:rPr>
          <w:color w:val="000000" w:themeColor="text1"/>
          <w:rtl/>
        </w:rPr>
      </w:pPr>
    </w:p>
    <w:p w:rsidR="00D67830" w:rsidRPr="004B0723" w:rsidRDefault="00D67830" w:rsidP="00D67830">
      <w:pPr>
        <w:bidi/>
        <w:rPr>
          <w:color w:val="000000" w:themeColor="text1"/>
        </w:rPr>
      </w:pPr>
    </w:p>
    <w:p w:rsidR="00D67830" w:rsidRPr="004B0723" w:rsidRDefault="00D67830" w:rsidP="00D67830">
      <w:pPr>
        <w:bidi/>
        <w:rPr>
          <w:color w:val="000000" w:themeColor="text1"/>
        </w:rPr>
      </w:pPr>
    </w:p>
    <w:p w:rsidR="00D67830" w:rsidRPr="001018D9" w:rsidRDefault="00D67830" w:rsidP="004C381B">
      <w:pPr>
        <w:bidi/>
        <w:spacing w:after="0" w:line="240" w:lineRule="auto"/>
        <w:jc w:val="center"/>
        <w:rPr>
          <w:rFonts w:ascii="Arial" w:hAnsi="Arial" w:cs="PT Bold Heading"/>
          <w:b/>
          <w:bCs/>
          <w:color w:val="000000" w:themeColor="text1"/>
          <w:sz w:val="34"/>
          <w:szCs w:val="34"/>
          <w:rtl/>
        </w:rPr>
      </w:pPr>
      <w:r w:rsidRPr="001018D9">
        <w:rPr>
          <w:rFonts w:ascii="Arial" w:hAnsi="Arial" w:cs="PT Bold Heading" w:hint="cs"/>
          <w:b/>
          <w:bCs/>
          <w:color w:val="000000" w:themeColor="text1"/>
          <w:sz w:val="34"/>
          <w:szCs w:val="34"/>
          <w:rtl/>
        </w:rPr>
        <w:t xml:space="preserve">ملحق </w:t>
      </w:r>
      <w:r w:rsidR="004C381B">
        <w:rPr>
          <w:rFonts w:ascii="Arial" w:hAnsi="Arial" w:cs="PT Bold Heading" w:hint="cs"/>
          <w:b/>
          <w:bCs/>
          <w:color w:val="000000" w:themeColor="text1"/>
          <w:sz w:val="34"/>
          <w:szCs w:val="34"/>
          <w:rtl/>
        </w:rPr>
        <w:t>(3)</w:t>
      </w:r>
    </w:p>
    <w:p w:rsidR="00D67830" w:rsidRPr="001018D9" w:rsidRDefault="00D67830" w:rsidP="00D67830">
      <w:pPr>
        <w:bidi/>
        <w:spacing w:after="0" w:line="240" w:lineRule="auto"/>
        <w:jc w:val="center"/>
        <w:rPr>
          <w:rFonts w:ascii="Arial" w:hAnsi="Arial" w:cs="PT Bold Heading"/>
          <w:b/>
          <w:bCs/>
          <w:color w:val="000000" w:themeColor="text1"/>
          <w:sz w:val="34"/>
          <w:szCs w:val="34"/>
          <w:rtl/>
        </w:rPr>
      </w:pPr>
      <w:r w:rsidRPr="001018D9">
        <w:rPr>
          <w:rFonts w:ascii="Arial" w:hAnsi="Arial" w:cs="PT Bold Heading" w:hint="cs"/>
          <w:b/>
          <w:bCs/>
          <w:color w:val="000000" w:themeColor="text1"/>
          <w:sz w:val="34"/>
          <w:szCs w:val="34"/>
          <w:rtl/>
        </w:rPr>
        <w:t xml:space="preserve">دليل المقابلة المتعمقة </w:t>
      </w:r>
    </w:p>
    <w:p w:rsidR="00D67830" w:rsidRPr="001018D9" w:rsidRDefault="00D67830" w:rsidP="00D67830">
      <w:pPr>
        <w:bidi/>
        <w:rPr>
          <w:color w:val="000000" w:themeColor="text1"/>
          <w:sz w:val="28"/>
          <w:szCs w:val="28"/>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r w:rsidRPr="004B0723">
        <w:rPr>
          <w:rFonts w:ascii="Arial" w:hAnsi="Arial" w:cs="PT Bold Heading" w:hint="cs"/>
          <w:b/>
          <w:bCs/>
          <w:color w:val="000000" w:themeColor="text1"/>
          <w:sz w:val="28"/>
          <w:szCs w:val="28"/>
          <w:rtl/>
        </w:rPr>
        <w:lastRenderedPageBreak/>
        <w:t xml:space="preserve">دليل المقابلة المتعمقة </w:t>
      </w:r>
    </w:p>
    <w:p w:rsidR="00D67830" w:rsidRPr="004B0723" w:rsidRDefault="00D67830" w:rsidP="00D67830">
      <w:pPr>
        <w:pStyle w:val="NormalWeb"/>
        <w:bidi/>
        <w:rPr>
          <w:rFonts w:cs="Simplified Arabic"/>
          <w:color w:val="000000" w:themeColor="text1"/>
          <w:sz w:val="28"/>
          <w:szCs w:val="28"/>
        </w:rPr>
      </w:pPr>
      <w:r w:rsidRPr="004B0723">
        <w:rPr>
          <w:rFonts w:cs="Simplified Arabic"/>
          <w:b/>
          <w:bCs/>
          <w:color w:val="000000" w:themeColor="text1"/>
          <w:sz w:val="28"/>
          <w:szCs w:val="28"/>
          <w:rtl/>
        </w:rPr>
        <w:t>موضوع الدراسة</w:t>
      </w:r>
      <w:r w:rsidRPr="004B0723">
        <w:rPr>
          <w:rFonts w:cs="Simplified Arabic"/>
          <w:b/>
          <w:bCs/>
          <w:color w:val="000000" w:themeColor="text1"/>
          <w:sz w:val="28"/>
          <w:szCs w:val="28"/>
        </w:rPr>
        <w:t>:</w:t>
      </w:r>
      <w:r w:rsidRPr="004B0723">
        <w:rPr>
          <w:rFonts w:cs="Simplified Arabic"/>
          <w:color w:val="000000" w:themeColor="text1"/>
          <w:sz w:val="28"/>
          <w:szCs w:val="28"/>
        </w:rPr>
        <w:t xml:space="preserve"> </w:t>
      </w:r>
      <w:r w:rsidRPr="004B0723">
        <w:rPr>
          <w:rFonts w:cs="Simplified Arabic"/>
          <w:color w:val="000000" w:themeColor="text1"/>
          <w:sz w:val="28"/>
          <w:szCs w:val="28"/>
          <w:rtl/>
        </w:rPr>
        <w:t xml:space="preserve">استراتيجية دمج الشركات لدخول سوق النمو – السوق الموازية لسوق المال السعودي: دراسة </w:t>
      </w:r>
      <w:r>
        <w:rPr>
          <w:rFonts w:cs="Simplified Arabic" w:hint="cs"/>
          <w:color w:val="000000" w:themeColor="text1"/>
          <w:sz w:val="28"/>
          <w:szCs w:val="28"/>
          <w:rtl/>
        </w:rPr>
        <w:t>ميدانية</w:t>
      </w:r>
      <w:r w:rsidRPr="004B0723">
        <w:rPr>
          <w:rFonts w:cs="Simplified Arabic"/>
          <w:color w:val="000000" w:themeColor="text1"/>
          <w:sz w:val="28"/>
          <w:szCs w:val="28"/>
          <w:rtl/>
        </w:rPr>
        <w:t xml:space="preserve"> في الشركات العائلية</w:t>
      </w:r>
      <w:r w:rsidRPr="004B0723">
        <w:rPr>
          <w:rFonts w:cs="Simplified Arabic"/>
          <w:color w:val="000000" w:themeColor="text1"/>
          <w:sz w:val="28"/>
          <w:szCs w:val="28"/>
        </w:rPr>
        <w:br/>
      </w:r>
      <w:r w:rsidRPr="004B0723">
        <w:rPr>
          <w:rFonts w:cs="Simplified Arabic"/>
          <w:b/>
          <w:bCs/>
          <w:color w:val="000000" w:themeColor="text1"/>
          <w:sz w:val="28"/>
          <w:szCs w:val="28"/>
          <w:rtl/>
        </w:rPr>
        <w:t>الباحث</w:t>
      </w:r>
      <w:r w:rsidRPr="004B0723">
        <w:rPr>
          <w:rFonts w:cs="Simplified Arabic"/>
          <w:b/>
          <w:bCs/>
          <w:color w:val="000000" w:themeColor="text1"/>
          <w:sz w:val="28"/>
          <w:szCs w:val="28"/>
        </w:rPr>
        <w:t>:</w:t>
      </w:r>
      <w:r w:rsidRPr="004B0723">
        <w:rPr>
          <w:rFonts w:cs="Simplified Arabic"/>
          <w:color w:val="000000" w:themeColor="text1"/>
          <w:sz w:val="28"/>
          <w:szCs w:val="28"/>
        </w:rPr>
        <w:t xml:space="preserve"> </w:t>
      </w:r>
      <w:r w:rsidRPr="004B0723">
        <w:rPr>
          <w:rFonts w:cs="Simplified Arabic"/>
          <w:color w:val="000000" w:themeColor="text1"/>
          <w:sz w:val="28"/>
          <w:szCs w:val="28"/>
          <w:rtl/>
        </w:rPr>
        <w:t>صادق حسن الصفار</w:t>
      </w:r>
      <w:r w:rsidRPr="004B0723">
        <w:rPr>
          <w:rFonts w:cs="Simplified Arabic"/>
          <w:color w:val="000000" w:themeColor="text1"/>
          <w:sz w:val="28"/>
          <w:szCs w:val="28"/>
        </w:rPr>
        <w:br/>
      </w:r>
      <w:r w:rsidRPr="004B0723">
        <w:rPr>
          <w:rFonts w:cs="Simplified Arabic"/>
          <w:b/>
          <w:bCs/>
          <w:color w:val="000000" w:themeColor="text1"/>
          <w:sz w:val="28"/>
          <w:szCs w:val="28"/>
          <w:rtl/>
        </w:rPr>
        <w:t>التاريخ</w:t>
      </w:r>
      <w:r w:rsidRPr="004B0723">
        <w:rPr>
          <w:rFonts w:cs="Simplified Arabic"/>
          <w:b/>
          <w:bCs/>
          <w:color w:val="000000" w:themeColor="text1"/>
          <w:sz w:val="28"/>
          <w:szCs w:val="28"/>
        </w:rPr>
        <w:t>:</w:t>
      </w:r>
      <w:r w:rsidRPr="004B0723">
        <w:rPr>
          <w:rFonts w:cs="Simplified Arabic"/>
          <w:color w:val="000000" w:themeColor="text1"/>
          <w:sz w:val="28"/>
          <w:szCs w:val="28"/>
        </w:rPr>
        <w:t xml:space="preserve"> 2025</w:t>
      </w:r>
    </w:p>
    <w:p w:rsidR="00D67830" w:rsidRPr="004B0723" w:rsidRDefault="00D67830" w:rsidP="00D67830">
      <w:pPr>
        <w:pStyle w:val="Heading3"/>
        <w:bidi/>
        <w:rPr>
          <w:rFonts w:ascii="Times New Roman" w:hAnsi="Times New Roman" w:cs="Simplified Arabic"/>
          <w:color w:val="000000" w:themeColor="text1"/>
          <w:sz w:val="28"/>
          <w:szCs w:val="28"/>
        </w:rPr>
      </w:pPr>
      <w:r w:rsidRPr="004B0723">
        <w:rPr>
          <w:rFonts w:ascii="Times New Roman" w:hAnsi="Times New Roman" w:cs="Simplified Arabic"/>
          <w:color w:val="000000" w:themeColor="text1"/>
          <w:sz w:val="28"/>
          <w:szCs w:val="28"/>
          <w:rtl/>
          <w:lang w:bidi="ar-SA"/>
        </w:rPr>
        <w:t>تعليمات عامة للمقابلة</w:t>
      </w:r>
    </w:p>
    <w:p w:rsidR="00D67830" w:rsidRPr="004B0723" w:rsidRDefault="00D67830" w:rsidP="00136F79">
      <w:pPr>
        <w:pStyle w:val="NormalWeb"/>
        <w:numPr>
          <w:ilvl w:val="0"/>
          <w:numId w:val="47"/>
        </w:numPr>
        <w:bidi/>
        <w:rPr>
          <w:rFonts w:cs="Simplified Arabic"/>
          <w:color w:val="000000" w:themeColor="text1"/>
          <w:sz w:val="28"/>
          <w:szCs w:val="28"/>
        </w:rPr>
      </w:pPr>
      <w:r w:rsidRPr="004B0723">
        <w:rPr>
          <w:rFonts w:cs="Simplified Arabic"/>
          <w:color w:val="000000" w:themeColor="text1"/>
          <w:sz w:val="28"/>
          <w:szCs w:val="28"/>
          <w:rtl/>
        </w:rPr>
        <w:t xml:space="preserve">المقابلة تهدف إلى </w:t>
      </w:r>
      <w:r w:rsidRPr="004B0723">
        <w:rPr>
          <w:rFonts w:cs="Simplified Arabic"/>
          <w:b/>
          <w:bCs/>
          <w:color w:val="000000" w:themeColor="text1"/>
          <w:sz w:val="28"/>
          <w:szCs w:val="28"/>
          <w:rtl/>
        </w:rPr>
        <w:t>توضيح نتائج الاستبيان وتفسيرها بشكل أعمق</w:t>
      </w:r>
      <w:r w:rsidRPr="004B0723">
        <w:rPr>
          <w:rFonts w:cs="Simplified Arabic"/>
          <w:color w:val="000000" w:themeColor="text1"/>
          <w:sz w:val="28"/>
          <w:szCs w:val="28"/>
        </w:rPr>
        <w:t>.</w:t>
      </w:r>
    </w:p>
    <w:p w:rsidR="00D67830" w:rsidRPr="004B0723" w:rsidRDefault="00D67830" w:rsidP="00136F79">
      <w:pPr>
        <w:pStyle w:val="NormalWeb"/>
        <w:numPr>
          <w:ilvl w:val="0"/>
          <w:numId w:val="47"/>
        </w:numPr>
        <w:bidi/>
        <w:rPr>
          <w:rFonts w:cs="Simplified Arabic"/>
          <w:color w:val="000000" w:themeColor="text1"/>
          <w:sz w:val="28"/>
          <w:szCs w:val="28"/>
        </w:rPr>
      </w:pPr>
      <w:r w:rsidRPr="004B0723">
        <w:rPr>
          <w:rFonts w:cs="Simplified Arabic"/>
          <w:color w:val="000000" w:themeColor="text1"/>
          <w:sz w:val="28"/>
          <w:szCs w:val="28"/>
          <w:rtl/>
        </w:rPr>
        <w:t>المشاركة طوعية وسرية، ولن تُستخدم أي معلومات شخصية</w:t>
      </w:r>
      <w:r w:rsidRPr="004B0723">
        <w:rPr>
          <w:rFonts w:cs="Simplified Arabic"/>
          <w:color w:val="000000" w:themeColor="text1"/>
          <w:sz w:val="28"/>
          <w:szCs w:val="28"/>
        </w:rPr>
        <w:t>.</w:t>
      </w:r>
    </w:p>
    <w:p w:rsidR="00D67830" w:rsidRPr="004B0723" w:rsidRDefault="00D67830" w:rsidP="00136F79">
      <w:pPr>
        <w:pStyle w:val="NormalWeb"/>
        <w:numPr>
          <w:ilvl w:val="0"/>
          <w:numId w:val="47"/>
        </w:numPr>
        <w:bidi/>
        <w:rPr>
          <w:rFonts w:cs="Simplified Arabic"/>
          <w:color w:val="000000" w:themeColor="text1"/>
          <w:sz w:val="28"/>
          <w:szCs w:val="28"/>
        </w:rPr>
      </w:pPr>
      <w:r w:rsidRPr="004B0723">
        <w:rPr>
          <w:rFonts w:cs="Simplified Arabic"/>
          <w:color w:val="000000" w:themeColor="text1"/>
          <w:sz w:val="28"/>
          <w:szCs w:val="28"/>
          <w:rtl/>
        </w:rPr>
        <w:t>يُطلب من المستجيب التعبير عن رأيه بحرية، مع الالتزام بموضوعية الأسئلة</w:t>
      </w:r>
      <w:r w:rsidRPr="004B0723">
        <w:rPr>
          <w:rFonts w:cs="Simplified Arabic"/>
          <w:color w:val="000000" w:themeColor="text1"/>
          <w:sz w:val="28"/>
          <w:szCs w:val="28"/>
        </w:rPr>
        <w:t>.</w:t>
      </w:r>
    </w:p>
    <w:p w:rsidR="00D67830" w:rsidRPr="004B0723" w:rsidRDefault="00D67830" w:rsidP="00136F79">
      <w:pPr>
        <w:pStyle w:val="NormalWeb"/>
        <w:numPr>
          <w:ilvl w:val="0"/>
          <w:numId w:val="47"/>
        </w:numPr>
        <w:bidi/>
        <w:rPr>
          <w:rFonts w:cs="Simplified Arabic"/>
          <w:color w:val="000000" w:themeColor="text1"/>
          <w:sz w:val="28"/>
          <w:szCs w:val="28"/>
        </w:rPr>
      </w:pPr>
      <w:r w:rsidRPr="004B0723">
        <w:rPr>
          <w:rFonts w:cs="Simplified Arabic"/>
          <w:color w:val="000000" w:themeColor="text1"/>
          <w:sz w:val="28"/>
          <w:szCs w:val="28"/>
          <w:rtl/>
        </w:rPr>
        <w:t>يمكن للمحاور طرح أسئلة متابعة لتوضيح الإجابات</w:t>
      </w:r>
      <w:r w:rsidRPr="004B0723">
        <w:rPr>
          <w:rFonts w:cs="Simplified Arabic"/>
          <w:color w:val="000000" w:themeColor="text1"/>
          <w:sz w:val="28"/>
          <w:szCs w:val="28"/>
        </w:rPr>
        <w:t>.</w:t>
      </w:r>
    </w:p>
    <w:p w:rsidR="00D67830" w:rsidRPr="004B0723" w:rsidRDefault="00D67830" w:rsidP="00D67830">
      <w:pPr>
        <w:pStyle w:val="Heading3"/>
        <w:bidi/>
        <w:rPr>
          <w:rFonts w:ascii="Simplified Arabic" w:hAnsi="Times New Roman" w:cs="Simplified Arabic"/>
          <w:color w:val="000000" w:themeColor="text1"/>
          <w:sz w:val="28"/>
          <w:szCs w:val="28"/>
          <w:rtl/>
        </w:rPr>
      </w:pPr>
    </w:p>
    <w:p w:rsidR="00D67830" w:rsidRPr="004B0723" w:rsidRDefault="00D67830" w:rsidP="00D67830">
      <w:pPr>
        <w:pStyle w:val="Heading3"/>
        <w:bidi/>
        <w:rPr>
          <w:rFonts w:ascii="Simplified Arabic" w:hAnsi="Times New Roman" w:cs="Simplified Arabic"/>
          <w:color w:val="000000" w:themeColor="text1"/>
          <w:sz w:val="28"/>
          <w:szCs w:val="28"/>
          <w:rtl/>
        </w:rPr>
      </w:pPr>
    </w:p>
    <w:p w:rsidR="00D67830" w:rsidRPr="004B0723" w:rsidRDefault="00D67830" w:rsidP="00D67830">
      <w:pPr>
        <w:pStyle w:val="Heading3"/>
        <w:bidi/>
        <w:rPr>
          <w:rFonts w:ascii="Simplified Arabic" w:hAnsi="Times New Roman" w:cs="Simplified Arabic"/>
          <w:color w:val="000000" w:themeColor="text1"/>
          <w:sz w:val="28"/>
          <w:szCs w:val="28"/>
          <w:rtl/>
        </w:rPr>
      </w:pPr>
    </w:p>
    <w:p w:rsidR="00D67830" w:rsidRPr="004B0723" w:rsidRDefault="00D67830" w:rsidP="00D67830">
      <w:pPr>
        <w:pStyle w:val="Heading3"/>
        <w:bidi/>
        <w:rPr>
          <w:rFonts w:ascii="Simplified Arabic" w:hAnsi="Times New Roman" w:cs="Simplified Arabic"/>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bidi/>
        <w:spacing w:after="0" w:line="240" w:lineRule="auto"/>
        <w:jc w:val="center"/>
        <w:rPr>
          <w:rFonts w:ascii="Arial" w:hAnsi="Arial" w:cs="PT Bold Heading"/>
          <w:b/>
          <w:bCs/>
          <w:color w:val="000000" w:themeColor="text1"/>
          <w:sz w:val="28"/>
          <w:szCs w:val="28"/>
          <w:rtl/>
        </w:rPr>
      </w:pPr>
    </w:p>
    <w:p w:rsidR="00D67830" w:rsidRPr="004B0723" w:rsidRDefault="00D67830" w:rsidP="00D67830">
      <w:pPr>
        <w:spacing w:after="200" w:line="276" w:lineRule="auto"/>
        <w:rPr>
          <w:rFonts w:ascii="Arial" w:hAnsi="Arial" w:cs="PT Bold Heading"/>
          <w:b/>
          <w:bCs/>
          <w:color w:val="000000" w:themeColor="text1"/>
          <w:sz w:val="28"/>
          <w:szCs w:val="28"/>
          <w:rtl/>
        </w:rPr>
      </w:pPr>
      <w:r w:rsidRPr="004B0723">
        <w:rPr>
          <w:rFonts w:ascii="Arial" w:hAnsi="Arial" w:cs="PT Bold Heading"/>
          <w:b/>
          <w:bCs/>
          <w:color w:val="000000" w:themeColor="text1"/>
          <w:sz w:val="28"/>
          <w:szCs w:val="28"/>
          <w:rtl/>
        </w:rPr>
        <w:br w:type="page"/>
      </w:r>
    </w:p>
    <w:p w:rsidR="00D67830" w:rsidRPr="004B0723" w:rsidRDefault="00D67830" w:rsidP="00D67830">
      <w:pPr>
        <w:tabs>
          <w:tab w:val="left" w:pos="5156"/>
        </w:tabs>
        <w:bidi/>
        <w:spacing w:after="0" w:line="240" w:lineRule="auto"/>
        <w:rPr>
          <w:rFonts w:ascii="Arial" w:hAnsi="Arial" w:cs="PT Bold Heading"/>
          <w:b/>
          <w:bCs/>
          <w:color w:val="000000" w:themeColor="text1"/>
          <w:sz w:val="28"/>
          <w:szCs w:val="28"/>
          <w:rtl/>
        </w:rPr>
      </w:pPr>
      <w:r w:rsidRPr="004B0723">
        <w:rPr>
          <w:rFonts w:ascii="Arial" w:hAnsi="Arial" w:cs="PT Bold Heading" w:hint="cs"/>
          <w:b/>
          <w:bCs/>
          <w:color w:val="000000" w:themeColor="text1"/>
          <w:sz w:val="28"/>
          <w:szCs w:val="28"/>
          <w:rtl/>
        </w:rPr>
        <w:lastRenderedPageBreak/>
        <w:t>محاور المقابلة المتعمقة:</w:t>
      </w:r>
      <w:r w:rsidRPr="004B0723">
        <w:rPr>
          <w:rFonts w:ascii="Arial" w:hAnsi="Arial" w:cs="PT Bold Heading"/>
          <w:b/>
          <w:bCs/>
          <w:color w:val="000000" w:themeColor="text1"/>
          <w:sz w:val="28"/>
          <w:szCs w:val="28"/>
          <w:rtl/>
        </w:rPr>
        <w:tab/>
      </w:r>
    </w:p>
    <w:p w:rsidR="00D67830" w:rsidRPr="004B0723" w:rsidRDefault="00D67830" w:rsidP="00136F79">
      <w:pPr>
        <w:pStyle w:val="NormalWeb"/>
        <w:numPr>
          <w:ilvl w:val="0"/>
          <w:numId w:val="48"/>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t>الأداء المالي بعد الدمج</w:t>
      </w:r>
    </w:p>
    <w:p w:rsidR="00D67830" w:rsidRPr="004B0723" w:rsidRDefault="00D67830" w:rsidP="00D67830">
      <w:pPr>
        <w:pStyle w:val="NormalWeb"/>
        <w:bidi/>
        <w:jc w:val="both"/>
        <w:rPr>
          <w:rFonts w:cs="Simplified Arabic"/>
          <w:color w:val="000000" w:themeColor="text1"/>
          <w:sz w:val="28"/>
          <w:szCs w:val="28"/>
          <w:rtl/>
        </w:rPr>
      </w:pPr>
      <w:r w:rsidRPr="004B0723">
        <w:rPr>
          <w:rFonts w:cs="Simplified Arabic"/>
          <w:color w:val="000000" w:themeColor="text1"/>
          <w:sz w:val="28"/>
          <w:szCs w:val="28"/>
          <w:rtl/>
        </w:rPr>
        <w:t>يتناول هذا المحور تقييم أثر الدمج على الأداء المالي للشركة، بما يشمل الإيرادات، الأرباح، كفاءة استخدام الموارد، ومعدلات النمو والسيولة. ويهدف إلى فهم كيف انعكس الدمج على المؤشرات المالية بشكل عملي من وجهة نظر الأفراد ذوي الخبرة المباشرة</w:t>
      </w:r>
      <w:r w:rsidRPr="004B0723">
        <w:rPr>
          <w:rFonts w:cs="Simplified Arabic"/>
          <w:color w:val="000000" w:themeColor="text1"/>
          <w:sz w:val="28"/>
          <w:szCs w:val="28"/>
        </w:rPr>
        <w:t>.</w:t>
      </w:r>
    </w:p>
    <w:p w:rsidR="00D67830" w:rsidRPr="004B0723" w:rsidRDefault="00D67830" w:rsidP="00D67830">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rsidR="00D67830" w:rsidRPr="004B0723" w:rsidRDefault="00D67830" w:rsidP="00136F79">
      <w:pPr>
        <w:pStyle w:val="NormalWeb"/>
        <w:numPr>
          <w:ilvl w:val="0"/>
          <w:numId w:val="48"/>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t>متطلبات الحوكمة في سوق النمو</w:t>
      </w:r>
    </w:p>
    <w:p w:rsidR="00D67830" w:rsidRPr="004B0723" w:rsidRDefault="00D67830" w:rsidP="00D67830">
      <w:pPr>
        <w:pStyle w:val="NormalWeb"/>
        <w:bidi/>
        <w:ind w:left="720"/>
        <w:jc w:val="both"/>
        <w:rPr>
          <w:rFonts w:cs="Simplified Arabic"/>
          <w:color w:val="000000" w:themeColor="text1"/>
          <w:sz w:val="28"/>
          <w:szCs w:val="28"/>
          <w:rtl/>
        </w:rPr>
      </w:pPr>
      <w:r w:rsidRPr="004B0723">
        <w:rPr>
          <w:rFonts w:cs="Simplified Arabic"/>
          <w:color w:val="000000" w:themeColor="text1"/>
          <w:sz w:val="28"/>
          <w:szCs w:val="28"/>
          <w:rtl/>
        </w:rPr>
        <w:t>يركز هذا المحور على مدى جاهزية الشركات من حيث الهياكل والسياسات والرقابة الداخلية لتلبية متطلبات الإدراج في السوق الموازية. ويساعد هذا المحور على فهم التحديات والفرص المرتبطة بتطبيق مبادئ الحوكمة على أرض الواقع</w:t>
      </w:r>
      <w:r w:rsidRPr="004B0723">
        <w:rPr>
          <w:rFonts w:cs="Simplified Arabic"/>
          <w:color w:val="000000" w:themeColor="text1"/>
          <w:sz w:val="28"/>
          <w:szCs w:val="28"/>
        </w:rPr>
        <w:t>.</w:t>
      </w:r>
    </w:p>
    <w:p w:rsidR="00D67830" w:rsidRPr="004B0723" w:rsidRDefault="00D67830" w:rsidP="00D67830">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rsidR="00D67830" w:rsidRPr="004B0723" w:rsidRDefault="00D67830" w:rsidP="00136F79">
      <w:pPr>
        <w:pStyle w:val="NormalWeb"/>
        <w:numPr>
          <w:ilvl w:val="0"/>
          <w:numId w:val="48"/>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t>تعزيز القدرة التنافسية</w:t>
      </w:r>
    </w:p>
    <w:p w:rsidR="00D67830" w:rsidRPr="004B0723" w:rsidRDefault="00D67830" w:rsidP="00D67830">
      <w:pPr>
        <w:pStyle w:val="NormalWeb"/>
        <w:bidi/>
        <w:ind w:left="720"/>
        <w:jc w:val="both"/>
        <w:rPr>
          <w:rFonts w:cs="Simplified Arabic"/>
          <w:color w:val="000000" w:themeColor="text1"/>
          <w:sz w:val="28"/>
          <w:szCs w:val="28"/>
          <w:rtl/>
        </w:rPr>
      </w:pPr>
      <w:r w:rsidRPr="004B0723">
        <w:rPr>
          <w:rFonts w:cs="Simplified Arabic"/>
          <w:color w:val="000000" w:themeColor="text1"/>
          <w:sz w:val="28"/>
          <w:szCs w:val="28"/>
          <w:rtl/>
        </w:rPr>
        <w:t>يهدف هذا المحور إلى دراسة أثر الدمج على القوة التنافسية للشركة المدمجة، من حيث الحصة السوقية، جودة المنتجات والخدمات، كفاءة العمليات، وتوسيع نطاق السوق. ويعكس هذا المحور رؤية المشاركين حول مدى نجاح الدمج في تحقيق ميزة تنافسية مستدامة</w:t>
      </w:r>
      <w:r w:rsidRPr="004B0723">
        <w:rPr>
          <w:rFonts w:cs="Simplified Arabic"/>
          <w:color w:val="000000" w:themeColor="text1"/>
          <w:sz w:val="28"/>
          <w:szCs w:val="28"/>
        </w:rPr>
        <w:t>.</w:t>
      </w:r>
    </w:p>
    <w:p w:rsidR="00D67830" w:rsidRPr="004B0723" w:rsidRDefault="00D67830" w:rsidP="00D67830">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rsidR="00D67830" w:rsidRPr="004B0723" w:rsidRDefault="00D67830" w:rsidP="00D67830">
      <w:pPr>
        <w:pStyle w:val="NormalWeb"/>
        <w:bidi/>
        <w:ind w:left="720"/>
        <w:jc w:val="both"/>
        <w:rPr>
          <w:rFonts w:cs="Simplified Arabic"/>
          <w:color w:val="000000" w:themeColor="text1"/>
          <w:sz w:val="28"/>
          <w:szCs w:val="28"/>
        </w:rPr>
      </w:pPr>
    </w:p>
    <w:p w:rsidR="00D67830" w:rsidRPr="004B0723" w:rsidRDefault="00D67830" w:rsidP="00136F79">
      <w:pPr>
        <w:pStyle w:val="NormalWeb"/>
        <w:numPr>
          <w:ilvl w:val="0"/>
          <w:numId w:val="48"/>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lastRenderedPageBreak/>
        <w:t>فرص الحصول على التمويل</w:t>
      </w:r>
    </w:p>
    <w:p w:rsidR="00D67830" w:rsidRPr="004B0723" w:rsidRDefault="00D67830" w:rsidP="00D67830">
      <w:pPr>
        <w:pStyle w:val="NormalWeb"/>
        <w:bidi/>
        <w:ind w:left="720"/>
        <w:jc w:val="both"/>
        <w:rPr>
          <w:rFonts w:cs="Simplified Arabic"/>
          <w:color w:val="000000" w:themeColor="text1"/>
          <w:sz w:val="28"/>
          <w:szCs w:val="28"/>
        </w:rPr>
      </w:pPr>
      <w:r w:rsidRPr="004B0723">
        <w:rPr>
          <w:rFonts w:cs="Simplified Arabic"/>
          <w:color w:val="000000" w:themeColor="text1"/>
          <w:sz w:val="28"/>
          <w:szCs w:val="28"/>
          <w:rtl/>
        </w:rPr>
        <w:t>يركز هذا المحور على تقييم أثر الدمج على قدرة الشركة في الوصول إلى مصادر التمويل المختلفة، وزيادة الثقة لدى المستثمرين والمؤسسات المالية، وتحسين الجدارة الائتمانية، بالإضافة إلى فرص إصدار أدوات تمويلية وجذب شركاء استراتيجيين</w:t>
      </w:r>
      <w:r w:rsidRPr="004B0723">
        <w:rPr>
          <w:rFonts w:cs="Simplified Arabic"/>
          <w:color w:val="000000" w:themeColor="text1"/>
          <w:sz w:val="28"/>
          <w:szCs w:val="28"/>
        </w:rPr>
        <w:t>.</w:t>
      </w:r>
    </w:p>
    <w:p w:rsidR="00D67830" w:rsidRPr="004B0723" w:rsidRDefault="00D67830" w:rsidP="00D67830">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rsidR="00C728FC" w:rsidRDefault="00C728FC" w:rsidP="00C728FC">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D67830" w:rsidRDefault="00D67830" w:rsidP="00D67830">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D67830" w:rsidRDefault="00D67830" w:rsidP="00D67830">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D67830" w:rsidRDefault="00D67830" w:rsidP="00D67830">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D67830" w:rsidRDefault="00D67830" w:rsidP="00D67830">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D67830" w:rsidRDefault="00D67830" w:rsidP="00D67830">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D67830" w:rsidRPr="00C728FC" w:rsidRDefault="00D67830" w:rsidP="00D67830">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B07828" w:rsidRDefault="00B07828" w:rsidP="00B07828">
      <w:pPr>
        <w:bidi/>
        <w:spacing w:before="100" w:beforeAutospacing="1" w:after="100" w:afterAutospacing="1" w:line="240" w:lineRule="auto"/>
        <w:jc w:val="center"/>
        <w:rPr>
          <w:rFonts w:ascii="Times New Roman" w:eastAsia="Times New Roman" w:hAnsi="Times New Roman" w:cs="PT Bold Heading"/>
          <w:color w:val="000000" w:themeColor="text1"/>
          <w:sz w:val="28"/>
          <w:szCs w:val="28"/>
          <w:rtl/>
        </w:rPr>
      </w:pPr>
    </w:p>
    <w:p w:rsidR="00B07828" w:rsidRDefault="00B07828" w:rsidP="00B07828">
      <w:pPr>
        <w:bidi/>
        <w:spacing w:before="100" w:beforeAutospacing="1" w:after="100" w:afterAutospacing="1" w:line="240" w:lineRule="auto"/>
        <w:jc w:val="center"/>
        <w:rPr>
          <w:rFonts w:ascii="Times New Roman" w:eastAsia="Times New Roman" w:hAnsi="Times New Roman" w:cs="PT Bold Heading"/>
          <w:color w:val="000000" w:themeColor="text1"/>
          <w:sz w:val="28"/>
          <w:szCs w:val="28"/>
          <w:rtl/>
        </w:rPr>
      </w:pPr>
    </w:p>
    <w:p w:rsidR="004C381B" w:rsidRDefault="004C381B" w:rsidP="00B07828">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3E01B6" w:rsidRDefault="00B07828" w:rsidP="004C381B">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r w:rsidRPr="00B07828">
        <w:rPr>
          <w:rFonts w:ascii="Times New Roman" w:eastAsia="Times New Roman" w:hAnsi="Times New Roman" w:cs="PT Bold Heading" w:hint="cs"/>
          <w:color w:val="000000" w:themeColor="text1"/>
          <w:sz w:val="48"/>
          <w:szCs w:val="48"/>
          <w:rtl/>
        </w:rPr>
        <w:t xml:space="preserve">ملخصات الدراسة </w:t>
      </w:r>
    </w:p>
    <w:p w:rsidR="00B07828" w:rsidRDefault="00B07828" w:rsidP="00B07828">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4C381B" w:rsidRDefault="004C381B" w:rsidP="004C381B">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4C381B" w:rsidRDefault="004C381B" w:rsidP="004C381B">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4C381B" w:rsidRDefault="004C381B" w:rsidP="004C381B">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4C381B" w:rsidRDefault="004C381B" w:rsidP="004C381B">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4C381B" w:rsidRDefault="004C381B" w:rsidP="004C381B">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4C381B" w:rsidRDefault="004C381B" w:rsidP="004C381B">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B07828" w:rsidRDefault="00B07828" w:rsidP="00B07828">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B07828" w:rsidRDefault="00B07828" w:rsidP="00B07828">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B07828" w:rsidRDefault="00B07828" w:rsidP="00B07828">
      <w:pPr>
        <w:bidi/>
        <w:spacing w:before="100" w:beforeAutospacing="1" w:after="100" w:afterAutospacing="1" w:line="240" w:lineRule="auto"/>
        <w:jc w:val="center"/>
        <w:rPr>
          <w:rFonts w:ascii="Times New Roman" w:eastAsia="Times New Roman" w:hAnsi="Times New Roman" w:cs="PT Bold Heading"/>
          <w:color w:val="000000" w:themeColor="text1"/>
          <w:sz w:val="48"/>
          <w:szCs w:val="48"/>
          <w:rtl/>
        </w:rPr>
      </w:pPr>
    </w:p>
    <w:p w:rsidR="00B07828" w:rsidRPr="00D67830" w:rsidRDefault="00D67830" w:rsidP="00B07828">
      <w:pPr>
        <w:pStyle w:val="Heading3"/>
        <w:bidi/>
        <w:rPr>
          <w:rFonts w:ascii="Times New Roman" w:hAnsi="Times New Roman" w:cs="Simplified Arabic"/>
          <w:b/>
          <w:bCs/>
          <w:color w:val="000000" w:themeColor="text1"/>
          <w:sz w:val="28"/>
          <w:szCs w:val="28"/>
          <w:lang w:bidi="ar-SA"/>
        </w:rPr>
      </w:pPr>
      <w:r w:rsidRPr="00D67830">
        <w:rPr>
          <w:rFonts w:ascii="Times New Roman" w:hAnsi="Times New Roman" w:cs="Simplified Arabic" w:hint="cs"/>
          <w:b/>
          <w:bCs/>
          <w:color w:val="000000" w:themeColor="text1"/>
          <w:sz w:val="28"/>
          <w:szCs w:val="28"/>
          <w:rtl/>
          <w:lang w:bidi="ar-SA"/>
        </w:rPr>
        <w:lastRenderedPageBreak/>
        <w:t xml:space="preserve">الملخص العربي </w:t>
      </w:r>
      <w:r w:rsidR="00B07828" w:rsidRPr="00D67830">
        <w:rPr>
          <w:rFonts w:ascii="Times New Roman" w:hAnsi="Times New Roman" w:cs="Simplified Arabic" w:hint="cs"/>
          <w:b/>
          <w:bCs/>
          <w:color w:val="000000" w:themeColor="text1"/>
          <w:sz w:val="28"/>
          <w:szCs w:val="28"/>
          <w:rtl/>
          <w:lang w:bidi="ar-SA"/>
        </w:rPr>
        <w:t>:</w:t>
      </w:r>
    </w:p>
    <w:p w:rsidR="00B07828" w:rsidRPr="00B07828" w:rsidRDefault="00B07828" w:rsidP="00B07828">
      <w:pPr>
        <w:pStyle w:val="NormalWeb"/>
        <w:bidi/>
        <w:jc w:val="both"/>
        <w:rPr>
          <w:rFonts w:cs="Simplified Arabic"/>
          <w:color w:val="000000" w:themeColor="text1"/>
          <w:sz w:val="28"/>
          <w:szCs w:val="28"/>
        </w:rPr>
      </w:pPr>
      <w:r w:rsidRPr="00B07828">
        <w:rPr>
          <w:rFonts w:cs="Simplified Arabic"/>
          <w:color w:val="000000" w:themeColor="text1"/>
          <w:sz w:val="28"/>
          <w:szCs w:val="28"/>
          <w:rtl/>
        </w:rPr>
        <w:t xml:space="preserve">هدفت هذه الدراسة إلى التعرف على أثر استراتيجية دمج الشركات في </w:t>
      </w:r>
      <w:r>
        <w:rPr>
          <w:rFonts w:cs="Simplified Arabic" w:hint="cs"/>
          <w:color w:val="000000" w:themeColor="text1"/>
          <w:sz w:val="28"/>
          <w:szCs w:val="28"/>
          <w:rtl/>
        </w:rPr>
        <w:t xml:space="preserve"> دخول </w:t>
      </w:r>
      <w:r w:rsidRPr="00B07828">
        <w:rPr>
          <w:rFonts w:cs="Simplified Arabic"/>
          <w:color w:val="000000" w:themeColor="text1"/>
          <w:sz w:val="28"/>
          <w:szCs w:val="28"/>
          <w:rtl/>
        </w:rPr>
        <w:t>سوق النمو (السوق الموازية) لدى الشركات العائلية السعودية، وذلك من خلال دراسة أثر استراتيجية الدمج على كل من الأداء المالي، ومتطلبات الحوكمة، والقدرة التنافسية، وفرص الحصول على التمويل، بالإضافة إلى الكشف عن الفروق في تقييم هذا الأثر وفقًا لبعض المتغيرات الديموغرافية</w:t>
      </w:r>
      <w:r w:rsidRPr="00B07828">
        <w:rPr>
          <w:rFonts w:cs="Simplified Arabic"/>
          <w:color w:val="000000" w:themeColor="text1"/>
          <w:sz w:val="28"/>
          <w:szCs w:val="28"/>
        </w:rPr>
        <w:t>.</w:t>
      </w:r>
    </w:p>
    <w:p w:rsidR="00B07828" w:rsidRPr="00B07828" w:rsidRDefault="00B07828" w:rsidP="00B07828">
      <w:pPr>
        <w:pStyle w:val="NormalWeb"/>
        <w:bidi/>
        <w:jc w:val="both"/>
        <w:rPr>
          <w:rFonts w:cs="Simplified Arabic"/>
          <w:color w:val="000000" w:themeColor="text1"/>
          <w:sz w:val="28"/>
          <w:szCs w:val="28"/>
        </w:rPr>
      </w:pPr>
      <w:r w:rsidRPr="00B07828">
        <w:rPr>
          <w:rFonts w:cs="Simplified Arabic"/>
          <w:color w:val="000000" w:themeColor="text1"/>
          <w:sz w:val="28"/>
          <w:szCs w:val="28"/>
          <w:rtl/>
        </w:rPr>
        <w:t>واعتمدت الدراسة على المنهج الوصفي التحليلي لملاءمته لطبيعة الدراسة وأهدافها، وتم جمع البيانات من خلال استبانة أعدت لهذا الغرض. وتكونت عينة الدراسة من (285) مفردة من العاملين والقيادات الإدارية والمتخصصين في الشركات العائلية السعودية</w:t>
      </w:r>
      <w:r w:rsidRPr="00B07828">
        <w:rPr>
          <w:rFonts w:cs="Simplified Arabic"/>
          <w:color w:val="000000" w:themeColor="text1"/>
          <w:sz w:val="28"/>
          <w:szCs w:val="28"/>
        </w:rPr>
        <w:t>.</w:t>
      </w:r>
    </w:p>
    <w:p w:rsidR="00B07828" w:rsidRPr="00B07828" w:rsidRDefault="00B07828" w:rsidP="00B07828">
      <w:pPr>
        <w:pStyle w:val="NormalWeb"/>
        <w:bidi/>
        <w:jc w:val="both"/>
        <w:rPr>
          <w:rFonts w:cs="Simplified Arabic"/>
          <w:color w:val="000000" w:themeColor="text1"/>
          <w:sz w:val="28"/>
          <w:szCs w:val="28"/>
        </w:rPr>
      </w:pPr>
      <w:r w:rsidRPr="00B07828">
        <w:rPr>
          <w:rFonts w:cs="Simplified Arabic"/>
          <w:color w:val="000000" w:themeColor="text1"/>
          <w:sz w:val="28"/>
          <w:szCs w:val="28"/>
          <w:rtl/>
        </w:rPr>
        <w:t>واشتملت أداة الدراسة على مجموعة من العبارات لقياس استراتيجية دمج الشركات وأبعاد الجاهزية للإدراج في سوق النمو (السوق الموازية)، والمتمثلة في الأداء المالي، ومتطلبات الحوكمة، والقدرة التنافسية، وفرص الحصول على التمويل. وتم تحليل البيانات باستخدام البرنامج الإحصائي</w:t>
      </w:r>
      <w:r w:rsidRPr="00B07828">
        <w:rPr>
          <w:rFonts w:cs="Simplified Arabic"/>
          <w:color w:val="000000" w:themeColor="text1"/>
          <w:sz w:val="28"/>
          <w:szCs w:val="28"/>
        </w:rPr>
        <w:t xml:space="preserve"> (SPSS)</w:t>
      </w:r>
      <w:r w:rsidRPr="00B07828">
        <w:rPr>
          <w:rFonts w:cs="Simplified Arabic"/>
          <w:color w:val="000000" w:themeColor="text1"/>
          <w:sz w:val="28"/>
          <w:szCs w:val="28"/>
          <w:rtl/>
        </w:rPr>
        <w:t>، من خلال المتوسطات الحسابية والانحرافات المعيارية، وتحليل الانحدار البسيط، واختبار تحليل التباين الأحادي</w:t>
      </w:r>
      <w:r w:rsidRPr="00B07828">
        <w:rPr>
          <w:rFonts w:cs="Simplified Arabic"/>
          <w:color w:val="000000" w:themeColor="text1"/>
          <w:sz w:val="28"/>
          <w:szCs w:val="28"/>
        </w:rPr>
        <w:t xml:space="preserve"> (ANOVA).</w:t>
      </w:r>
    </w:p>
    <w:p w:rsidR="00B07828" w:rsidRDefault="00B07828" w:rsidP="00B07828">
      <w:pPr>
        <w:pStyle w:val="NormalWeb"/>
        <w:bidi/>
        <w:jc w:val="both"/>
        <w:rPr>
          <w:rFonts w:cs="Simplified Arabic"/>
          <w:color w:val="000000" w:themeColor="text1"/>
          <w:sz w:val="28"/>
          <w:szCs w:val="28"/>
          <w:rtl/>
        </w:rPr>
      </w:pPr>
      <w:r w:rsidRPr="00B07828">
        <w:rPr>
          <w:rFonts w:cs="Simplified Arabic"/>
          <w:color w:val="000000" w:themeColor="text1"/>
          <w:sz w:val="28"/>
          <w:szCs w:val="28"/>
          <w:rtl/>
        </w:rPr>
        <w:t>وأظهرت نتائج الدراسة وجود أثر إيجابي ذي دلالة إحصائية لاستراتيجية دمج الشركات على الجاهزية للإدراج في سوق النمو (السوق الموازية)، حيث تبين أن استراتيجية الدمج تؤثر بصورة معنوية في تحسين الأداء المالي، وتعزيز التوافق مع متطلبات الحوكمة، ورفع القدرة التنافسية، وزيادة فرص الحصول على التمويل. كما أوضحت النتائج أن استراتيجية الدمج تفسر نسبة كبيرة من التباين في الجاهزية للإدراج. كذلك أظهرت النتائج عدم وجود فروق ذات دلالة إحصائية في تقييم أثر استراتيجية الدمج تعزى إلى متغيرات العمر أو المؤهل العلمي أو المسمى الوظيفي أو سنوات الخبرة</w:t>
      </w:r>
      <w:r w:rsidRPr="00B07828">
        <w:rPr>
          <w:rFonts w:cs="Simplified Arabic"/>
          <w:color w:val="000000" w:themeColor="text1"/>
          <w:sz w:val="28"/>
          <w:szCs w:val="28"/>
        </w:rPr>
        <w:t>.</w:t>
      </w:r>
    </w:p>
    <w:p w:rsidR="004C381B" w:rsidRPr="004C381B" w:rsidRDefault="004C381B" w:rsidP="004C381B">
      <w:pPr>
        <w:pStyle w:val="isselectedend"/>
        <w:bidi/>
        <w:jc w:val="both"/>
        <w:rPr>
          <w:rFonts w:cs="Simplified Arabic"/>
          <w:color w:val="000000" w:themeColor="text1"/>
          <w:sz w:val="28"/>
          <w:szCs w:val="28"/>
        </w:rPr>
      </w:pPr>
      <w:r w:rsidRPr="004C381B">
        <w:rPr>
          <w:rFonts w:cs="Simplified Arabic"/>
          <w:color w:val="000000" w:themeColor="text1"/>
          <w:sz w:val="28"/>
          <w:szCs w:val="28"/>
          <w:rtl/>
        </w:rPr>
        <w:t>واعتمدت الدراسة كذلك على المقابلات المتعمقة مع عدد من الخبراء والممارسين ذوي الصلة بعمليات دمج الشركات والإدراج في سوق النمو، بهدف دعم النتائج الكمية وتوفير فهم أكثر عمقًا لأبعاد الدراسة وتفسير النتائج من منظور عملي وتطبيقي</w:t>
      </w:r>
      <w:r w:rsidRPr="004C381B">
        <w:rPr>
          <w:rFonts w:cs="Simplified Arabic"/>
          <w:color w:val="000000" w:themeColor="text1"/>
          <w:sz w:val="28"/>
          <w:szCs w:val="28"/>
        </w:rPr>
        <w:t>.</w:t>
      </w:r>
    </w:p>
    <w:p w:rsidR="004C381B" w:rsidRPr="004C381B" w:rsidRDefault="004C381B" w:rsidP="004C381B">
      <w:pPr>
        <w:pStyle w:val="isselectedend"/>
        <w:bidi/>
        <w:jc w:val="both"/>
        <w:rPr>
          <w:rFonts w:cs="Simplified Arabic"/>
          <w:color w:val="000000" w:themeColor="text1"/>
          <w:sz w:val="28"/>
          <w:szCs w:val="28"/>
        </w:rPr>
      </w:pPr>
      <w:r w:rsidRPr="004C381B">
        <w:rPr>
          <w:rFonts w:cs="Simplified Arabic"/>
          <w:color w:val="000000" w:themeColor="text1"/>
          <w:sz w:val="28"/>
          <w:szCs w:val="28"/>
          <w:rtl/>
        </w:rPr>
        <w:t xml:space="preserve">وأظهرت نتائج الدراسة الكمية وجود أثر إيجابي ذي دلالة إحصائية لاستراتيجية دمج الشركات على الجاهزية للإدراج في سوق النمو (السوق الموازية)، حيث تبين أن استراتيجية الدمج تؤثر بصورة معنوية في تحسين الأداء المالي، وتعزيز التوافق مع متطلبات الحوكمة، ورفع القدرة </w:t>
      </w:r>
      <w:r w:rsidRPr="004C381B">
        <w:rPr>
          <w:rFonts w:cs="Simplified Arabic"/>
          <w:color w:val="000000" w:themeColor="text1"/>
          <w:sz w:val="28"/>
          <w:szCs w:val="28"/>
          <w:rtl/>
        </w:rPr>
        <w:lastRenderedPageBreak/>
        <w:t>التنافسية، وزيادة فرص الحصول على التمويل. كما أوضحت النتائج أن استراتيجية الدمج تفسر نسبة كبيرة من التباين في الجاهزية للإدراج. كذلك أظهرت النتائج عدم وجود فروق ذات دلالة إحصائية في تقييم أثر استراتيجية الدمج تعزى إلى متغيرات العمر أو المؤهل العلمي أو المسمى الوظيفي أو سنوات الخبرة</w:t>
      </w:r>
      <w:r w:rsidRPr="004C381B">
        <w:rPr>
          <w:rFonts w:cs="Simplified Arabic"/>
          <w:color w:val="000000" w:themeColor="text1"/>
          <w:sz w:val="28"/>
          <w:szCs w:val="28"/>
        </w:rPr>
        <w:t>.</w:t>
      </w:r>
    </w:p>
    <w:p w:rsidR="004C381B" w:rsidRPr="004C381B" w:rsidRDefault="004C381B" w:rsidP="004C381B">
      <w:pPr>
        <w:pStyle w:val="NormalWeb"/>
        <w:bidi/>
        <w:jc w:val="both"/>
        <w:rPr>
          <w:rFonts w:cs="Simplified Arabic"/>
          <w:color w:val="000000" w:themeColor="text1"/>
          <w:sz w:val="28"/>
          <w:szCs w:val="28"/>
        </w:rPr>
      </w:pPr>
      <w:r w:rsidRPr="004C381B">
        <w:rPr>
          <w:rFonts w:cs="Simplified Arabic"/>
          <w:color w:val="000000" w:themeColor="text1"/>
          <w:sz w:val="28"/>
          <w:szCs w:val="28"/>
          <w:rtl/>
        </w:rPr>
        <w:t>كما دعمت نتائج المقابلات المتعمقة النتائج الكمية، حيث أكد المشاركون أن عمليات دمج الشركات تسهم في تعزيز الأداء المالي وتحسين ممارسات الحوكمة وزيادة القدرة التنافسية ورفع فرص الحصول على التمويل، بما يعزز من جاهزية الشركات العائلية للإدراج في سوق النمو، وهو ما يعكس توافقًا بين النتائج الإحصائية والخبرات العملية للمشاركين</w:t>
      </w:r>
      <w:r w:rsidRPr="004C381B">
        <w:rPr>
          <w:rFonts w:cs="Simplified Arabic"/>
          <w:color w:val="000000" w:themeColor="text1"/>
          <w:sz w:val="28"/>
          <w:szCs w:val="28"/>
        </w:rPr>
        <w:t>.</w:t>
      </w:r>
    </w:p>
    <w:p w:rsidR="00B07828" w:rsidRDefault="00B07828" w:rsidP="00B07828">
      <w:pPr>
        <w:pStyle w:val="NormalWeb"/>
        <w:bidi/>
        <w:jc w:val="both"/>
        <w:rPr>
          <w:rFonts w:cs="Simplified Arabic"/>
          <w:color w:val="000000" w:themeColor="text1"/>
          <w:sz w:val="28"/>
          <w:szCs w:val="28"/>
          <w:rtl/>
        </w:rPr>
      </w:pPr>
      <w:r w:rsidRPr="00B07828">
        <w:rPr>
          <w:rFonts w:cs="Simplified Arabic"/>
          <w:b/>
          <w:bCs/>
          <w:color w:val="000000" w:themeColor="text1"/>
          <w:sz w:val="28"/>
          <w:szCs w:val="28"/>
          <w:rtl/>
        </w:rPr>
        <w:t>الكلمات المفتاحية:</w:t>
      </w:r>
      <w:r w:rsidRPr="00B07828">
        <w:rPr>
          <w:rFonts w:cs="Simplified Arabic"/>
          <w:color w:val="000000" w:themeColor="text1"/>
          <w:sz w:val="28"/>
          <w:szCs w:val="28"/>
          <w:rtl/>
        </w:rPr>
        <w:t xml:space="preserve"> استراتيجية دمج الشركات، الجاهزية للإدراج، سوق النمو، السوق الموازية، الشركات العائلية السعودية، الحوكمة، الأداء المالي</w:t>
      </w:r>
      <w:r w:rsidRPr="00B07828">
        <w:rPr>
          <w:rFonts w:cs="Simplified Arabic"/>
          <w:color w:val="000000" w:themeColor="text1"/>
          <w:sz w:val="28"/>
          <w:szCs w:val="28"/>
        </w:rPr>
        <w:t>.</w:t>
      </w:r>
    </w:p>
    <w:p w:rsidR="00B07828" w:rsidRDefault="00B07828" w:rsidP="00B07828">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4C381B" w:rsidRDefault="004C381B" w:rsidP="004C381B">
      <w:pPr>
        <w:pStyle w:val="NormalWeb"/>
        <w:bidi/>
        <w:jc w:val="both"/>
        <w:rPr>
          <w:rFonts w:cs="Simplified Arabic"/>
          <w:color w:val="000000" w:themeColor="text1"/>
          <w:sz w:val="28"/>
          <w:szCs w:val="28"/>
          <w:rtl/>
        </w:rPr>
      </w:pPr>
    </w:p>
    <w:p w:rsidR="00B07828" w:rsidRPr="00B07828" w:rsidRDefault="00B07828" w:rsidP="00B07828">
      <w:pPr>
        <w:pStyle w:val="Heading3"/>
        <w:rPr>
          <w:rFonts w:ascii="Times New Roman" w:hAnsi="Times New Roman" w:cs="Simplified Arabic"/>
          <w:color w:val="000000" w:themeColor="text1"/>
          <w:sz w:val="28"/>
          <w:szCs w:val="28"/>
          <w:lang w:bidi="ar-SA"/>
        </w:rPr>
      </w:pPr>
      <w:r w:rsidRPr="00B07828">
        <w:rPr>
          <w:rFonts w:ascii="Times New Roman" w:hAnsi="Times New Roman" w:cs="Simplified Arabic"/>
          <w:color w:val="000000" w:themeColor="text1"/>
          <w:sz w:val="28"/>
          <w:szCs w:val="28"/>
          <w:lang w:bidi="ar-SA"/>
        </w:rPr>
        <w:lastRenderedPageBreak/>
        <w:t>Abstract</w:t>
      </w:r>
    </w:p>
    <w:p w:rsidR="00B07828" w:rsidRPr="00B07828" w:rsidRDefault="00B07828" w:rsidP="00B07828">
      <w:pPr>
        <w:pStyle w:val="NormalWeb"/>
        <w:jc w:val="both"/>
        <w:rPr>
          <w:rFonts w:cs="Simplified Arabic"/>
          <w:color w:val="000000" w:themeColor="text1"/>
          <w:sz w:val="28"/>
          <w:szCs w:val="28"/>
        </w:rPr>
      </w:pPr>
      <w:r w:rsidRPr="00B07828">
        <w:rPr>
          <w:rFonts w:cs="Simplified Arabic"/>
          <w:color w:val="000000" w:themeColor="text1"/>
          <w:sz w:val="28"/>
          <w:szCs w:val="28"/>
        </w:rPr>
        <w:t>This study aimed to examine the impact of corporate merger strategy on enhancing readiness for listing in the Nomu Market (Parallel Market) among Saudi family-owned businesses. The study investigated the effect of merger strategy on financial performance, governance requirements, competitiveness, and financing opportunities, as well as identifying differences in the evaluation of this impact according to selected demographic variables.</w:t>
      </w:r>
    </w:p>
    <w:p w:rsidR="00B07828" w:rsidRPr="00B07828" w:rsidRDefault="00B07828" w:rsidP="00B07828">
      <w:pPr>
        <w:pStyle w:val="NormalWeb"/>
        <w:jc w:val="both"/>
        <w:rPr>
          <w:rFonts w:cs="Simplified Arabic"/>
          <w:color w:val="000000" w:themeColor="text1"/>
          <w:sz w:val="28"/>
          <w:szCs w:val="28"/>
        </w:rPr>
      </w:pPr>
      <w:r w:rsidRPr="00B07828">
        <w:rPr>
          <w:rFonts w:cs="Simplified Arabic"/>
          <w:color w:val="000000" w:themeColor="text1"/>
          <w:sz w:val="28"/>
          <w:szCs w:val="28"/>
        </w:rPr>
        <w:t>The study adopted the descriptive-analytical approach due to its suitability for the nature and objectives of the research. Data were collected through a questionnaire specifically designed for this study. The study sample consisted of 285 respondents, including employees, managers, and specialists working in Saudi family-owned companies.</w:t>
      </w:r>
    </w:p>
    <w:p w:rsidR="00B07828" w:rsidRPr="00B07828" w:rsidRDefault="00B07828" w:rsidP="00B07828">
      <w:pPr>
        <w:pStyle w:val="NormalWeb"/>
        <w:jc w:val="both"/>
        <w:rPr>
          <w:rFonts w:cs="Simplified Arabic"/>
          <w:color w:val="000000" w:themeColor="text1"/>
          <w:sz w:val="28"/>
          <w:szCs w:val="28"/>
        </w:rPr>
      </w:pPr>
      <w:r w:rsidRPr="00B07828">
        <w:rPr>
          <w:rFonts w:cs="Simplified Arabic"/>
          <w:color w:val="000000" w:themeColor="text1"/>
          <w:sz w:val="28"/>
          <w:szCs w:val="28"/>
        </w:rPr>
        <w:t>The research instrument included a set of items designed to measure corporate merger strategy and the dimensions of readiness for listing in the Nomu Market (Parallel Market), namely financial performance, governance requirements, competitiveness, and financing opportunities. Data were analyzed using SPSS through descriptive statistics, simple regression analysis, and One-Way ANOVA.</w:t>
      </w:r>
    </w:p>
    <w:p w:rsidR="00B07828" w:rsidRDefault="00B07828" w:rsidP="00B07828">
      <w:pPr>
        <w:pStyle w:val="NormalWeb"/>
        <w:jc w:val="both"/>
        <w:rPr>
          <w:rFonts w:cs="Simplified Arabic"/>
          <w:color w:val="000000" w:themeColor="text1"/>
          <w:sz w:val="28"/>
          <w:szCs w:val="28"/>
          <w:rtl/>
        </w:rPr>
      </w:pPr>
      <w:r w:rsidRPr="00B07828">
        <w:rPr>
          <w:rFonts w:cs="Simplified Arabic"/>
          <w:color w:val="000000" w:themeColor="text1"/>
          <w:sz w:val="28"/>
          <w:szCs w:val="28"/>
        </w:rPr>
        <w:t>The findings revealed a statistically significant positive impact of corporate merger strategy on readiness for listing in the Nomu Market (Parallel Market). The results indicated that merger strategy significantly improves financial performance, enhances compliance with governance requirements, strengthens competitiveness, and increases financing opportunities. Furthermore, the findings showed that merger strategy explains a substantial proportion of the variance in listing readiness. The study also found no statistically significant differences in respondents' evaluations of the impact of merger strategy attributable to age, educational qualification, job position, or years of experience.</w:t>
      </w:r>
    </w:p>
    <w:p w:rsidR="004C381B" w:rsidRPr="004C381B" w:rsidRDefault="004C381B" w:rsidP="004C381B">
      <w:pPr>
        <w:pStyle w:val="pdq2pgselectionanchorcontainer"/>
        <w:jc w:val="both"/>
        <w:rPr>
          <w:rFonts w:cs="Simplified Arabic"/>
          <w:color w:val="000000" w:themeColor="text1"/>
          <w:sz w:val="28"/>
          <w:szCs w:val="28"/>
        </w:rPr>
      </w:pPr>
      <w:r w:rsidRPr="004C381B">
        <w:rPr>
          <w:rFonts w:cs="Simplified Arabic"/>
          <w:color w:val="000000" w:themeColor="text1"/>
          <w:sz w:val="28"/>
          <w:szCs w:val="28"/>
        </w:rPr>
        <w:t>The study also relied on in-depth interviews conducted with a number of experts and practitioners involved in corporate mergers and listing processes in the Nomu Market, with the aim of supporting the quantitative findings and providing a deeper understanding of the study dimensions from a practical perspective.</w:t>
      </w:r>
    </w:p>
    <w:p w:rsidR="004C381B" w:rsidRPr="004C381B" w:rsidRDefault="004C381B" w:rsidP="004C381B">
      <w:pPr>
        <w:pStyle w:val="NormalWeb"/>
        <w:jc w:val="both"/>
        <w:rPr>
          <w:rFonts w:cs="Simplified Arabic"/>
          <w:color w:val="000000" w:themeColor="text1"/>
          <w:sz w:val="28"/>
          <w:szCs w:val="28"/>
        </w:rPr>
      </w:pPr>
      <w:r w:rsidRPr="004C381B">
        <w:rPr>
          <w:rFonts w:cs="Simplified Arabic"/>
          <w:color w:val="000000" w:themeColor="text1"/>
          <w:sz w:val="28"/>
          <w:szCs w:val="28"/>
        </w:rPr>
        <w:t xml:space="preserve">The quantitative results revealed a statistically significant positive effect of corporate merger strategy on readiness for listing in the Nomu Market (Parallel Market). The findings indicated that merger strategy significantly contributes to improving financial performance, enhancing compliance </w:t>
      </w:r>
      <w:r w:rsidRPr="004C381B">
        <w:rPr>
          <w:rFonts w:cs="Simplified Arabic"/>
          <w:color w:val="000000" w:themeColor="text1"/>
          <w:sz w:val="28"/>
          <w:szCs w:val="28"/>
        </w:rPr>
        <w:lastRenderedPageBreak/>
        <w:t>with governance requirements, increasing competitiveness, and expanding access to financing opportunities. The results also showed that merger strategy explains a substantial proportion of the variance in listing readiness. Furthermore, no statistically significant differences were found in respondents' evaluations of the impact of merger strategy attributable to age, educational qualification, job position, or years of experience.</w:t>
      </w:r>
    </w:p>
    <w:p w:rsidR="004C381B" w:rsidRPr="004C381B" w:rsidRDefault="004C381B" w:rsidP="004C381B">
      <w:pPr>
        <w:pStyle w:val="NormalWeb"/>
        <w:jc w:val="both"/>
        <w:rPr>
          <w:rFonts w:cs="Simplified Arabic"/>
          <w:color w:val="000000" w:themeColor="text1"/>
          <w:sz w:val="28"/>
          <w:szCs w:val="28"/>
        </w:rPr>
      </w:pPr>
      <w:r w:rsidRPr="004C381B">
        <w:rPr>
          <w:rFonts w:cs="Simplified Arabic"/>
          <w:color w:val="000000" w:themeColor="text1"/>
          <w:sz w:val="28"/>
          <w:szCs w:val="28"/>
        </w:rPr>
        <w:t>The findings of the in-depth interviews further supported the quantitative results, as participants emphasized that corporate mergers contribute to improving financial performance, strengthening governance practices, enhancing competitiveness, and increasing financing opportunities, thereby improving the readiness of Saudi family businesses for listing in the Nomu Market. This reflects a strong consistency between the statistical findings and the practical experiences of the participants</w:t>
      </w:r>
    </w:p>
    <w:p w:rsidR="004C381B" w:rsidRPr="00B07828" w:rsidRDefault="004C381B" w:rsidP="00B07828">
      <w:pPr>
        <w:pStyle w:val="NormalWeb"/>
        <w:jc w:val="both"/>
        <w:rPr>
          <w:rFonts w:cs="Simplified Arabic"/>
          <w:color w:val="000000" w:themeColor="text1"/>
          <w:sz w:val="28"/>
          <w:szCs w:val="28"/>
        </w:rPr>
      </w:pPr>
    </w:p>
    <w:p w:rsidR="00B07828" w:rsidRPr="00B07828" w:rsidRDefault="00B07828" w:rsidP="00B07828">
      <w:pPr>
        <w:pStyle w:val="NormalWeb"/>
        <w:jc w:val="both"/>
        <w:rPr>
          <w:rFonts w:cs="Simplified Arabic"/>
          <w:color w:val="000000" w:themeColor="text1"/>
          <w:sz w:val="28"/>
          <w:szCs w:val="28"/>
        </w:rPr>
      </w:pPr>
      <w:r w:rsidRPr="00B07828">
        <w:rPr>
          <w:rFonts w:cs="Simplified Arabic"/>
          <w:b/>
          <w:bCs/>
          <w:color w:val="000000" w:themeColor="text1"/>
          <w:sz w:val="28"/>
          <w:szCs w:val="28"/>
        </w:rPr>
        <w:t>Keywords:</w:t>
      </w:r>
      <w:r w:rsidRPr="00B07828">
        <w:rPr>
          <w:rFonts w:cs="Simplified Arabic"/>
          <w:color w:val="000000" w:themeColor="text1"/>
          <w:sz w:val="28"/>
          <w:szCs w:val="28"/>
        </w:rPr>
        <w:t xml:space="preserve"> Corporate Merger Strategy, Listing Readiness, Nomu Market, Parallel Market, Saudi Family Businesses, Governance, Financial Performance.</w:t>
      </w:r>
    </w:p>
    <w:p w:rsidR="00D67830" w:rsidRDefault="00D67830">
      <w:pPr>
        <w:rPr>
          <w:rFonts w:cs="PT Bold Heading"/>
          <w:b/>
          <w:bCs/>
          <w:color w:val="000000" w:themeColor="text1"/>
          <w:sz w:val="42"/>
          <w:szCs w:val="42"/>
        </w:rPr>
      </w:pPr>
      <w:r>
        <w:rPr>
          <w:rFonts w:cs="PT Bold Heading"/>
          <w:b/>
          <w:bCs/>
          <w:color w:val="000000" w:themeColor="text1"/>
          <w:sz w:val="42"/>
          <w:szCs w:val="42"/>
        </w:rPr>
        <w:br w:type="page"/>
      </w:r>
    </w:p>
    <w:p w:rsidR="00D67830" w:rsidRPr="001018D9" w:rsidRDefault="00D67830" w:rsidP="00D67830">
      <w:pPr>
        <w:pStyle w:val="NormalWeb"/>
        <w:jc w:val="both"/>
        <w:rPr>
          <w:rFonts w:cs="Simplified Arabic"/>
          <w:color w:val="000000" w:themeColor="text1"/>
          <w:sz w:val="28"/>
          <w:szCs w:val="28"/>
        </w:rPr>
      </w:pPr>
    </w:p>
    <w:p w:rsidR="00D67830" w:rsidRPr="00D3654A" w:rsidRDefault="00D67830" w:rsidP="00D67830">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r w:rsidRPr="00D3654A">
        <w:rPr>
          <w:rFonts w:ascii="ae_Cortoba" w:hAnsi="ae_Cortoba" w:cs="ae_Cortoba"/>
          <w:b/>
          <w:bCs/>
          <w:noProof/>
          <w:color w:val="000000" w:themeColor="text1"/>
          <w:sz w:val="40"/>
          <w:szCs w:val="40"/>
        </w:rPr>
        <mc:AlternateContent>
          <mc:Choice Requires="wps">
            <w:drawing>
              <wp:anchor distT="0" distB="0" distL="114300" distR="114300" simplePos="0" relativeHeight="251685888" behindDoc="0" locked="0" layoutInCell="1" allowOverlap="1" wp14:anchorId="5A51DD4E" wp14:editId="11A3D02E">
                <wp:simplePos x="0" y="0"/>
                <wp:positionH relativeFrom="column">
                  <wp:posOffset>3775563</wp:posOffset>
                </wp:positionH>
                <wp:positionV relativeFrom="paragraph">
                  <wp:posOffset>281355</wp:posOffset>
                </wp:positionV>
                <wp:extent cx="2374265" cy="977704"/>
                <wp:effectExtent l="0" t="0" r="22225" b="1333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77704"/>
                        </a:xfrm>
                        <a:prstGeom prst="rect">
                          <a:avLst/>
                        </a:prstGeom>
                        <a:solidFill>
                          <a:srgbClr val="FFFFFF"/>
                        </a:solidFill>
                        <a:ln w="9525">
                          <a:solidFill>
                            <a:schemeClr val="bg1"/>
                          </a:solidFill>
                          <a:miter lim="800000"/>
                          <a:headEnd/>
                          <a:tailEnd/>
                        </a:ln>
                      </wps:spPr>
                      <wps:txbx>
                        <w:txbxContent>
                          <w:p w:rsidR="00DC1247" w:rsidRDefault="00DC1247" w:rsidP="00D67830">
                            <w:pPr>
                              <w:jc w:val="center"/>
                              <w:rPr>
                                <w:rFonts w:ascii="Times New Roman" w:eastAsia="Times New Roman" w:hAnsi="Times New Roman" w:cs="Simplified Arabic"/>
                                <w:color w:val="000000" w:themeColor="text1"/>
                                <w:sz w:val="28"/>
                                <w:szCs w:val="28"/>
                                <w:rtl/>
                              </w:rPr>
                            </w:pPr>
                            <w:r w:rsidRPr="003E01B6">
                              <w:rPr>
                                <w:rFonts w:ascii="Times New Roman" w:eastAsia="Times New Roman" w:hAnsi="Times New Roman" w:cs="Simplified Arabic"/>
                                <w:color w:val="000000" w:themeColor="text1"/>
                                <w:sz w:val="28"/>
                                <w:szCs w:val="28"/>
                              </w:rPr>
                              <w:t>Mid Ocean University</w:t>
                            </w:r>
                          </w:p>
                          <w:p w:rsidR="00DC1247" w:rsidRDefault="00DC1247" w:rsidP="00D67830">
                            <w:pPr>
                              <w:pStyle w:val="NormalWeb"/>
                              <w:jc w:val="center"/>
                            </w:pPr>
                            <w:r>
                              <w:rPr>
                                <w:rStyle w:val="Strong"/>
                              </w:rPr>
                              <w:t>College of Business Administration</w:t>
                            </w:r>
                          </w:p>
                          <w:p w:rsidR="00DC1247" w:rsidRPr="003E01B6" w:rsidRDefault="00DC1247" w:rsidP="00D67830">
                            <w:pPr>
                              <w:jc w:val="center"/>
                              <w:rPr>
                                <w:rFonts w:ascii="Times New Roman" w:eastAsia="Times New Roman" w:hAnsi="Times New Roman" w:cs="Simplified Arabic"/>
                                <w:color w:val="000000" w:themeColor="text1"/>
                                <w:sz w:val="28"/>
                                <w:szCs w:val="28"/>
                              </w:rPr>
                            </w:pPr>
                            <w:r w:rsidRPr="003E01B6">
                              <w:rPr>
                                <w:rFonts w:ascii="Times New Roman" w:eastAsia="Times New Roman" w:hAnsi="Times New Roman" w:cs="Simplified Arabic" w:hint="cs"/>
                                <w:color w:val="000000" w:themeColor="text1"/>
                                <w:sz w:val="28"/>
                                <w:szCs w:val="28"/>
                                <w:rtl/>
                              </w:rPr>
                              <w:t xml:space="preserve"> </w:t>
                            </w:r>
                            <w:r w:rsidRPr="003E01B6">
                              <w:rPr>
                                <w:rFonts w:ascii="Times New Roman" w:eastAsia="Times New Roman" w:hAnsi="Times New Roman" w:cs="Simplified Arabic"/>
                                <w:color w:val="000000" w:themeColor="text1"/>
                                <w:sz w:val="28"/>
                                <w:szCs w:val="28"/>
                                <w:rtl/>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A51DD4E" id="_x0000_s1041" type="#_x0000_t202" style="position:absolute;left:0;text-align:left;margin-left:297.3pt;margin-top:22.15pt;width:186.95pt;height:77pt;z-index:25168588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" strokecolor="white [3212]">
                <v:textbox>
                  <w:txbxContent>
                    <w:p w:rsidR="00DC1247" w:rsidRDefault="00DC1247" w:rsidP="00D67830">
                      <w:pPr>
                        <w:jc w:val="center"/>
                        <w:rPr>
                          <w:rFonts w:ascii="Times New Roman" w:eastAsia="Times New Roman" w:hAnsi="Times New Roman" w:cs="Simplified Arabic"/>
                          <w:color w:val="000000" w:themeColor="text1"/>
                          <w:sz w:val="28"/>
                          <w:szCs w:val="28"/>
                          <w:rtl/>
                        </w:rPr>
                      </w:pPr>
                      <w:r w:rsidRPr="003E01B6">
                        <w:rPr>
                          <w:rFonts w:ascii="Times New Roman" w:eastAsia="Times New Roman" w:hAnsi="Times New Roman" w:cs="Simplified Arabic"/>
                          <w:color w:val="000000" w:themeColor="text1"/>
                          <w:sz w:val="28"/>
                          <w:szCs w:val="28"/>
                        </w:rPr>
                        <w:t>Mid Ocean University</w:t>
                      </w:r>
                    </w:p>
                    <w:p w:rsidR="00DC1247" w:rsidRDefault="00DC1247" w:rsidP="00D67830">
                      <w:pPr>
                        <w:pStyle w:val="NormalWeb"/>
                        <w:jc w:val="center"/>
                      </w:pPr>
                      <w:r>
                        <w:rPr>
                          <w:rStyle w:val="Strong"/>
                        </w:rPr>
                        <w:t>College of Business Administration</w:t>
                      </w:r>
                    </w:p>
                    <w:p w:rsidR="00DC1247" w:rsidRPr="003E01B6" w:rsidRDefault="00DC1247" w:rsidP="00D67830">
                      <w:pPr>
                        <w:jc w:val="center"/>
                        <w:rPr>
                          <w:rFonts w:ascii="Times New Roman" w:eastAsia="Times New Roman" w:hAnsi="Times New Roman" w:cs="Simplified Arabic"/>
                          <w:color w:val="000000" w:themeColor="text1"/>
                          <w:sz w:val="28"/>
                          <w:szCs w:val="28"/>
                        </w:rPr>
                      </w:pPr>
                      <w:r w:rsidRPr="003E01B6">
                        <w:rPr>
                          <w:rFonts w:ascii="Times New Roman" w:eastAsia="Times New Roman" w:hAnsi="Times New Roman" w:cs="Simplified Arabic" w:hint="cs"/>
                          <w:color w:val="000000" w:themeColor="text1"/>
                          <w:sz w:val="28"/>
                          <w:szCs w:val="28"/>
                          <w:rtl/>
                        </w:rPr>
                        <w:t xml:space="preserve"> </w:t>
                      </w:r>
                      <w:r w:rsidRPr="003E01B6">
                        <w:rPr>
                          <w:rFonts w:ascii="Times New Roman" w:eastAsia="Times New Roman" w:hAnsi="Times New Roman" w:cs="Simplified Arabic"/>
                          <w:color w:val="000000" w:themeColor="text1"/>
                          <w:sz w:val="28"/>
                          <w:szCs w:val="28"/>
                          <w:rtl/>
                        </w:rPr>
                        <w:t xml:space="preserve"> </w:t>
                      </w:r>
                    </w:p>
                  </w:txbxContent>
                </v:textbox>
              </v:shape>
            </w:pict>
          </mc:Fallback>
        </mc:AlternateContent>
      </w:r>
      <w:r w:rsidRPr="00D3654A">
        <w:rPr>
          <w:rFonts w:ascii="ae_Cortoba" w:hAnsi="ae_Cortoba" w:cs="ae_Cortoba"/>
          <w:b/>
          <w:bCs/>
          <w:noProof/>
          <w:color w:val="000000" w:themeColor="text1"/>
          <w:sz w:val="40"/>
          <w:szCs w:val="40"/>
          <w:rtl/>
        </w:rPr>
        <w:drawing>
          <wp:anchor distT="0" distB="0" distL="114300" distR="114300" simplePos="0" relativeHeight="251686912" behindDoc="1" locked="0" layoutInCell="1" allowOverlap="1" wp14:anchorId="54763C31" wp14:editId="56F00894">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50" name="Picture 50"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7830" w:rsidRPr="00D3654A" w:rsidRDefault="00D67830" w:rsidP="00D67830">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p>
    <w:p w:rsidR="00D67830" w:rsidRPr="00D3654A" w:rsidRDefault="00D67830" w:rsidP="00D67830">
      <w:pPr>
        <w:pStyle w:val="NormalWeb"/>
        <w:shd w:val="clear" w:color="auto" w:fill="FFFFFF" w:themeFill="background1"/>
        <w:bidi/>
        <w:spacing w:before="120" w:beforeAutospacing="0" w:after="120" w:afterAutospacing="0"/>
        <w:ind w:right="-270"/>
        <w:jc w:val="both"/>
        <w:rPr>
          <w:rFonts w:ascii="Arial" w:hAnsi="Arial" w:cs="Arial"/>
          <w:b/>
          <w:bCs/>
          <w:color w:val="000000" w:themeColor="text1"/>
          <w:sz w:val="32"/>
          <w:szCs w:val="32"/>
          <w:rtl/>
        </w:rPr>
      </w:pPr>
    </w:p>
    <w:p w:rsidR="00D67830" w:rsidRPr="00D3654A" w:rsidRDefault="00D67830" w:rsidP="00D67830">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D3654A">
        <w:rPr>
          <w:rFonts w:ascii="Arial" w:hAnsi="Arial" w:cs="Microsoft Uighur" w:hint="cs"/>
          <w:b/>
          <w:bCs/>
          <w:color w:val="000000" w:themeColor="text1"/>
          <w:sz w:val="38"/>
          <w:szCs w:val="38"/>
          <w:rtl/>
        </w:rPr>
        <w:t xml:space="preserve"> </w:t>
      </w:r>
    </w:p>
    <w:p w:rsidR="00D67830" w:rsidRDefault="00D67830" w:rsidP="00D67830">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p>
    <w:p w:rsidR="00D67830" w:rsidRDefault="00D67830" w:rsidP="00D67830">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p>
    <w:p w:rsidR="00D67830" w:rsidRPr="00D3654A" w:rsidRDefault="00D67830" w:rsidP="00D67830">
      <w:pPr>
        <w:shd w:val="clear" w:color="auto" w:fill="FFFFFF" w:themeFill="background1"/>
        <w:bidi/>
        <w:spacing w:before="120" w:after="120" w:line="240" w:lineRule="auto"/>
        <w:jc w:val="center"/>
        <w:rPr>
          <w:rFonts w:ascii="Arial" w:hAnsi="Arial" w:cs="Microsoft Uighur"/>
          <w:b/>
          <w:bCs/>
          <w:color w:val="000000" w:themeColor="text1"/>
          <w:sz w:val="38"/>
          <w:szCs w:val="38"/>
        </w:rPr>
      </w:pPr>
    </w:p>
    <w:p w:rsidR="00D67830" w:rsidRPr="00D3654A" w:rsidRDefault="00D67830" w:rsidP="00D67830">
      <w:pPr>
        <w:shd w:val="clear" w:color="auto" w:fill="FFFFFF" w:themeFill="background1"/>
        <w:spacing w:before="120" w:after="120" w:line="240" w:lineRule="auto"/>
        <w:jc w:val="center"/>
        <w:rPr>
          <w:rFonts w:ascii="Century" w:hAnsi="Century" w:cs="Times New Roman"/>
          <w:b/>
          <w:color w:val="000000" w:themeColor="text1"/>
          <w:sz w:val="32"/>
          <w:szCs w:val="32"/>
          <w:rtl/>
        </w:rPr>
      </w:pPr>
      <w:r w:rsidRPr="00D3654A">
        <w:rPr>
          <w:rFonts w:ascii="Century" w:hAnsi="Century" w:cs="Times New Roman"/>
          <w:b/>
          <w:color w:val="000000" w:themeColor="text1"/>
          <w:sz w:val="32"/>
          <w:szCs w:val="32"/>
        </w:rPr>
        <w:t>Mergers as a Strategy for Entering the Growth Market – The Parallel Market of the Saudi Capital Market:</w:t>
      </w:r>
    </w:p>
    <w:p w:rsidR="00D67830" w:rsidRDefault="00D67830" w:rsidP="00D67830">
      <w:pPr>
        <w:pStyle w:val="NormalWeb"/>
        <w:shd w:val="clear" w:color="auto" w:fill="FFFFFF" w:themeFill="background1"/>
        <w:bidi/>
        <w:spacing w:before="120" w:beforeAutospacing="0" w:after="120" w:afterAutospacing="0"/>
        <w:ind w:right="-270"/>
        <w:jc w:val="center"/>
        <w:rPr>
          <w:rFonts w:ascii="Century" w:hAnsi="Century"/>
          <w:b/>
          <w:color w:val="000000" w:themeColor="text1"/>
          <w:sz w:val="32"/>
          <w:szCs w:val="32"/>
          <w:rtl/>
        </w:rPr>
      </w:pPr>
      <w:r w:rsidRPr="00D3654A">
        <w:rPr>
          <w:rFonts w:ascii="Century" w:hAnsi="Century"/>
          <w:b/>
          <w:color w:val="000000" w:themeColor="text1"/>
          <w:sz w:val="32"/>
          <w:szCs w:val="32"/>
        </w:rPr>
        <w:t>Field Study on Saudi Family Businesses</w:t>
      </w:r>
    </w:p>
    <w:p w:rsidR="00D67830" w:rsidRDefault="00D67830" w:rsidP="00D67830">
      <w:pPr>
        <w:pStyle w:val="NormalWeb"/>
        <w:jc w:val="center"/>
      </w:pPr>
      <w:r>
        <w:rPr>
          <w:rStyle w:val="Strong"/>
        </w:rPr>
        <w:t>A Doctoral Dissertation Submitted for the Degree of PhD in Business Administration</w:t>
      </w:r>
    </w:p>
    <w:p w:rsidR="00D67830" w:rsidRDefault="00D67830" w:rsidP="00D67830">
      <w:pPr>
        <w:pStyle w:val="NormalWeb"/>
        <w:jc w:val="center"/>
        <w:rPr>
          <w:rStyle w:val="Strong"/>
          <w:rtl/>
        </w:rPr>
      </w:pPr>
    </w:p>
    <w:p w:rsidR="00D67830" w:rsidRDefault="00D67830" w:rsidP="00D67830">
      <w:pPr>
        <w:pStyle w:val="NormalWeb"/>
        <w:jc w:val="center"/>
      </w:pPr>
      <w:r>
        <w:rPr>
          <w:rStyle w:val="Strong"/>
        </w:rPr>
        <w:t>Prepared by:</w:t>
      </w:r>
    </w:p>
    <w:p w:rsidR="00D67830" w:rsidRPr="003E01B6" w:rsidRDefault="00D67830" w:rsidP="00D67830">
      <w:pPr>
        <w:pStyle w:val="NormalWeb"/>
        <w:jc w:val="center"/>
        <w:rPr>
          <w:rFonts w:cs="Simplified Arabic"/>
          <w:color w:val="000000" w:themeColor="text1"/>
          <w:sz w:val="28"/>
          <w:szCs w:val="28"/>
        </w:rPr>
      </w:pPr>
      <w:r w:rsidRPr="003E01B6">
        <w:rPr>
          <w:rFonts w:cs="Simplified Arabic"/>
          <w:color w:val="000000" w:themeColor="text1"/>
          <w:sz w:val="28"/>
          <w:szCs w:val="28"/>
        </w:rPr>
        <w:t>Sadiq Hasan Al-Saffar</w:t>
      </w:r>
      <w:r w:rsidRPr="003E01B6">
        <w:rPr>
          <w:rFonts w:cs="Simplified Arabic"/>
          <w:color w:val="000000" w:themeColor="text1"/>
          <w:sz w:val="28"/>
          <w:szCs w:val="28"/>
        </w:rPr>
        <w:br/>
        <w:t>Academic ID: 221001512</w:t>
      </w:r>
      <w:r w:rsidRPr="003E01B6">
        <w:rPr>
          <w:rFonts w:cs="Simplified Arabic"/>
          <w:color w:val="000000" w:themeColor="text1"/>
          <w:sz w:val="28"/>
          <w:szCs w:val="28"/>
        </w:rPr>
        <w:br/>
        <w:t>College of Business Administration</w:t>
      </w:r>
    </w:p>
    <w:p w:rsidR="00D67830" w:rsidRPr="003E01B6" w:rsidRDefault="00D67830" w:rsidP="00D67830">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p>
    <w:p w:rsidR="00D67830" w:rsidRPr="003E01B6" w:rsidRDefault="00D67830" w:rsidP="00D67830">
      <w:pPr>
        <w:pStyle w:val="NormalWeb"/>
        <w:jc w:val="center"/>
        <w:rPr>
          <w:b/>
          <w:bCs/>
        </w:rPr>
      </w:pPr>
      <w:r w:rsidRPr="003E01B6">
        <w:rPr>
          <w:b/>
          <w:bCs/>
        </w:rPr>
        <w:t>14 Sha’ban 1447 H – 2026 AD</w:t>
      </w:r>
    </w:p>
    <w:p w:rsidR="00B07828" w:rsidRPr="00B07828" w:rsidRDefault="00B07828" w:rsidP="00B07828">
      <w:pPr>
        <w:spacing w:before="100" w:beforeAutospacing="1" w:after="100" w:afterAutospacing="1" w:line="240" w:lineRule="auto"/>
        <w:jc w:val="both"/>
        <w:rPr>
          <w:rFonts w:cs="PT Bold Heading"/>
          <w:b/>
          <w:bCs/>
          <w:color w:val="000000" w:themeColor="text1"/>
          <w:sz w:val="42"/>
          <w:szCs w:val="42"/>
        </w:rPr>
      </w:pPr>
    </w:p>
    <w:sectPr w:rsidR="00B07828" w:rsidRPr="00B07828" w:rsidSect="00207A5A">
      <w:headerReference w:type="default" r:id="rId32"/>
      <w:headerReference w:type="first" r:id="rId33"/>
      <w:pgSz w:w="11906" w:h="16838" w:code="9"/>
      <w:pgMar w:top="1440" w:right="1797" w:bottom="1440" w:left="1797" w:header="720" w:footer="720" w:gutter="0"/>
      <w:pgNumType w:fmt="numberInDash" w:chapStyle="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F79" w:rsidRDefault="00136F79" w:rsidP="009A5417">
      <w:pPr>
        <w:spacing w:after="0" w:line="240" w:lineRule="auto"/>
      </w:pPr>
      <w:r>
        <w:separator/>
      </w:r>
    </w:p>
  </w:endnote>
  <w:endnote w:type="continuationSeparator" w:id="0">
    <w:p w:rsidR="00136F79" w:rsidRDefault="00136F79"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Mateen">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T Bold Heading">
    <w:panose1 w:val="0000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1" w:usb1="00000000" w:usb2="00000000" w:usb3="00000000" w:csb0="00000040" w:csb1="00000000"/>
  </w:font>
  <w:font w:name="Elephant">
    <w:panose1 w:val="0202090409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e_Cortoba">
    <w:altName w:val="Times New Roman"/>
    <w:charset w:val="00"/>
    <w:family w:val="roman"/>
    <w:pitch w:val="variable"/>
    <w:sig w:usb0="00000000" w:usb1="C000204A" w:usb2="00000008" w:usb3="00000000" w:csb0="00000041" w:csb1="00000000"/>
  </w:font>
  <w:font w:name="Monotype Koufi">
    <w:altName w:val="Times New Roman"/>
    <w:charset w:val="B2"/>
    <w:family w:val="auto"/>
    <w:pitch w:val="variable"/>
    <w:sig w:usb0="00002000" w:usb1="03D40006" w:usb2="02620000" w:usb3="00000000" w:csb0="00000040" w:csb1="00000000"/>
  </w:font>
  <w:font w:name="QCF2107">
    <w:panose1 w:val="00000400000000000000"/>
    <w:charset w:val="00"/>
    <w:family w:val="auto"/>
    <w:pitch w:val="variable"/>
    <w:sig w:usb0="00002003" w:usb1="80000000" w:usb2="00000000" w:usb3="00000000" w:csb0="00000041" w:csb1="00000000"/>
  </w:font>
  <w:font w:name="Microsoft Uighur">
    <w:panose1 w:val="02000000000000000000"/>
    <w:charset w:val="00"/>
    <w:family w:val="auto"/>
    <w:pitch w:val="variable"/>
    <w:sig w:usb0="80002003" w:usb1="80000000" w:usb2="00000008" w:usb3="00000000" w:csb0="00000041" w:csb1="00000000"/>
  </w:font>
  <w:font w:name="Century">
    <w:panose1 w:val="02040604050505020304"/>
    <w:charset w:val="00"/>
    <w:family w:val="roman"/>
    <w:pitch w:val="variable"/>
    <w:sig w:usb0="00000287" w:usb1="00000000" w:usb2="00000000" w:usb3="00000000" w:csb0="0000009F" w:csb1="00000000"/>
  </w:font>
  <w:font w:name="Sultan bold">
    <w:panose1 w:val="00000000000000000000"/>
    <w:charset w:val="B2"/>
    <w:family w:val="auto"/>
    <w:pitch w:val="variable"/>
    <w:sig w:usb0="00002001" w:usb1="00000000" w:usb2="00000000" w:usb3="00000000" w:csb0="00000040" w:csb1="00000000"/>
  </w:font>
  <w:font w:name="Abuhmeda Free">
    <w:panose1 w:val="00000000000000000000"/>
    <w:charset w:val="B2"/>
    <w:family w:val="auto"/>
    <w:pitch w:val="variable"/>
    <w:sig w:usb0="00002001" w:usb1="00000000" w:usb2="00000000" w:usb3="00000000" w:csb0="00000040" w:csb1="00000000"/>
  </w:font>
  <w:font w:name="SKR HEAD1">
    <w:panose1 w:val="00000000000000000000"/>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Al-Hadith1">
    <w:panose1 w:val="00000000000000000000"/>
    <w:charset w:val="B2"/>
    <w:family w:val="auto"/>
    <w:pitch w:val="variable"/>
    <w:sig w:usb0="00002001" w:usb1="00000000" w:usb2="00000000" w:usb3="00000000" w:csb0="00000040" w:csb1="00000000"/>
  </w:font>
  <w:font w:name="ArgaamPlu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PT Bold Heading"/>
        <w:sz w:val="20"/>
        <w:szCs w:val="20"/>
      </w:rPr>
      <w:id w:val="1075709959"/>
      <w:docPartObj>
        <w:docPartGallery w:val="Page Numbers (Bottom of Page)"/>
        <w:docPartUnique/>
      </w:docPartObj>
    </w:sdtPr>
    <w:sdtContent>
      <w:p w:rsidR="00DC1247" w:rsidRPr="00567003" w:rsidRDefault="00DC1247" w:rsidP="00567003">
        <w:pPr>
          <w:pStyle w:val="Footer"/>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44357A" w:rsidRPr="0044357A">
          <w:rPr>
            <w:rFonts w:ascii="Times New Roman" w:hAnsi="Times New Roman" w:cs="PT Bold Heading" w:hint="cs"/>
            <w:noProof/>
            <w:sz w:val="20"/>
            <w:szCs w:val="20"/>
            <w:rtl/>
            <w:lang w:val="ar-SA" w:bidi="ar-SA"/>
          </w:rPr>
          <w:t>‌و</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Default="00DC124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6"/>
        <w:szCs w:val="26"/>
        <w:rtl/>
      </w:rPr>
      <w:id w:val="858317557"/>
      <w:docPartObj>
        <w:docPartGallery w:val="Page Numbers (Bottom of Page)"/>
        <w:docPartUnique/>
      </w:docPartObj>
    </w:sdtPr>
    <w:sdtContent>
      <w:p w:rsidR="00DC1247" w:rsidRPr="00674B70" w:rsidRDefault="00DC1247" w:rsidP="00674B70">
        <w:pPr>
          <w:pStyle w:val="Footer"/>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0AE9EAC6" wp14:editId="4AE06AFF">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11145E6"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rsidR="00DC1247" w:rsidRPr="00674B70" w:rsidRDefault="00DC1247" w:rsidP="00674B70">
        <w:pPr>
          <w:pStyle w:val="Footer"/>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44357A" w:rsidRPr="0044357A">
          <w:rPr>
            <w:rFonts w:asciiTheme="majorBidi" w:hAnsiTheme="majorBidi" w:cstheme="majorBidi"/>
            <w:noProof/>
            <w:sz w:val="26"/>
            <w:szCs w:val="26"/>
            <w:rtl/>
            <w:lang w:val="ar-SA" w:bidi="ar-SA"/>
          </w:rPr>
          <w:t>-</w:t>
        </w:r>
        <w:r w:rsidR="0044357A">
          <w:rPr>
            <w:rFonts w:asciiTheme="majorBidi" w:hAnsiTheme="majorBidi" w:cstheme="majorBidi"/>
            <w:noProof/>
            <w:sz w:val="26"/>
            <w:szCs w:val="26"/>
            <w:rtl/>
            <w:lang w:bidi="ar-SA"/>
          </w:rPr>
          <w:t xml:space="preserve"> 13 -</w:t>
        </w:r>
        <w:r w:rsidRPr="00674B70">
          <w:rPr>
            <w:rFonts w:asciiTheme="majorBidi" w:hAnsiTheme="majorBidi" w:cstheme="majorBidi"/>
            <w:sz w:val="26"/>
            <w:szCs w:val="26"/>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Pr="00674B70" w:rsidRDefault="00DC1247" w:rsidP="00674B70">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F79" w:rsidRDefault="00136F79" w:rsidP="009A5417">
      <w:pPr>
        <w:spacing w:after="0" w:line="240" w:lineRule="auto"/>
      </w:pPr>
      <w:r>
        <w:separator/>
      </w:r>
    </w:p>
  </w:footnote>
  <w:footnote w:type="continuationSeparator" w:id="0">
    <w:p w:rsidR="00136F79" w:rsidRDefault="00136F79" w:rsidP="009A5417">
      <w:pPr>
        <w:spacing w:after="0" w:line="240" w:lineRule="auto"/>
      </w:pPr>
      <w:r>
        <w:continuationSeparator/>
      </w:r>
    </w:p>
  </w:footnote>
  <w:footnote w:id="1">
    <w:p w:rsidR="00DC1247" w:rsidRPr="001C12A3" w:rsidRDefault="00DC1247" w:rsidP="00A6123B">
      <w:pPr>
        <w:pStyle w:val="NormalWeb"/>
      </w:pPr>
      <w:r>
        <w:t>(</w:t>
      </w:r>
      <w:r>
        <w:rPr>
          <w:rStyle w:val="FootnoteReference"/>
          <w:rFonts w:eastAsia="Malgun Gothic"/>
        </w:rPr>
        <w:footnoteRef/>
      </w:r>
      <w:r>
        <w:t xml:space="preserve"> </w:t>
      </w:r>
      <w:r>
        <w:rPr>
          <w:rtl/>
        </w:rPr>
        <w:t>(</w:t>
      </w:r>
      <w:r w:rsidRPr="001C12A3">
        <w:t xml:space="preserve">Krejcie, R. V., &amp; Morgan, D. W. (1970). </w:t>
      </w:r>
      <w:r w:rsidRPr="001C12A3">
        <w:rPr>
          <w:b/>
          <w:bCs/>
        </w:rPr>
        <w:t>Determining sample size for research activities</w:t>
      </w:r>
      <w:r w:rsidRPr="001C12A3">
        <w:t xml:space="preserve">. </w:t>
      </w:r>
      <w:r w:rsidRPr="001C12A3">
        <w:rPr>
          <w:i/>
          <w:iCs/>
        </w:rPr>
        <w:t>Educational and Psychological Measurement</w:t>
      </w:r>
      <w:r w:rsidRPr="001C12A3">
        <w:t>, 30(3), 607–610.</w:t>
      </w:r>
    </w:p>
    <w:p w:rsidR="00DC1247" w:rsidRPr="001C12A3" w:rsidRDefault="00DC1247" w:rsidP="00A6123B">
      <w:pPr>
        <w:pStyle w:val="FootnoteText"/>
        <w:rPr>
          <w:rtl/>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Pr="00674B70" w:rsidRDefault="00DC1247" w:rsidP="00337449">
    <w:pPr>
      <w:pStyle w:val="Header"/>
      <w:pBdr>
        <w:bottom w:val="thickThinSmallGap" w:sz="24" w:space="1" w:color="auto"/>
      </w:pBdr>
      <w:bidi/>
      <w:rPr>
        <w:rFonts w:cs="Al-Hadith1"/>
        <w:sz w:val="20"/>
        <w:szCs w:val="20"/>
        <w:rtl/>
        <w:lang w:bidi="ar-EG"/>
      </w:rPr>
    </w:pPr>
    <w:r w:rsidRPr="00674B70">
      <w:rPr>
        <w:rFonts w:cs="Al-Hadith1" w:hint="cs"/>
        <w:sz w:val="20"/>
        <w:szCs w:val="20"/>
        <w:rtl/>
        <w:lang w:bidi="ar-EG"/>
      </w:rPr>
      <w:t xml:space="preserve">الفصل الأول- الإطار </w:t>
    </w:r>
    <w:r>
      <w:rPr>
        <w:rFonts w:cs="Al-Hadith1" w:hint="cs"/>
        <w:sz w:val="20"/>
        <w:szCs w:val="20"/>
        <w:rtl/>
        <w:lang w:bidi="ar-EG"/>
      </w:rPr>
      <w:t>المنهجي</w:t>
    </w:r>
    <w:r w:rsidRPr="00674B70">
      <w:rPr>
        <w:rFonts w:cs="Al-Hadith1" w:hint="cs"/>
        <w:sz w:val="20"/>
        <w:szCs w:val="20"/>
        <w:rtl/>
        <w:lang w:bidi="ar-EG"/>
      </w:rPr>
      <w:t xml:space="preserve"> للدراسة</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Default="00DC124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Pr="00674B70" w:rsidRDefault="00DC1247" w:rsidP="00094D54">
    <w:pPr>
      <w:pStyle w:val="Header"/>
      <w:pBdr>
        <w:bottom w:val="thickThinSmallGap" w:sz="24" w:space="1" w:color="auto"/>
      </w:pBdr>
      <w:bidi/>
      <w:jc w:val="right"/>
      <w:rPr>
        <w:rFonts w:cs="Al-Hadith1"/>
        <w:sz w:val="20"/>
        <w:szCs w:val="20"/>
        <w:rtl/>
        <w:lang w:bidi="ar-EG"/>
      </w:rPr>
    </w:pPr>
    <w:r w:rsidRPr="00674B70">
      <w:rPr>
        <w:rFonts w:cs="Al-Hadith1" w:hint="cs"/>
        <w:sz w:val="20"/>
        <w:szCs w:val="20"/>
        <w:rtl/>
        <w:lang w:bidi="ar-EG"/>
      </w:rPr>
      <w:t xml:space="preserve">الفصل </w:t>
    </w:r>
    <w:r>
      <w:rPr>
        <w:rFonts w:cs="Al-Hadith1" w:hint="cs"/>
        <w:sz w:val="20"/>
        <w:szCs w:val="20"/>
        <w:rtl/>
        <w:lang w:bidi="ar-EG"/>
      </w:rPr>
      <w:t>الثاني</w:t>
    </w:r>
    <w:r w:rsidRPr="00674B70">
      <w:rPr>
        <w:rFonts w:cs="Al-Hadith1" w:hint="cs"/>
        <w:sz w:val="20"/>
        <w:szCs w:val="20"/>
        <w:rtl/>
        <w:lang w:bidi="ar-EG"/>
      </w:rPr>
      <w:t xml:space="preserve">- الإطار </w:t>
    </w:r>
    <w:r>
      <w:rPr>
        <w:rFonts w:cs="Al-Hadith1" w:hint="cs"/>
        <w:sz w:val="20"/>
        <w:szCs w:val="20"/>
        <w:rtl/>
        <w:lang w:bidi="ar-EG"/>
      </w:rPr>
      <w:t>النظري والمفاهيمي</w:t>
    </w:r>
    <w:r w:rsidRPr="00674B70">
      <w:rPr>
        <w:rFonts w:cs="Al-Hadith1" w:hint="cs"/>
        <w:sz w:val="20"/>
        <w:szCs w:val="20"/>
        <w:rtl/>
        <w:lang w:bidi="ar-EG"/>
      </w:rPr>
      <w:t xml:space="preserve"> للدراسة</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Default="00DC1247">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Pr="00674B70" w:rsidRDefault="00DC1247" w:rsidP="005916CA">
    <w:pPr>
      <w:pStyle w:val="Header"/>
      <w:pBdr>
        <w:bottom w:val="thickThinSmallGap" w:sz="24" w:space="1" w:color="auto"/>
      </w:pBdr>
      <w:bidi/>
      <w:jc w:val="right"/>
      <w:rPr>
        <w:rFonts w:cs="Al-Hadith1"/>
        <w:sz w:val="20"/>
        <w:szCs w:val="20"/>
        <w:rtl/>
        <w:lang w:bidi="ar-EG"/>
      </w:rPr>
    </w:pPr>
    <w:r>
      <w:rPr>
        <w:rFonts w:cs="Al-Hadith1" w:hint="cs"/>
        <w:sz w:val="20"/>
        <w:szCs w:val="20"/>
        <w:rtl/>
        <w:lang w:bidi="ar-EG"/>
      </w:rPr>
      <w:t>قائمة المصادر والمراجع</w:t>
    </w:r>
    <w:r w:rsidRPr="00674B70">
      <w:rPr>
        <w:rFonts w:cs="Al-Hadith1" w:hint="cs"/>
        <w:sz w:val="20"/>
        <w:szCs w:val="20"/>
        <w:rtl/>
        <w:lang w:bidi="ar-EG"/>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Default="00DC1247">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Pr="00674B70" w:rsidRDefault="00DC1247" w:rsidP="005916CA">
    <w:pPr>
      <w:pStyle w:val="Header"/>
      <w:pBdr>
        <w:bottom w:val="thickThinSmallGap" w:sz="24" w:space="1" w:color="auto"/>
      </w:pBdr>
      <w:bidi/>
      <w:jc w:val="right"/>
      <w:rPr>
        <w:rFonts w:cs="Al-Hadith1"/>
        <w:sz w:val="20"/>
        <w:szCs w:val="20"/>
        <w:rtl/>
        <w:lang w:bidi="ar-EG"/>
      </w:rPr>
    </w:pPr>
    <w:r>
      <w:rPr>
        <w:rFonts w:cs="Al-Hadith1" w:hint="cs"/>
        <w:sz w:val="20"/>
        <w:szCs w:val="20"/>
        <w:rtl/>
        <w:lang w:bidi="ar-EG"/>
      </w:rPr>
      <w:t>ملاحق الدراسة</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7" w:rsidRDefault="00DC124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9B4"/>
    <w:multiLevelType w:val="multilevel"/>
    <w:tmpl w:val="78BC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C1655"/>
    <w:multiLevelType w:val="hybridMultilevel"/>
    <w:tmpl w:val="41945944"/>
    <w:lvl w:ilvl="0" w:tplc="21B460EE">
      <w:start w:val="1"/>
      <w:numFmt w:val="decimal"/>
      <w:lvlText w:val="%1."/>
      <w:lvlJc w:val="left"/>
      <w:pPr>
        <w:ind w:left="720" w:hanging="360"/>
      </w:pPr>
      <w:rPr>
        <w:rFonts w:cs="AL-Mate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05993"/>
    <w:multiLevelType w:val="multilevel"/>
    <w:tmpl w:val="634A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B3C31"/>
    <w:multiLevelType w:val="multilevel"/>
    <w:tmpl w:val="EC7292A0"/>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35A49"/>
    <w:multiLevelType w:val="hybridMultilevel"/>
    <w:tmpl w:val="ED5C7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440BF"/>
    <w:multiLevelType w:val="multilevel"/>
    <w:tmpl w:val="28965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132BB"/>
    <w:multiLevelType w:val="multilevel"/>
    <w:tmpl w:val="E52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C6232"/>
    <w:multiLevelType w:val="hybridMultilevel"/>
    <w:tmpl w:val="EFD210F8"/>
    <w:lvl w:ilvl="0" w:tplc="1E96BFF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25748C"/>
    <w:multiLevelType w:val="multilevel"/>
    <w:tmpl w:val="D78A8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147B5D"/>
    <w:multiLevelType w:val="multilevel"/>
    <w:tmpl w:val="E014F984"/>
    <w:lvl w:ilvl="0">
      <w:start w:val="1"/>
      <w:numFmt w:val="bullet"/>
      <w:lvlText w:val="-"/>
      <w:lvlJc w:val="left"/>
      <w:pPr>
        <w:tabs>
          <w:tab w:val="num" w:pos="720"/>
        </w:tabs>
        <w:ind w:left="720" w:hanging="360"/>
      </w:pPr>
      <w:rPr>
        <w:rFonts w:ascii="Simplified Arabic" w:eastAsia="Times New Roman" w:hAnsi="Simplified Arabic" w:cs="Simplified Arabic"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AF19A7"/>
    <w:multiLevelType w:val="multilevel"/>
    <w:tmpl w:val="C816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8D3069"/>
    <w:multiLevelType w:val="hybridMultilevel"/>
    <w:tmpl w:val="678E4D52"/>
    <w:lvl w:ilvl="0" w:tplc="A6B6FCF4">
      <w:start w:val="1"/>
      <w:numFmt w:val="decimal"/>
      <w:lvlText w:val="%1."/>
      <w:lvlJc w:val="left"/>
      <w:pPr>
        <w:ind w:left="1440" w:hanging="360"/>
      </w:pPr>
      <w:rPr>
        <w:rFonts w:cs="AL-Mateen"/>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AA4716"/>
    <w:multiLevelType w:val="multilevel"/>
    <w:tmpl w:val="CA1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787F53"/>
    <w:multiLevelType w:val="hybridMultilevel"/>
    <w:tmpl w:val="D0865C70"/>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CB0E2A"/>
    <w:multiLevelType w:val="hybridMultilevel"/>
    <w:tmpl w:val="EDC8D372"/>
    <w:lvl w:ilvl="0" w:tplc="16EEF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045273"/>
    <w:multiLevelType w:val="hybridMultilevel"/>
    <w:tmpl w:val="9A92829A"/>
    <w:lvl w:ilvl="0" w:tplc="A1EC6C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3A4078"/>
    <w:multiLevelType w:val="hybridMultilevel"/>
    <w:tmpl w:val="C1849EC2"/>
    <w:lvl w:ilvl="0" w:tplc="A7F61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DAB5A3F"/>
    <w:multiLevelType w:val="hybridMultilevel"/>
    <w:tmpl w:val="68E0AFD2"/>
    <w:lvl w:ilvl="0" w:tplc="4F225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612FC3"/>
    <w:multiLevelType w:val="hybridMultilevel"/>
    <w:tmpl w:val="154418AC"/>
    <w:lvl w:ilvl="0" w:tplc="6ED0A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BE1C2F"/>
    <w:multiLevelType w:val="hybridMultilevel"/>
    <w:tmpl w:val="72B28D92"/>
    <w:lvl w:ilvl="0" w:tplc="EF261B8E">
      <w:start w:val="1"/>
      <w:numFmt w:val="arabicAlpha"/>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1" w15:restartNumberingAfterBreak="0">
    <w:nsid w:val="309162BD"/>
    <w:multiLevelType w:val="multilevel"/>
    <w:tmpl w:val="752A4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CB6F11"/>
    <w:multiLevelType w:val="multilevel"/>
    <w:tmpl w:val="6E22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691EF5"/>
    <w:multiLevelType w:val="multilevel"/>
    <w:tmpl w:val="94C4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3B4306"/>
    <w:multiLevelType w:val="hybridMultilevel"/>
    <w:tmpl w:val="D95AFC0E"/>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CA03C8"/>
    <w:multiLevelType w:val="hybridMultilevel"/>
    <w:tmpl w:val="A290E3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C47A92"/>
    <w:multiLevelType w:val="hybridMultilevel"/>
    <w:tmpl w:val="B4B4F6F8"/>
    <w:lvl w:ilvl="0" w:tplc="DC8EC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1466DC"/>
    <w:multiLevelType w:val="multilevel"/>
    <w:tmpl w:val="984E5D90"/>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A07516B"/>
    <w:multiLevelType w:val="hybridMultilevel"/>
    <w:tmpl w:val="69C425AA"/>
    <w:lvl w:ilvl="0" w:tplc="AB0A391E">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D04D02"/>
    <w:multiLevelType w:val="hybridMultilevel"/>
    <w:tmpl w:val="42563DC4"/>
    <w:lvl w:ilvl="0" w:tplc="7FF08AB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4B0009"/>
    <w:multiLevelType w:val="hybridMultilevel"/>
    <w:tmpl w:val="D73CA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551973"/>
    <w:multiLevelType w:val="hybridMultilevel"/>
    <w:tmpl w:val="14044752"/>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4467083"/>
    <w:multiLevelType w:val="hybridMultilevel"/>
    <w:tmpl w:val="113A396C"/>
    <w:lvl w:ilvl="0" w:tplc="ADD0A54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71F283E"/>
    <w:multiLevelType w:val="multilevel"/>
    <w:tmpl w:val="F3B2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C12C40"/>
    <w:multiLevelType w:val="multilevel"/>
    <w:tmpl w:val="F228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D378B5"/>
    <w:multiLevelType w:val="hybridMultilevel"/>
    <w:tmpl w:val="E9B8EC1C"/>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FE6DB4"/>
    <w:multiLevelType w:val="multilevel"/>
    <w:tmpl w:val="DF208028"/>
    <w:lvl w:ilvl="0">
      <w:start w:val="45"/>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432DBC"/>
    <w:multiLevelType w:val="multilevel"/>
    <w:tmpl w:val="96189DDE"/>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435239"/>
    <w:multiLevelType w:val="hybridMultilevel"/>
    <w:tmpl w:val="43A2FA58"/>
    <w:lvl w:ilvl="0" w:tplc="DEEEDC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44F1DDB"/>
    <w:multiLevelType w:val="hybridMultilevel"/>
    <w:tmpl w:val="02E2EDC6"/>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554DB3"/>
    <w:multiLevelType w:val="hybridMultilevel"/>
    <w:tmpl w:val="3B42C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93F01F4"/>
    <w:multiLevelType w:val="multilevel"/>
    <w:tmpl w:val="4A74A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B0A5C7A"/>
    <w:multiLevelType w:val="hybridMultilevel"/>
    <w:tmpl w:val="1152E026"/>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192592"/>
    <w:multiLevelType w:val="multilevel"/>
    <w:tmpl w:val="03C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5D7289"/>
    <w:multiLevelType w:val="hybridMultilevel"/>
    <w:tmpl w:val="A7E23752"/>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F3D7CF9"/>
    <w:multiLevelType w:val="hybridMultilevel"/>
    <w:tmpl w:val="88686C2E"/>
    <w:lvl w:ilvl="0" w:tplc="977C0D5A">
      <w:start w:val="1"/>
      <w:numFmt w:val="decimal"/>
      <w:lvlText w:val="%1-"/>
      <w:lvlJc w:val="left"/>
      <w:pPr>
        <w:ind w:left="720" w:hanging="360"/>
      </w:pPr>
      <w:rPr>
        <w:rFonts w:ascii="Times New Roman" w:eastAsiaTheme="minorHAnsi" w:hAnsi="Times New Roman" w:cs="AL-Mateen" w:hint="default"/>
        <w:b w:val="0"/>
        <w:color w:val="auto"/>
        <w:w w:val="10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7D6A06"/>
    <w:multiLevelType w:val="hybridMultilevel"/>
    <w:tmpl w:val="3C6EC80C"/>
    <w:lvl w:ilvl="0" w:tplc="BFAA5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451365F"/>
    <w:multiLevelType w:val="multilevel"/>
    <w:tmpl w:val="450AF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6DF3820"/>
    <w:multiLevelType w:val="hybridMultilevel"/>
    <w:tmpl w:val="C37CE436"/>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7D621A"/>
    <w:multiLevelType w:val="multilevel"/>
    <w:tmpl w:val="9A72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CC70CD"/>
    <w:multiLevelType w:val="multilevel"/>
    <w:tmpl w:val="7E74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D90023"/>
    <w:multiLevelType w:val="hybridMultilevel"/>
    <w:tmpl w:val="D0B6753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F962621"/>
    <w:multiLevelType w:val="hybridMultilevel"/>
    <w:tmpl w:val="DE366082"/>
    <w:lvl w:ilvl="0" w:tplc="6AC8F57C">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0751092"/>
    <w:multiLevelType w:val="hybridMultilevel"/>
    <w:tmpl w:val="DE6EBDA0"/>
    <w:lvl w:ilvl="0" w:tplc="02D05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09D0A9B"/>
    <w:multiLevelType w:val="hybridMultilevel"/>
    <w:tmpl w:val="BC6E44CA"/>
    <w:lvl w:ilvl="0" w:tplc="047443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1151493"/>
    <w:multiLevelType w:val="hybridMultilevel"/>
    <w:tmpl w:val="E12C0364"/>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BAF4C57"/>
    <w:multiLevelType w:val="multilevel"/>
    <w:tmpl w:val="D146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C7554C"/>
    <w:multiLevelType w:val="hybridMultilevel"/>
    <w:tmpl w:val="E65E5F08"/>
    <w:lvl w:ilvl="0" w:tplc="B54CD60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D5332CA"/>
    <w:multiLevelType w:val="multilevel"/>
    <w:tmpl w:val="6FB86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51"/>
  </w:num>
  <w:num w:numId="3">
    <w:abstractNumId w:val="1"/>
  </w:num>
  <w:num w:numId="4">
    <w:abstractNumId w:val="11"/>
  </w:num>
  <w:num w:numId="5">
    <w:abstractNumId w:val="40"/>
  </w:num>
  <w:num w:numId="6">
    <w:abstractNumId w:val="30"/>
  </w:num>
  <w:num w:numId="7">
    <w:abstractNumId w:val="52"/>
  </w:num>
  <w:num w:numId="8">
    <w:abstractNumId w:val="13"/>
  </w:num>
  <w:num w:numId="9">
    <w:abstractNumId w:val="25"/>
  </w:num>
  <w:num w:numId="10">
    <w:abstractNumId w:val="16"/>
  </w:num>
  <w:num w:numId="11">
    <w:abstractNumId w:val="45"/>
  </w:num>
  <w:num w:numId="12">
    <w:abstractNumId w:val="35"/>
  </w:num>
  <w:num w:numId="13">
    <w:abstractNumId w:val="4"/>
  </w:num>
  <w:num w:numId="14">
    <w:abstractNumId w:val="55"/>
  </w:num>
  <w:num w:numId="15">
    <w:abstractNumId w:val="48"/>
  </w:num>
  <w:num w:numId="16">
    <w:abstractNumId w:val="28"/>
  </w:num>
  <w:num w:numId="17">
    <w:abstractNumId w:val="24"/>
  </w:num>
  <w:num w:numId="18">
    <w:abstractNumId w:val="17"/>
  </w:num>
  <w:num w:numId="19">
    <w:abstractNumId w:val="54"/>
  </w:num>
  <w:num w:numId="20">
    <w:abstractNumId w:val="27"/>
  </w:num>
  <w:num w:numId="21">
    <w:abstractNumId w:val="15"/>
  </w:num>
  <w:num w:numId="22">
    <w:abstractNumId w:val="57"/>
  </w:num>
  <w:num w:numId="23">
    <w:abstractNumId w:val="2"/>
  </w:num>
  <w:num w:numId="24">
    <w:abstractNumId w:val="7"/>
  </w:num>
  <w:num w:numId="25">
    <w:abstractNumId w:val="46"/>
  </w:num>
  <w:num w:numId="26">
    <w:abstractNumId w:val="14"/>
  </w:num>
  <w:num w:numId="27">
    <w:abstractNumId w:val="19"/>
  </w:num>
  <w:num w:numId="28">
    <w:abstractNumId w:val="26"/>
  </w:num>
  <w:num w:numId="29">
    <w:abstractNumId w:val="41"/>
  </w:num>
  <w:num w:numId="30">
    <w:abstractNumId w:val="6"/>
  </w:num>
  <w:num w:numId="31">
    <w:abstractNumId w:val="29"/>
  </w:num>
  <w:num w:numId="32">
    <w:abstractNumId w:val="23"/>
  </w:num>
  <w:num w:numId="33">
    <w:abstractNumId w:val="44"/>
  </w:num>
  <w:num w:numId="34">
    <w:abstractNumId w:val="38"/>
  </w:num>
  <w:num w:numId="35">
    <w:abstractNumId w:val="32"/>
  </w:num>
  <w:num w:numId="36">
    <w:abstractNumId w:val="3"/>
  </w:num>
  <w:num w:numId="37">
    <w:abstractNumId w:val="9"/>
  </w:num>
  <w:num w:numId="38">
    <w:abstractNumId w:val="33"/>
  </w:num>
  <w:num w:numId="39">
    <w:abstractNumId w:val="22"/>
  </w:num>
  <w:num w:numId="40">
    <w:abstractNumId w:val="20"/>
  </w:num>
  <w:num w:numId="41">
    <w:abstractNumId w:val="12"/>
  </w:num>
  <w:num w:numId="42">
    <w:abstractNumId w:val="39"/>
  </w:num>
  <w:num w:numId="43">
    <w:abstractNumId w:val="36"/>
  </w:num>
  <w:num w:numId="44">
    <w:abstractNumId w:val="31"/>
  </w:num>
  <w:num w:numId="45">
    <w:abstractNumId w:val="0"/>
  </w:num>
  <w:num w:numId="46">
    <w:abstractNumId w:val="8"/>
  </w:num>
  <w:num w:numId="47">
    <w:abstractNumId w:val="43"/>
  </w:num>
  <w:num w:numId="48">
    <w:abstractNumId w:val="47"/>
  </w:num>
  <w:num w:numId="49">
    <w:abstractNumId w:val="34"/>
  </w:num>
  <w:num w:numId="50">
    <w:abstractNumId w:val="21"/>
  </w:num>
  <w:num w:numId="51">
    <w:abstractNumId w:val="42"/>
  </w:num>
  <w:num w:numId="52">
    <w:abstractNumId w:val="37"/>
  </w:num>
  <w:num w:numId="53">
    <w:abstractNumId w:val="58"/>
  </w:num>
  <w:num w:numId="54">
    <w:abstractNumId w:val="10"/>
  </w:num>
  <w:num w:numId="55">
    <w:abstractNumId w:val="50"/>
  </w:num>
  <w:num w:numId="56">
    <w:abstractNumId w:val="5"/>
  </w:num>
  <w:num w:numId="57">
    <w:abstractNumId w:val="56"/>
  </w:num>
  <w:num w:numId="58">
    <w:abstractNumId w:val="49"/>
  </w:num>
  <w:num w:numId="59">
    <w:abstractNumId w:val="5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F79"/>
    <w:rsid w:val="00000200"/>
    <w:rsid w:val="000012CB"/>
    <w:rsid w:val="0000170C"/>
    <w:rsid w:val="00002805"/>
    <w:rsid w:val="0000312F"/>
    <w:rsid w:val="0001086D"/>
    <w:rsid w:val="00011C81"/>
    <w:rsid w:val="0001424C"/>
    <w:rsid w:val="000146A4"/>
    <w:rsid w:val="00020AB0"/>
    <w:rsid w:val="00021716"/>
    <w:rsid w:val="00021E17"/>
    <w:rsid w:val="00022114"/>
    <w:rsid w:val="00023CE4"/>
    <w:rsid w:val="000247EC"/>
    <w:rsid w:val="00027627"/>
    <w:rsid w:val="00027781"/>
    <w:rsid w:val="000320AE"/>
    <w:rsid w:val="00033B9E"/>
    <w:rsid w:val="00033E3A"/>
    <w:rsid w:val="000357C4"/>
    <w:rsid w:val="00035ECC"/>
    <w:rsid w:val="00036E12"/>
    <w:rsid w:val="00037568"/>
    <w:rsid w:val="00042191"/>
    <w:rsid w:val="00045EC4"/>
    <w:rsid w:val="00047351"/>
    <w:rsid w:val="000507FF"/>
    <w:rsid w:val="00050AB7"/>
    <w:rsid w:val="000512D2"/>
    <w:rsid w:val="000579A0"/>
    <w:rsid w:val="00065690"/>
    <w:rsid w:val="000676D5"/>
    <w:rsid w:val="00067A40"/>
    <w:rsid w:val="00067F9A"/>
    <w:rsid w:val="00072D48"/>
    <w:rsid w:val="000748B0"/>
    <w:rsid w:val="000760F7"/>
    <w:rsid w:val="00076677"/>
    <w:rsid w:val="0008006A"/>
    <w:rsid w:val="000805AE"/>
    <w:rsid w:val="000809A6"/>
    <w:rsid w:val="00080D96"/>
    <w:rsid w:val="00082053"/>
    <w:rsid w:val="00082EBA"/>
    <w:rsid w:val="00083A32"/>
    <w:rsid w:val="00084805"/>
    <w:rsid w:val="00084A2E"/>
    <w:rsid w:val="00085344"/>
    <w:rsid w:val="000866C8"/>
    <w:rsid w:val="000910FD"/>
    <w:rsid w:val="0009235C"/>
    <w:rsid w:val="00092E85"/>
    <w:rsid w:val="000935AE"/>
    <w:rsid w:val="00094D54"/>
    <w:rsid w:val="00095556"/>
    <w:rsid w:val="00095F0F"/>
    <w:rsid w:val="000A25A1"/>
    <w:rsid w:val="000A622D"/>
    <w:rsid w:val="000A7544"/>
    <w:rsid w:val="000A7BAF"/>
    <w:rsid w:val="000A7D4A"/>
    <w:rsid w:val="000A7E30"/>
    <w:rsid w:val="000B3CD9"/>
    <w:rsid w:val="000B6BE0"/>
    <w:rsid w:val="000B7D91"/>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B5"/>
    <w:rsid w:val="000F0809"/>
    <w:rsid w:val="000F1F27"/>
    <w:rsid w:val="000F2180"/>
    <w:rsid w:val="000F3533"/>
    <w:rsid w:val="000F412D"/>
    <w:rsid w:val="000F628F"/>
    <w:rsid w:val="000F6AEA"/>
    <w:rsid w:val="00100D7B"/>
    <w:rsid w:val="001016DC"/>
    <w:rsid w:val="001018D9"/>
    <w:rsid w:val="00101D27"/>
    <w:rsid w:val="001029A4"/>
    <w:rsid w:val="00103997"/>
    <w:rsid w:val="0010462E"/>
    <w:rsid w:val="00106C35"/>
    <w:rsid w:val="00110E74"/>
    <w:rsid w:val="00111294"/>
    <w:rsid w:val="00113769"/>
    <w:rsid w:val="00113F17"/>
    <w:rsid w:val="00114F1F"/>
    <w:rsid w:val="00117037"/>
    <w:rsid w:val="001177CF"/>
    <w:rsid w:val="0012142D"/>
    <w:rsid w:val="00124842"/>
    <w:rsid w:val="00125488"/>
    <w:rsid w:val="00126083"/>
    <w:rsid w:val="001278CF"/>
    <w:rsid w:val="0013355D"/>
    <w:rsid w:val="00133E61"/>
    <w:rsid w:val="00136C03"/>
    <w:rsid w:val="00136F79"/>
    <w:rsid w:val="00142B07"/>
    <w:rsid w:val="00142DC1"/>
    <w:rsid w:val="001444DB"/>
    <w:rsid w:val="001460A8"/>
    <w:rsid w:val="001511AC"/>
    <w:rsid w:val="001512B4"/>
    <w:rsid w:val="0015216D"/>
    <w:rsid w:val="0015396E"/>
    <w:rsid w:val="0015437A"/>
    <w:rsid w:val="001606F9"/>
    <w:rsid w:val="00160D4C"/>
    <w:rsid w:val="00161CCA"/>
    <w:rsid w:val="00162362"/>
    <w:rsid w:val="00162930"/>
    <w:rsid w:val="001653D8"/>
    <w:rsid w:val="00165824"/>
    <w:rsid w:val="00167E5B"/>
    <w:rsid w:val="00170470"/>
    <w:rsid w:val="00170D2D"/>
    <w:rsid w:val="00171093"/>
    <w:rsid w:val="00171AD8"/>
    <w:rsid w:val="00172F22"/>
    <w:rsid w:val="00176E55"/>
    <w:rsid w:val="00177C83"/>
    <w:rsid w:val="00183486"/>
    <w:rsid w:val="00185E3C"/>
    <w:rsid w:val="00186914"/>
    <w:rsid w:val="001929BA"/>
    <w:rsid w:val="00195D63"/>
    <w:rsid w:val="00196227"/>
    <w:rsid w:val="00196BB2"/>
    <w:rsid w:val="0019723D"/>
    <w:rsid w:val="001A00A4"/>
    <w:rsid w:val="001A0700"/>
    <w:rsid w:val="001A1CC4"/>
    <w:rsid w:val="001A2474"/>
    <w:rsid w:val="001A3C26"/>
    <w:rsid w:val="001A4485"/>
    <w:rsid w:val="001A5715"/>
    <w:rsid w:val="001A5B2E"/>
    <w:rsid w:val="001A6710"/>
    <w:rsid w:val="001B055E"/>
    <w:rsid w:val="001B2E13"/>
    <w:rsid w:val="001B31A7"/>
    <w:rsid w:val="001B348D"/>
    <w:rsid w:val="001B5197"/>
    <w:rsid w:val="001B5AAB"/>
    <w:rsid w:val="001B7CEA"/>
    <w:rsid w:val="001B7D17"/>
    <w:rsid w:val="001C077F"/>
    <w:rsid w:val="001C1141"/>
    <w:rsid w:val="001C161D"/>
    <w:rsid w:val="001C1C6A"/>
    <w:rsid w:val="001C2CEB"/>
    <w:rsid w:val="001D3F95"/>
    <w:rsid w:val="001D4B50"/>
    <w:rsid w:val="001D759F"/>
    <w:rsid w:val="001E04E3"/>
    <w:rsid w:val="001E0AF8"/>
    <w:rsid w:val="001E22DE"/>
    <w:rsid w:val="001E5829"/>
    <w:rsid w:val="001E5EBD"/>
    <w:rsid w:val="001E6F84"/>
    <w:rsid w:val="001E7D2C"/>
    <w:rsid w:val="001F5924"/>
    <w:rsid w:val="001F5A37"/>
    <w:rsid w:val="001F6552"/>
    <w:rsid w:val="002000DE"/>
    <w:rsid w:val="0020222D"/>
    <w:rsid w:val="00203F79"/>
    <w:rsid w:val="00206E0E"/>
    <w:rsid w:val="00207A5A"/>
    <w:rsid w:val="00210EEC"/>
    <w:rsid w:val="00212E14"/>
    <w:rsid w:val="002136FD"/>
    <w:rsid w:val="00213A78"/>
    <w:rsid w:val="002141FB"/>
    <w:rsid w:val="00214607"/>
    <w:rsid w:val="002172A6"/>
    <w:rsid w:val="00220FA7"/>
    <w:rsid w:val="0022131E"/>
    <w:rsid w:val="00221D26"/>
    <w:rsid w:val="00222B03"/>
    <w:rsid w:val="00226659"/>
    <w:rsid w:val="00226C3F"/>
    <w:rsid w:val="0023527B"/>
    <w:rsid w:val="002356EB"/>
    <w:rsid w:val="002360CD"/>
    <w:rsid w:val="002405B1"/>
    <w:rsid w:val="00245829"/>
    <w:rsid w:val="00245ABA"/>
    <w:rsid w:val="002462E5"/>
    <w:rsid w:val="002476EB"/>
    <w:rsid w:val="00247B42"/>
    <w:rsid w:val="00250200"/>
    <w:rsid w:val="002508D1"/>
    <w:rsid w:val="00250B2D"/>
    <w:rsid w:val="00250E4C"/>
    <w:rsid w:val="00251891"/>
    <w:rsid w:val="002545ED"/>
    <w:rsid w:val="00254EFA"/>
    <w:rsid w:val="00255910"/>
    <w:rsid w:val="00255D3F"/>
    <w:rsid w:val="00255D60"/>
    <w:rsid w:val="002567E8"/>
    <w:rsid w:val="0025709E"/>
    <w:rsid w:val="002603ED"/>
    <w:rsid w:val="002610BF"/>
    <w:rsid w:val="0026573D"/>
    <w:rsid w:val="0026771B"/>
    <w:rsid w:val="00270A93"/>
    <w:rsid w:val="002731CE"/>
    <w:rsid w:val="0027526A"/>
    <w:rsid w:val="002759EC"/>
    <w:rsid w:val="00275A6A"/>
    <w:rsid w:val="00276DAD"/>
    <w:rsid w:val="00280AAD"/>
    <w:rsid w:val="002812C4"/>
    <w:rsid w:val="00281A39"/>
    <w:rsid w:val="0028219A"/>
    <w:rsid w:val="002840B5"/>
    <w:rsid w:val="002919FC"/>
    <w:rsid w:val="00294F90"/>
    <w:rsid w:val="0029522B"/>
    <w:rsid w:val="0029607A"/>
    <w:rsid w:val="00296986"/>
    <w:rsid w:val="002A1C87"/>
    <w:rsid w:val="002A2C82"/>
    <w:rsid w:val="002A33FD"/>
    <w:rsid w:val="002A47CE"/>
    <w:rsid w:val="002A5863"/>
    <w:rsid w:val="002A79C7"/>
    <w:rsid w:val="002B2E20"/>
    <w:rsid w:val="002B4ADE"/>
    <w:rsid w:val="002B4E20"/>
    <w:rsid w:val="002B5292"/>
    <w:rsid w:val="002B5EB3"/>
    <w:rsid w:val="002B6309"/>
    <w:rsid w:val="002B6422"/>
    <w:rsid w:val="002B6F28"/>
    <w:rsid w:val="002C08AF"/>
    <w:rsid w:val="002C0F1A"/>
    <w:rsid w:val="002C1221"/>
    <w:rsid w:val="002C2E54"/>
    <w:rsid w:val="002C330C"/>
    <w:rsid w:val="002C4FF7"/>
    <w:rsid w:val="002C60BE"/>
    <w:rsid w:val="002C67EF"/>
    <w:rsid w:val="002C70D8"/>
    <w:rsid w:val="002C778C"/>
    <w:rsid w:val="002D2574"/>
    <w:rsid w:val="002D2D3D"/>
    <w:rsid w:val="002D4F3B"/>
    <w:rsid w:val="002D580B"/>
    <w:rsid w:val="002D67BC"/>
    <w:rsid w:val="002D7040"/>
    <w:rsid w:val="002E164C"/>
    <w:rsid w:val="002E28C1"/>
    <w:rsid w:val="002E55DB"/>
    <w:rsid w:val="002E6C42"/>
    <w:rsid w:val="002F1397"/>
    <w:rsid w:val="002F2596"/>
    <w:rsid w:val="002F6077"/>
    <w:rsid w:val="002F6E79"/>
    <w:rsid w:val="002F708C"/>
    <w:rsid w:val="00301621"/>
    <w:rsid w:val="003043A9"/>
    <w:rsid w:val="00304EAC"/>
    <w:rsid w:val="00307731"/>
    <w:rsid w:val="00307B92"/>
    <w:rsid w:val="00307ED9"/>
    <w:rsid w:val="00310224"/>
    <w:rsid w:val="00311DDE"/>
    <w:rsid w:val="00312D93"/>
    <w:rsid w:val="0032135D"/>
    <w:rsid w:val="00323ED0"/>
    <w:rsid w:val="003252F8"/>
    <w:rsid w:val="003271DA"/>
    <w:rsid w:val="00330366"/>
    <w:rsid w:val="003303DE"/>
    <w:rsid w:val="00331481"/>
    <w:rsid w:val="00333481"/>
    <w:rsid w:val="00333B17"/>
    <w:rsid w:val="00334A7E"/>
    <w:rsid w:val="00334E78"/>
    <w:rsid w:val="003357DD"/>
    <w:rsid w:val="00336226"/>
    <w:rsid w:val="003365A5"/>
    <w:rsid w:val="00337449"/>
    <w:rsid w:val="00340A45"/>
    <w:rsid w:val="00341622"/>
    <w:rsid w:val="00345E31"/>
    <w:rsid w:val="0035654D"/>
    <w:rsid w:val="0035793F"/>
    <w:rsid w:val="00360EF0"/>
    <w:rsid w:val="00362767"/>
    <w:rsid w:val="003652C1"/>
    <w:rsid w:val="0037176A"/>
    <w:rsid w:val="0037279C"/>
    <w:rsid w:val="00375DAC"/>
    <w:rsid w:val="003803DB"/>
    <w:rsid w:val="00380BD9"/>
    <w:rsid w:val="003827E5"/>
    <w:rsid w:val="00383C06"/>
    <w:rsid w:val="00384E4B"/>
    <w:rsid w:val="00384E9C"/>
    <w:rsid w:val="00391CAC"/>
    <w:rsid w:val="003929F2"/>
    <w:rsid w:val="00392AF0"/>
    <w:rsid w:val="003931D6"/>
    <w:rsid w:val="00395B08"/>
    <w:rsid w:val="003966D4"/>
    <w:rsid w:val="00396BE4"/>
    <w:rsid w:val="003A0CF1"/>
    <w:rsid w:val="003A0EE1"/>
    <w:rsid w:val="003A3DDD"/>
    <w:rsid w:val="003A5FA1"/>
    <w:rsid w:val="003A640E"/>
    <w:rsid w:val="003A6855"/>
    <w:rsid w:val="003A7CF7"/>
    <w:rsid w:val="003A7E02"/>
    <w:rsid w:val="003B3109"/>
    <w:rsid w:val="003B31D5"/>
    <w:rsid w:val="003B584C"/>
    <w:rsid w:val="003C14C8"/>
    <w:rsid w:val="003C1898"/>
    <w:rsid w:val="003C1F0E"/>
    <w:rsid w:val="003C27EB"/>
    <w:rsid w:val="003C2928"/>
    <w:rsid w:val="003C39C1"/>
    <w:rsid w:val="003C7FE3"/>
    <w:rsid w:val="003D0272"/>
    <w:rsid w:val="003D2A7A"/>
    <w:rsid w:val="003D2EB6"/>
    <w:rsid w:val="003D6104"/>
    <w:rsid w:val="003D739E"/>
    <w:rsid w:val="003E01B6"/>
    <w:rsid w:val="003E1440"/>
    <w:rsid w:val="003E2826"/>
    <w:rsid w:val="003E2C42"/>
    <w:rsid w:val="003E33C1"/>
    <w:rsid w:val="003E4B4D"/>
    <w:rsid w:val="003E54BF"/>
    <w:rsid w:val="003F03ED"/>
    <w:rsid w:val="003F1502"/>
    <w:rsid w:val="003F2B53"/>
    <w:rsid w:val="003F3376"/>
    <w:rsid w:val="003F3F16"/>
    <w:rsid w:val="003F5AB7"/>
    <w:rsid w:val="004007BC"/>
    <w:rsid w:val="00402A08"/>
    <w:rsid w:val="004031EC"/>
    <w:rsid w:val="0041039B"/>
    <w:rsid w:val="00411125"/>
    <w:rsid w:val="004140D5"/>
    <w:rsid w:val="00414208"/>
    <w:rsid w:val="00415610"/>
    <w:rsid w:val="004157EF"/>
    <w:rsid w:val="00420BFC"/>
    <w:rsid w:val="004210D8"/>
    <w:rsid w:val="0042185F"/>
    <w:rsid w:val="0042314F"/>
    <w:rsid w:val="00423B76"/>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57A"/>
    <w:rsid w:val="004437FF"/>
    <w:rsid w:val="00444F08"/>
    <w:rsid w:val="00446CB1"/>
    <w:rsid w:val="00446D00"/>
    <w:rsid w:val="00446E5A"/>
    <w:rsid w:val="00456929"/>
    <w:rsid w:val="00461B86"/>
    <w:rsid w:val="00462ECC"/>
    <w:rsid w:val="00464F21"/>
    <w:rsid w:val="004670E7"/>
    <w:rsid w:val="00467ABF"/>
    <w:rsid w:val="00472427"/>
    <w:rsid w:val="004728A8"/>
    <w:rsid w:val="00472B86"/>
    <w:rsid w:val="00472F49"/>
    <w:rsid w:val="004752E1"/>
    <w:rsid w:val="00475863"/>
    <w:rsid w:val="004769C8"/>
    <w:rsid w:val="00477AC8"/>
    <w:rsid w:val="00480C3C"/>
    <w:rsid w:val="0048102E"/>
    <w:rsid w:val="0048166C"/>
    <w:rsid w:val="00484E4E"/>
    <w:rsid w:val="00485B48"/>
    <w:rsid w:val="00485B63"/>
    <w:rsid w:val="00486447"/>
    <w:rsid w:val="00487C26"/>
    <w:rsid w:val="00487DF8"/>
    <w:rsid w:val="004906DF"/>
    <w:rsid w:val="00490B17"/>
    <w:rsid w:val="00490BB5"/>
    <w:rsid w:val="004926A2"/>
    <w:rsid w:val="00492AF0"/>
    <w:rsid w:val="004937B1"/>
    <w:rsid w:val="004938BB"/>
    <w:rsid w:val="00494839"/>
    <w:rsid w:val="0049551A"/>
    <w:rsid w:val="004956F0"/>
    <w:rsid w:val="00496056"/>
    <w:rsid w:val="004A0044"/>
    <w:rsid w:val="004A2BD9"/>
    <w:rsid w:val="004A5766"/>
    <w:rsid w:val="004A5DB8"/>
    <w:rsid w:val="004A6754"/>
    <w:rsid w:val="004A74EA"/>
    <w:rsid w:val="004A76F0"/>
    <w:rsid w:val="004B01E2"/>
    <w:rsid w:val="004B182E"/>
    <w:rsid w:val="004B295F"/>
    <w:rsid w:val="004B44A6"/>
    <w:rsid w:val="004B56C3"/>
    <w:rsid w:val="004B6BE5"/>
    <w:rsid w:val="004B6EBF"/>
    <w:rsid w:val="004B730B"/>
    <w:rsid w:val="004B76C0"/>
    <w:rsid w:val="004B7B8D"/>
    <w:rsid w:val="004C01F7"/>
    <w:rsid w:val="004C1CB9"/>
    <w:rsid w:val="004C381B"/>
    <w:rsid w:val="004C4C99"/>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4DC"/>
    <w:rsid w:val="0050392A"/>
    <w:rsid w:val="0050564F"/>
    <w:rsid w:val="00506F8D"/>
    <w:rsid w:val="00516F2C"/>
    <w:rsid w:val="00516FC6"/>
    <w:rsid w:val="00522018"/>
    <w:rsid w:val="00522A15"/>
    <w:rsid w:val="0052354D"/>
    <w:rsid w:val="005273DC"/>
    <w:rsid w:val="00530F52"/>
    <w:rsid w:val="00531F72"/>
    <w:rsid w:val="00533189"/>
    <w:rsid w:val="0053566F"/>
    <w:rsid w:val="00536FD3"/>
    <w:rsid w:val="00537FF1"/>
    <w:rsid w:val="005442FC"/>
    <w:rsid w:val="00545F76"/>
    <w:rsid w:val="00546029"/>
    <w:rsid w:val="00552D93"/>
    <w:rsid w:val="0055417D"/>
    <w:rsid w:val="00554BE1"/>
    <w:rsid w:val="00555FA5"/>
    <w:rsid w:val="00556412"/>
    <w:rsid w:val="00556895"/>
    <w:rsid w:val="00557B44"/>
    <w:rsid w:val="005622F1"/>
    <w:rsid w:val="005635A1"/>
    <w:rsid w:val="0056530F"/>
    <w:rsid w:val="00567003"/>
    <w:rsid w:val="0057472C"/>
    <w:rsid w:val="00581E71"/>
    <w:rsid w:val="00583A3A"/>
    <w:rsid w:val="00583EEF"/>
    <w:rsid w:val="00584AFA"/>
    <w:rsid w:val="00590248"/>
    <w:rsid w:val="005916CA"/>
    <w:rsid w:val="0059273E"/>
    <w:rsid w:val="00593739"/>
    <w:rsid w:val="005940E7"/>
    <w:rsid w:val="005943C1"/>
    <w:rsid w:val="00596121"/>
    <w:rsid w:val="00596B3A"/>
    <w:rsid w:val="005A1999"/>
    <w:rsid w:val="005A4303"/>
    <w:rsid w:val="005A470F"/>
    <w:rsid w:val="005A54C4"/>
    <w:rsid w:val="005A58B7"/>
    <w:rsid w:val="005A732E"/>
    <w:rsid w:val="005A745A"/>
    <w:rsid w:val="005A7609"/>
    <w:rsid w:val="005A7F5B"/>
    <w:rsid w:val="005B076D"/>
    <w:rsid w:val="005B08FE"/>
    <w:rsid w:val="005B1D4C"/>
    <w:rsid w:val="005B42EE"/>
    <w:rsid w:val="005B506F"/>
    <w:rsid w:val="005B574A"/>
    <w:rsid w:val="005C0642"/>
    <w:rsid w:val="005C1A1D"/>
    <w:rsid w:val="005C1DB1"/>
    <w:rsid w:val="005C2B06"/>
    <w:rsid w:val="005C3D3D"/>
    <w:rsid w:val="005C6670"/>
    <w:rsid w:val="005C6B80"/>
    <w:rsid w:val="005D117D"/>
    <w:rsid w:val="005D18B9"/>
    <w:rsid w:val="005D49A0"/>
    <w:rsid w:val="005E2B6B"/>
    <w:rsid w:val="005E3107"/>
    <w:rsid w:val="005E3224"/>
    <w:rsid w:val="005E55B5"/>
    <w:rsid w:val="005E55F3"/>
    <w:rsid w:val="005F07E5"/>
    <w:rsid w:val="005F5C89"/>
    <w:rsid w:val="005F7933"/>
    <w:rsid w:val="00605B67"/>
    <w:rsid w:val="00607E40"/>
    <w:rsid w:val="00611C74"/>
    <w:rsid w:val="00612CCF"/>
    <w:rsid w:val="00614099"/>
    <w:rsid w:val="00614489"/>
    <w:rsid w:val="00614C34"/>
    <w:rsid w:val="00615CB0"/>
    <w:rsid w:val="006165B8"/>
    <w:rsid w:val="00617D35"/>
    <w:rsid w:val="00617D72"/>
    <w:rsid w:val="00621A21"/>
    <w:rsid w:val="006228DE"/>
    <w:rsid w:val="00624A12"/>
    <w:rsid w:val="006276AA"/>
    <w:rsid w:val="00630820"/>
    <w:rsid w:val="00630C01"/>
    <w:rsid w:val="00631A2E"/>
    <w:rsid w:val="00632AB8"/>
    <w:rsid w:val="00632ABC"/>
    <w:rsid w:val="00642C88"/>
    <w:rsid w:val="00644526"/>
    <w:rsid w:val="00652D06"/>
    <w:rsid w:val="00654C4E"/>
    <w:rsid w:val="00656234"/>
    <w:rsid w:val="006572D7"/>
    <w:rsid w:val="00662B13"/>
    <w:rsid w:val="00662E4F"/>
    <w:rsid w:val="0066635F"/>
    <w:rsid w:val="006663D4"/>
    <w:rsid w:val="0066767A"/>
    <w:rsid w:val="00671355"/>
    <w:rsid w:val="006727D2"/>
    <w:rsid w:val="006728EA"/>
    <w:rsid w:val="00673C6C"/>
    <w:rsid w:val="00673CCB"/>
    <w:rsid w:val="00674B70"/>
    <w:rsid w:val="00674F52"/>
    <w:rsid w:val="00675246"/>
    <w:rsid w:val="00675FC5"/>
    <w:rsid w:val="006768ED"/>
    <w:rsid w:val="00677E44"/>
    <w:rsid w:val="00680635"/>
    <w:rsid w:val="006825FE"/>
    <w:rsid w:val="006842AB"/>
    <w:rsid w:val="006859A0"/>
    <w:rsid w:val="006861E1"/>
    <w:rsid w:val="00686D45"/>
    <w:rsid w:val="006872B9"/>
    <w:rsid w:val="00690762"/>
    <w:rsid w:val="00690C6A"/>
    <w:rsid w:val="00691D3C"/>
    <w:rsid w:val="006927BE"/>
    <w:rsid w:val="00694A2B"/>
    <w:rsid w:val="00697D55"/>
    <w:rsid w:val="006A021A"/>
    <w:rsid w:val="006A158D"/>
    <w:rsid w:val="006A2A94"/>
    <w:rsid w:val="006A5EE0"/>
    <w:rsid w:val="006A73A6"/>
    <w:rsid w:val="006A7C48"/>
    <w:rsid w:val="006B18F0"/>
    <w:rsid w:val="006B7C3B"/>
    <w:rsid w:val="006C0591"/>
    <w:rsid w:val="006C05EE"/>
    <w:rsid w:val="006C159B"/>
    <w:rsid w:val="006C1C3A"/>
    <w:rsid w:val="006C2565"/>
    <w:rsid w:val="006C369C"/>
    <w:rsid w:val="006C4FF0"/>
    <w:rsid w:val="006C645C"/>
    <w:rsid w:val="006C6F9E"/>
    <w:rsid w:val="006C7FFB"/>
    <w:rsid w:val="006D0FF7"/>
    <w:rsid w:val="006D2379"/>
    <w:rsid w:val="006D2F88"/>
    <w:rsid w:val="006D47B5"/>
    <w:rsid w:val="006D634E"/>
    <w:rsid w:val="006D795E"/>
    <w:rsid w:val="006E0688"/>
    <w:rsid w:val="006E26E1"/>
    <w:rsid w:val="006E4C64"/>
    <w:rsid w:val="006E52AD"/>
    <w:rsid w:val="006E535B"/>
    <w:rsid w:val="006E5B57"/>
    <w:rsid w:val="006E7FAE"/>
    <w:rsid w:val="006F0C5A"/>
    <w:rsid w:val="006F0F91"/>
    <w:rsid w:val="006F226D"/>
    <w:rsid w:val="006F32D4"/>
    <w:rsid w:val="006F64D0"/>
    <w:rsid w:val="006F7DE8"/>
    <w:rsid w:val="007007BF"/>
    <w:rsid w:val="00703791"/>
    <w:rsid w:val="00704271"/>
    <w:rsid w:val="00704677"/>
    <w:rsid w:val="00705850"/>
    <w:rsid w:val="007071AC"/>
    <w:rsid w:val="00710505"/>
    <w:rsid w:val="0071053E"/>
    <w:rsid w:val="00710B35"/>
    <w:rsid w:val="0071193F"/>
    <w:rsid w:val="00712E2A"/>
    <w:rsid w:val="0071456E"/>
    <w:rsid w:val="0071461B"/>
    <w:rsid w:val="00721592"/>
    <w:rsid w:val="00721BB1"/>
    <w:rsid w:val="0072200C"/>
    <w:rsid w:val="007230C0"/>
    <w:rsid w:val="007254B1"/>
    <w:rsid w:val="0072581D"/>
    <w:rsid w:val="00730654"/>
    <w:rsid w:val="00731E25"/>
    <w:rsid w:val="00733105"/>
    <w:rsid w:val="00735F7B"/>
    <w:rsid w:val="00740D14"/>
    <w:rsid w:val="007413B6"/>
    <w:rsid w:val="00741B36"/>
    <w:rsid w:val="00741C8A"/>
    <w:rsid w:val="007444AC"/>
    <w:rsid w:val="00744607"/>
    <w:rsid w:val="00745808"/>
    <w:rsid w:val="0075043F"/>
    <w:rsid w:val="007507B5"/>
    <w:rsid w:val="00754BFA"/>
    <w:rsid w:val="00755B2C"/>
    <w:rsid w:val="00757CAF"/>
    <w:rsid w:val="00764CC4"/>
    <w:rsid w:val="00765488"/>
    <w:rsid w:val="00772BBE"/>
    <w:rsid w:val="007731E4"/>
    <w:rsid w:val="007817DC"/>
    <w:rsid w:val="0078233F"/>
    <w:rsid w:val="00783110"/>
    <w:rsid w:val="007833AF"/>
    <w:rsid w:val="00783B00"/>
    <w:rsid w:val="00784AC0"/>
    <w:rsid w:val="007853A0"/>
    <w:rsid w:val="007872B7"/>
    <w:rsid w:val="00791B3E"/>
    <w:rsid w:val="007933D7"/>
    <w:rsid w:val="007957AC"/>
    <w:rsid w:val="0079664F"/>
    <w:rsid w:val="00796B61"/>
    <w:rsid w:val="00797B9F"/>
    <w:rsid w:val="007A0E64"/>
    <w:rsid w:val="007A325C"/>
    <w:rsid w:val="007A3BF4"/>
    <w:rsid w:val="007A3EB3"/>
    <w:rsid w:val="007A55F1"/>
    <w:rsid w:val="007A71C7"/>
    <w:rsid w:val="007B0F25"/>
    <w:rsid w:val="007B1F9E"/>
    <w:rsid w:val="007B2691"/>
    <w:rsid w:val="007B44EA"/>
    <w:rsid w:val="007B7C1D"/>
    <w:rsid w:val="007C38D7"/>
    <w:rsid w:val="007C57F4"/>
    <w:rsid w:val="007C5D5B"/>
    <w:rsid w:val="007D2A15"/>
    <w:rsid w:val="007D2B1D"/>
    <w:rsid w:val="007D4A68"/>
    <w:rsid w:val="007E0DB9"/>
    <w:rsid w:val="007E1598"/>
    <w:rsid w:val="007E1A11"/>
    <w:rsid w:val="007E1D8A"/>
    <w:rsid w:val="007E2D5A"/>
    <w:rsid w:val="007E327A"/>
    <w:rsid w:val="007E69F6"/>
    <w:rsid w:val="007F2C25"/>
    <w:rsid w:val="007F3B4E"/>
    <w:rsid w:val="007F4C13"/>
    <w:rsid w:val="007F7E1D"/>
    <w:rsid w:val="00801869"/>
    <w:rsid w:val="00801926"/>
    <w:rsid w:val="008029A3"/>
    <w:rsid w:val="00802AA6"/>
    <w:rsid w:val="00802D9E"/>
    <w:rsid w:val="008058B0"/>
    <w:rsid w:val="00810D20"/>
    <w:rsid w:val="00811149"/>
    <w:rsid w:val="00813EC1"/>
    <w:rsid w:val="00814079"/>
    <w:rsid w:val="00814827"/>
    <w:rsid w:val="00815F13"/>
    <w:rsid w:val="008164D7"/>
    <w:rsid w:val="00820609"/>
    <w:rsid w:val="00820ABD"/>
    <w:rsid w:val="0082250B"/>
    <w:rsid w:val="00822C12"/>
    <w:rsid w:val="0082326A"/>
    <w:rsid w:val="00824FF0"/>
    <w:rsid w:val="008305A4"/>
    <w:rsid w:val="0083132E"/>
    <w:rsid w:val="008325EB"/>
    <w:rsid w:val="0083386A"/>
    <w:rsid w:val="008370BC"/>
    <w:rsid w:val="0084348C"/>
    <w:rsid w:val="0084416C"/>
    <w:rsid w:val="0084755F"/>
    <w:rsid w:val="00847E87"/>
    <w:rsid w:val="0085267A"/>
    <w:rsid w:val="0085575E"/>
    <w:rsid w:val="00857957"/>
    <w:rsid w:val="0086015A"/>
    <w:rsid w:val="00860BE2"/>
    <w:rsid w:val="008624F7"/>
    <w:rsid w:val="008711B7"/>
    <w:rsid w:val="008711DE"/>
    <w:rsid w:val="00871BD9"/>
    <w:rsid w:val="00871FDA"/>
    <w:rsid w:val="008743DE"/>
    <w:rsid w:val="0087561C"/>
    <w:rsid w:val="00876B24"/>
    <w:rsid w:val="00877E06"/>
    <w:rsid w:val="008836FF"/>
    <w:rsid w:val="00884F4B"/>
    <w:rsid w:val="0088533B"/>
    <w:rsid w:val="00887200"/>
    <w:rsid w:val="00890B78"/>
    <w:rsid w:val="00890B99"/>
    <w:rsid w:val="00890FB8"/>
    <w:rsid w:val="008911EC"/>
    <w:rsid w:val="00891387"/>
    <w:rsid w:val="0089196E"/>
    <w:rsid w:val="0089198D"/>
    <w:rsid w:val="008A106E"/>
    <w:rsid w:val="008A4602"/>
    <w:rsid w:val="008A5ABC"/>
    <w:rsid w:val="008A5D35"/>
    <w:rsid w:val="008A614F"/>
    <w:rsid w:val="008A71B9"/>
    <w:rsid w:val="008A7C6C"/>
    <w:rsid w:val="008A7F86"/>
    <w:rsid w:val="008B1231"/>
    <w:rsid w:val="008B13D7"/>
    <w:rsid w:val="008B1AB9"/>
    <w:rsid w:val="008B7726"/>
    <w:rsid w:val="008C0386"/>
    <w:rsid w:val="008C060F"/>
    <w:rsid w:val="008C41D6"/>
    <w:rsid w:val="008C429A"/>
    <w:rsid w:val="008C54C2"/>
    <w:rsid w:val="008D0982"/>
    <w:rsid w:val="008D16DD"/>
    <w:rsid w:val="008D2CA6"/>
    <w:rsid w:val="008D4D3F"/>
    <w:rsid w:val="008D58F5"/>
    <w:rsid w:val="008D5DB0"/>
    <w:rsid w:val="008E1010"/>
    <w:rsid w:val="008E2ED7"/>
    <w:rsid w:val="008E5302"/>
    <w:rsid w:val="008E5C70"/>
    <w:rsid w:val="008E601A"/>
    <w:rsid w:val="008E68BC"/>
    <w:rsid w:val="008E6BEB"/>
    <w:rsid w:val="008F0FE9"/>
    <w:rsid w:val="008F11F5"/>
    <w:rsid w:val="008F40DC"/>
    <w:rsid w:val="009007F8"/>
    <w:rsid w:val="00900D93"/>
    <w:rsid w:val="00903F51"/>
    <w:rsid w:val="00903F7D"/>
    <w:rsid w:val="009040C5"/>
    <w:rsid w:val="009043B6"/>
    <w:rsid w:val="0090556E"/>
    <w:rsid w:val="00905B9D"/>
    <w:rsid w:val="00906034"/>
    <w:rsid w:val="009074CE"/>
    <w:rsid w:val="0091016B"/>
    <w:rsid w:val="009116DD"/>
    <w:rsid w:val="0091264B"/>
    <w:rsid w:val="00914DA1"/>
    <w:rsid w:val="00916075"/>
    <w:rsid w:val="00916C44"/>
    <w:rsid w:val="00917756"/>
    <w:rsid w:val="00917BB1"/>
    <w:rsid w:val="00920848"/>
    <w:rsid w:val="009227C7"/>
    <w:rsid w:val="00922855"/>
    <w:rsid w:val="00922C88"/>
    <w:rsid w:val="00924BA0"/>
    <w:rsid w:val="009256B2"/>
    <w:rsid w:val="00925853"/>
    <w:rsid w:val="009266A0"/>
    <w:rsid w:val="009333F0"/>
    <w:rsid w:val="0093396D"/>
    <w:rsid w:val="00934306"/>
    <w:rsid w:val="00935F8F"/>
    <w:rsid w:val="00937746"/>
    <w:rsid w:val="00940A90"/>
    <w:rsid w:val="00940F26"/>
    <w:rsid w:val="00942616"/>
    <w:rsid w:val="00942E53"/>
    <w:rsid w:val="009437B0"/>
    <w:rsid w:val="0094382E"/>
    <w:rsid w:val="0094442F"/>
    <w:rsid w:val="00945EC0"/>
    <w:rsid w:val="0095202A"/>
    <w:rsid w:val="009525DE"/>
    <w:rsid w:val="00953293"/>
    <w:rsid w:val="009548DD"/>
    <w:rsid w:val="00955C08"/>
    <w:rsid w:val="009569A8"/>
    <w:rsid w:val="00956CF5"/>
    <w:rsid w:val="009608CE"/>
    <w:rsid w:val="00961FAE"/>
    <w:rsid w:val="009633DE"/>
    <w:rsid w:val="00964EE6"/>
    <w:rsid w:val="00965B86"/>
    <w:rsid w:val="0096637F"/>
    <w:rsid w:val="00971C62"/>
    <w:rsid w:val="00971FB9"/>
    <w:rsid w:val="00973226"/>
    <w:rsid w:val="009739BF"/>
    <w:rsid w:val="00975304"/>
    <w:rsid w:val="00975C5E"/>
    <w:rsid w:val="00977C76"/>
    <w:rsid w:val="00982CCE"/>
    <w:rsid w:val="00986FCA"/>
    <w:rsid w:val="00992244"/>
    <w:rsid w:val="00992B8A"/>
    <w:rsid w:val="00993D77"/>
    <w:rsid w:val="0099434E"/>
    <w:rsid w:val="009954E5"/>
    <w:rsid w:val="0099591A"/>
    <w:rsid w:val="0099642B"/>
    <w:rsid w:val="00997417"/>
    <w:rsid w:val="00997DE2"/>
    <w:rsid w:val="009A08EC"/>
    <w:rsid w:val="009A3245"/>
    <w:rsid w:val="009A5417"/>
    <w:rsid w:val="009B4250"/>
    <w:rsid w:val="009B4286"/>
    <w:rsid w:val="009C2451"/>
    <w:rsid w:val="009C4E2E"/>
    <w:rsid w:val="009C5A98"/>
    <w:rsid w:val="009C6961"/>
    <w:rsid w:val="009D0BEC"/>
    <w:rsid w:val="009D1159"/>
    <w:rsid w:val="009D12AB"/>
    <w:rsid w:val="009D2108"/>
    <w:rsid w:val="009D4272"/>
    <w:rsid w:val="009D429B"/>
    <w:rsid w:val="009D531A"/>
    <w:rsid w:val="009D5908"/>
    <w:rsid w:val="009D6356"/>
    <w:rsid w:val="009E1A3F"/>
    <w:rsid w:val="009E236E"/>
    <w:rsid w:val="009E4A5B"/>
    <w:rsid w:val="009E5452"/>
    <w:rsid w:val="009E6231"/>
    <w:rsid w:val="009E699D"/>
    <w:rsid w:val="009E6F14"/>
    <w:rsid w:val="009F1E33"/>
    <w:rsid w:val="009F28E0"/>
    <w:rsid w:val="009F376D"/>
    <w:rsid w:val="009F3E87"/>
    <w:rsid w:val="009F3F38"/>
    <w:rsid w:val="009F4751"/>
    <w:rsid w:val="009F4D39"/>
    <w:rsid w:val="00A00EC1"/>
    <w:rsid w:val="00A040FB"/>
    <w:rsid w:val="00A0579E"/>
    <w:rsid w:val="00A11ACF"/>
    <w:rsid w:val="00A15165"/>
    <w:rsid w:val="00A156BE"/>
    <w:rsid w:val="00A15981"/>
    <w:rsid w:val="00A20188"/>
    <w:rsid w:val="00A22D67"/>
    <w:rsid w:val="00A237D0"/>
    <w:rsid w:val="00A23C55"/>
    <w:rsid w:val="00A2469A"/>
    <w:rsid w:val="00A25B31"/>
    <w:rsid w:val="00A272A9"/>
    <w:rsid w:val="00A300F4"/>
    <w:rsid w:val="00A31BF2"/>
    <w:rsid w:val="00A34428"/>
    <w:rsid w:val="00A3458F"/>
    <w:rsid w:val="00A36F28"/>
    <w:rsid w:val="00A42CB5"/>
    <w:rsid w:val="00A45012"/>
    <w:rsid w:val="00A45A0E"/>
    <w:rsid w:val="00A464B6"/>
    <w:rsid w:val="00A46A5D"/>
    <w:rsid w:val="00A47B38"/>
    <w:rsid w:val="00A558A5"/>
    <w:rsid w:val="00A60554"/>
    <w:rsid w:val="00A60E48"/>
    <w:rsid w:val="00A61141"/>
    <w:rsid w:val="00A6123B"/>
    <w:rsid w:val="00A6531B"/>
    <w:rsid w:val="00A6550A"/>
    <w:rsid w:val="00A66072"/>
    <w:rsid w:val="00A70C3E"/>
    <w:rsid w:val="00A71272"/>
    <w:rsid w:val="00A74D51"/>
    <w:rsid w:val="00A75614"/>
    <w:rsid w:val="00A7799C"/>
    <w:rsid w:val="00A8046C"/>
    <w:rsid w:val="00A81CAC"/>
    <w:rsid w:val="00A860F8"/>
    <w:rsid w:val="00A86D10"/>
    <w:rsid w:val="00A87711"/>
    <w:rsid w:val="00A9118A"/>
    <w:rsid w:val="00A91B9C"/>
    <w:rsid w:val="00A94B7C"/>
    <w:rsid w:val="00A97779"/>
    <w:rsid w:val="00A97936"/>
    <w:rsid w:val="00AA39F8"/>
    <w:rsid w:val="00AA406D"/>
    <w:rsid w:val="00AA6D24"/>
    <w:rsid w:val="00AA6F5A"/>
    <w:rsid w:val="00AB1228"/>
    <w:rsid w:val="00AB22CE"/>
    <w:rsid w:val="00AB24F1"/>
    <w:rsid w:val="00AB3B50"/>
    <w:rsid w:val="00AB4CA6"/>
    <w:rsid w:val="00AB704E"/>
    <w:rsid w:val="00AB77D8"/>
    <w:rsid w:val="00AC00FE"/>
    <w:rsid w:val="00AC0BA4"/>
    <w:rsid w:val="00AC0F97"/>
    <w:rsid w:val="00AC233C"/>
    <w:rsid w:val="00AC2CCE"/>
    <w:rsid w:val="00AD162C"/>
    <w:rsid w:val="00AD1B76"/>
    <w:rsid w:val="00AD1ED2"/>
    <w:rsid w:val="00AD416B"/>
    <w:rsid w:val="00AD456B"/>
    <w:rsid w:val="00AD52C9"/>
    <w:rsid w:val="00AE36C0"/>
    <w:rsid w:val="00AE37A6"/>
    <w:rsid w:val="00AE75B2"/>
    <w:rsid w:val="00AE7FE5"/>
    <w:rsid w:val="00AF13BE"/>
    <w:rsid w:val="00AF4541"/>
    <w:rsid w:val="00AF64E1"/>
    <w:rsid w:val="00AF7C4E"/>
    <w:rsid w:val="00B01720"/>
    <w:rsid w:val="00B020F3"/>
    <w:rsid w:val="00B02171"/>
    <w:rsid w:val="00B0266C"/>
    <w:rsid w:val="00B02E61"/>
    <w:rsid w:val="00B041CF"/>
    <w:rsid w:val="00B04C81"/>
    <w:rsid w:val="00B05369"/>
    <w:rsid w:val="00B05F4B"/>
    <w:rsid w:val="00B05F85"/>
    <w:rsid w:val="00B0711E"/>
    <w:rsid w:val="00B07828"/>
    <w:rsid w:val="00B10EC5"/>
    <w:rsid w:val="00B119FA"/>
    <w:rsid w:val="00B15926"/>
    <w:rsid w:val="00B16290"/>
    <w:rsid w:val="00B168D9"/>
    <w:rsid w:val="00B17632"/>
    <w:rsid w:val="00B17BE9"/>
    <w:rsid w:val="00B22B5D"/>
    <w:rsid w:val="00B23A5B"/>
    <w:rsid w:val="00B2559C"/>
    <w:rsid w:val="00B30A4F"/>
    <w:rsid w:val="00B30E3A"/>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5776"/>
    <w:rsid w:val="00B75C62"/>
    <w:rsid w:val="00B80F26"/>
    <w:rsid w:val="00B817D8"/>
    <w:rsid w:val="00B8331B"/>
    <w:rsid w:val="00B83F72"/>
    <w:rsid w:val="00B83F82"/>
    <w:rsid w:val="00B84E88"/>
    <w:rsid w:val="00B85548"/>
    <w:rsid w:val="00B9166A"/>
    <w:rsid w:val="00B9225C"/>
    <w:rsid w:val="00B92ADE"/>
    <w:rsid w:val="00B94C68"/>
    <w:rsid w:val="00B96E1B"/>
    <w:rsid w:val="00B976EC"/>
    <w:rsid w:val="00BA1335"/>
    <w:rsid w:val="00BA174D"/>
    <w:rsid w:val="00BA239B"/>
    <w:rsid w:val="00BA3FCC"/>
    <w:rsid w:val="00BA44BF"/>
    <w:rsid w:val="00BA4735"/>
    <w:rsid w:val="00BA5745"/>
    <w:rsid w:val="00BA60A4"/>
    <w:rsid w:val="00BA6F76"/>
    <w:rsid w:val="00BA7668"/>
    <w:rsid w:val="00BA7B76"/>
    <w:rsid w:val="00BB0398"/>
    <w:rsid w:val="00BB08B9"/>
    <w:rsid w:val="00BB305A"/>
    <w:rsid w:val="00BB58D6"/>
    <w:rsid w:val="00BB5BE7"/>
    <w:rsid w:val="00BB6AA9"/>
    <w:rsid w:val="00BB6F01"/>
    <w:rsid w:val="00BB791A"/>
    <w:rsid w:val="00BC05F9"/>
    <w:rsid w:val="00BC0D6F"/>
    <w:rsid w:val="00BC1073"/>
    <w:rsid w:val="00BC418D"/>
    <w:rsid w:val="00BD0290"/>
    <w:rsid w:val="00BD0673"/>
    <w:rsid w:val="00BD0E49"/>
    <w:rsid w:val="00BD1409"/>
    <w:rsid w:val="00BD34CB"/>
    <w:rsid w:val="00BD62DD"/>
    <w:rsid w:val="00BD7280"/>
    <w:rsid w:val="00BD72DD"/>
    <w:rsid w:val="00BE0917"/>
    <w:rsid w:val="00BE10BE"/>
    <w:rsid w:val="00BE19DE"/>
    <w:rsid w:val="00BE458E"/>
    <w:rsid w:val="00BE5D22"/>
    <w:rsid w:val="00BE68A2"/>
    <w:rsid w:val="00BE7C90"/>
    <w:rsid w:val="00BF11C7"/>
    <w:rsid w:val="00BF172A"/>
    <w:rsid w:val="00BF2F9B"/>
    <w:rsid w:val="00BF5D1D"/>
    <w:rsid w:val="00C03180"/>
    <w:rsid w:val="00C04857"/>
    <w:rsid w:val="00C04C12"/>
    <w:rsid w:val="00C10CD4"/>
    <w:rsid w:val="00C12E37"/>
    <w:rsid w:val="00C14999"/>
    <w:rsid w:val="00C14CE9"/>
    <w:rsid w:val="00C1531C"/>
    <w:rsid w:val="00C16566"/>
    <w:rsid w:val="00C175CD"/>
    <w:rsid w:val="00C20578"/>
    <w:rsid w:val="00C228BB"/>
    <w:rsid w:val="00C238FD"/>
    <w:rsid w:val="00C2520C"/>
    <w:rsid w:val="00C25894"/>
    <w:rsid w:val="00C27FC5"/>
    <w:rsid w:val="00C314E3"/>
    <w:rsid w:val="00C31639"/>
    <w:rsid w:val="00C3399E"/>
    <w:rsid w:val="00C34053"/>
    <w:rsid w:val="00C35170"/>
    <w:rsid w:val="00C35DF5"/>
    <w:rsid w:val="00C3614E"/>
    <w:rsid w:val="00C41C93"/>
    <w:rsid w:val="00C42361"/>
    <w:rsid w:val="00C4264C"/>
    <w:rsid w:val="00C4539D"/>
    <w:rsid w:val="00C470D4"/>
    <w:rsid w:val="00C50C2D"/>
    <w:rsid w:val="00C52C43"/>
    <w:rsid w:val="00C53633"/>
    <w:rsid w:val="00C54642"/>
    <w:rsid w:val="00C54650"/>
    <w:rsid w:val="00C562F8"/>
    <w:rsid w:val="00C57306"/>
    <w:rsid w:val="00C57FE8"/>
    <w:rsid w:val="00C661EF"/>
    <w:rsid w:val="00C667D3"/>
    <w:rsid w:val="00C715F0"/>
    <w:rsid w:val="00C728FC"/>
    <w:rsid w:val="00C74192"/>
    <w:rsid w:val="00C74242"/>
    <w:rsid w:val="00C74654"/>
    <w:rsid w:val="00C74807"/>
    <w:rsid w:val="00C77D54"/>
    <w:rsid w:val="00C83E23"/>
    <w:rsid w:val="00C849D0"/>
    <w:rsid w:val="00C858C1"/>
    <w:rsid w:val="00C8621C"/>
    <w:rsid w:val="00C8662A"/>
    <w:rsid w:val="00C935F1"/>
    <w:rsid w:val="00C94C93"/>
    <w:rsid w:val="00C9594F"/>
    <w:rsid w:val="00CA034D"/>
    <w:rsid w:val="00CA1A90"/>
    <w:rsid w:val="00CA2167"/>
    <w:rsid w:val="00CA247E"/>
    <w:rsid w:val="00CA6B8A"/>
    <w:rsid w:val="00CA7DAD"/>
    <w:rsid w:val="00CB42D2"/>
    <w:rsid w:val="00CB43DA"/>
    <w:rsid w:val="00CB5B10"/>
    <w:rsid w:val="00CB5BE0"/>
    <w:rsid w:val="00CB641C"/>
    <w:rsid w:val="00CC0E6D"/>
    <w:rsid w:val="00CC5FE3"/>
    <w:rsid w:val="00CC63BD"/>
    <w:rsid w:val="00CC6938"/>
    <w:rsid w:val="00CC735A"/>
    <w:rsid w:val="00CC7AC5"/>
    <w:rsid w:val="00CD24A0"/>
    <w:rsid w:val="00CD2822"/>
    <w:rsid w:val="00CD3735"/>
    <w:rsid w:val="00CD4211"/>
    <w:rsid w:val="00CD6078"/>
    <w:rsid w:val="00CD610E"/>
    <w:rsid w:val="00CE09A9"/>
    <w:rsid w:val="00CE25C2"/>
    <w:rsid w:val="00CE356B"/>
    <w:rsid w:val="00CE3709"/>
    <w:rsid w:val="00CE3EEB"/>
    <w:rsid w:val="00CE4186"/>
    <w:rsid w:val="00CE428C"/>
    <w:rsid w:val="00CE726E"/>
    <w:rsid w:val="00CF09BB"/>
    <w:rsid w:val="00CF0A7D"/>
    <w:rsid w:val="00CF13DF"/>
    <w:rsid w:val="00CF1854"/>
    <w:rsid w:val="00CF28D2"/>
    <w:rsid w:val="00CF3177"/>
    <w:rsid w:val="00CF34F9"/>
    <w:rsid w:val="00CF3907"/>
    <w:rsid w:val="00CF3CC9"/>
    <w:rsid w:val="00CF6721"/>
    <w:rsid w:val="00D01567"/>
    <w:rsid w:val="00D053C0"/>
    <w:rsid w:val="00D05C31"/>
    <w:rsid w:val="00D10FB1"/>
    <w:rsid w:val="00D122BF"/>
    <w:rsid w:val="00D13517"/>
    <w:rsid w:val="00D13C4A"/>
    <w:rsid w:val="00D14E3F"/>
    <w:rsid w:val="00D15127"/>
    <w:rsid w:val="00D17FC4"/>
    <w:rsid w:val="00D20044"/>
    <w:rsid w:val="00D200CC"/>
    <w:rsid w:val="00D20F03"/>
    <w:rsid w:val="00D22129"/>
    <w:rsid w:val="00D22882"/>
    <w:rsid w:val="00D2345D"/>
    <w:rsid w:val="00D23514"/>
    <w:rsid w:val="00D27BCB"/>
    <w:rsid w:val="00D30032"/>
    <w:rsid w:val="00D3465D"/>
    <w:rsid w:val="00D3654A"/>
    <w:rsid w:val="00D3654E"/>
    <w:rsid w:val="00D369BF"/>
    <w:rsid w:val="00D36B01"/>
    <w:rsid w:val="00D37F8F"/>
    <w:rsid w:val="00D40DA5"/>
    <w:rsid w:val="00D410D3"/>
    <w:rsid w:val="00D42A22"/>
    <w:rsid w:val="00D43AFC"/>
    <w:rsid w:val="00D44E95"/>
    <w:rsid w:val="00D456E7"/>
    <w:rsid w:val="00D4696C"/>
    <w:rsid w:val="00D472D9"/>
    <w:rsid w:val="00D47FF4"/>
    <w:rsid w:val="00D52CAD"/>
    <w:rsid w:val="00D536E3"/>
    <w:rsid w:val="00D5388D"/>
    <w:rsid w:val="00D544C1"/>
    <w:rsid w:val="00D551DA"/>
    <w:rsid w:val="00D5558C"/>
    <w:rsid w:val="00D57BD0"/>
    <w:rsid w:val="00D57C25"/>
    <w:rsid w:val="00D61B53"/>
    <w:rsid w:val="00D61B80"/>
    <w:rsid w:val="00D65014"/>
    <w:rsid w:val="00D66664"/>
    <w:rsid w:val="00D67830"/>
    <w:rsid w:val="00D67A5E"/>
    <w:rsid w:val="00D7382C"/>
    <w:rsid w:val="00D73A52"/>
    <w:rsid w:val="00D74BE6"/>
    <w:rsid w:val="00D74FE4"/>
    <w:rsid w:val="00D753D7"/>
    <w:rsid w:val="00D75767"/>
    <w:rsid w:val="00D76942"/>
    <w:rsid w:val="00D774F9"/>
    <w:rsid w:val="00D808DB"/>
    <w:rsid w:val="00D809B5"/>
    <w:rsid w:val="00D80F5E"/>
    <w:rsid w:val="00D90A17"/>
    <w:rsid w:val="00D9214E"/>
    <w:rsid w:val="00D9328F"/>
    <w:rsid w:val="00D934F6"/>
    <w:rsid w:val="00D941AF"/>
    <w:rsid w:val="00D953D6"/>
    <w:rsid w:val="00D9551F"/>
    <w:rsid w:val="00D9725D"/>
    <w:rsid w:val="00D9798F"/>
    <w:rsid w:val="00DA119B"/>
    <w:rsid w:val="00DA29C3"/>
    <w:rsid w:val="00DA715D"/>
    <w:rsid w:val="00DB0326"/>
    <w:rsid w:val="00DB2B4C"/>
    <w:rsid w:val="00DB3C60"/>
    <w:rsid w:val="00DB55EB"/>
    <w:rsid w:val="00DB7240"/>
    <w:rsid w:val="00DC1247"/>
    <w:rsid w:val="00DC2801"/>
    <w:rsid w:val="00DC2EC1"/>
    <w:rsid w:val="00DC325C"/>
    <w:rsid w:val="00DC3B1C"/>
    <w:rsid w:val="00DC5F64"/>
    <w:rsid w:val="00DD2525"/>
    <w:rsid w:val="00DD3FF9"/>
    <w:rsid w:val="00DD504A"/>
    <w:rsid w:val="00DD52CE"/>
    <w:rsid w:val="00DD580D"/>
    <w:rsid w:val="00DD6564"/>
    <w:rsid w:val="00DD701D"/>
    <w:rsid w:val="00DD76BB"/>
    <w:rsid w:val="00DE26A4"/>
    <w:rsid w:val="00DE3206"/>
    <w:rsid w:val="00DE4D78"/>
    <w:rsid w:val="00DE78CE"/>
    <w:rsid w:val="00DF01B6"/>
    <w:rsid w:val="00DF05D2"/>
    <w:rsid w:val="00DF191A"/>
    <w:rsid w:val="00DF2702"/>
    <w:rsid w:val="00DF6889"/>
    <w:rsid w:val="00DF6D85"/>
    <w:rsid w:val="00E0221D"/>
    <w:rsid w:val="00E02720"/>
    <w:rsid w:val="00E02920"/>
    <w:rsid w:val="00E034F9"/>
    <w:rsid w:val="00E04F9D"/>
    <w:rsid w:val="00E05E94"/>
    <w:rsid w:val="00E0623C"/>
    <w:rsid w:val="00E0794F"/>
    <w:rsid w:val="00E11F3F"/>
    <w:rsid w:val="00E1449E"/>
    <w:rsid w:val="00E14C35"/>
    <w:rsid w:val="00E164A5"/>
    <w:rsid w:val="00E176A8"/>
    <w:rsid w:val="00E205DE"/>
    <w:rsid w:val="00E21BED"/>
    <w:rsid w:val="00E2236B"/>
    <w:rsid w:val="00E2461F"/>
    <w:rsid w:val="00E26544"/>
    <w:rsid w:val="00E2673B"/>
    <w:rsid w:val="00E26DFC"/>
    <w:rsid w:val="00E40CB7"/>
    <w:rsid w:val="00E41313"/>
    <w:rsid w:val="00E41F15"/>
    <w:rsid w:val="00E4209F"/>
    <w:rsid w:val="00E42989"/>
    <w:rsid w:val="00E5243B"/>
    <w:rsid w:val="00E52D71"/>
    <w:rsid w:val="00E55654"/>
    <w:rsid w:val="00E64894"/>
    <w:rsid w:val="00E66B6D"/>
    <w:rsid w:val="00E670A8"/>
    <w:rsid w:val="00E7032B"/>
    <w:rsid w:val="00E70912"/>
    <w:rsid w:val="00E71ACF"/>
    <w:rsid w:val="00E721E0"/>
    <w:rsid w:val="00E723C8"/>
    <w:rsid w:val="00E72772"/>
    <w:rsid w:val="00E72EEB"/>
    <w:rsid w:val="00E765F6"/>
    <w:rsid w:val="00E77842"/>
    <w:rsid w:val="00E8121C"/>
    <w:rsid w:val="00E8173F"/>
    <w:rsid w:val="00E828B7"/>
    <w:rsid w:val="00E96151"/>
    <w:rsid w:val="00E961DB"/>
    <w:rsid w:val="00EA013E"/>
    <w:rsid w:val="00EA0D95"/>
    <w:rsid w:val="00EA3675"/>
    <w:rsid w:val="00EA5FE3"/>
    <w:rsid w:val="00EA6598"/>
    <w:rsid w:val="00EA6CAA"/>
    <w:rsid w:val="00EA76BF"/>
    <w:rsid w:val="00EB04D5"/>
    <w:rsid w:val="00EB2F80"/>
    <w:rsid w:val="00EB358B"/>
    <w:rsid w:val="00EB4BAA"/>
    <w:rsid w:val="00EB55AA"/>
    <w:rsid w:val="00EB560D"/>
    <w:rsid w:val="00EB7FB0"/>
    <w:rsid w:val="00EC003F"/>
    <w:rsid w:val="00EC2977"/>
    <w:rsid w:val="00EC3EAD"/>
    <w:rsid w:val="00EC4411"/>
    <w:rsid w:val="00EC7BC2"/>
    <w:rsid w:val="00ED1D77"/>
    <w:rsid w:val="00ED1E2E"/>
    <w:rsid w:val="00ED3DEB"/>
    <w:rsid w:val="00ED437D"/>
    <w:rsid w:val="00ED7778"/>
    <w:rsid w:val="00ED7F83"/>
    <w:rsid w:val="00EE12C1"/>
    <w:rsid w:val="00EE4F89"/>
    <w:rsid w:val="00EE5AB5"/>
    <w:rsid w:val="00EE6BC8"/>
    <w:rsid w:val="00EE6DD9"/>
    <w:rsid w:val="00EE7583"/>
    <w:rsid w:val="00EF0984"/>
    <w:rsid w:val="00EF0BE2"/>
    <w:rsid w:val="00EF1BCD"/>
    <w:rsid w:val="00EF2A88"/>
    <w:rsid w:val="00EF3EFA"/>
    <w:rsid w:val="00EF5A71"/>
    <w:rsid w:val="00EF65BE"/>
    <w:rsid w:val="00EF7AFA"/>
    <w:rsid w:val="00F012E3"/>
    <w:rsid w:val="00F026A5"/>
    <w:rsid w:val="00F049E5"/>
    <w:rsid w:val="00F057B3"/>
    <w:rsid w:val="00F0777A"/>
    <w:rsid w:val="00F113AF"/>
    <w:rsid w:val="00F11C35"/>
    <w:rsid w:val="00F120AB"/>
    <w:rsid w:val="00F13E9D"/>
    <w:rsid w:val="00F157C1"/>
    <w:rsid w:val="00F15C96"/>
    <w:rsid w:val="00F1699A"/>
    <w:rsid w:val="00F16F7C"/>
    <w:rsid w:val="00F17D9D"/>
    <w:rsid w:val="00F203B7"/>
    <w:rsid w:val="00F21E52"/>
    <w:rsid w:val="00F25302"/>
    <w:rsid w:val="00F309EA"/>
    <w:rsid w:val="00F32B1D"/>
    <w:rsid w:val="00F349B1"/>
    <w:rsid w:val="00F368FA"/>
    <w:rsid w:val="00F4158A"/>
    <w:rsid w:val="00F44A03"/>
    <w:rsid w:val="00F4622A"/>
    <w:rsid w:val="00F47A2A"/>
    <w:rsid w:val="00F517FD"/>
    <w:rsid w:val="00F52F94"/>
    <w:rsid w:val="00F53525"/>
    <w:rsid w:val="00F53B4B"/>
    <w:rsid w:val="00F54AD1"/>
    <w:rsid w:val="00F5627F"/>
    <w:rsid w:val="00F61B12"/>
    <w:rsid w:val="00F62389"/>
    <w:rsid w:val="00F63DC8"/>
    <w:rsid w:val="00F6427D"/>
    <w:rsid w:val="00F747C4"/>
    <w:rsid w:val="00F74D36"/>
    <w:rsid w:val="00F756EB"/>
    <w:rsid w:val="00F75DE6"/>
    <w:rsid w:val="00F76164"/>
    <w:rsid w:val="00F8014D"/>
    <w:rsid w:val="00F849A2"/>
    <w:rsid w:val="00F84D6B"/>
    <w:rsid w:val="00F90296"/>
    <w:rsid w:val="00F91559"/>
    <w:rsid w:val="00F931A8"/>
    <w:rsid w:val="00F93307"/>
    <w:rsid w:val="00F94E09"/>
    <w:rsid w:val="00FA03DF"/>
    <w:rsid w:val="00FA0889"/>
    <w:rsid w:val="00FA1434"/>
    <w:rsid w:val="00FA1C24"/>
    <w:rsid w:val="00FA35E5"/>
    <w:rsid w:val="00FA4D3E"/>
    <w:rsid w:val="00FA551C"/>
    <w:rsid w:val="00FA6228"/>
    <w:rsid w:val="00FA77FF"/>
    <w:rsid w:val="00FB2FA2"/>
    <w:rsid w:val="00FB3B39"/>
    <w:rsid w:val="00FB63DE"/>
    <w:rsid w:val="00FC35AE"/>
    <w:rsid w:val="00FC506F"/>
    <w:rsid w:val="00FC7536"/>
    <w:rsid w:val="00FC7699"/>
    <w:rsid w:val="00FD190D"/>
    <w:rsid w:val="00FD1DAB"/>
    <w:rsid w:val="00FD301C"/>
    <w:rsid w:val="00FD417A"/>
    <w:rsid w:val="00FD43E7"/>
    <w:rsid w:val="00FD5F30"/>
    <w:rsid w:val="00FD6712"/>
    <w:rsid w:val="00FD672D"/>
    <w:rsid w:val="00FD6A65"/>
    <w:rsid w:val="00FE06CE"/>
    <w:rsid w:val="00FE1B64"/>
    <w:rsid w:val="00FE1EB9"/>
    <w:rsid w:val="00FF00DF"/>
    <w:rsid w:val="00FF2540"/>
    <w:rsid w:val="00FF26A3"/>
    <w:rsid w:val="00FF5076"/>
    <w:rsid w:val="00FF5253"/>
    <w:rsid w:val="00FF5450"/>
    <w:rsid w:val="00FF68A9"/>
    <w:rsid w:val="00FF6F9B"/>
    <w:rsid w:val="00FF735F"/>
    <w:rsid w:val="00FF7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037D0"/>
  <w15:docId w15:val="{02C3E3FD-2238-42AF-9A00-2142AA8E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Heading2">
    <w:name w:val="heading 2"/>
    <w:basedOn w:val="Normal"/>
    <w:link w:val="Heading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Heading3">
    <w:name w:val="heading 3"/>
    <w:basedOn w:val="Normal"/>
    <w:next w:val="Normal"/>
    <w:link w:val="Heading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Heading4">
    <w:name w:val="heading 4"/>
    <w:basedOn w:val="Normal"/>
    <w:next w:val="Normal"/>
    <w:link w:val="Heading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Heading5">
    <w:name w:val="heading 5"/>
    <w:basedOn w:val="Normal"/>
    <w:next w:val="Normal"/>
    <w:link w:val="Heading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Heading6">
    <w:name w:val="heading 6"/>
    <w:basedOn w:val="Normal"/>
    <w:next w:val="Normal"/>
    <w:link w:val="Heading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Heading7">
    <w:name w:val="heading 7"/>
    <w:basedOn w:val="Normal"/>
    <w:next w:val="Normal"/>
    <w:link w:val="Heading7Char"/>
    <w:uiPriority w:val="9"/>
    <w:unhideWhenUsed/>
    <w:qFormat/>
    <w:rsid w:val="00F120AB"/>
    <w:pPr>
      <w:keepNext/>
      <w:spacing w:after="0" w:line="240" w:lineRule="auto"/>
      <w:jc w:val="center"/>
      <w:outlineLvl w:val="6"/>
    </w:pPr>
    <w:rPr>
      <w:rFonts w:cs="PT Bold Heading"/>
      <w:sz w:val="28"/>
      <w:szCs w:val="28"/>
      <w:lang w:bidi="ar-EG"/>
    </w:rPr>
  </w:style>
  <w:style w:type="paragraph" w:styleId="Heading8">
    <w:name w:val="heading 8"/>
    <w:basedOn w:val="Normal"/>
    <w:next w:val="Normal"/>
    <w:link w:val="Heading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Heading9">
    <w:name w:val="heading 9"/>
    <w:basedOn w:val="Normal"/>
    <w:next w:val="Normal"/>
    <w:link w:val="Heading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
    <w:basedOn w:val="Normal"/>
    <w:link w:val="ListParagraphChar"/>
    <w:uiPriority w:val="34"/>
    <w:qFormat/>
    <w:rsid w:val="008D58F5"/>
    <w:pPr>
      <w:ind w:left="720"/>
      <w:contextualSpacing/>
    </w:pPr>
  </w:style>
  <w:style w:type="paragraph" w:styleId="NormalWeb">
    <w:name w:val="Normal (Web)"/>
    <w:basedOn w:val="Normal"/>
    <w:link w:val="NormalWebChar"/>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D0259"/>
    <w:rPr>
      <w:rFonts w:ascii="Georgia" w:eastAsia="Georgia" w:hAnsi="Georgia" w:cs="Georgia"/>
      <w:b/>
      <w:bCs/>
      <w:sz w:val="28"/>
      <w:szCs w:val="28"/>
      <w:lang w:bidi="en-US"/>
    </w:rPr>
  </w:style>
  <w:style w:type="character" w:customStyle="1" w:styleId="Heading2Char">
    <w:name w:val="Heading 2 Char"/>
    <w:basedOn w:val="DefaultParagraphFont"/>
    <w:link w:val="Heading2"/>
    <w:uiPriority w:val="9"/>
    <w:rsid w:val="000D0259"/>
    <w:rPr>
      <w:rFonts w:ascii="Georgia" w:eastAsia="Georgia" w:hAnsi="Georgia" w:cs="Georgia"/>
      <w:b/>
      <w:bCs/>
      <w:sz w:val="24"/>
      <w:szCs w:val="24"/>
      <w:lang w:bidi="en-US"/>
    </w:rPr>
  </w:style>
  <w:style w:type="character" w:customStyle="1" w:styleId="Heading3Char">
    <w:name w:val="Heading 3 Char"/>
    <w:basedOn w:val="DefaultParagraphFont"/>
    <w:link w:val="Heading3"/>
    <w:uiPriority w:val="9"/>
    <w:rsid w:val="000D0259"/>
    <w:rPr>
      <w:rFonts w:ascii="Calibri Light" w:eastAsia="Times New Roman" w:hAnsi="Calibri Light" w:cs="Times New Roman"/>
      <w:color w:val="1F4D78"/>
      <w:sz w:val="24"/>
      <w:szCs w:val="24"/>
      <w:lang w:bidi="en-US"/>
    </w:rPr>
  </w:style>
  <w:style w:type="character" w:customStyle="1" w:styleId="Heading4Char">
    <w:name w:val="Heading 4 Char"/>
    <w:basedOn w:val="DefaultParagraphFont"/>
    <w:link w:val="Heading4"/>
    <w:uiPriority w:val="9"/>
    <w:rsid w:val="000D0259"/>
    <w:rPr>
      <w:rFonts w:asciiTheme="majorHAnsi" w:eastAsiaTheme="majorEastAsia" w:hAnsiTheme="majorHAnsi" w:cstheme="majorBidi"/>
      <w:i/>
      <w:iCs/>
      <w:color w:val="2E74B5" w:themeColor="accent1" w:themeShade="BF"/>
      <w:lang w:bidi="en-US"/>
    </w:rPr>
  </w:style>
  <w:style w:type="paragraph" w:styleId="BodyText">
    <w:name w:val="Body Text"/>
    <w:basedOn w:val="Normal"/>
    <w:link w:val="BodyTextChar"/>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BodyTextChar">
    <w:name w:val="Body Text Char"/>
    <w:basedOn w:val="DefaultParagraphFont"/>
    <w:link w:val="BodyText"/>
    <w:uiPriority w:val="1"/>
    <w:rsid w:val="000D0259"/>
    <w:rPr>
      <w:rFonts w:ascii="Georgia" w:eastAsia="Georgia" w:hAnsi="Georgia" w:cs="Georgia"/>
      <w:sz w:val="24"/>
      <w:szCs w:val="24"/>
      <w:lang w:bidi="en-US"/>
    </w:rPr>
  </w:style>
  <w:style w:type="paragraph" w:styleId="Header">
    <w:name w:val="header"/>
    <w:basedOn w:val="Normal"/>
    <w:link w:val="HeaderChar"/>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HeaderChar">
    <w:name w:val="Header Char"/>
    <w:basedOn w:val="DefaultParagraphFont"/>
    <w:link w:val="Header"/>
    <w:uiPriority w:val="99"/>
    <w:qFormat/>
    <w:rsid w:val="000D0259"/>
    <w:rPr>
      <w:rFonts w:ascii="Georgia" w:eastAsia="Georgia" w:hAnsi="Georgia" w:cs="Georgia"/>
      <w:lang w:bidi="en-US"/>
    </w:rPr>
  </w:style>
  <w:style w:type="paragraph" w:styleId="Footer">
    <w:name w:val="footer"/>
    <w:basedOn w:val="Normal"/>
    <w:link w:val="FooterChar"/>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FooterChar">
    <w:name w:val="Footer Char"/>
    <w:basedOn w:val="DefaultParagraphFont"/>
    <w:link w:val="Footer"/>
    <w:uiPriority w:val="99"/>
    <w:rsid w:val="000D0259"/>
    <w:rPr>
      <w:rFonts w:ascii="Georgia" w:eastAsia="Georgia" w:hAnsi="Georgia" w:cs="Georgia"/>
      <w:lang w:bidi="en-US"/>
    </w:rPr>
  </w:style>
  <w:style w:type="paragraph" w:styleId="FootnoteText">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Normal"/>
    <w:link w:val="FootnoteTextChar"/>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FootnoteTextChar">
    <w:name w:val="Footnote Text Char"/>
    <w:aliases w:val=" Char Char Char Char Char Char, Char Char Char Char Char1,Char Char Char Char Char Char,Char Char Char Char Char1,نص حاشية سفلية Char Char Char Char Char Char,نص حاشية سفلية Char Char Char Char Char Char Char Char,Char Char Char"/>
    <w:basedOn w:val="DefaultParagraphFont"/>
    <w:link w:val="FootnoteText"/>
    <w:uiPriority w:val="99"/>
    <w:rsid w:val="000D0259"/>
    <w:rPr>
      <w:rFonts w:ascii="Georgia" w:eastAsia="Georgia" w:hAnsi="Georgia" w:cs="Georgia"/>
      <w:sz w:val="20"/>
      <w:szCs w:val="20"/>
      <w:lang w:bidi="en-US"/>
    </w:rPr>
  </w:style>
  <w:style w:type="character" w:styleId="FootnoteReference">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DefaultParagraphFont"/>
    <w:rsid w:val="000D0259"/>
  </w:style>
  <w:style w:type="paragraph" w:customStyle="1" w:styleId="TableParagraph">
    <w:name w:val="Table Paragraph"/>
    <w:basedOn w:val="Normal"/>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DefaultParagraphFont"/>
    <w:rsid w:val="000D0259"/>
  </w:style>
  <w:style w:type="character" w:customStyle="1" w:styleId="epub-date">
    <w:name w:val="epub-date"/>
    <w:basedOn w:val="DefaultParagraphFont"/>
    <w:rsid w:val="000D0259"/>
  </w:style>
  <w:style w:type="character" w:customStyle="1" w:styleId="sr-only">
    <w:name w:val="sr-only"/>
    <w:basedOn w:val="DefaultParagraphFont"/>
    <w:rsid w:val="000D0259"/>
  </w:style>
  <w:style w:type="character" w:customStyle="1" w:styleId="text">
    <w:name w:val="text"/>
    <w:basedOn w:val="DefaultParagraphFont"/>
    <w:rsid w:val="000D0259"/>
  </w:style>
  <w:style w:type="character" w:customStyle="1" w:styleId="title-text">
    <w:name w:val="title-text"/>
    <w:basedOn w:val="DefaultParagraphFont"/>
    <w:rsid w:val="000D0259"/>
  </w:style>
  <w:style w:type="character" w:customStyle="1" w:styleId="BalloonTextChar">
    <w:name w:val="Balloon Text Char"/>
    <w:link w:val="BalloonText"/>
    <w:uiPriority w:val="99"/>
    <w:semiHidden/>
    <w:rsid w:val="000D0259"/>
    <w:rPr>
      <w:rFonts w:ascii="Tahoma" w:eastAsia="Georgia" w:hAnsi="Tahoma" w:cs="Tahoma"/>
      <w:sz w:val="16"/>
      <w:szCs w:val="16"/>
      <w:lang w:bidi="en-US"/>
    </w:rPr>
  </w:style>
  <w:style w:type="paragraph" w:styleId="BalloonText">
    <w:name w:val="Balloon Text"/>
    <w:basedOn w:val="Normal"/>
    <w:link w:val="BalloonTextChar"/>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DefaultParagraphFont"/>
    <w:uiPriority w:val="99"/>
    <w:semiHidden/>
    <w:rsid w:val="000D0259"/>
    <w:rPr>
      <w:rFonts w:ascii="Segoe UI" w:hAnsi="Segoe UI" w:cs="Segoe UI"/>
      <w:sz w:val="18"/>
      <w:szCs w:val="18"/>
    </w:rPr>
  </w:style>
  <w:style w:type="table" w:styleId="LightList-Accent2">
    <w:name w:val="Light List Accent 2"/>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Strong">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0D0259"/>
  </w:style>
  <w:style w:type="table" w:styleId="LightShading">
    <w:name w:val="Light Shading"/>
    <w:basedOn w:val="TableNormal"/>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NoList"/>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C54650"/>
    <w:rPr>
      <w:color w:val="808080"/>
    </w:rPr>
  </w:style>
  <w:style w:type="character" w:customStyle="1" w:styleId="ms-1">
    <w:name w:val="ms-1"/>
    <w:basedOn w:val="DefaultParagraphFont"/>
    <w:rsid w:val="00C54650"/>
  </w:style>
  <w:style w:type="character" w:customStyle="1" w:styleId="relative">
    <w:name w:val="relative"/>
    <w:basedOn w:val="DefaultParagraphFont"/>
    <w:rsid w:val="00C54650"/>
  </w:style>
  <w:style w:type="character" w:customStyle="1" w:styleId="max-w-full">
    <w:name w:val="max-w-full"/>
    <w:basedOn w:val="DefaultParagraphFont"/>
    <w:rsid w:val="00C54650"/>
  </w:style>
  <w:style w:type="character" w:customStyle="1" w:styleId="-me-1">
    <w:name w:val="-me-1"/>
    <w:basedOn w:val="DefaultParagraphFont"/>
    <w:rsid w:val="00C54650"/>
  </w:style>
  <w:style w:type="character" w:styleId="Emphasis">
    <w:name w:val="Emphasis"/>
    <w:basedOn w:val="DefaultParagraphFont"/>
    <w:uiPriority w:val="20"/>
    <w:qFormat/>
    <w:rsid w:val="00C54650"/>
    <w:rPr>
      <w:i/>
      <w:iCs/>
    </w:rPr>
  </w:style>
  <w:style w:type="character" w:styleId="PageNumber">
    <w:name w:val="page number"/>
    <w:basedOn w:val="DefaultParagraphFont"/>
    <w:uiPriority w:val="99"/>
    <w:semiHidden/>
    <w:unhideWhenUsed/>
    <w:rsid w:val="00E77842"/>
  </w:style>
  <w:style w:type="paragraph" w:customStyle="1" w:styleId="a">
    <w:name w:val="الفصل"/>
    <w:basedOn w:val="Normal"/>
    <w:link w:val="Char"/>
    <w:qFormat/>
    <w:rsid w:val="00BE68A2"/>
    <w:pPr>
      <w:bidi/>
      <w:spacing w:after="0" w:line="240" w:lineRule="auto"/>
      <w:jc w:val="center"/>
    </w:pPr>
    <w:rPr>
      <w:rFonts w:ascii="Times New Roman" w:hAnsi="Times New Roman" w:cs="PT Bold Heading"/>
      <w:sz w:val="50"/>
      <w:szCs w:val="50"/>
      <w:lang w:bidi="ar-EG"/>
    </w:rPr>
  </w:style>
  <w:style w:type="paragraph" w:customStyle="1" w:styleId="a0">
    <w:name w:val="فقرررة"/>
    <w:basedOn w:val="Normal"/>
    <w:link w:val="Char0"/>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
    <w:name w:val="الفصل Char"/>
    <w:basedOn w:val="DefaultParagraphFont"/>
    <w:link w:val="a"/>
    <w:rsid w:val="00BE68A2"/>
    <w:rPr>
      <w:rFonts w:ascii="Times New Roman" w:hAnsi="Times New Roman" w:cs="PT Bold Heading"/>
      <w:sz w:val="50"/>
      <w:szCs w:val="50"/>
      <w:lang w:bidi="ar-EG"/>
    </w:rPr>
  </w:style>
  <w:style w:type="paragraph" w:customStyle="1" w:styleId="a1">
    <w:name w:val="فقررة"/>
    <w:basedOn w:val="a0"/>
    <w:link w:val="Char1"/>
    <w:qFormat/>
    <w:rsid w:val="006A021A"/>
    <w:pPr>
      <w:spacing w:before="120" w:after="120" w:line="240" w:lineRule="auto"/>
    </w:pPr>
  </w:style>
  <w:style w:type="character" w:customStyle="1" w:styleId="Char0">
    <w:name w:val="فقرررة Char"/>
    <w:basedOn w:val="DefaultParagraphFont"/>
    <w:link w:val="a0"/>
    <w:rsid w:val="00CE25C2"/>
    <w:rPr>
      <w:rFonts w:ascii="Times New Roman" w:hAnsi="Times New Roman" w:cs="Sakkal Majalla"/>
      <w:sz w:val="32"/>
      <w:szCs w:val="32"/>
      <w:shd w:val="clear" w:color="auto" w:fill="FFFFFF" w:themeFill="background1"/>
    </w:rPr>
  </w:style>
  <w:style w:type="character" w:customStyle="1" w:styleId="Char1">
    <w:name w:val="فقررة Char"/>
    <w:basedOn w:val="Char0"/>
    <w:link w:val="a1"/>
    <w:rsid w:val="006A021A"/>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9E6F1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6D2379"/>
    <w:rPr>
      <w:rFonts w:ascii="Times New Roman" w:hAnsi="Times New Roman" w:cs="AL-Mateen"/>
      <w:sz w:val="30"/>
      <w:szCs w:val="30"/>
      <w:lang w:bidi="ar-KW"/>
    </w:rPr>
  </w:style>
  <w:style w:type="paragraph" w:styleId="BodyText2">
    <w:name w:val="Body Text 2"/>
    <w:basedOn w:val="Normal"/>
    <w:link w:val="BodyText2Char"/>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ED7778"/>
    <w:rPr>
      <w:rFonts w:ascii="Times New Roman" w:hAnsi="Times New Roman" w:cs="PT Bold Heading"/>
      <w:sz w:val="28"/>
      <w:szCs w:val="28"/>
      <w:lang w:bidi="ar-EG"/>
    </w:rPr>
  </w:style>
  <w:style w:type="character" w:customStyle="1" w:styleId="Heading5Char">
    <w:name w:val="Heading 5 Char"/>
    <w:basedOn w:val="DefaultParagraphFont"/>
    <w:link w:val="Heading5"/>
    <w:uiPriority w:val="9"/>
    <w:rsid w:val="00ED7778"/>
    <w:rPr>
      <w:rFonts w:ascii="Times New Roman" w:hAnsi="Times New Roman" w:cs="Simplified Arabic"/>
      <w:sz w:val="28"/>
      <w:szCs w:val="28"/>
      <w:lang w:bidi="ar-EG"/>
    </w:rPr>
  </w:style>
  <w:style w:type="character" w:customStyle="1" w:styleId="Heading6Char">
    <w:name w:val="Heading 6 Char"/>
    <w:basedOn w:val="DefaultParagraphFont"/>
    <w:link w:val="Heading6"/>
    <w:uiPriority w:val="9"/>
    <w:rsid w:val="00802D9E"/>
    <w:rPr>
      <w:rFonts w:ascii="Times New Roman" w:hAnsi="Times New Roman" w:cs="Simplified Arabic"/>
      <w:b/>
      <w:bCs/>
      <w:sz w:val="28"/>
      <w:szCs w:val="28"/>
      <w:lang w:bidi="ar-EG"/>
    </w:rPr>
  </w:style>
  <w:style w:type="character" w:customStyle="1" w:styleId="Heading7Char">
    <w:name w:val="Heading 7 Char"/>
    <w:basedOn w:val="DefaultParagraphFont"/>
    <w:link w:val="Heading7"/>
    <w:uiPriority w:val="9"/>
    <w:rsid w:val="00F120AB"/>
    <w:rPr>
      <w:rFonts w:cs="PT Bold Heading"/>
      <w:sz w:val="28"/>
      <w:szCs w:val="28"/>
      <w:lang w:bidi="ar-EG"/>
    </w:rPr>
  </w:style>
  <w:style w:type="character" w:customStyle="1" w:styleId="Heading8Char">
    <w:name w:val="Heading 8 Char"/>
    <w:basedOn w:val="DefaultParagraphFont"/>
    <w:link w:val="Heading8"/>
    <w:uiPriority w:val="9"/>
    <w:rsid w:val="00D753D7"/>
    <w:rPr>
      <w:rFonts w:ascii="Times New Roman" w:hAnsi="Times New Roman" w:cs="Sultan Medium"/>
      <w:sz w:val="32"/>
      <w:szCs w:val="32"/>
      <w:u w:val="thick"/>
      <w:lang w:bidi="ar-EG"/>
    </w:rPr>
  </w:style>
  <w:style w:type="character" w:customStyle="1" w:styleId="Heading9Char">
    <w:name w:val="Heading 9 Char"/>
    <w:basedOn w:val="DefaultParagraphFont"/>
    <w:link w:val="Heading9"/>
    <w:uiPriority w:val="9"/>
    <w:rsid w:val="00FC7536"/>
    <w:rPr>
      <w:rFonts w:ascii="Elephant" w:hAnsi="Elephant" w:cs="Simplified Arabic"/>
      <w:sz w:val="30"/>
      <w:szCs w:val="30"/>
      <w:lang w:bidi="ar-EG"/>
    </w:rPr>
  </w:style>
  <w:style w:type="character" w:customStyle="1" w:styleId="NormalWebChar">
    <w:name w:val="Normal (Web) Char"/>
    <w:basedOn w:val="DefaultParagraphFont"/>
    <w:link w:val="NormalWeb"/>
    <w:uiPriority w:val="99"/>
    <w:rsid w:val="00997417"/>
    <w:rPr>
      <w:rFonts w:ascii="Times New Roman" w:eastAsia="Times New Roman" w:hAnsi="Times New Roman" w:cs="Times New Roman"/>
      <w:sz w:val="24"/>
      <w:szCs w:val="24"/>
    </w:rPr>
  </w:style>
  <w:style w:type="character" w:customStyle="1" w:styleId="ListParagraphChar">
    <w:name w:val="List Paragraph Char"/>
    <w:aliases w:val="List Paragraph1 Char"/>
    <w:link w:val="ListParagraph"/>
    <w:uiPriority w:val="34"/>
    <w:locked/>
    <w:rsid w:val="005C3D3D"/>
  </w:style>
  <w:style w:type="table" w:customStyle="1" w:styleId="TableGrid1">
    <w:name w:val="Table Grid1"/>
    <w:basedOn w:val="TableNormal"/>
    <w:next w:val="TableGrid"/>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2C0F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A558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43794616">
      <w:bodyDiv w:val="1"/>
      <w:marLeft w:val="0"/>
      <w:marRight w:val="0"/>
      <w:marTop w:val="0"/>
      <w:marBottom w:val="0"/>
      <w:divBdr>
        <w:top w:val="none" w:sz="0" w:space="0" w:color="auto"/>
        <w:left w:val="none" w:sz="0" w:space="0" w:color="auto"/>
        <w:bottom w:val="none" w:sz="0" w:space="0" w:color="auto"/>
        <w:right w:val="none" w:sz="0" w:space="0" w:color="auto"/>
      </w:divBdr>
      <w:divsChild>
        <w:div w:id="2025205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02071190">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33067330">
      <w:bodyDiv w:val="1"/>
      <w:marLeft w:val="0"/>
      <w:marRight w:val="0"/>
      <w:marTop w:val="0"/>
      <w:marBottom w:val="0"/>
      <w:divBdr>
        <w:top w:val="none" w:sz="0" w:space="0" w:color="auto"/>
        <w:left w:val="none" w:sz="0" w:space="0" w:color="auto"/>
        <w:bottom w:val="none" w:sz="0" w:space="0" w:color="auto"/>
        <w:right w:val="none" w:sz="0" w:space="0" w:color="auto"/>
      </w:divBdr>
    </w:div>
    <w:div w:id="135034282">
      <w:bodyDiv w:val="1"/>
      <w:marLeft w:val="0"/>
      <w:marRight w:val="0"/>
      <w:marTop w:val="0"/>
      <w:marBottom w:val="0"/>
      <w:divBdr>
        <w:top w:val="none" w:sz="0" w:space="0" w:color="auto"/>
        <w:left w:val="none" w:sz="0" w:space="0" w:color="auto"/>
        <w:bottom w:val="none" w:sz="0" w:space="0" w:color="auto"/>
        <w:right w:val="none" w:sz="0" w:space="0" w:color="auto"/>
      </w:divBdr>
      <w:divsChild>
        <w:div w:id="224223886">
          <w:marLeft w:val="0"/>
          <w:marRight w:val="0"/>
          <w:marTop w:val="0"/>
          <w:marBottom w:val="0"/>
          <w:divBdr>
            <w:top w:val="none" w:sz="0" w:space="0" w:color="auto"/>
            <w:left w:val="none" w:sz="0" w:space="0" w:color="auto"/>
            <w:bottom w:val="none" w:sz="0" w:space="0" w:color="auto"/>
            <w:right w:val="none" w:sz="0" w:space="0" w:color="auto"/>
          </w:divBdr>
          <w:divsChild>
            <w:div w:id="1944455859">
              <w:marLeft w:val="0"/>
              <w:marRight w:val="0"/>
              <w:marTop w:val="0"/>
              <w:marBottom w:val="0"/>
              <w:divBdr>
                <w:top w:val="none" w:sz="0" w:space="0" w:color="auto"/>
                <w:left w:val="none" w:sz="0" w:space="0" w:color="auto"/>
                <w:bottom w:val="none" w:sz="0" w:space="0" w:color="auto"/>
                <w:right w:val="none" w:sz="0" w:space="0" w:color="auto"/>
              </w:divBdr>
              <w:divsChild>
                <w:div w:id="1474176819">
                  <w:marLeft w:val="0"/>
                  <w:marRight w:val="0"/>
                  <w:marTop w:val="0"/>
                  <w:marBottom w:val="0"/>
                  <w:divBdr>
                    <w:top w:val="none" w:sz="0" w:space="0" w:color="auto"/>
                    <w:left w:val="none" w:sz="0" w:space="0" w:color="auto"/>
                    <w:bottom w:val="none" w:sz="0" w:space="0" w:color="auto"/>
                    <w:right w:val="none" w:sz="0" w:space="0" w:color="auto"/>
                  </w:divBdr>
                  <w:divsChild>
                    <w:div w:id="1946618509">
                      <w:marLeft w:val="0"/>
                      <w:marRight w:val="0"/>
                      <w:marTop w:val="0"/>
                      <w:marBottom w:val="0"/>
                      <w:divBdr>
                        <w:top w:val="none" w:sz="0" w:space="0" w:color="auto"/>
                        <w:left w:val="none" w:sz="0" w:space="0" w:color="auto"/>
                        <w:bottom w:val="none" w:sz="0" w:space="0" w:color="auto"/>
                        <w:right w:val="none" w:sz="0" w:space="0" w:color="auto"/>
                      </w:divBdr>
                      <w:divsChild>
                        <w:div w:id="1290161811">
                          <w:marLeft w:val="0"/>
                          <w:marRight w:val="0"/>
                          <w:marTop w:val="0"/>
                          <w:marBottom w:val="0"/>
                          <w:divBdr>
                            <w:top w:val="none" w:sz="0" w:space="0" w:color="auto"/>
                            <w:left w:val="none" w:sz="0" w:space="0" w:color="auto"/>
                            <w:bottom w:val="none" w:sz="0" w:space="0" w:color="auto"/>
                            <w:right w:val="none" w:sz="0" w:space="0" w:color="auto"/>
                          </w:divBdr>
                          <w:divsChild>
                            <w:div w:id="1066033397">
                              <w:marLeft w:val="0"/>
                              <w:marRight w:val="0"/>
                              <w:marTop w:val="0"/>
                              <w:marBottom w:val="0"/>
                              <w:divBdr>
                                <w:top w:val="none" w:sz="0" w:space="0" w:color="auto"/>
                                <w:left w:val="none" w:sz="0" w:space="0" w:color="auto"/>
                                <w:bottom w:val="none" w:sz="0" w:space="0" w:color="auto"/>
                                <w:right w:val="none" w:sz="0" w:space="0" w:color="auto"/>
                              </w:divBdr>
                              <w:divsChild>
                                <w:div w:id="291057008">
                                  <w:marLeft w:val="0"/>
                                  <w:marRight w:val="0"/>
                                  <w:marTop w:val="0"/>
                                  <w:marBottom w:val="0"/>
                                  <w:divBdr>
                                    <w:top w:val="none" w:sz="0" w:space="0" w:color="auto"/>
                                    <w:left w:val="none" w:sz="0" w:space="0" w:color="auto"/>
                                    <w:bottom w:val="none" w:sz="0" w:space="0" w:color="auto"/>
                                    <w:right w:val="none" w:sz="0" w:space="0" w:color="auto"/>
                                  </w:divBdr>
                                  <w:divsChild>
                                    <w:div w:id="208416678">
                                      <w:marLeft w:val="0"/>
                                      <w:marRight w:val="0"/>
                                      <w:marTop w:val="0"/>
                                      <w:marBottom w:val="0"/>
                                      <w:divBdr>
                                        <w:top w:val="none" w:sz="0" w:space="0" w:color="auto"/>
                                        <w:left w:val="none" w:sz="0" w:space="0" w:color="auto"/>
                                        <w:bottom w:val="none" w:sz="0" w:space="0" w:color="auto"/>
                                        <w:right w:val="none" w:sz="0" w:space="0" w:color="auto"/>
                                      </w:divBdr>
                                      <w:divsChild>
                                        <w:div w:id="1089423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54421504">
      <w:bodyDiv w:val="1"/>
      <w:marLeft w:val="0"/>
      <w:marRight w:val="0"/>
      <w:marTop w:val="0"/>
      <w:marBottom w:val="0"/>
      <w:divBdr>
        <w:top w:val="none" w:sz="0" w:space="0" w:color="auto"/>
        <w:left w:val="none" w:sz="0" w:space="0" w:color="auto"/>
        <w:bottom w:val="none" w:sz="0" w:space="0" w:color="auto"/>
        <w:right w:val="none" w:sz="0" w:space="0" w:color="auto"/>
      </w:divBdr>
      <w:divsChild>
        <w:div w:id="1072892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119107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34559003">
      <w:bodyDiv w:val="1"/>
      <w:marLeft w:val="0"/>
      <w:marRight w:val="0"/>
      <w:marTop w:val="0"/>
      <w:marBottom w:val="0"/>
      <w:divBdr>
        <w:top w:val="none" w:sz="0" w:space="0" w:color="auto"/>
        <w:left w:val="none" w:sz="0" w:space="0" w:color="auto"/>
        <w:bottom w:val="none" w:sz="0" w:space="0" w:color="auto"/>
        <w:right w:val="none" w:sz="0" w:space="0" w:color="auto"/>
      </w:divBdr>
      <w:divsChild>
        <w:div w:id="1202402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9197179">
      <w:bodyDiv w:val="1"/>
      <w:marLeft w:val="0"/>
      <w:marRight w:val="0"/>
      <w:marTop w:val="0"/>
      <w:marBottom w:val="0"/>
      <w:divBdr>
        <w:top w:val="none" w:sz="0" w:space="0" w:color="auto"/>
        <w:left w:val="none" w:sz="0" w:space="0" w:color="auto"/>
        <w:bottom w:val="none" w:sz="0" w:space="0" w:color="auto"/>
        <w:right w:val="none" w:sz="0" w:space="0" w:color="auto"/>
      </w:divBdr>
      <w:divsChild>
        <w:div w:id="2095973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99435">
      <w:bodyDiv w:val="1"/>
      <w:marLeft w:val="0"/>
      <w:marRight w:val="0"/>
      <w:marTop w:val="0"/>
      <w:marBottom w:val="0"/>
      <w:divBdr>
        <w:top w:val="none" w:sz="0" w:space="0" w:color="auto"/>
        <w:left w:val="none" w:sz="0" w:space="0" w:color="auto"/>
        <w:bottom w:val="none" w:sz="0" w:space="0" w:color="auto"/>
        <w:right w:val="none" w:sz="0" w:space="0" w:color="auto"/>
      </w:divBdr>
      <w:divsChild>
        <w:div w:id="1935552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264923061">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117675">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079401">
      <w:bodyDiv w:val="1"/>
      <w:marLeft w:val="0"/>
      <w:marRight w:val="0"/>
      <w:marTop w:val="0"/>
      <w:marBottom w:val="0"/>
      <w:divBdr>
        <w:top w:val="none" w:sz="0" w:space="0" w:color="auto"/>
        <w:left w:val="none" w:sz="0" w:space="0" w:color="auto"/>
        <w:bottom w:val="none" w:sz="0" w:space="0" w:color="auto"/>
        <w:right w:val="none" w:sz="0" w:space="0" w:color="auto"/>
      </w:divBdr>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39052940">
      <w:bodyDiv w:val="1"/>
      <w:marLeft w:val="0"/>
      <w:marRight w:val="0"/>
      <w:marTop w:val="0"/>
      <w:marBottom w:val="0"/>
      <w:divBdr>
        <w:top w:val="none" w:sz="0" w:space="0" w:color="auto"/>
        <w:left w:val="none" w:sz="0" w:space="0" w:color="auto"/>
        <w:bottom w:val="none" w:sz="0" w:space="0" w:color="auto"/>
        <w:right w:val="none" w:sz="0" w:space="0" w:color="auto"/>
      </w:divBdr>
    </w:div>
    <w:div w:id="541989100">
      <w:bodyDiv w:val="1"/>
      <w:marLeft w:val="0"/>
      <w:marRight w:val="0"/>
      <w:marTop w:val="0"/>
      <w:marBottom w:val="0"/>
      <w:divBdr>
        <w:top w:val="none" w:sz="0" w:space="0" w:color="auto"/>
        <w:left w:val="none" w:sz="0" w:space="0" w:color="auto"/>
        <w:bottom w:val="none" w:sz="0" w:space="0" w:color="auto"/>
        <w:right w:val="none" w:sz="0" w:space="0" w:color="auto"/>
      </w:divBdr>
    </w:div>
    <w:div w:id="549805632">
      <w:bodyDiv w:val="1"/>
      <w:marLeft w:val="0"/>
      <w:marRight w:val="0"/>
      <w:marTop w:val="0"/>
      <w:marBottom w:val="0"/>
      <w:divBdr>
        <w:top w:val="none" w:sz="0" w:space="0" w:color="auto"/>
        <w:left w:val="none" w:sz="0" w:space="0" w:color="auto"/>
        <w:bottom w:val="none" w:sz="0" w:space="0" w:color="auto"/>
        <w:right w:val="none" w:sz="0" w:space="0" w:color="auto"/>
      </w:divBdr>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06274609">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367253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57094274">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5609052">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5112591">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4166341">
      <w:bodyDiv w:val="1"/>
      <w:marLeft w:val="0"/>
      <w:marRight w:val="0"/>
      <w:marTop w:val="0"/>
      <w:marBottom w:val="0"/>
      <w:divBdr>
        <w:top w:val="none" w:sz="0" w:space="0" w:color="auto"/>
        <w:left w:val="none" w:sz="0" w:space="0" w:color="auto"/>
        <w:bottom w:val="none" w:sz="0" w:space="0" w:color="auto"/>
        <w:right w:val="none" w:sz="0" w:space="0" w:color="auto"/>
      </w:divBdr>
      <w:divsChild>
        <w:div w:id="129220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13410957">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82797621">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1952480">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23497025">
      <w:bodyDiv w:val="1"/>
      <w:marLeft w:val="0"/>
      <w:marRight w:val="0"/>
      <w:marTop w:val="0"/>
      <w:marBottom w:val="0"/>
      <w:divBdr>
        <w:top w:val="none" w:sz="0" w:space="0" w:color="auto"/>
        <w:left w:val="none" w:sz="0" w:space="0" w:color="auto"/>
        <w:bottom w:val="none" w:sz="0" w:space="0" w:color="auto"/>
        <w:right w:val="none" w:sz="0" w:space="0" w:color="auto"/>
      </w:divBdr>
    </w:div>
    <w:div w:id="1130440520">
      <w:bodyDiv w:val="1"/>
      <w:marLeft w:val="0"/>
      <w:marRight w:val="0"/>
      <w:marTop w:val="0"/>
      <w:marBottom w:val="0"/>
      <w:divBdr>
        <w:top w:val="none" w:sz="0" w:space="0" w:color="auto"/>
        <w:left w:val="none" w:sz="0" w:space="0" w:color="auto"/>
        <w:bottom w:val="none" w:sz="0" w:space="0" w:color="auto"/>
        <w:right w:val="none" w:sz="0" w:space="0" w:color="auto"/>
      </w:divBdr>
      <w:divsChild>
        <w:div w:id="184713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29205">
      <w:bodyDiv w:val="1"/>
      <w:marLeft w:val="0"/>
      <w:marRight w:val="0"/>
      <w:marTop w:val="0"/>
      <w:marBottom w:val="0"/>
      <w:divBdr>
        <w:top w:val="none" w:sz="0" w:space="0" w:color="auto"/>
        <w:left w:val="none" w:sz="0" w:space="0" w:color="auto"/>
        <w:bottom w:val="none" w:sz="0" w:space="0" w:color="auto"/>
        <w:right w:val="none" w:sz="0" w:space="0" w:color="auto"/>
      </w:divBdr>
    </w:div>
    <w:div w:id="1163156296">
      <w:bodyDiv w:val="1"/>
      <w:marLeft w:val="0"/>
      <w:marRight w:val="0"/>
      <w:marTop w:val="0"/>
      <w:marBottom w:val="0"/>
      <w:divBdr>
        <w:top w:val="none" w:sz="0" w:space="0" w:color="auto"/>
        <w:left w:val="none" w:sz="0" w:space="0" w:color="auto"/>
        <w:bottom w:val="none" w:sz="0" w:space="0" w:color="auto"/>
        <w:right w:val="none" w:sz="0" w:space="0" w:color="auto"/>
      </w:divBdr>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20048875">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85771950">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0402753">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35173899">
      <w:bodyDiv w:val="1"/>
      <w:marLeft w:val="0"/>
      <w:marRight w:val="0"/>
      <w:marTop w:val="0"/>
      <w:marBottom w:val="0"/>
      <w:divBdr>
        <w:top w:val="none" w:sz="0" w:space="0" w:color="auto"/>
        <w:left w:val="none" w:sz="0" w:space="0" w:color="auto"/>
        <w:bottom w:val="none" w:sz="0" w:space="0" w:color="auto"/>
        <w:right w:val="none" w:sz="0" w:space="0" w:color="auto"/>
      </w:divBdr>
    </w:div>
    <w:div w:id="1436056549">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78181221">
      <w:bodyDiv w:val="1"/>
      <w:marLeft w:val="0"/>
      <w:marRight w:val="0"/>
      <w:marTop w:val="0"/>
      <w:marBottom w:val="0"/>
      <w:divBdr>
        <w:top w:val="none" w:sz="0" w:space="0" w:color="auto"/>
        <w:left w:val="none" w:sz="0" w:space="0" w:color="auto"/>
        <w:bottom w:val="none" w:sz="0" w:space="0" w:color="auto"/>
        <w:right w:val="none" w:sz="0" w:space="0" w:color="auto"/>
      </w:divBdr>
    </w:div>
    <w:div w:id="1482114441">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25945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3900">
          <w:marLeft w:val="0"/>
          <w:marRight w:val="0"/>
          <w:marTop w:val="0"/>
          <w:marBottom w:val="0"/>
          <w:divBdr>
            <w:top w:val="none" w:sz="0" w:space="0" w:color="auto"/>
            <w:left w:val="none" w:sz="0" w:space="0" w:color="auto"/>
            <w:bottom w:val="none" w:sz="0" w:space="0" w:color="auto"/>
            <w:right w:val="none" w:sz="0" w:space="0" w:color="auto"/>
          </w:divBdr>
          <w:divsChild>
            <w:div w:id="2106226034">
              <w:marLeft w:val="0"/>
              <w:marRight w:val="0"/>
              <w:marTop w:val="0"/>
              <w:marBottom w:val="0"/>
              <w:divBdr>
                <w:top w:val="none" w:sz="0" w:space="0" w:color="auto"/>
                <w:left w:val="none" w:sz="0" w:space="0" w:color="auto"/>
                <w:bottom w:val="none" w:sz="0" w:space="0" w:color="auto"/>
                <w:right w:val="none" w:sz="0" w:space="0" w:color="auto"/>
              </w:divBdr>
              <w:divsChild>
                <w:div w:id="1188985714">
                  <w:marLeft w:val="0"/>
                  <w:marRight w:val="0"/>
                  <w:marTop w:val="0"/>
                  <w:marBottom w:val="0"/>
                  <w:divBdr>
                    <w:top w:val="none" w:sz="0" w:space="0" w:color="auto"/>
                    <w:left w:val="none" w:sz="0" w:space="0" w:color="auto"/>
                    <w:bottom w:val="none" w:sz="0" w:space="0" w:color="auto"/>
                    <w:right w:val="none" w:sz="0" w:space="0" w:color="auto"/>
                  </w:divBdr>
                  <w:divsChild>
                    <w:div w:id="2023970000">
                      <w:marLeft w:val="0"/>
                      <w:marRight w:val="0"/>
                      <w:marTop w:val="0"/>
                      <w:marBottom w:val="0"/>
                      <w:divBdr>
                        <w:top w:val="none" w:sz="0" w:space="0" w:color="auto"/>
                        <w:left w:val="none" w:sz="0" w:space="0" w:color="auto"/>
                        <w:bottom w:val="none" w:sz="0" w:space="0" w:color="auto"/>
                        <w:right w:val="none" w:sz="0" w:space="0" w:color="auto"/>
                      </w:divBdr>
                      <w:divsChild>
                        <w:div w:id="1237668486">
                          <w:marLeft w:val="0"/>
                          <w:marRight w:val="0"/>
                          <w:marTop w:val="0"/>
                          <w:marBottom w:val="0"/>
                          <w:divBdr>
                            <w:top w:val="none" w:sz="0" w:space="0" w:color="auto"/>
                            <w:left w:val="none" w:sz="0" w:space="0" w:color="auto"/>
                            <w:bottom w:val="none" w:sz="0" w:space="0" w:color="auto"/>
                            <w:right w:val="none" w:sz="0" w:space="0" w:color="auto"/>
                          </w:divBdr>
                          <w:divsChild>
                            <w:div w:id="1178813116">
                              <w:marLeft w:val="0"/>
                              <w:marRight w:val="0"/>
                              <w:marTop w:val="0"/>
                              <w:marBottom w:val="0"/>
                              <w:divBdr>
                                <w:top w:val="none" w:sz="0" w:space="0" w:color="auto"/>
                                <w:left w:val="none" w:sz="0" w:space="0" w:color="auto"/>
                                <w:bottom w:val="none" w:sz="0" w:space="0" w:color="auto"/>
                                <w:right w:val="none" w:sz="0" w:space="0" w:color="auto"/>
                              </w:divBdr>
                              <w:divsChild>
                                <w:div w:id="765537915">
                                  <w:marLeft w:val="0"/>
                                  <w:marRight w:val="0"/>
                                  <w:marTop w:val="0"/>
                                  <w:marBottom w:val="0"/>
                                  <w:divBdr>
                                    <w:top w:val="none" w:sz="0" w:space="0" w:color="auto"/>
                                    <w:left w:val="none" w:sz="0" w:space="0" w:color="auto"/>
                                    <w:bottom w:val="none" w:sz="0" w:space="0" w:color="auto"/>
                                    <w:right w:val="none" w:sz="0" w:space="0" w:color="auto"/>
                                  </w:divBdr>
                                  <w:divsChild>
                                    <w:div w:id="1067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362653">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54652564">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6839247">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46084343">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2052034">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03883131">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89858988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58753900">
      <w:bodyDiv w:val="1"/>
      <w:marLeft w:val="0"/>
      <w:marRight w:val="0"/>
      <w:marTop w:val="0"/>
      <w:marBottom w:val="0"/>
      <w:divBdr>
        <w:top w:val="none" w:sz="0" w:space="0" w:color="auto"/>
        <w:left w:val="none" w:sz="0" w:space="0" w:color="auto"/>
        <w:bottom w:val="none" w:sz="0" w:space="0" w:color="auto"/>
        <w:right w:val="none" w:sz="0" w:space="0" w:color="auto"/>
      </w:divBdr>
      <w:divsChild>
        <w:div w:id="821000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66029214">
      <w:bodyDiv w:val="1"/>
      <w:marLeft w:val="0"/>
      <w:marRight w:val="0"/>
      <w:marTop w:val="0"/>
      <w:marBottom w:val="0"/>
      <w:divBdr>
        <w:top w:val="none" w:sz="0" w:space="0" w:color="auto"/>
        <w:left w:val="none" w:sz="0" w:space="0" w:color="auto"/>
        <w:bottom w:val="none" w:sz="0" w:space="0" w:color="auto"/>
        <w:right w:val="none" w:sz="0" w:space="0" w:color="auto"/>
      </w:divBdr>
    </w:div>
    <w:div w:id="2068841455">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094038896">
      <w:bodyDiv w:val="1"/>
      <w:marLeft w:val="0"/>
      <w:marRight w:val="0"/>
      <w:marTop w:val="0"/>
      <w:marBottom w:val="0"/>
      <w:divBdr>
        <w:top w:val="none" w:sz="0" w:space="0" w:color="auto"/>
        <w:left w:val="none" w:sz="0" w:space="0" w:color="auto"/>
        <w:bottom w:val="none" w:sz="0" w:space="0" w:color="auto"/>
        <w:right w:val="none" w:sz="0" w:space="0" w:color="auto"/>
      </w:divBdr>
    </w:div>
    <w:div w:id="210052146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wal.com.sa/%D8%A7%D9%84%D8%B7%D8%B1%D8%AD-%D9%88%D8%A7%D9%84%D8%A7%D8%AF%D8%B1%D8%A7%D8%AC-%D9%81%D9%8A-%D8%A7%D9%84%D8%B3%D9%88%D9%82-%D8%A7%D9%84%D9%85%D9%88%D8%A7%D8%B2%D9%8A%D8%A9-%D9%86%D9%85%D9%88/" TargetMode="External"/><Relationship Id="rId18" Type="http://schemas.openxmlformats.org/officeDocument/2006/relationships/footer" Target="footer4.xml"/><Relationship Id="rId26" Type="http://schemas.openxmlformats.org/officeDocument/2006/relationships/hyperlink" Target="https://doi.org/10.1108/JOCM-10-2019-0304?utm_source=chatgpt.com" TargetMode="External"/><Relationship Id="rId3" Type="http://schemas.openxmlformats.org/officeDocument/2006/relationships/styles" Target="styles.xml"/><Relationship Id="rId21" Type="http://schemas.openxmlformats.org/officeDocument/2006/relationships/hyperlink" Target="https://www.argaam.com/ar/company/companyoverview/marketid/3/companyid/445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2.xml"/><Relationship Id="rId25" Type="http://schemas.openxmlformats.org/officeDocument/2006/relationships/hyperlink" Target="https://mc.gov.sa" TargetMode="Externa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argaam.com/ar/company/companyoverview/marketid/3/companyid/4726" TargetMode="External"/><Relationship Id="rId29" Type="http://schemas.openxmlformats.org/officeDocument/2006/relationships/hyperlink" Target="https://www.saudiexchange.sa?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cma.org.sa" TargetMode="External"/><Relationship Id="rId32"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hyperlink" Target="https://www.pwc.com/middle-east?utm_source=chatgpt.com" TargetMode="External"/><Relationship Id="rId10" Type="http://schemas.openxmlformats.org/officeDocument/2006/relationships/image" Target="media/image3.tmp"/><Relationship Id="rId19" Type="http://schemas.openxmlformats.org/officeDocument/2006/relationships/hyperlink" Target="https://mawdoo3.com/"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hyperlink" Target="https://home.kpmg/sa?utm_source=chatgpt.com" TargetMode="External"/><Relationship Id="rId30" Type="http://schemas.openxmlformats.org/officeDocument/2006/relationships/header" Target="header5.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C77E2-F3CD-4237-824C-33711387C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133</Pages>
  <Words>28662</Words>
  <Characters>163376</Characters>
  <Application>Microsoft Office Word</Application>
  <DocSecurity>0</DocSecurity>
  <Lines>1361</Lines>
  <Paragraphs>383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DELL</cp:lastModifiedBy>
  <cp:revision>2</cp:revision>
  <cp:lastPrinted>2026-04-27T14:05:00Z</cp:lastPrinted>
  <dcterms:created xsi:type="dcterms:W3CDTF">2026-06-25T16:52:00Z</dcterms:created>
  <dcterms:modified xsi:type="dcterms:W3CDTF">2026-06-25T16:52:00Z</dcterms:modified>
</cp:coreProperties>
</file>