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CDE27BD"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9B522B">
        <w:rPr>
          <w:rFonts w:ascii="Sakkal Majalla" w:hAnsi="Sakkal Majalla" w:cs="Sakkal Majalla"/>
          <w:b/>
          <w:bCs/>
          <w:sz w:val="28"/>
          <w:szCs w:val="28"/>
          <w:rtl/>
          <w:lang w:bidi="ar-EG"/>
        </w:rPr>
        <w:t xml:space="preserve">إدارة المشاريع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64987E42" w14:textId="77777777" w:rsidR="007C643D" w:rsidRDefault="007C643D" w:rsidP="00C31A1B">
      <w:pPr>
        <w:spacing w:line="240" w:lineRule="auto"/>
        <w:jc w:val="center"/>
        <w:rPr>
          <w:rFonts w:ascii="Sakkal Majalla" w:eastAsia="Calibri" w:hAnsi="Sakkal Majalla" w:cs="Sakkal Majalla"/>
          <w:b/>
          <w:bCs/>
          <w:sz w:val="48"/>
          <w:szCs w:val="48"/>
          <w:rtl/>
          <w:lang w:bidi="ar-EG"/>
        </w:rPr>
      </w:pPr>
      <w:r w:rsidRPr="00874245">
        <w:rPr>
          <w:rFonts w:ascii="Sakkal Majalla" w:eastAsia="Calibri" w:hAnsi="Sakkal Majalla" w:cs="Sakkal Majalla"/>
          <w:b/>
          <w:bCs/>
          <w:sz w:val="48"/>
          <w:szCs w:val="48"/>
          <w:rtl/>
          <w:lang w:bidi="ar-EG"/>
        </w:rPr>
        <w:t xml:space="preserve">أثر استخدام الطاقة المتجددة على كفاءة إدارة المشاريع وفق إطار </w:t>
      </w:r>
      <w:r w:rsidRPr="00874245">
        <w:rPr>
          <w:rFonts w:ascii="Sakkal Majalla" w:eastAsia="Calibri" w:hAnsi="Sakkal Majalla" w:cs="Sakkal Majalla"/>
          <w:b/>
          <w:bCs/>
          <w:sz w:val="48"/>
          <w:szCs w:val="48"/>
          <w:lang w:bidi="ar-EG"/>
        </w:rPr>
        <w:t>PMBOK</w:t>
      </w:r>
      <w:r w:rsidRPr="00874245">
        <w:rPr>
          <w:rFonts w:ascii="Sakkal Majalla" w:eastAsia="Calibri" w:hAnsi="Sakkal Majalla" w:cs="Sakkal Majalla"/>
          <w:b/>
          <w:bCs/>
          <w:sz w:val="48"/>
          <w:szCs w:val="48"/>
          <w:rtl/>
          <w:lang w:bidi="ar-EG"/>
        </w:rPr>
        <w:t xml:space="preserve"> في المملكة العربية السعودية</w:t>
      </w:r>
    </w:p>
    <w:p w14:paraId="49309C77" w14:textId="77777777" w:rsidR="007C643D" w:rsidRPr="007E2E10" w:rsidRDefault="007C643D" w:rsidP="00C31A1B">
      <w:pPr>
        <w:spacing w:line="240" w:lineRule="auto"/>
        <w:jc w:val="center"/>
        <w:rPr>
          <w:rFonts w:ascii="Sakkal Majalla" w:eastAsia="Calibri" w:hAnsi="Sakkal Majalla" w:cs="Sakkal Majalla"/>
          <w:rtl/>
          <w:lang w:bidi="ar-EG"/>
        </w:rPr>
      </w:pPr>
    </w:p>
    <w:p w14:paraId="68EF700C" w14:textId="77777777" w:rsidR="007C643D" w:rsidRPr="001955FA" w:rsidRDefault="007C643D" w:rsidP="00C31A1B">
      <w:pPr>
        <w:spacing w:line="240" w:lineRule="auto"/>
        <w:jc w:val="center"/>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إعداد الطالب</w:t>
      </w:r>
      <w:r>
        <w:rPr>
          <w:rFonts w:ascii="Sakkal Majalla" w:eastAsia="Calibri" w:hAnsi="Sakkal Majalla" w:cs="Sakkal Majalla"/>
          <w:b/>
          <w:bCs/>
          <w:sz w:val="28"/>
          <w:szCs w:val="28"/>
          <w:lang w:bidi="ar-EG"/>
        </w:rPr>
        <w:t>:</w:t>
      </w:r>
    </w:p>
    <w:p w14:paraId="44AA6F00" w14:textId="77777777" w:rsidR="007C643D" w:rsidRDefault="007C643D" w:rsidP="00C31A1B">
      <w:pPr>
        <w:spacing w:line="240"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 xml:space="preserve">سالم عبدالهادي الشمري </w:t>
      </w:r>
    </w:p>
    <w:p w14:paraId="59712964" w14:textId="77777777" w:rsidR="007C643D" w:rsidRDefault="007C643D" w:rsidP="00C31A1B">
      <w:pPr>
        <w:spacing w:line="240"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الرقم الجامعي:</w:t>
      </w:r>
    </w:p>
    <w:p w14:paraId="654DCBB9" w14:textId="77777777" w:rsidR="007C643D" w:rsidRDefault="007C643D" w:rsidP="00C31A1B">
      <w:pPr>
        <w:spacing w:line="240"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243001129</w:t>
      </w:r>
    </w:p>
    <w:p w14:paraId="748D75B6" w14:textId="77777777" w:rsidR="007C643D" w:rsidRDefault="007C643D" w:rsidP="00C31A1B">
      <w:pPr>
        <w:spacing w:line="240" w:lineRule="auto"/>
        <w:jc w:val="center"/>
        <w:rPr>
          <w:rFonts w:ascii="Sakkal Majalla" w:eastAsia="Calibri" w:hAnsi="Sakkal Majalla" w:cs="Sakkal Majalla"/>
          <w:b/>
          <w:bCs/>
          <w:sz w:val="28"/>
          <w:szCs w:val="28"/>
          <w:rtl/>
          <w:lang w:bidi="ar-EG"/>
        </w:rPr>
      </w:pPr>
    </w:p>
    <w:p w14:paraId="6E676524" w14:textId="21CD6D58" w:rsidR="007C643D" w:rsidRDefault="007C643D" w:rsidP="00C31A1B">
      <w:pPr>
        <w:spacing w:line="240" w:lineRule="auto"/>
        <w:jc w:val="center"/>
        <w:rPr>
          <w:rFonts w:ascii="Sakkal Majalla" w:eastAsia="Calibri"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AD7E147" w:rsidR="009125CE" w:rsidRPr="001902DB" w:rsidRDefault="007C643D"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31F8D037" w14:textId="77777777" w:rsidR="002C4620" w:rsidRPr="00B44E20" w:rsidRDefault="002C4620" w:rsidP="00C31A1B">
      <w:pPr>
        <w:pStyle w:val="1"/>
        <w:shd w:val="clear" w:color="auto" w:fill="FFFFFF"/>
        <w:spacing w:before="0" w:after="240" w:line="510" w:lineRule="atLeast"/>
        <w:jc w:val="center"/>
        <w:rPr>
          <w:rFonts w:ascii="Simplified Arabic" w:eastAsia="Times New Roman" w:hAnsi="Simplified Arabic" w:cs="Simplified Arabic"/>
          <w:color w:val="0F1115"/>
          <w:kern w:val="36"/>
          <w:sz w:val="36"/>
          <w:szCs w:val="36"/>
          <w14:ligatures w14:val="none"/>
        </w:rPr>
      </w:pPr>
      <w:bookmarkStart w:id="0" w:name="_Toc237868457"/>
      <w:r w:rsidRPr="00B44E20">
        <w:rPr>
          <w:rFonts w:ascii="Simplified Arabic" w:eastAsia="Times New Roman" w:hAnsi="Simplified Arabic" w:cs="Simplified Arabic" w:hint="cs"/>
          <w:color w:val="0F1115"/>
          <w:sz w:val="36"/>
          <w:szCs w:val="36"/>
          <w:rtl/>
        </w:rPr>
        <w:lastRenderedPageBreak/>
        <w:t>الإهداء</w:t>
      </w:r>
      <w:bookmarkEnd w:id="0"/>
    </w:p>
    <w:p w14:paraId="3158A7F8" w14:textId="77777777" w:rsidR="002C4620" w:rsidRPr="00B44E20" w:rsidRDefault="002C462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 xml:space="preserve">بِسْمِ اللَّهِ </w:t>
      </w:r>
      <w:proofErr w:type="spellStart"/>
      <w:r w:rsidRPr="00B44E20">
        <w:rPr>
          <w:rFonts w:ascii="Simplified Arabic" w:hAnsi="Simplified Arabic" w:cs="Simplified Arabic" w:hint="cs"/>
          <w:color w:val="0F1115"/>
          <w:rtl/>
        </w:rPr>
        <w:t>الرَّحْمَـٰنِ</w:t>
      </w:r>
      <w:proofErr w:type="spellEnd"/>
      <w:r w:rsidRPr="00B44E20">
        <w:rPr>
          <w:rFonts w:ascii="Simplified Arabic" w:hAnsi="Simplified Arabic" w:cs="Simplified Arabic" w:hint="cs"/>
          <w:color w:val="0F1115"/>
          <w:rtl/>
        </w:rPr>
        <w:t xml:space="preserve"> الرَّحِيمِ</w:t>
      </w:r>
    </w:p>
    <w:p w14:paraId="3130B4B4" w14:textId="77777777" w:rsidR="002C4620" w:rsidRPr="00B44E20" w:rsidRDefault="002C462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إِلَى مَنْ عَلَّمَتْنِي الْحَيَاةُ أَنْ أَسْتَبْشِرَ بِالْخَيْرِ دَائِمًا، وَإِلَى يَنْبُوعِ الْحَنَانِ الَّذِي لَا يَنْضَبُ... إِلَى </w:t>
      </w:r>
      <w:r w:rsidRPr="00B44E20">
        <w:rPr>
          <w:rStyle w:val="a5"/>
          <w:rFonts w:ascii="Simplified Arabic" w:hAnsi="Simplified Arabic" w:cs="Simplified Arabic" w:hint="cs"/>
          <w:color w:val="0F1115"/>
          <w:rtl/>
        </w:rPr>
        <w:t>أُمِّي الْحَبِيبَةِ</w:t>
      </w:r>
      <w:r w:rsidRPr="00B44E20">
        <w:rPr>
          <w:rFonts w:ascii="Simplified Arabic" w:hAnsi="Simplified Arabic" w:cs="Simplified Arabic" w:hint="cs"/>
          <w:color w:val="0F1115"/>
          <w:rtl/>
        </w:rPr>
        <w:t>، الَّتِي كَانَتْ دَعَوَاتُهَا سِرَّ نَجَاحِي وَسَنَدِي فِي كُلِّ خَطْوَةٍ.</w:t>
      </w:r>
    </w:p>
    <w:p w14:paraId="34912E8A" w14:textId="77777777" w:rsidR="002C4620" w:rsidRPr="00B44E20" w:rsidRDefault="002C462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﴿وَاخْفِضْ لَهُمَا جَنَاحَ الذُّلِّ مِنَ الرَّحْمَةِ وَقُل رَّبِّ ارْحَمْهُمَا كَمَا رَبَّيَانِي صَغِيرًا﴾ [الإسراء: 24]</w:t>
      </w:r>
    </w:p>
    <w:p w14:paraId="40B3331C" w14:textId="77777777" w:rsidR="002C4620" w:rsidRPr="00B44E20" w:rsidRDefault="002C462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إِلَى مَنْ عَلَّمَنِي الصَّبْرَ وَالْعَطَاءَ بِلَا حُدُودٍ... إِلَى </w:t>
      </w:r>
      <w:r w:rsidRPr="00B44E20">
        <w:rPr>
          <w:rStyle w:val="a5"/>
          <w:rFonts w:ascii="Simplified Arabic" w:hAnsi="Simplified Arabic" w:cs="Simplified Arabic" w:hint="cs"/>
          <w:color w:val="0F1115"/>
          <w:rtl/>
        </w:rPr>
        <w:t>وَالِدِي الْغَالِي</w:t>
      </w:r>
      <w:r w:rsidRPr="00B44E20">
        <w:rPr>
          <w:rFonts w:ascii="Simplified Arabic" w:hAnsi="Simplified Arabic" w:cs="Simplified Arabic" w:hint="cs"/>
          <w:color w:val="0F1115"/>
          <w:rtl/>
        </w:rPr>
        <w:t>، الَّذِي غَرَسَ فِيَّ حُبَّ الْعِلْمِ وَالْمَعْرِفَةِ.</w:t>
      </w:r>
    </w:p>
    <w:p w14:paraId="35BC7DE2" w14:textId="77777777" w:rsidR="002C4620" w:rsidRPr="00B44E20" w:rsidRDefault="002C462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إِلَى مَنْ كَانُوا مَعِي فِي رِحْلَةِ التَّعَبِ وَالْجَهْدِ، إِلَى </w:t>
      </w:r>
      <w:r>
        <w:rPr>
          <w:rStyle w:val="a5"/>
          <w:rFonts w:ascii="Simplified Arabic" w:hAnsi="Simplified Arabic" w:cs="Simplified Arabic"/>
          <w:color w:val="0F1115"/>
          <w:rtl/>
        </w:rPr>
        <w:t>أخواني</w:t>
      </w:r>
      <w:r w:rsidRPr="00B44E20">
        <w:rPr>
          <w:rStyle w:val="a5"/>
          <w:rFonts w:ascii="Simplified Arabic" w:hAnsi="Simplified Arabic" w:cs="Simplified Arabic" w:hint="cs"/>
          <w:color w:val="0F1115"/>
          <w:rtl/>
        </w:rPr>
        <w:t xml:space="preserve">  </w:t>
      </w:r>
      <w:r>
        <w:rPr>
          <w:rStyle w:val="a5"/>
          <w:rFonts w:ascii="Simplified Arabic" w:hAnsi="Simplified Arabic" w:cs="Simplified Arabic"/>
          <w:color w:val="0F1115"/>
          <w:rtl/>
        </w:rPr>
        <w:t>واخواتي</w:t>
      </w:r>
      <w:r w:rsidRPr="00B44E20">
        <w:rPr>
          <w:rFonts w:ascii="Simplified Arabic" w:hAnsi="Simplified Arabic" w:cs="Simplified Arabic" w:hint="cs"/>
          <w:color w:val="0F1115"/>
          <w:rtl/>
        </w:rPr>
        <w:t>... الَّذِينَ تَحَمَّلُوا غِيَابِي وَسَانَدُونِي حَتَّى اكْتَمَلَتْ هَذِهِ الرِّسَالَةُ.</w:t>
      </w:r>
    </w:p>
    <w:p w14:paraId="1B36103C" w14:textId="77777777" w:rsidR="002C4620" w:rsidRPr="00B44E20" w:rsidRDefault="002C462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إِلَى مَنْ قَالَ فِيهِمْ رَسُولُنَا الْكَرِيمُ ﷺ: </w:t>
      </w:r>
      <w:r w:rsidRPr="00B44E20">
        <w:rPr>
          <w:rStyle w:val="a6"/>
          <w:rFonts w:ascii="Simplified Arabic" w:hAnsi="Simplified Arabic" w:cs="Simplified Arabic" w:hint="cs"/>
          <w:color w:val="0F1115"/>
          <w:rtl/>
        </w:rPr>
        <w:t>"مَنْ سَلَكَ طَرِيقًا يَلْتَمِسُ فِيهِ عِلْمًا سَهَّلَ اللَّهُ لَهُ بِهِ طَرِيقًا إِلَى الْجَنَّةِ"</w:t>
      </w:r>
      <w:r w:rsidRPr="00B44E20">
        <w:rPr>
          <w:rFonts w:ascii="Simplified Arabic" w:hAnsi="Simplified Arabic" w:cs="Simplified Arabic" w:hint="cs"/>
          <w:color w:val="0F1115"/>
          <w:rtl/>
        </w:rPr>
        <w:t>... إِلَى كُلِّ طَالِبِ عِلْمٍ يَسْعَى لِخِدْمَةِ دِينِهِ وَوَطَنِهِ.</w:t>
      </w:r>
    </w:p>
    <w:p w14:paraId="04198C11" w14:textId="77777777" w:rsidR="002C4620" w:rsidRPr="00B44E20" w:rsidRDefault="002C462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إِلَى وَطَنِ الْعِزِّ وَالْإِبَاءِ... إِلَى </w:t>
      </w:r>
      <w:r w:rsidRPr="00B44E20">
        <w:rPr>
          <w:rStyle w:val="a5"/>
          <w:rFonts w:ascii="Simplified Arabic" w:hAnsi="Simplified Arabic" w:cs="Simplified Arabic" w:hint="cs"/>
          <w:color w:val="0F1115"/>
          <w:rtl/>
        </w:rPr>
        <w:t>الْمَمْلَكَةِ الْعَرَبِيَّةِ السُّعُودِيَّةِ</w:t>
      </w:r>
      <w:r w:rsidRPr="00B44E20">
        <w:rPr>
          <w:rFonts w:ascii="Simplified Arabic" w:hAnsi="Simplified Arabic" w:cs="Simplified Arabic" w:hint="cs"/>
          <w:color w:val="0F1115"/>
          <w:rtl/>
        </w:rPr>
        <w:t xml:space="preserve">، قِيَادَةً وَشَعْبًا، الَّتِي لَمْ </w:t>
      </w:r>
      <w:proofErr w:type="spellStart"/>
      <w:r w:rsidRPr="00B44E20">
        <w:rPr>
          <w:rFonts w:ascii="Simplified Arabic" w:hAnsi="Simplified Arabic" w:cs="Simplified Arabic" w:hint="cs"/>
          <w:color w:val="0F1115"/>
          <w:rtl/>
        </w:rPr>
        <w:t>تَأْلُ</w:t>
      </w:r>
      <w:proofErr w:type="spellEnd"/>
      <w:r w:rsidRPr="00B44E20">
        <w:rPr>
          <w:rFonts w:ascii="Simplified Arabic" w:hAnsi="Simplified Arabic" w:cs="Simplified Arabic" w:hint="cs"/>
          <w:color w:val="0F1115"/>
          <w:rtl/>
        </w:rPr>
        <w:t xml:space="preserve"> جَهْدًا فِي دَعْمِ مَسِيرَةِ التَّعْلِيمِ وَالْبَحْثِ الْعِلْمِيِّ، وَجَعَلَتْ مِنْ رُؤْيَةِ 2030 مَنَارَةً تُنِيرُ طَرِيقَ التَّقَدُّمِ وَالِازْدِهَارِ.</w:t>
      </w:r>
    </w:p>
    <w:p w14:paraId="631F197A" w14:textId="77777777" w:rsidR="002C4620" w:rsidRPr="00B44E20" w:rsidRDefault="002C462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إِلَى كُلِّ مَرِيضٍ يَتَأَلَّمُ، وَكُلِّ قَلْبٍ يَرْجُو الشِّفَاءَ... جَعَلْتُ مِنْ هَذَا الْبَحْثِ جِسْرًا يَصِلُ بَيْنَ الْعِلْمِ وَالتَّطْبِيقِ لِخِدْمَةِ صِحَّتِهِمْ وَرَاحَتِهِمْ.</w:t>
      </w:r>
    </w:p>
    <w:p w14:paraId="3B214B17" w14:textId="77777777" w:rsidR="002C4620" w:rsidRPr="00B44E20" w:rsidRDefault="002C462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﴿وَقُل رَّبِّ زِدْنِي عِلْمًا﴾ [طه: 114]</w:t>
      </w:r>
    </w:p>
    <w:p w14:paraId="074A8F2B" w14:textId="77777777" w:rsidR="002C4620" w:rsidRDefault="002C4620" w:rsidP="00C31A1B">
      <w:pPr>
        <w:shd w:val="clear" w:color="auto" w:fill="FFFFFF"/>
        <w:spacing w:before="480" w:after="480" w:line="420" w:lineRule="atLeast"/>
        <w:jc w:val="center"/>
        <w:rPr>
          <w:rFonts w:ascii="Simplified Arabic" w:eastAsia="Times New Roman" w:hAnsi="Simplified Arabic" w:cs="Simplified Arabic"/>
          <w:color w:val="0F1115"/>
        </w:rPr>
      </w:pPr>
      <w:r w:rsidRPr="00B44E20">
        <w:rPr>
          <w:rFonts w:ascii="Simplified Arabic" w:eastAsia="Times New Roman" w:hAnsi="Simplified Arabic" w:cs="Simplified Arabic" w:hint="cs"/>
          <w:noProof/>
          <w:color w:val="0F1115"/>
        </w:rPr>
        <mc:AlternateContent>
          <mc:Choice Requires="wps">
            <w:drawing>
              <wp:inline distT="0" distB="0" distL="0" distR="0" wp14:anchorId="27E6C026" wp14:editId="5A663577">
                <wp:extent cx="5608320" cy="4445"/>
                <wp:effectExtent l="0" t="31750" r="0" b="36830"/>
                <wp:docPr id="1994124024"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E06E528" id="مستطيل 2" o:spid="_x0000_s1026" style="width:441.6pt;height:.3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" filled="f">
                <w10:wrap anchorx="page"/>
                <w10:anchorlock/>
              </v:rect>
            </w:pict>
          </mc:Fallback>
        </mc:AlternateContent>
      </w:r>
    </w:p>
    <w:p w14:paraId="526327FB" w14:textId="77777777" w:rsidR="002C4620" w:rsidRDefault="002C4620" w:rsidP="00C31A1B">
      <w:pPr>
        <w:shd w:val="clear" w:color="auto" w:fill="FFFFFF"/>
        <w:spacing w:before="480" w:after="480" w:line="420" w:lineRule="atLeast"/>
        <w:jc w:val="center"/>
        <w:rPr>
          <w:rFonts w:ascii="Simplified Arabic" w:eastAsia="Times New Roman" w:hAnsi="Simplified Arabic" w:cs="Simplified Arabic"/>
          <w:color w:val="0F1115"/>
        </w:rPr>
      </w:pPr>
    </w:p>
    <w:p w14:paraId="4101AD56" w14:textId="77777777" w:rsidR="002C4620" w:rsidRDefault="002C4620" w:rsidP="00C31A1B">
      <w:pPr>
        <w:shd w:val="clear" w:color="auto" w:fill="FFFFFF"/>
        <w:spacing w:before="480" w:after="480" w:line="420" w:lineRule="atLeast"/>
        <w:jc w:val="center"/>
        <w:rPr>
          <w:rFonts w:ascii="Simplified Arabic" w:eastAsia="Times New Roman" w:hAnsi="Simplified Arabic" w:cs="Simplified Arabic"/>
          <w:color w:val="0F1115"/>
        </w:rPr>
      </w:pPr>
    </w:p>
    <w:p w14:paraId="78639E52" w14:textId="77777777" w:rsidR="002C4620" w:rsidRPr="00B44E20" w:rsidRDefault="002C4620" w:rsidP="00C31A1B">
      <w:pPr>
        <w:shd w:val="clear" w:color="auto" w:fill="FFFFFF"/>
        <w:spacing w:before="480" w:after="480" w:line="420" w:lineRule="atLeast"/>
        <w:jc w:val="center"/>
        <w:rPr>
          <w:rFonts w:ascii="Simplified Arabic" w:eastAsia="Times New Roman" w:hAnsi="Simplified Arabic" w:cs="Simplified Arabic"/>
          <w:color w:val="0F1115"/>
        </w:rPr>
      </w:pPr>
    </w:p>
    <w:p w14:paraId="20BDA714" w14:textId="77777777" w:rsidR="002C4620" w:rsidRPr="00B44E20" w:rsidRDefault="002C4620" w:rsidP="00C31A1B">
      <w:pPr>
        <w:pStyle w:val="1"/>
        <w:shd w:val="clear" w:color="auto" w:fill="FFFFFF"/>
        <w:spacing w:before="480" w:after="240" w:line="510" w:lineRule="atLeast"/>
        <w:jc w:val="center"/>
        <w:rPr>
          <w:rFonts w:ascii="Simplified Arabic" w:eastAsia="Times New Roman" w:hAnsi="Simplified Arabic" w:cs="Simplified Arabic"/>
          <w:color w:val="0F1115"/>
          <w:sz w:val="36"/>
          <w:szCs w:val="36"/>
        </w:rPr>
      </w:pPr>
      <w:bookmarkStart w:id="1" w:name="_Toc237868458"/>
      <w:r w:rsidRPr="00B44E20">
        <w:rPr>
          <w:rFonts w:ascii="Simplified Arabic" w:eastAsia="Times New Roman" w:hAnsi="Simplified Arabic" w:cs="Simplified Arabic" w:hint="cs"/>
          <w:color w:val="0F1115"/>
          <w:sz w:val="36"/>
          <w:szCs w:val="36"/>
          <w:rtl/>
        </w:rPr>
        <w:lastRenderedPageBreak/>
        <w:t>الشُّكْرُ وَالتَّقْدِيرُ</w:t>
      </w:r>
      <w:bookmarkEnd w:id="1"/>
    </w:p>
    <w:p w14:paraId="26BF6456" w14:textId="77777777" w:rsidR="002C4620" w:rsidRPr="00B44E20" w:rsidRDefault="002C462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 xml:space="preserve">الْحَمْدُ لِلَّهِ رَبِّ الْعَالَمِينَ، الَّذِي بِنِعْمَتِهِ تَتِمُّ الصَّالِحَاتُ، وَبِفَضْلِهِ تَسِيرُ الْخَطَوَاتُ، وَالصَّلَاةُ وَالسَّلَامُ عَلَى أَشْرَفِ الْأَنْبِيَاءِ وَالْمُرْسَلِينَ، نَبِيِّنَا مُحَمَّدٍ ﷺ وَعَلَى </w:t>
      </w:r>
      <w:proofErr w:type="spellStart"/>
      <w:r w:rsidRPr="00B44E20">
        <w:rPr>
          <w:rFonts w:ascii="Simplified Arabic" w:hAnsi="Simplified Arabic" w:cs="Simplified Arabic" w:hint="cs"/>
          <w:color w:val="0F1115"/>
          <w:rtl/>
        </w:rPr>
        <w:t>آلِهِ</w:t>
      </w:r>
      <w:proofErr w:type="spellEnd"/>
      <w:r w:rsidRPr="00B44E20">
        <w:rPr>
          <w:rFonts w:ascii="Simplified Arabic" w:hAnsi="Simplified Arabic" w:cs="Simplified Arabic" w:hint="cs"/>
          <w:color w:val="0F1115"/>
          <w:rtl/>
        </w:rPr>
        <w:t xml:space="preserve"> وَصَحْبِهِ أَجْمَعِينَ.</w:t>
      </w:r>
    </w:p>
    <w:p w14:paraId="17790851" w14:textId="77777777" w:rsidR="002C4620" w:rsidRPr="00B44E20" w:rsidRDefault="002C462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﴿وَإِذْ تَأَذَّنَ رَبُّكُمْ لَئِن شَكَرْتُمْ لَأَزِيدَنَّكُمْ﴾ [إبراهيم: 7]</w:t>
      </w:r>
    </w:p>
    <w:p w14:paraId="1940D36F" w14:textId="77777777" w:rsidR="002C4620" w:rsidRPr="00B44E20" w:rsidRDefault="002C462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بَعْدَ تَمَامِ النِّعْمَةِ وَعَظِيمِ الْفَضْلِ مِنَ اللَّهِ تَعَالَى، أَتَقَدَّمُ بِأَسْمَى آيَاتِ الشُّكْرِ وَالْعِرْفَانِ إِلَى مَنْ كَانَ لَهُمْ فَضْلٌ كَبِيرٌ فِي إِنْجَازِ هَذَا الْبَحْثِ، وَأَشْهَدُ لَهُمْ بِالْجَمِيلِ وَالْعِرْفَانِ.</w:t>
      </w:r>
    </w:p>
    <w:p w14:paraId="66FC1227" w14:textId="77777777" w:rsidR="002C4620" w:rsidRPr="00B44E20" w:rsidRDefault="002C462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Style w:val="a5"/>
          <w:rFonts w:ascii="Simplified Arabic" w:hAnsi="Simplified Arabic" w:cs="Simplified Arabic" w:hint="cs"/>
          <w:color w:val="0F1115"/>
          <w:rtl/>
        </w:rPr>
        <w:t>أَوَّلًا: أَشْرَفُ وَأَعْظَمُ الشُّكْرِ</w:t>
      </w:r>
      <w:r w:rsidRPr="00B44E20">
        <w:rPr>
          <w:rFonts w:ascii="Simplified Arabic" w:hAnsi="Simplified Arabic" w:cs="Simplified Arabic" w:hint="cs"/>
          <w:color w:val="0F1115"/>
          <w:rtl/>
        </w:rPr>
        <w:t> إِلَى اللَّهِ سُبْحَانَهُ وَتَعَالَى الَّذِي أَلْهَمَنِي الصَّبْرَ وَالْقُوَّةَ وَالْهِمَّةَ لِإِكْمَالِ هَذَا الْعَمَلِ، وَيَسَّرَ لِي سُبُلَ الْعِلْمِ وَالْمَعْرِفَةِ، وَأَعَانَنِي عَلَى تَجَاوُزِ الصُّعُوبَاتِ وَالتَّحَدِّيَاتِ.</w:t>
      </w:r>
    </w:p>
    <w:p w14:paraId="6F515149" w14:textId="77777777" w:rsidR="002C4620" w:rsidRPr="00B44E20" w:rsidRDefault="002C462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Style w:val="a5"/>
          <w:rFonts w:ascii="Simplified Arabic" w:hAnsi="Simplified Arabic" w:cs="Simplified Arabic" w:hint="cs"/>
          <w:color w:val="0F1115"/>
          <w:rtl/>
        </w:rPr>
        <w:t>ثَانِيًا: بِكُلِّ مَعَانِي التَّقْدِيرِ وَالِامْتِنَانِ</w:t>
      </w:r>
      <w:r w:rsidRPr="00B44E20">
        <w:rPr>
          <w:rFonts w:ascii="Simplified Arabic" w:hAnsi="Simplified Arabic" w:cs="Simplified Arabic" w:hint="cs"/>
          <w:color w:val="0F1115"/>
          <w:rtl/>
        </w:rPr>
        <w:t>، أَتَقَدَّمُ بِخَالِصِ الشُّكْرِ إِلَى </w:t>
      </w:r>
      <w:r w:rsidRPr="00B44E20">
        <w:rPr>
          <w:rStyle w:val="a5"/>
          <w:rFonts w:ascii="Simplified Arabic" w:hAnsi="Simplified Arabic" w:cs="Simplified Arabic" w:hint="cs"/>
          <w:color w:val="0F1115"/>
          <w:rtl/>
        </w:rPr>
        <w:t>مُشْرِفَي الْفَاضِلَ</w:t>
      </w:r>
      <w:r w:rsidRPr="00B44E20">
        <w:rPr>
          <w:rFonts w:ascii="Simplified Arabic" w:hAnsi="Simplified Arabic" w:cs="Simplified Arabic" w:hint="cs"/>
          <w:color w:val="0F1115"/>
          <w:rtl/>
        </w:rPr>
        <w:t>، الَّ</w:t>
      </w:r>
      <w:r>
        <w:rPr>
          <w:rFonts w:ascii="Simplified Arabic" w:hAnsi="Simplified Arabic" w:cs="Simplified Arabic" w:hint="cs"/>
          <w:color w:val="0F1115"/>
          <w:rtl/>
        </w:rPr>
        <w:t>ذي</w:t>
      </w:r>
      <w:r w:rsidRPr="00B44E20">
        <w:rPr>
          <w:rFonts w:ascii="Simplified Arabic" w:hAnsi="Simplified Arabic" w:cs="Simplified Arabic" w:hint="cs"/>
          <w:color w:val="0F1115"/>
          <w:rtl/>
        </w:rPr>
        <w:t xml:space="preserve"> كَانَ بُوصْلَةً تُوَجِّهُنِي فِي رِحْلَةِ الْبَحْثِ، وَالَّ</w:t>
      </w:r>
      <w:r>
        <w:rPr>
          <w:rFonts w:ascii="Simplified Arabic" w:hAnsi="Simplified Arabic" w:cs="Simplified Arabic" w:hint="cs"/>
          <w:color w:val="0F1115"/>
          <w:rtl/>
        </w:rPr>
        <w:t>ذي</w:t>
      </w:r>
      <w:r w:rsidRPr="00B44E20">
        <w:rPr>
          <w:rFonts w:ascii="Simplified Arabic" w:hAnsi="Simplified Arabic" w:cs="Simplified Arabic" w:hint="cs"/>
          <w:color w:val="0F1115"/>
          <w:rtl/>
        </w:rPr>
        <w:t xml:space="preserve"> لَمْ </w:t>
      </w:r>
      <w:r>
        <w:rPr>
          <w:rFonts w:ascii="Simplified Arabic" w:hAnsi="Simplified Arabic" w:cs="Simplified Arabic" w:hint="cs"/>
          <w:color w:val="0F1115"/>
          <w:rtl/>
        </w:rPr>
        <w:t>ي</w:t>
      </w:r>
      <w:r w:rsidRPr="00B44E20">
        <w:rPr>
          <w:rFonts w:ascii="Simplified Arabic" w:hAnsi="Simplified Arabic" w:cs="Simplified Arabic" w:hint="cs"/>
          <w:color w:val="0F1115"/>
          <w:rtl/>
        </w:rPr>
        <w:t>َبْخَلْ عَلَيَّ بِوَقْتِهَ وَجَهْدِهَ وَنُصْحِهَ السَّدِيدِ، فَكَانَ لِي خَيْرَ مُعِينٍ وَخَيْرَ دَاعِمٍ. سَدَّدَ اللَّهُ خُطَاهَ، وَجَزَاهَ عَنِّي خَيْرَ الْجَزَاءِ.</w:t>
      </w:r>
    </w:p>
    <w:p w14:paraId="1DA845AC" w14:textId="77777777" w:rsidR="002C4620" w:rsidRPr="00B44E20" w:rsidRDefault="002C462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﴿وَمَا تَوْفِيقِي إِلَّا بِاللَّهِ عَلَيْهِ تَوَكَّلْتُ وَإِلَيْهِ أُنِيبُ﴾ [هود: 88]</w:t>
      </w:r>
    </w:p>
    <w:p w14:paraId="5B859D64" w14:textId="77777777" w:rsidR="002C4620" w:rsidRPr="00B44E20" w:rsidRDefault="002C462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Style w:val="a5"/>
          <w:rFonts w:ascii="Simplified Arabic" w:hAnsi="Simplified Arabic" w:cs="Simplified Arabic" w:hint="cs"/>
          <w:color w:val="0F1115"/>
          <w:rtl/>
        </w:rPr>
        <w:t>ثَالِثًا: خَالِصُ الشُّكْرِ وَالتَّقْدِيرِ</w:t>
      </w:r>
      <w:r w:rsidRPr="00B44E20">
        <w:rPr>
          <w:rFonts w:ascii="Simplified Arabic" w:hAnsi="Simplified Arabic" w:cs="Simplified Arabic" w:hint="cs"/>
          <w:color w:val="0F1115"/>
          <w:rtl/>
        </w:rPr>
        <w:t> إِلَى </w:t>
      </w:r>
      <w:r w:rsidRPr="00B44E20">
        <w:rPr>
          <w:rStyle w:val="a5"/>
          <w:rFonts w:ascii="Simplified Arabic" w:hAnsi="Simplified Arabic" w:cs="Simplified Arabic" w:hint="cs"/>
          <w:color w:val="0F1115"/>
          <w:rtl/>
        </w:rPr>
        <w:t>أَعْضَاءِ لَجْنَةِ الْمُنَاقَشَةِ وَالْحُكْمِ</w:t>
      </w:r>
      <w:r w:rsidRPr="00B44E20">
        <w:rPr>
          <w:rFonts w:ascii="Simplified Arabic" w:hAnsi="Simplified Arabic" w:cs="Simplified Arabic" w:hint="cs"/>
          <w:color w:val="0F1115"/>
          <w:rtl/>
        </w:rPr>
        <w:t>، الَّذِينَ تَفَضَّلُوا بِقَبُولِ مُنَاقَشَةِ هَذَا الْبَحْثِ، وَأَبْدَوْا مَلَاحِظَاتِهِمُ الْقَيِّمَةَ وَتَوْجِيهَاتِهِمُ الْعِلْمِيَّةَ الَّتِي سَاهَمَتْ فِي إِثْرَاءِ هَذَا الْعَمَلِ وَتَجْوِيدِهِ.</w:t>
      </w:r>
    </w:p>
    <w:p w14:paraId="2FF3F13A" w14:textId="77777777" w:rsidR="002C4620" w:rsidRPr="00B44E20" w:rsidRDefault="002C462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Style w:val="a5"/>
          <w:rFonts w:ascii="Simplified Arabic" w:hAnsi="Simplified Arabic" w:cs="Simplified Arabic" w:hint="cs"/>
          <w:color w:val="0F1115"/>
          <w:rtl/>
        </w:rPr>
        <w:t>رَابِعًا: الشُّكْرُ الْمَوْصُولُ</w:t>
      </w:r>
      <w:r w:rsidRPr="00B44E20">
        <w:rPr>
          <w:rFonts w:ascii="Simplified Arabic" w:hAnsi="Simplified Arabic" w:cs="Simplified Arabic" w:hint="cs"/>
          <w:color w:val="0F1115"/>
          <w:rtl/>
        </w:rPr>
        <w:t> إِلَى </w:t>
      </w:r>
      <w:r w:rsidRPr="00B44E20">
        <w:rPr>
          <w:rStyle w:val="a5"/>
          <w:rFonts w:ascii="Simplified Arabic" w:hAnsi="Simplified Arabic" w:cs="Simplified Arabic" w:hint="cs"/>
          <w:color w:val="0F1115"/>
          <w:rtl/>
        </w:rPr>
        <w:t>أَسَاتِذَتِي الْأفَاضِلِ</w:t>
      </w:r>
      <w:r w:rsidRPr="00B44E20">
        <w:rPr>
          <w:rFonts w:ascii="Simplified Arabic" w:hAnsi="Simplified Arabic" w:cs="Simplified Arabic" w:hint="cs"/>
          <w:color w:val="0F1115"/>
          <w:rtl/>
        </w:rPr>
        <w:t xml:space="preserve"> فِي بَرْنَامَجِ مَاجِسْتَيْرِ إِدَارَةِ الصِّحَّةِ بِجَامِعَةِ </w:t>
      </w:r>
      <w:proofErr w:type="spellStart"/>
      <w:r w:rsidRPr="00B44E20">
        <w:rPr>
          <w:rFonts w:ascii="Simplified Arabic" w:hAnsi="Simplified Arabic" w:cs="Simplified Arabic" w:hint="cs"/>
          <w:color w:val="0F1115"/>
          <w:rtl/>
        </w:rPr>
        <w:t>مِدْأَوْشِنَ</w:t>
      </w:r>
      <w:proofErr w:type="spellEnd"/>
      <w:r w:rsidRPr="00B44E20">
        <w:rPr>
          <w:rFonts w:ascii="Simplified Arabic" w:hAnsi="Simplified Arabic" w:cs="Simplified Arabic" w:hint="cs"/>
          <w:color w:val="0F1115"/>
          <w:rtl/>
        </w:rPr>
        <w:t>، الَّذِينَ كَانَ لَهُمْ فَضْلٌ كَبِيرٌ فِي تَأْسِيسِ مَعْرِفَتِي الْعِلْمِيَّةِ، وَغَرَسُوا فِيَّ حُبَّ الْبَحْثِ وَالِاسْتِقْصَاءِ، وَأَشْعَلُوا فِي دَاخِلِي شَغَفَ خِدْمَةِ الْقِطَاعِ الصِّحِّيِّ.</w:t>
      </w:r>
    </w:p>
    <w:p w14:paraId="3C7A0720" w14:textId="77777777" w:rsidR="002C4620" w:rsidRPr="00B44E20" w:rsidRDefault="002C462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a5"/>
          <w:rFonts w:ascii="Simplified Arabic" w:hAnsi="Simplified Arabic" w:cs="Simplified Arabic"/>
          <w:color w:val="0F1115"/>
          <w:rtl/>
        </w:rPr>
        <w:t>خامسا</w:t>
      </w:r>
      <w:r w:rsidRPr="00B44E20">
        <w:rPr>
          <w:rStyle w:val="a5"/>
          <w:rFonts w:ascii="Simplified Arabic" w:hAnsi="Simplified Arabic" w:cs="Simplified Arabic" w:hint="cs"/>
          <w:color w:val="0F1115"/>
          <w:rtl/>
        </w:rPr>
        <w:t>: الشُّكْرُ وَالتَّقْدِيرُ</w:t>
      </w:r>
      <w:r w:rsidRPr="00B44E20">
        <w:rPr>
          <w:rFonts w:ascii="Simplified Arabic" w:hAnsi="Simplified Arabic" w:cs="Simplified Arabic" w:hint="cs"/>
          <w:color w:val="0F1115"/>
          <w:rtl/>
        </w:rPr>
        <w:t> إِلَى </w:t>
      </w:r>
      <w:r w:rsidRPr="00B44E20">
        <w:rPr>
          <w:rStyle w:val="a5"/>
          <w:rFonts w:ascii="Simplified Arabic" w:hAnsi="Simplified Arabic" w:cs="Simplified Arabic" w:hint="cs"/>
          <w:color w:val="0F1115"/>
          <w:rtl/>
        </w:rPr>
        <w:t>زُمَلَائِي وَزَمِيلَاتِي فِي الْبَرْنَامَجِ</w:t>
      </w:r>
      <w:r w:rsidRPr="00B44E20">
        <w:rPr>
          <w:rFonts w:ascii="Simplified Arabic" w:hAnsi="Simplified Arabic" w:cs="Simplified Arabic" w:hint="cs"/>
          <w:color w:val="0F1115"/>
          <w:rtl/>
        </w:rPr>
        <w:t>، الَّذِينَ كَانُوا سَنَدًا وَعَوْنًا، وَشَارَكُونِي اللَّحَظَاتِ الْجَمِيلَةَ وَالصَّعْبَةَ، وَكَانُوا خَيْرَ رَفِيقٍ فِي رِحْلَةِ الْعِلْمِ.</w:t>
      </w:r>
    </w:p>
    <w:p w14:paraId="30703449" w14:textId="77777777" w:rsidR="002C4620" w:rsidRPr="00B44E20" w:rsidRDefault="002C462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a5"/>
          <w:rFonts w:ascii="Simplified Arabic" w:hAnsi="Simplified Arabic" w:cs="Simplified Arabic"/>
          <w:color w:val="0F1115"/>
          <w:rtl/>
        </w:rPr>
        <w:t>سادسا</w:t>
      </w:r>
      <w:r w:rsidRPr="00B44E20">
        <w:rPr>
          <w:rStyle w:val="a5"/>
          <w:rFonts w:ascii="Simplified Arabic" w:hAnsi="Simplified Arabic" w:cs="Simplified Arabic" w:hint="cs"/>
          <w:color w:val="0F1115"/>
          <w:rtl/>
        </w:rPr>
        <w:t>: كَلِمَةُ شُكْرٍ خَاصَّةٍ</w:t>
      </w:r>
      <w:r w:rsidRPr="00B44E20">
        <w:rPr>
          <w:rFonts w:ascii="Simplified Arabic" w:hAnsi="Simplified Arabic" w:cs="Simplified Arabic" w:hint="cs"/>
          <w:color w:val="0F1115"/>
          <w:rtl/>
        </w:rPr>
        <w:t> إِلَى كُلِّ مَنْ سَانَدَنِي وَسَاعَدَنِي، وَدَعَا لِي بِالظَّهْرِ الْغَيْبِ، وَأَحَاطَنِي بِالْحُبِّ وَالدَّعْمِ، مَهْمَا حَاوَلْتُ أَنْ أُوَفِّيَهُمْ حَقَّهُمْ، فَلَنْ أَسْتَطِيعَ. أَسْأَلُ اللَّهَ أَنْ يَجْزِيَهُمْ عَنِّي خَيْرَ الْجَزَاءِ.</w:t>
      </w:r>
    </w:p>
    <w:p w14:paraId="5B92B04E" w14:textId="77777777" w:rsidR="002C4620" w:rsidRPr="00B44E20" w:rsidRDefault="002C462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Style w:val="a5"/>
          <w:rFonts w:ascii="Simplified Arabic" w:hAnsi="Simplified Arabic" w:cs="Simplified Arabic" w:hint="cs"/>
          <w:color w:val="0F1115"/>
          <w:rtl/>
        </w:rPr>
        <w:t>خِتَامًا</w:t>
      </w:r>
      <w:r w:rsidRPr="00B44E20">
        <w:rPr>
          <w:rFonts w:ascii="Simplified Arabic" w:hAnsi="Simplified Arabic" w:cs="Simplified Arabic" w:hint="cs"/>
          <w:color w:val="0F1115"/>
          <w:rtl/>
        </w:rPr>
        <w:t>، أَسْتَوْدِعُ اللَّهَ هَذَا الْجَهْدَ الْمُتَوَاضِعَ، أَسْأَلُهُ أَنْ يَجْعَلَهُ عِلْمًا نَافِعًا يُنْتَفَعُ بِهِ، وَخَالِصًا لِوَجْهِهِ الْكَرِيمِ، وَأَنْ يُوَفِّقَنِي لِمَا يُحِبُّ وَيَرْضَى، وَأَنْ يَنْفَعَ بِهِ الْعِبَادَ وَالْبِلَادَ.</w:t>
      </w:r>
    </w:p>
    <w:p w14:paraId="25828DBC" w14:textId="77777777" w:rsidR="002C4620" w:rsidRPr="00B44E20" w:rsidRDefault="002C462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﴿فَبِأَيِّ آلَاءِ رَبِّكُمَا تُكَذِّبَانِ﴾ [الرحمن: 13]</w:t>
      </w:r>
    </w:p>
    <w:p w14:paraId="1C842045" w14:textId="77777777" w:rsidR="002C4620" w:rsidRPr="00B44E20" w:rsidRDefault="002C462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وَالْحَمْدُ لِلَّهِ رَبِّ الْعَالَمِينَ عَلَى كُلِّ حَالٍ، وَمِنْهُ أَسْتَمِدُّ الْعَوْنَ وَالتَّوْفِيقَ فِي حَيَاتِي الْعِلْمِيَّةِ وَالْعَمَلِيَّةِ.</w:t>
      </w:r>
    </w:p>
    <w:p w14:paraId="13D6A8AC" w14:textId="2B4DCC5C" w:rsidR="002C4620" w:rsidRPr="003F25E1" w:rsidRDefault="002C4620" w:rsidP="00C31A1B">
      <w:pPr>
        <w:spacing w:line="360" w:lineRule="auto"/>
        <w:jc w:val="center"/>
        <w:rPr>
          <w:rFonts w:ascii="Sakkal Majalla" w:eastAsia="Calibri" w:hAnsi="Sakkal Majalla" w:cs="Sakkal Majalla"/>
          <w:b/>
          <w:bCs/>
          <w:sz w:val="32"/>
          <w:szCs w:val="32"/>
          <w:rtl/>
          <w:lang w:bidi="ar-EG"/>
        </w:rPr>
      </w:pPr>
      <w:r w:rsidRPr="00B44E20">
        <w:rPr>
          <w:rStyle w:val="a5"/>
          <w:rFonts w:ascii="Simplified Arabic" w:hAnsi="Simplified Arabic" w:cs="Simplified Arabic" w:hint="cs"/>
          <w:color w:val="0F1115"/>
          <w:rtl/>
        </w:rPr>
        <w:lastRenderedPageBreak/>
        <w:t>الْبَاحِثَ</w:t>
      </w:r>
      <w:r w:rsidRPr="00B44E20">
        <w:rPr>
          <w:rFonts w:ascii="Simplified Arabic" w:hAnsi="Simplified Arabic" w:cs="Simplified Arabic" w:hint="cs"/>
          <w:color w:val="0F1115"/>
        </w:rPr>
        <w:br/>
      </w:r>
      <w:r w:rsidR="00D12E83">
        <w:rPr>
          <w:rFonts w:ascii="Sakkal Majalla" w:eastAsia="Calibri" w:hAnsi="Sakkal Majalla" w:cs="Sakkal Majalla"/>
          <w:sz w:val="28"/>
          <w:szCs w:val="28"/>
          <w:rtl/>
          <w:lang w:bidi="ar-EG"/>
        </w:rPr>
        <w:t xml:space="preserve">سالم عبدالهادي الشمري </w:t>
      </w:r>
    </w:p>
    <w:p w14:paraId="2D118B67" w14:textId="77777777" w:rsidR="002C4620" w:rsidRPr="00B44E20" w:rsidRDefault="002C4620" w:rsidP="00C31A1B">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sidRPr="00B44E20">
        <w:rPr>
          <w:rStyle w:val="a6"/>
          <w:rFonts w:ascii="Simplified Arabic" w:hAnsi="Simplified Arabic" w:cs="Simplified Arabic" w:hint="cs"/>
          <w:color w:val="0F1115"/>
        </w:rPr>
        <w:t>Master of Health Administration</w:t>
      </w:r>
      <w:r w:rsidRPr="00B44E20">
        <w:rPr>
          <w:rFonts w:ascii="Simplified Arabic" w:hAnsi="Simplified Arabic" w:cs="Simplified Arabic" w:hint="cs"/>
          <w:color w:val="0F1115"/>
        </w:rPr>
        <w:br/>
        <w:t>*</w:t>
      </w:r>
      <w:r w:rsidRPr="00B44E20">
        <w:rPr>
          <w:rFonts w:ascii="Simplified Arabic" w:hAnsi="Simplified Arabic" w:cs="Simplified Arabic" w:hint="cs"/>
          <w:color w:val="0F1115"/>
          <w:rtl/>
        </w:rPr>
        <w:t xml:space="preserve">جَامِعَةُ </w:t>
      </w:r>
      <w:proofErr w:type="spellStart"/>
      <w:r w:rsidRPr="00B44E20">
        <w:rPr>
          <w:rFonts w:ascii="Simplified Arabic" w:hAnsi="Simplified Arabic" w:cs="Simplified Arabic" w:hint="cs"/>
          <w:color w:val="0F1115"/>
          <w:rtl/>
        </w:rPr>
        <w:t>مِدْأَوْشِنَ</w:t>
      </w:r>
      <w:proofErr w:type="spellEnd"/>
      <w:r w:rsidRPr="00B44E20">
        <w:rPr>
          <w:rFonts w:ascii="Simplified Arabic" w:hAnsi="Simplified Arabic" w:cs="Simplified Arabic" w:hint="cs"/>
          <w:color w:val="0F1115"/>
          <w:rtl/>
        </w:rPr>
        <w:t xml:space="preserve"> - 2026</w:t>
      </w:r>
      <w:r w:rsidRPr="00B44E20">
        <w:rPr>
          <w:rFonts w:ascii="Simplified Arabic" w:hAnsi="Simplified Arabic" w:cs="Simplified Arabic" w:hint="cs"/>
          <w:color w:val="0F1115"/>
        </w:rPr>
        <w:t>*</w:t>
      </w:r>
    </w:p>
    <w:p w14:paraId="151DBBBF" w14:textId="77777777" w:rsidR="002C4620" w:rsidRPr="00B44E20" w:rsidRDefault="002C4620" w:rsidP="00C31A1B">
      <w:pPr>
        <w:shd w:val="clear" w:color="auto" w:fill="FFFFFF"/>
        <w:spacing w:before="480" w:after="480" w:line="420" w:lineRule="atLeast"/>
        <w:jc w:val="center"/>
        <w:rPr>
          <w:rFonts w:ascii="Simplified Arabic" w:eastAsia="Times New Roman" w:hAnsi="Simplified Arabic" w:cs="Simplified Arabic"/>
          <w:color w:val="0F1115"/>
        </w:rPr>
      </w:pPr>
      <w:r w:rsidRPr="00B44E20">
        <w:rPr>
          <w:rFonts w:ascii="Simplified Arabic" w:eastAsia="Times New Roman" w:hAnsi="Simplified Arabic" w:cs="Simplified Arabic" w:hint="cs"/>
          <w:noProof/>
          <w:color w:val="0F1115"/>
        </w:rPr>
        <mc:AlternateContent>
          <mc:Choice Requires="wps">
            <w:drawing>
              <wp:inline distT="0" distB="0" distL="0" distR="0" wp14:anchorId="1E1DF0E5" wp14:editId="7DAF52C9">
                <wp:extent cx="5608320" cy="4445"/>
                <wp:effectExtent l="0" t="31750" r="0" b="36830"/>
                <wp:docPr id="548795962"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0" cy="9525"/>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58BBA39" id="مستطيل 1" o:spid="_x0000_s1026" style="width:441.6pt;height:.3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" filled="f">
                <w10:wrap anchorx="page"/>
                <w10:anchorlock/>
              </v:rect>
            </w:pict>
          </mc:Fallback>
        </mc:AlternateContent>
      </w:r>
    </w:p>
    <w:p w14:paraId="30B8533F" w14:textId="77777777" w:rsidR="002C4620" w:rsidRPr="00B44E20" w:rsidRDefault="002C4620" w:rsidP="00C31A1B">
      <w:pPr>
        <w:pStyle w:val="ds-markdown-paragraph"/>
        <w:shd w:val="clear" w:color="auto" w:fill="FFFFFF"/>
        <w:bidi/>
        <w:spacing w:before="240" w:beforeAutospacing="0" w:after="0" w:afterAutospacing="0" w:line="420" w:lineRule="atLeast"/>
        <w:jc w:val="center"/>
        <w:rPr>
          <w:rFonts w:ascii="Simplified Arabic" w:hAnsi="Simplified Arabic" w:cs="Simplified Arabic"/>
          <w:color w:val="0F1115"/>
        </w:rPr>
      </w:pPr>
      <w:r w:rsidRPr="00B44E20">
        <w:rPr>
          <w:rFonts w:ascii="Simplified Arabic" w:hAnsi="Simplified Arabic" w:cs="Simplified Arabic" w:hint="cs"/>
          <w:color w:val="0F1115"/>
          <w:rtl/>
        </w:rPr>
        <w:t>﴿وَقُلِ اعْمَلُوا فَسَيَرَى اللَّهُ عَمَلَكُمْ وَرَسُولُهُ وَالْمُؤْمِنُونَ﴾ [التوبة: 105]</w:t>
      </w:r>
    </w:p>
    <w:p w14:paraId="2A5E6EF4" w14:textId="77777777" w:rsidR="002C4620" w:rsidRPr="00B44E20" w:rsidRDefault="002C4620" w:rsidP="00C31A1B">
      <w:pPr>
        <w:spacing w:line="360" w:lineRule="auto"/>
        <w:jc w:val="center"/>
        <w:rPr>
          <w:rFonts w:ascii="Simplified Arabic" w:hAnsi="Simplified Arabic" w:cs="Simplified Arabic"/>
          <w:sz w:val="32"/>
          <w:szCs w:val="32"/>
          <w:rtl/>
        </w:rPr>
      </w:pPr>
    </w:p>
    <w:p w14:paraId="03D36308" w14:textId="77777777" w:rsidR="002C4620" w:rsidRPr="00B44E20" w:rsidRDefault="002C4620" w:rsidP="00C31A1B">
      <w:pPr>
        <w:spacing w:line="360" w:lineRule="auto"/>
        <w:jc w:val="center"/>
        <w:rPr>
          <w:rFonts w:ascii="Simplified Arabic" w:hAnsi="Simplified Arabic" w:cs="Simplified Arabic"/>
          <w:sz w:val="32"/>
          <w:szCs w:val="32"/>
        </w:rPr>
      </w:pPr>
    </w:p>
    <w:p w14:paraId="5F8ADBF5" w14:textId="77777777" w:rsidR="002C4620" w:rsidRPr="006458D8" w:rsidRDefault="002C4620" w:rsidP="00C31A1B">
      <w:pPr>
        <w:bidi w:val="0"/>
        <w:spacing w:line="360" w:lineRule="auto"/>
        <w:jc w:val="mediumKashida"/>
        <w:rPr>
          <w:rFonts w:ascii="Sakkal Majalla" w:hAnsi="Sakkal Majalla" w:cs="Sakkal Majalla"/>
          <w:sz w:val="32"/>
          <w:szCs w:val="32"/>
          <w:rtl/>
        </w:rPr>
      </w:pPr>
    </w:p>
    <w:p w14:paraId="6D252CBA" w14:textId="77777777" w:rsidR="002C4620" w:rsidRPr="006458D8" w:rsidRDefault="002C4620" w:rsidP="00C31A1B">
      <w:pPr>
        <w:bidi w:val="0"/>
        <w:spacing w:line="360" w:lineRule="auto"/>
        <w:jc w:val="mediumKashida"/>
        <w:rPr>
          <w:rFonts w:ascii="Sakkal Majalla" w:hAnsi="Sakkal Majalla" w:cs="Sakkal Majalla"/>
          <w:sz w:val="32"/>
          <w:szCs w:val="32"/>
          <w:rtl/>
        </w:rPr>
      </w:pPr>
    </w:p>
    <w:p w14:paraId="4631DCE6" w14:textId="77777777" w:rsidR="002C4620" w:rsidRPr="006458D8" w:rsidRDefault="002C4620" w:rsidP="00C31A1B">
      <w:pPr>
        <w:bidi w:val="0"/>
        <w:spacing w:line="360" w:lineRule="auto"/>
        <w:jc w:val="mediumKashida"/>
        <w:rPr>
          <w:rFonts w:ascii="Sakkal Majalla" w:hAnsi="Sakkal Majalla" w:cs="Sakkal Majalla"/>
          <w:sz w:val="32"/>
          <w:szCs w:val="32"/>
          <w:rtl/>
        </w:rPr>
      </w:pPr>
    </w:p>
    <w:p w14:paraId="01F42AAA" w14:textId="77777777" w:rsidR="002C4620" w:rsidRPr="006458D8" w:rsidRDefault="002C4620" w:rsidP="00C31A1B">
      <w:pPr>
        <w:bidi w:val="0"/>
        <w:spacing w:line="360" w:lineRule="auto"/>
        <w:jc w:val="mediumKashida"/>
        <w:rPr>
          <w:rFonts w:ascii="Sakkal Majalla" w:hAnsi="Sakkal Majalla" w:cs="Sakkal Majalla"/>
          <w:sz w:val="32"/>
          <w:szCs w:val="32"/>
          <w:rtl/>
        </w:rPr>
      </w:pPr>
    </w:p>
    <w:p w14:paraId="0F157DB3" w14:textId="77777777" w:rsidR="002C4620" w:rsidRPr="006458D8" w:rsidRDefault="002C4620" w:rsidP="00C31A1B">
      <w:pPr>
        <w:bidi w:val="0"/>
        <w:spacing w:line="360" w:lineRule="auto"/>
        <w:jc w:val="mediumKashida"/>
        <w:rPr>
          <w:rFonts w:ascii="Sakkal Majalla" w:hAnsi="Sakkal Majalla" w:cs="Sakkal Majalla"/>
          <w:sz w:val="32"/>
          <w:szCs w:val="32"/>
          <w:rtl/>
        </w:rPr>
      </w:pPr>
    </w:p>
    <w:p w14:paraId="4683E983" w14:textId="77777777" w:rsidR="002C4620" w:rsidRDefault="002C4620" w:rsidP="00C31A1B">
      <w:pPr>
        <w:bidi w:val="0"/>
        <w:spacing w:line="360" w:lineRule="auto"/>
        <w:jc w:val="mediumKashida"/>
        <w:rPr>
          <w:rFonts w:ascii="Sakkal Majalla" w:hAnsi="Sakkal Majalla" w:cs="Sakkal Majalla"/>
          <w:sz w:val="32"/>
          <w:szCs w:val="32"/>
        </w:rPr>
      </w:pPr>
    </w:p>
    <w:p w14:paraId="4DA21AE2" w14:textId="77777777" w:rsidR="002C4620" w:rsidRDefault="002C4620" w:rsidP="00C31A1B">
      <w:pPr>
        <w:bidi w:val="0"/>
        <w:spacing w:line="360" w:lineRule="auto"/>
        <w:jc w:val="mediumKashida"/>
        <w:rPr>
          <w:rFonts w:ascii="Sakkal Majalla" w:hAnsi="Sakkal Majalla" w:cs="Sakkal Majalla"/>
          <w:sz w:val="32"/>
          <w:szCs w:val="32"/>
        </w:rPr>
      </w:pPr>
    </w:p>
    <w:p w14:paraId="5EEE3734" w14:textId="77777777" w:rsidR="002C4620" w:rsidRDefault="002C4620" w:rsidP="00C31A1B">
      <w:pPr>
        <w:bidi w:val="0"/>
        <w:spacing w:line="360" w:lineRule="auto"/>
        <w:jc w:val="mediumKashida"/>
        <w:rPr>
          <w:rFonts w:ascii="Sakkal Majalla" w:hAnsi="Sakkal Majalla" w:cs="Sakkal Majalla"/>
          <w:sz w:val="32"/>
          <w:szCs w:val="32"/>
        </w:rPr>
      </w:pPr>
    </w:p>
    <w:p w14:paraId="73C89D54" w14:textId="77777777" w:rsidR="002C4620" w:rsidRPr="006458D8" w:rsidRDefault="002C4620" w:rsidP="00C31A1B">
      <w:pPr>
        <w:bidi w:val="0"/>
        <w:spacing w:line="360" w:lineRule="auto"/>
        <w:jc w:val="mediumKashida"/>
        <w:rPr>
          <w:rFonts w:ascii="Sakkal Majalla" w:hAnsi="Sakkal Majalla" w:cs="Sakkal Majalla"/>
          <w:sz w:val="32"/>
          <w:szCs w:val="32"/>
          <w:rtl/>
        </w:rPr>
      </w:pPr>
    </w:p>
    <w:p w14:paraId="72489EBE" w14:textId="77777777" w:rsidR="002C4620" w:rsidRPr="006458D8" w:rsidRDefault="002C4620" w:rsidP="00C31A1B">
      <w:pPr>
        <w:bidi w:val="0"/>
        <w:spacing w:line="360" w:lineRule="auto"/>
        <w:jc w:val="mediumKashida"/>
        <w:rPr>
          <w:rFonts w:ascii="Sakkal Majalla" w:hAnsi="Sakkal Majalla" w:cs="Sakkal Majalla"/>
          <w:sz w:val="32"/>
          <w:szCs w:val="32"/>
          <w:rtl/>
        </w:rPr>
      </w:pPr>
    </w:p>
    <w:p w14:paraId="66FEC932" w14:textId="77777777" w:rsidR="002C4620" w:rsidRPr="005461A3" w:rsidRDefault="002C4620" w:rsidP="00C31A1B">
      <w:pPr>
        <w:spacing w:line="360" w:lineRule="auto"/>
        <w:jc w:val="center"/>
        <w:rPr>
          <w:rFonts w:ascii="Sakkal Majalla" w:hAnsi="Sakkal Majalla" w:cs="Sakkal Majalla"/>
          <w:b/>
          <w:bCs/>
          <w:sz w:val="28"/>
          <w:szCs w:val="28"/>
          <w:rtl/>
          <w:lang w:bidi="ar-EG"/>
        </w:rPr>
      </w:pPr>
      <w:r w:rsidRPr="005461A3">
        <w:rPr>
          <w:rFonts w:ascii="Sakkal Majalla" w:hAnsi="Sakkal Majalla" w:cs="Sakkal Majalla" w:hint="cs"/>
          <w:b/>
          <w:bCs/>
          <w:sz w:val="28"/>
          <w:szCs w:val="28"/>
          <w:rtl/>
          <w:lang w:bidi="ar-EG"/>
        </w:rPr>
        <w:lastRenderedPageBreak/>
        <w:t>جدول المحتويات</w:t>
      </w:r>
    </w:p>
    <w:p w14:paraId="57796BD6" w14:textId="77777777" w:rsidR="002C4620" w:rsidRDefault="002C4620" w:rsidP="00C31A1B">
      <w:pPr>
        <w:pStyle w:val="af"/>
      </w:pPr>
    </w:p>
    <w:p w14:paraId="219C0649" w14:textId="27B99F60" w:rsidR="00D12E83" w:rsidRDefault="002C4620">
      <w:pPr>
        <w:pStyle w:val="10"/>
        <w:tabs>
          <w:tab w:val="right" w:leader="dot" w:pos="8822"/>
        </w:tabs>
        <w:bidi/>
        <w:rPr>
          <w:rFonts w:cstheme="minorBidi"/>
          <w:noProof/>
          <w:kern w:val="2"/>
          <w:sz w:val="24"/>
          <w:szCs w:val="24"/>
          <w:rtl/>
          <w14:ligatures w14:val="standardContextual"/>
        </w:rPr>
      </w:pPr>
      <w:r w:rsidRPr="009266BA">
        <w:rPr>
          <w:rFonts w:ascii="Simplified Arabic" w:hAnsi="Simplified Arabic" w:cs="Simplified Arabic"/>
        </w:rPr>
        <w:fldChar w:fldCharType="begin"/>
      </w:r>
      <w:r w:rsidRPr="009266BA">
        <w:rPr>
          <w:rFonts w:ascii="Simplified Arabic" w:hAnsi="Simplified Arabic" w:cs="Simplified Arabic"/>
        </w:rPr>
        <w:instrText xml:space="preserve"> TOC \o "1-3" \h \z \u </w:instrText>
      </w:r>
      <w:r w:rsidRPr="009266BA">
        <w:rPr>
          <w:rFonts w:ascii="Simplified Arabic" w:hAnsi="Simplified Arabic" w:cs="Simplified Arabic"/>
        </w:rPr>
        <w:fldChar w:fldCharType="separate"/>
      </w:r>
      <w:hyperlink w:anchor="_Toc237868457" w:history="1">
        <w:r w:rsidR="00D12E83" w:rsidRPr="00C75BF2">
          <w:rPr>
            <w:rStyle w:val="Hyperlink"/>
            <w:rFonts w:ascii="Simplified Arabic" w:eastAsia="Times New Roman" w:hAnsi="Simplified Arabic" w:cs="Simplified Arabic"/>
            <w:noProof/>
            <w:rtl/>
          </w:rPr>
          <w:t>الإهداء</w:t>
        </w:r>
        <w:r w:rsidR="00D12E83">
          <w:rPr>
            <w:noProof/>
            <w:webHidden/>
            <w:rtl/>
          </w:rPr>
          <w:tab/>
        </w:r>
        <w:r w:rsidR="00D12E83">
          <w:rPr>
            <w:noProof/>
            <w:webHidden/>
            <w:rtl/>
          </w:rPr>
          <w:fldChar w:fldCharType="begin"/>
        </w:r>
        <w:r w:rsidR="00D12E83">
          <w:rPr>
            <w:noProof/>
            <w:webHidden/>
            <w:rtl/>
          </w:rPr>
          <w:instrText xml:space="preserve"> </w:instrText>
        </w:r>
        <w:r w:rsidR="00D12E83">
          <w:rPr>
            <w:noProof/>
            <w:webHidden/>
          </w:rPr>
          <w:instrText>PAGEREF</w:instrText>
        </w:r>
        <w:r w:rsidR="00D12E83">
          <w:rPr>
            <w:noProof/>
            <w:webHidden/>
            <w:rtl/>
          </w:rPr>
          <w:instrText xml:space="preserve"> _</w:instrText>
        </w:r>
        <w:r w:rsidR="00D12E83">
          <w:rPr>
            <w:noProof/>
            <w:webHidden/>
          </w:rPr>
          <w:instrText>Toc237868457 \h</w:instrText>
        </w:r>
        <w:r w:rsidR="00D12E83">
          <w:rPr>
            <w:noProof/>
            <w:webHidden/>
            <w:rtl/>
          </w:rPr>
          <w:instrText xml:space="preserve"> </w:instrText>
        </w:r>
        <w:r w:rsidR="00D12E83">
          <w:rPr>
            <w:noProof/>
            <w:webHidden/>
            <w:rtl/>
          </w:rPr>
        </w:r>
        <w:r w:rsidR="00D12E83">
          <w:rPr>
            <w:noProof/>
            <w:webHidden/>
            <w:rtl/>
          </w:rPr>
          <w:fldChar w:fldCharType="separate"/>
        </w:r>
        <w:r w:rsidR="00D12E83">
          <w:rPr>
            <w:noProof/>
            <w:webHidden/>
            <w:rtl/>
          </w:rPr>
          <w:t>2</w:t>
        </w:r>
        <w:r w:rsidR="00D12E83">
          <w:rPr>
            <w:noProof/>
            <w:webHidden/>
            <w:rtl/>
          </w:rPr>
          <w:fldChar w:fldCharType="end"/>
        </w:r>
      </w:hyperlink>
    </w:p>
    <w:p w14:paraId="79A9E446" w14:textId="59F38E37" w:rsidR="00D12E83" w:rsidRDefault="00D12E83">
      <w:pPr>
        <w:pStyle w:val="10"/>
        <w:tabs>
          <w:tab w:val="right" w:leader="dot" w:pos="8822"/>
        </w:tabs>
        <w:bidi/>
        <w:rPr>
          <w:rFonts w:cstheme="minorBidi"/>
          <w:noProof/>
          <w:kern w:val="2"/>
          <w:sz w:val="24"/>
          <w:szCs w:val="24"/>
          <w:rtl/>
          <w14:ligatures w14:val="standardContextual"/>
        </w:rPr>
      </w:pPr>
      <w:hyperlink w:anchor="_Toc237868458" w:history="1">
        <w:r w:rsidRPr="00C75BF2">
          <w:rPr>
            <w:rStyle w:val="Hyperlink"/>
            <w:rFonts w:ascii="Simplified Arabic" w:eastAsia="Times New Roman" w:hAnsi="Simplified Arabic" w:cs="Simplified Arabic"/>
            <w:noProof/>
            <w:rtl/>
          </w:rPr>
          <w:t>الشُّكْرُ 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Toc237868458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05A755C2" w14:textId="74618DB1" w:rsidR="00D12E83" w:rsidRDefault="00D12E83">
      <w:pPr>
        <w:pStyle w:val="10"/>
        <w:tabs>
          <w:tab w:val="right" w:leader="dot" w:pos="8822"/>
        </w:tabs>
        <w:bidi/>
        <w:rPr>
          <w:rFonts w:cstheme="minorBidi"/>
          <w:noProof/>
          <w:kern w:val="2"/>
          <w:sz w:val="24"/>
          <w:szCs w:val="24"/>
          <w:rtl/>
          <w14:ligatures w14:val="standardContextual"/>
        </w:rPr>
      </w:pPr>
      <w:hyperlink w:anchor="_Toc237868459" w:history="1">
        <w:r w:rsidRPr="00C75BF2">
          <w:rPr>
            <w:rStyle w:val="Hyperlink"/>
            <w:rFonts w:ascii="Simplified Arabic" w:eastAsia="Times New Roman" w:hAnsi="Simplified Arabic" w:cs="Simplified Arabic"/>
            <w:b/>
            <w:bCs/>
            <w:noProof/>
            <w:rtl/>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Toc237868459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7F919E68" w14:textId="6E868FD1" w:rsidR="00D12E83" w:rsidRDefault="00D12E83">
      <w:pPr>
        <w:pStyle w:val="10"/>
        <w:tabs>
          <w:tab w:val="right" w:leader="dot" w:pos="8822"/>
        </w:tabs>
        <w:bidi/>
        <w:rPr>
          <w:rFonts w:cstheme="minorBidi"/>
          <w:noProof/>
          <w:kern w:val="2"/>
          <w:sz w:val="24"/>
          <w:szCs w:val="24"/>
          <w:rtl/>
          <w14:ligatures w14:val="standardContextual"/>
        </w:rPr>
      </w:pPr>
      <w:hyperlink w:anchor="_Toc237868460" w:history="1">
        <w:r w:rsidRPr="00C75BF2">
          <w:rPr>
            <w:rStyle w:val="Hyperlink"/>
            <w:rFonts w:ascii="Simplified Arabic" w:eastAsia="Times New Roman" w:hAnsi="Simplified Arabic" w:cs="Simplified Arabic"/>
            <w:b/>
            <w:bCs/>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Toc237868460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1076FF0F" w14:textId="5AB12147" w:rsidR="00D12E83" w:rsidRDefault="00D12E83">
      <w:pPr>
        <w:pStyle w:val="10"/>
        <w:tabs>
          <w:tab w:val="right" w:leader="dot" w:pos="8822"/>
        </w:tabs>
        <w:bidi/>
        <w:rPr>
          <w:rFonts w:cstheme="minorBidi"/>
          <w:noProof/>
          <w:kern w:val="2"/>
          <w:sz w:val="24"/>
          <w:szCs w:val="24"/>
          <w:rtl/>
          <w14:ligatures w14:val="standardContextual"/>
        </w:rPr>
      </w:pPr>
      <w:hyperlink w:anchor="_Toc237868461" w:history="1">
        <w:r w:rsidRPr="00C75BF2">
          <w:rPr>
            <w:rStyle w:val="Hyperlink"/>
            <w:rFonts w:ascii="Simplified Arabic" w:eastAsia="Times New Roman" w:hAnsi="Simplified Arabic" w:cs="Simplified Arabic"/>
            <w:b/>
            <w:bCs/>
            <w:noProof/>
            <w:rtl/>
          </w:rPr>
          <w:t>الفصل الأول: الإطار العام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Toc237868461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40239EEB" w14:textId="08F3474B" w:rsidR="00D12E83" w:rsidRDefault="00D12E83">
      <w:pPr>
        <w:pStyle w:val="20"/>
        <w:tabs>
          <w:tab w:val="right" w:leader="dot" w:pos="8822"/>
        </w:tabs>
        <w:bidi/>
        <w:rPr>
          <w:rFonts w:cstheme="minorBidi"/>
          <w:noProof/>
          <w:kern w:val="2"/>
          <w:sz w:val="24"/>
          <w:szCs w:val="24"/>
          <w:rtl/>
          <w14:ligatures w14:val="standardContextual"/>
        </w:rPr>
      </w:pPr>
      <w:hyperlink w:anchor="_Toc237868462" w:history="1">
        <w:r w:rsidRPr="00C75BF2">
          <w:rPr>
            <w:rStyle w:val="Hyperlink"/>
            <w:rFonts w:ascii="Simplified Arabic" w:eastAsia="Times New Roman" w:hAnsi="Simplified Arabic" w:cs="Simplified Arabic"/>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Toc237868462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31946740" w14:textId="1DA605D6" w:rsidR="00D12E83" w:rsidRDefault="00D12E83">
      <w:pPr>
        <w:pStyle w:val="20"/>
        <w:tabs>
          <w:tab w:val="right" w:leader="dot" w:pos="8822"/>
        </w:tabs>
        <w:bidi/>
        <w:rPr>
          <w:rFonts w:cstheme="minorBidi"/>
          <w:noProof/>
          <w:kern w:val="2"/>
          <w:sz w:val="24"/>
          <w:szCs w:val="24"/>
          <w:rtl/>
          <w14:ligatures w14:val="standardContextual"/>
        </w:rPr>
      </w:pPr>
      <w:hyperlink w:anchor="_Toc237868463" w:history="1">
        <w:r w:rsidRPr="00C75BF2">
          <w:rPr>
            <w:rStyle w:val="Hyperlink"/>
            <w:rFonts w:ascii="Simplified Arabic" w:eastAsia="Times New Roman" w:hAnsi="Simplified Arabic" w:cs="Simplified Arabic"/>
            <w:b/>
            <w:bCs/>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Toc237868463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2549DFD6" w14:textId="3595DD84" w:rsidR="00D12E83" w:rsidRDefault="00D12E83">
      <w:pPr>
        <w:pStyle w:val="20"/>
        <w:tabs>
          <w:tab w:val="right" w:leader="dot" w:pos="8822"/>
        </w:tabs>
        <w:bidi/>
        <w:rPr>
          <w:rFonts w:cstheme="minorBidi"/>
          <w:noProof/>
          <w:kern w:val="2"/>
          <w:sz w:val="24"/>
          <w:szCs w:val="24"/>
          <w:rtl/>
          <w14:ligatures w14:val="standardContextual"/>
        </w:rPr>
      </w:pPr>
      <w:hyperlink w:anchor="_Toc237868464" w:history="1">
        <w:r w:rsidRPr="00C75BF2">
          <w:rPr>
            <w:rStyle w:val="Hyperlink"/>
            <w:rFonts w:ascii="Simplified Arabic" w:eastAsia="Times New Roman" w:hAnsi="Simplified Arabic" w:cs="Simplified Arabic"/>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Toc237868464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1E1CE990" w14:textId="63B46DF9" w:rsidR="00D12E83" w:rsidRDefault="00D12E83">
      <w:pPr>
        <w:pStyle w:val="30"/>
        <w:tabs>
          <w:tab w:val="right" w:leader="dot" w:pos="8822"/>
        </w:tabs>
        <w:bidi/>
        <w:rPr>
          <w:rFonts w:cstheme="minorBidi"/>
          <w:noProof/>
          <w:kern w:val="2"/>
          <w:sz w:val="24"/>
          <w:szCs w:val="24"/>
          <w:rtl/>
          <w14:ligatures w14:val="standardContextual"/>
        </w:rPr>
      </w:pPr>
      <w:hyperlink w:anchor="_Toc237868465" w:history="1">
        <w:r w:rsidRPr="00C75BF2">
          <w:rPr>
            <w:rStyle w:val="Hyperlink"/>
            <w:rFonts w:ascii="Simplified Arabic" w:eastAsia="Times New Roman" w:hAnsi="Simplified Arabic" w:cs="Simplified Arabic"/>
            <w:b/>
            <w:bCs/>
            <w:noProof/>
            <w:rtl/>
          </w:rPr>
          <w:t>الهدف العام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Toc237868465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56390477" w14:textId="427BA092" w:rsidR="00D12E83" w:rsidRDefault="00D12E83">
      <w:pPr>
        <w:pStyle w:val="30"/>
        <w:tabs>
          <w:tab w:val="right" w:leader="dot" w:pos="8822"/>
        </w:tabs>
        <w:bidi/>
        <w:rPr>
          <w:rFonts w:cstheme="minorBidi"/>
          <w:noProof/>
          <w:kern w:val="2"/>
          <w:sz w:val="24"/>
          <w:szCs w:val="24"/>
          <w:rtl/>
          <w14:ligatures w14:val="standardContextual"/>
        </w:rPr>
      </w:pPr>
      <w:hyperlink w:anchor="_Toc237868466" w:history="1">
        <w:r w:rsidRPr="00C75BF2">
          <w:rPr>
            <w:rStyle w:val="Hyperlink"/>
            <w:rFonts w:ascii="Simplified Arabic" w:eastAsia="Times New Roman" w:hAnsi="Simplified Arabic" w:cs="Simplified Arabic"/>
            <w:b/>
            <w:bCs/>
            <w:noProof/>
            <w:rtl/>
          </w:rPr>
          <w:t>الأهداف 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Toc237868466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646D2A30" w14:textId="74C1509E" w:rsidR="00D12E83" w:rsidRDefault="00D12E83">
      <w:pPr>
        <w:pStyle w:val="20"/>
        <w:tabs>
          <w:tab w:val="right" w:leader="dot" w:pos="8822"/>
        </w:tabs>
        <w:bidi/>
        <w:rPr>
          <w:rFonts w:cstheme="minorBidi"/>
          <w:noProof/>
          <w:kern w:val="2"/>
          <w:sz w:val="24"/>
          <w:szCs w:val="24"/>
          <w:rtl/>
          <w14:ligatures w14:val="standardContextual"/>
        </w:rPr>
      </w:pPr>
      <w:hyperlink w:anchor="_Toc237868467" w:history="1">
        <w:r w:rsidRPr="00C75BF2">
          <w:rPr>
            <w:rStyle w:val="Hyperlink"/>
            <w:rFonts w:ascii="Simplified Arabic" w:eastAsia="Times New Roman" w:hAnsi="Simplified Arabic" w:cs="Simplified Arabic"/>
            <w:b/>
            <w:bCs/>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Toc237868467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4AF84EED" w14:textId="7AB7E8D0" w:rsidR="00D12E83" w:rsidRDefault="00D12E83">
      <w:pPr>
        <w:pStyle w:val="30"/>
        <w:tabs>
          <w:tab w:val="right" w:leader="dot" w:pos="8822"/>
        </w:tabs>
        <w:bidi/>
        <w:rPr>
          <w:rFonts w:cstheme="minorBidi"/>
          <w:noProof/>
          <w:kern w:val="2"/>
          <w:sz w:val="24"/>
          <w:szCs w:val="24"/>
          <w:rtl/>
          <w14:ligatures w14:val="standardContextual"/>
        </w:rPr>
      </w:pPr>
      <w:hyperlink w:anchor="_Toc237868468" w:history="1">
        <w:r w:rsidRPr="00C75BF2">
          <w:rPr>
            <w:rStyle w:val="Hyperlink"/>
            <w:rFonts w:ascii="Simplified Arabic" w:eastAsia="Times New Roman" w:hAnsi="Simplified Arabic" w:cs="Simplified Arabic"/>
            <w:b/>
            <w:bCs/>
            <w:noProof/>
            <w:rtl/>
          </w:rPr>
          <w:t>الأهمية العلمية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Toc237868468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32F8AB9F" w14:textId="4084608A" w:rsidR="00D12E83" w:rsidRDefault="00D12E83">
      <w:pPr>
        <w:pStyle w:val="30"/>
        <w:tabs>
          <w:tab w:val="right" w:leader="dot" w:pos="8822"/>
        </w:tabs>
        <w:bidi/>
        <w:rPr>
          <w:rFonts w:cstheme="minorBidi"/>
          <w:noProof/>
          <w:kern w:val="2"/>
          <w:sz w:val="24"/>
          <w:szCs w:val="24"/>
          <w:rtl/>
          <w14:ligatures w14:val="standardContextual"/>
        </w:rPr>
      </w:pPr>
      <w:hyperlink w:anchor="_Toc237868469" w:history="1">
        <w:r w:rsidRPr="00C75BF2">
          <w:rPr>
            <w:rStyle w:val="Hyperlink"/>
            <w:rFonts w:ascii="Simplified Arabic" w:eastAsia="Times New Roman" w:hAnsi="Simplified Arabic" w:cs="Simplified Arabic"/>
            <w:b/>
            <w:bCs/>
            <w:noProof/>
            <w:rtl/>
          </w:rPr>
          <w:t>الأهمية التطبيقية (العملية)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Toc237868469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08DCBE38" w14:textId="744D80B6" w:rsidR="00D12E83" w:rsidRDefault="00D12E83">
      <w:pPr>
        <w:pStyle w:val="20"/>
        <w:tabs>
          <w:tab w:val="right" w:leader="dot" w:pos="8822"/>
        </w:tabs>
        <w:bidi/>
        <w:rPr>
          <w:rFonts w:cstheme="minorBidi"/>
          <w:noProof/>
          <w:kern w:val="2"/>
          <w:sz w:val="24"/>
          <w:szCs w:val="24"/>
          <w:rtl/>
          <w14:ligatures w14:val="standardContextual"/>
        </w:rPr>
      </w:pPr>
      <w:hyperlink w:anchor="_Toc237868470" w:history="1">
        <w:r w:rsidRPr="00C75BF2">
          <w:rPr>
            <w:rStyle w:val="Hyperlink"/>
            <w:rFonts w:ascii="Simplified Arabic" w:eastAsia="Times New Roman" w:hAnsi="Simplified Arabic" w:cs="Simplified Arabic"/>
            <w:b/>
            <w:bCs/>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Toc237868470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177A1A73" w14:textId="799ADF00" w:rsidR="00D12E83" w:rsidRDefault="00D12E83">
      <w:pPr>
        <w:pStyle w:val="20"/>
        <w:tabs>
          <w:tab w:val="right" w:leader="dot" w:pos="8822"/>
        </w:tabs>
        <w:bidi/>
        <w:rPr>
          <w:rFonts w:cstheme="minorBidi"/>
          <w:noProof/>
          <w:kern w:val="2"/>
          <w:sz w:val="24"/>
          <w:szCs w:val="24"/>
          <w:rtl/>
          <w14:ligatures w14:val="standardContextual"/>
        </w:rPr>
      </w:pPr>
      <w:hyperlink w:anchor="_Toc237868471" w:history="1">
        <w:r w:rsidRPr="00C75BF2">
          <w:rPr>
            <w:rStyle w:val="Hyperlink"/>
            <w:rFonts w:ascii="Simplified Arabic" w:eastAsia="Times New Roman" w:hAnsi="Simplified Arabic" w:cs="Simplified Arabic"/>
            <w:b/>
            <w:bCs/>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Toc237868471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425578C8" w14:textId="0F0C9370" w:rsidR="00D12E83" w:rsidRDefault="00D12E83">
      <w:pPr>
        <w:pStyle w:val="30"/>
        <w:tabs>
          <w:tab w:val="right" w:leader="dot" w:pos="8822"/>
        </w:tabs>
        <w:bidi/>
        <w:rPr>
          <w:rFonts w:cstheme="minorBidi"/>
          <w:noProof/>
          <w:kern w:val="2"/>
          <w:sz w:val="24"/>
          <w:szCs w:val="24"/>
          <w:rtl/>
          <w14:ligatures w14:val="standardContextual"/>
        </w:rPr>
      </w:pPr>
      <w:hyperlink w:anchor="_Toc237868472" w:history="1">
        <w:r w:rsidRPr="00C75BF2">
          <w:rPr>
            <w:rStyle w:val="Hyperlink"/>
            <w:rFonts w:ascii="Simplified Arabic" w:eastAsia="Times New Roman" w:hAnsi="Simplified Arabic" w:cs="Simplified Arabic"/>
            <w:b/>
            <w:bCs/>
            <w:noProof/>
            <w:rtl/>
          </w:rPr>
          <w:t>أولاً: الفرضيات الرئيسية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Toc237868472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640763AD" w14:textId="1AE83BD2" w:rsidR="00D12E83" w:rsidRDefault="00D12E83">
      <w:pPr>
        <w:pStyle w:val="30"/>
        <w:tabs>
          <w:tab w:val="right" w:leader="dot" w:pos="8822"/>
        </w:tabs>
        <w:bidi/>
        <w:rPr>
          <w:rFonts w:cstheme="minorBidi"/>
          <w:noProof/>
          <w:kern w:val="2"/>
          <w:sz w:val="24"/>
          <w:szCs w:val="24"/>
          <w:rtl/>
          <w14:ligatures w14:val="standardContextual"/>
        </w:rPr>
      </w:pPr>
      <w:hyperlink w:anchor="_Toc237868473" w:history="1">
        <w:r w:rsidRPr="00C75BF2">
          <w:rPr>
            <w:rStyle w:val="Hyperlink"/>
            <w:rFonts w:ascii="Simplified Arabic" w:eastAsia="Times New Roman" w:hAnsi="Simplified Arabic" w:cs="Simplified Arabic"/>
            <w:b/>
            <w:bCs/>
            <w:noProof/>
            <w:rtl/>
          </w:rPr>
          <w:t>ثانياً: الفرضيات 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Toc237868473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0A87C795" w14:textId="249C3EED" w:rsidR="00D12E83" w:rsidRDefault="00D12E83">
      <w:pPr>
        <w:pStyle w:val="20"/>
        <w:tabs>
          <w:tab w:val="right" w:leader="dot" w:pos="8822"/>
        </w:tabs>
        <w:bidi/>
        <w:rPr>
          <w:rFonts w:cstheme="minorBidi"/>
          <w:noProof/>
          <w:kern w:val="2"/>
          <w:sz w:val="24"/>
          <w:szCs w:val="24"/>
          <w:rtl/>
          <w14:ligatures w14:val="standardContextual"/>
        </w:rPr>
      </w:pPr>
      <w:hyperlink w:anchor="_Toc237868474" w:history="1">
        <w:r w:rsidRPr="00C75BF2">
          <w:rPr>
            <w:rStyle w:val="Hyperlink"/>
            <w:rFonts w:ascii="Simplified Arabic" w:eastAsia="Times New Roman" w:hAnsi="Simplified Arabic" w:cs="Simplified Arabic"/>
            <w:b/>
            <w:bCs/>
            <w:noProof/>
            <w:rtl/>
          </w:rPr>
          <w:t>المنطلقات النظرية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Toc237868474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1600498B" w14:textId="7EFB79CB" w:rsidR="00D12E83" w:rsidRDefault="00D12E83">
      <w:pPr>
        <w:pStyle w:val="20"/>
        <w:tabs>
          <w:tab w:val="right" w:leader="dot" w:pos="8822"/>
        </w:tabs>
        <w:bidi/>
        <w:rPr>
          <w:rFonts w:cstheme="minorBidi"/>
          <w:noProof/>
          <w:kern w:val="2"/>
          <w:sz w:val="24"/>
          <w:szCs w:val="24"/>
          <w:rtl/>
          <w14:ligatures w14:val="standardContextual"/>
        </w:rPr>
      </w:pPr>
      <w:hyperlink w:anchor="_Toc237868475" w:history="1">
        <w:r w:rsidRPr="00C75BF2">
          <w:rPr>
            <w:rStyle w:val="Hyperlink"/>
            <w:rFonts w:ascii="Simplified Arabic" w:eastAsia="Times New Roman" w:hAnsi="Simplified Arabic" w:cs="Simplified Arabic"/>
            <w:b/>
            <w:bCs/>
            <w:noProof/>
            <w:rtl/>
          </w:rPr>
          <w:t>النموذج النظري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Toc237868475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241205A2" w14:textId="0F46D487" w:rsidR="00D12E83" w:rsidRDefault="00D12E83">
      <w:pPr>
        <w:pStyle w:val="30"/>
        <w:tabs>
          <w:tab w:val="right" w:leader="dot" w:pos="8822"/>
        </w:tabs>
        <w:bidi/>
        <w:rPr>
          <w:rFonts w:cstheme="minorBidi"/>
          <w:noProof/>
          <w:kern w:val="2"/>
          <w:sz w:val="24"/>
          <w:szCs w:val="24"/>
          <w:rtl/>
          <w14:ligatures w14:val="standardContextual"/>
        </w:rPr>
      </w:pPr>
      <w:hyperlink w:anchor="_Toc237868476" w:history="1">
        <w:r w:rsidRPr="00C75BF2">
          <w:rPr>
            <w:rStyle w:val="Hyperlink"/>
            <w:rFonts w:ascii="Simplified Arabic" w:eastAsia="Times New Roman" w:hAnsi="Simplified Arabic" w:cs="Simplified Arabic"/>
            <w:noProof/>
            <w:rtl/>
          </w:rPr>
          <w:t>شرح النموذج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Toc237868476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626ECACD" w14:textId="4E328DFF" w:rsidR="00D12E83" w:rsidRDefault="00D12E83">
      <w:pPr>
        <w:pStyle w:val="10"/>
        <w:tabs>
          <w:tab w:val="right" w:leader="dot" w:pos="8822"/>
        </w:tabs>
        <w:bidi/>
        <w:rPr>
          <w:rFonts w:cstheme="minorBidi"/>
          <w:noProof/>
          <w:kern w:val="2"/>
          <w:sz w:val="24"/>
          <w:szCs w:val="24"/>
          <w:rtl/>
          <w14:ligatures w14:val="standardContextual"/>
        </w:rPr>
      </w:pPr>
      <w:hyperlink w:anchor="_Toc237868477" w:history="1">
        <w:r w:rsidRPr="00C75BF2">
          <w:rPr>
            <w:rStyle w:val="Hyperlink"/>
            <w:rFonts w:ascii="Simplified Arabic" w:eastAsia="Times New Roman" w:hAnsi="Simplified Arabic" w:cs="Simplified Arabic"/>
            <w:bCs/>
            <w:noProof/>
            <w:rtl/>
          </w:rPr>
          <w:t>الفصل الثاني: الدراسات السابقة والإطار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Toc237868477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4F670818" w14:textId="7DAA29E9" w:rsidR="00D12E83" w:rsidRDefault="00D12E83">
      <w:pPr>
        <w:pStyle w:val="20"/>
        <w:tabs>
          <w:tab w:val="right" w:leader="dot" w:pos="8822"/>
        </w:tabs>
        <w:bidi/>
        <w:rPr>
          <w:rFonts w:cstheme="minorBidi"/>
          <w:noProof/>
          <w:kern w:val="2"/>
          <w:sz w:val="24"/>
          <w:szCs w:val="24"/>
          <w:rtl/>
          <w14:ligatures w14:val="standardContextual"/>
        </w:rPr>
      </w:pPr>
      <w:hyperlink w:anchor="_Toc237868478" w:history="1">
        <w:r w:rsidRPr="00C75BF2">
          <w:rPr>
            <w:rStyle w:val="Hyperlink"/>
            <w:rFonts w:ascii="Simplified Arabic" w:eastAsia="Times New Roman" w:hAnsi="Simplified Arabic" w:cs="Simplified Arabic"/>
            <w:noProof/>
            <w:rtl/>
          </w:rPr>
          <w:t>مقدمة (</w:t>
        </w:r>
        <w:r w:rsidRPr="00C75BF2">
          <w:rPr>
            <w:rStyle w:val="Hyperlink"/>
            <w:rFonts w:ascii="Simplified Arabic" w:eastAsia="Times New Roman" w:hAnsi="Simplified Arabic" w:cs="Simplified Arabic"/>
            <w:noProof/>
          </w:rPr>
          <w:t>Literature Review Introduction</w:t>
        </w:r>
        <w:r w:rsidRPr="00C75BF2">
          <w:rPr>
            <w:rStyle w:val="Hyperlink"/>
            <w:rFonts w:ascii="Simplified Arabic" w:eastAsia="Times New Roman"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Toc237868478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3EAE5098" w14:textId="77310C08" w:rsidR="00D12E83" w:rsidRDefault="00D12E83">
      <w:pPr>
        <w:pStyle w:val="20"/>
        <w:tabs>
          <w:tab w:val="right" w:leader="dot" w:pos="8822"/>
        </w:tabs>
        <w:bidi/>
        <w:rPr>
          <w:rFonts w:cstheme="minorBidi"/>
          <w:noProof/>
          <w:kern w:val="2"/>
          <w:sz w:val="24"/>
          <w:szCs w:val="24"/>
          <w:rtl/>
          <w14:ligatures w14:val="standardContextual"/>
        </w:rPr>
      </w:pPr>
      <w:hyperlink w:anchor="_Toc237868479" w:history="1">
        <w:r w:rsidRPr="00C75BF2">
          <w:rPr>
            <w:rStyle w:val="Hyperlink"/>
            <w:rFonts w:ascii="Simplified Arabic" w:eastAsia="Times New Roman" w:hAnsi="Simplified Arabic" w:cs="Simplified Arabic"/>
            <w:bCs/>
            <w:noProof/>
            <w:rtl/>
          </w:rPr>
          <w:t>المتغير التابع (</w:t>
        </w:r>
        <w:r w:rsidRPr="00C75BF2">
          <w:rPr>
            <w:rStyle w:val="Hyperlink"/>
            <w:rFonts w:ascii="Simplified Arabic" w:eastAsia="Times New Roman" w:hAnsi="Simplified Arabic" w:cs="Simplified Arabic"/>
            <w:noProof/>
          </w:rPr>
          <w:t>Dependent</w:t>
        </w:r>
        <w:r w:rsidRPr="00C75BF2">
          <w:rPr>
            <w:rStyle w:val="Hyperlink"/>
            <w:rFonts w:ascii="Simplified Arabic" w:eastAsia="Times New Roman" w:hAnsi="Simplified Arabic" w:cs="Simplified Arabic"/>
            <w:bCs/>
            <w:noProof/>
          </w:rPr>
          <w:t xml:space="preserve"> </w:t>
        </w:r>
        <w:r w:rsidRPr="00C75BF2">
          <w:rPr>
            <w:rStyle w:val="Hyperlink"/>
            <w:rFonts w:ascii="Simplified Arabic" w:eastAsia="Times New Roman" w:hAnsi="Simplified Arabic" w:cs="Simplified Arabic"/>
            <w:noProof/>
          </w:rPr>
          <w:t>Variable</w:t>
        </w:r>
        <w:r w:rsidRPr="00C75BF2">
          <w:rPr>
            <w:rStyle w:val="Hyperlink"/>
            <w:rFonts w:ascii="Simplified Arabic" w:eastAsia="Times New Roman" w:hAnsi="Simplified Arabic" w:cs="Simplified Arabic"/>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Toc237868479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4056A2D2" w14:textId="48442CB3" w:rsidR="00D12E83" w:rsidRDefault="00D12E83">
      <w:pPr>
        <w:pStyle w:val="20"/>
        <w:tabs>
          <w:tab w:val="right" w:leader="dot" w:pos="8822"/>
        </w:tabs>
        <w:bidi/>
        <w:rPr>
          <w:rFonts w:cstheme="minorBidi"/>
          <w:noProof/>
          <w:kern w:val="2"/>
          <w:sz w:val="24"/>
          <w:szCs w:val="24"/>
          <w:rtl/>
          <w14:ligatures w14:val="standardContextual"/>
        </w:rPr>
      </w:pPr>
      <w:hyperlink w:anchor="_Toc237868480" w:history="1">
        <w:r w:rsidRPr="00C75BF2">
          <w:rPr>
            <w:rStyle w:val="Hyperlink"/>
            <w:rFonts w:ascii="Simplified Arabic" w:eastAsia="Times New Roman" w:hAnsi="Simplified Arabic" w:cs="Simplified Arabic"/>
            <w:bCs/>
            <w:noProof/>
            <w:rtl/>
          </w:rPr>
          <w:t>المتغير المستقل</w:t>
        </w:r>
        <w:r w:rsidRPr="00C75BF2">
          <w:rPr>
            <w:rStyle w:val="Hyperlink"/>
            <w:rFonts w:ascii="Simplified Arabic" w:eastAsia="Times New Roman" w:hAnsi="Simplified Arabic" w:cs="Simplified Arabic"/>
            <w:noProof/>
            <w:rtl/>
          </w:rPr>
          <w:t xml:space="preserve"> (</w:t>
        </w:r>
        <w:r w:rsidRPr="00C75BF2">
          <w:rPr>
            <w:rStyle w:val="Hyperlink"/>
            <w:rFonts w:ascii="Simplified Arabic" w:eastAsia="Times New Roman" w:hAnsi="Simplified Arabic" w:cs="Simplified Arabic"/>
            <w:noProof/>
          </w:rPr>
          <w:t>Independent Variable</w:t>
        </w:r>
        <w:r w:rsidRPr="00C75BF2">
          <w:rPr>
            <w:rStyle w:val="Hyperlink"/>
            <w:rFonts w:ascii="Simplified Arabic" w:eastAsia="Times New Roman"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Toc237868480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56B136B1" w14:textId="42F3F4E1" w:rsidR="00D12E83" w:rsidRDefault="00D12E83">
      <w:pPr>
        <w:pStyle w:val="20"/>
        <w:tabs>
          <w:tab w:val="right" w:leader="dot" w:pos="8822"/>
        </w:tabs>
        <w:bidi/>
        <w:rPr>
          <w:rFonts w:cstheme="minorBidi"/>
          <w:noProof/>
          <w:kern w:val="2"/>
          <w:sz w:val="24"/>
          <w:szCs w:val="24"/>
          <w:rtl/>
          <w14:ligatures w14:val="standardContextual"/>
        </w:rPr>
      </w:pPr>
      <w:hyperlink w:anchor="_Toc237868481" w:history="1">
        <w:r w:rsidRPr="00C75BF2">
          <w:rPr>
            <w:rStyle w:val="Hyperlink"/>
            <w:rFonts w:ascii="Simplified Arabic" w:eastAsia="Times New Roman" w:hAnsi="Simplified Arabic" w:cs="Simplified Arabic"/>
            <w:bCs/>
            <w:noProof/>
            <w:rtl/>
          </w:rPr>
          <w:t>الدراسات السابقة ومناقشة النتائج (</w:t>
        </w:r>
        <w:r w:rsidRPr="00C75BF2">
          <w:rPr>
            <w:rStyle w:val="Hyperlink"/>
            <w:rFonts w:ascii="Simplified Arabic" w:eastAsia="Times New Roman" w:hAnsi="Simplified Arabic" w:cs="Simplified Arabic"/>
            <w:noProof/>
          </w:rPr>
          <w:t>Summary of Past</w:t>
        </w:r>
        <w:r w:rsidRPr="00C75BF2">
          <w:rPr>
            <w:rStyle w:val="Hyperlink"/>
            <w:rFonts w:ascii="Simplified Arabic" w:eastAsia="Times New Roman" w:hAnsi="Simplified Arabic" w:cs="Simplified Arabic"/>
            <w:bCs/>
            <w:noProof/>
          </w:rPr>
          <w:t xml:space="preserve"> </w:t>
        </w:r>
        <w:r w:rsidRPr="00C75BF2">
          <w:rPr>
            <w:rStyle w:val="Hyperlink"/>
            <w:rFonts w:ascii="Simplified Arabic" w:eastAsia="Times New Roman" w:hAnsi="Simplified Arabic" w:cs="Simplified Arabic"/>
            <w:noProof/>
          </w:rPr>
          <w:t>Studies</w:t>
        </w:r>
        <w:r w:rsidRPr="00C75BF2">
          <w:rPr>
            <w:rStyle w:val="Hyperlink"/>
            <w:rFonts w:ascii="Simplified Arabic" w:eastAsia="Times New Roman" w:hAnsi="Simplified Arabic" w:cs="Simplified Arabic"/>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Toc237868481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678C0D6C" w14:textId="1E1CB69C" w:rsidR="00D12E83" w:rsidRDefault="00D12E83">
      <w:pPr>
        <w:pStyle w:val="30"/>
        <w:tabs>
          <w:tab w:val="right" w:leader="dot" w:pos="8822"/>
        </w:tabs>
        <w:bidi/>
        <w:rPr>
          <w:rFonts w:cstheme="minorBidi"/>
          <w:noProof/>
          <w:kern w:val="2"/>
          <w:sz w:val="24"/>
          <w:szCs w:val="24"/>
          <w:rtl/>
          <w14:ligatures w14:val="standardContextual"/>
        </w:rPr>
      </w:pPr>
      <w:hyperlink w:anchor="_Toc237868482" w:history="1">
        <w:r w:rsidRPr="00C75BF2">
          <w:rPr>
            <w:rStyle w:val="Hyperlink"/>
            <w:rFonts w:ascii="Simplified Arabic" w:eastAsia="Times New Roman" w:hAnsi="Simplified Arabic" w:cs="Simplified Arabic"/>
            <w:bCs/>
            <w:noProof/>
            <w:rtl/>
          </w:rPr>
          <w:t>أولاً: الدراسات العالمية حول كفاءة مشاريع الطاقة الخضراء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Toc237868482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02EBE25F" w14:textId="77CBB6E6" w:rsidR="00D12E83" w:rsidRDefault="00D12E83">
      <w:pPr>
        <w:pStyle w:val="30"/>
        <w:tabs>
          <w:tab w:val="right" w:leader="dot" w:pos="8822"/>
        </w:tabs>
        <w:bidi/>
        <w:rPr>
          <w:rFonts w:cstheme="minorBidi"/>
          <w:noProof/>
          <w:kern w:val="2"/>
          <w:sz w:val="24"/>
          <w:szCs w:val="24"/>
          <w:rtl/>
          <w14:ligatures w14:val="standardContextual"/>
        </w:rPr>
      </w:pPr>
      <w:hyperlink w:anchor="_Toc237868483" w:history="1">
        <w:r w:rsidRPr="00C75BF2">
          <w:rPr>
            <w:rStyle w:val="Hyperlink"/>
            <w:rFonts w:ascii="Simplified Arabic" w:eastAsia="Times New Roman" w:hAnsi="Simplified Arabic" w:cs="Simplified Arabic"/>
            <w:bCs/>
            <w:noProof/>
            <w:rtl/>
          </w:rPr>
          <w:t xml:space="preserve">ثانياً: الدراسات المتعلقة بإطار </w:t>
        </w:r>
        <w:r w:rsidRPr="00C75BF2">
          <w:rPr>
            <w:rStyle w:val="Hyperlink"/>
            <w:rFonts w:ascii="Simplified Arabic" w:eastAsia="Times New Roman" w:hAnsi="Simplified Arabic" w:cs="Simplified Arabic"/>
            <w:noProof/>
          </w:rPr>
          <w:t>PMBOK</w:t>
        </w:r>
        <w:r w:rsidRPr="00C75BF2">
          <w:rPr>
            <w:rStyle w:val="Hyperlink"/>
            <w:rFonts w:ascii="Simplified Arabic" w:eastAsia="Times New Roman" w:hAnsi="Simplified Arabic" w:cs="Simplified Arabic"/>
            <w:bCs/>
            <w:noProof/>
          </w:rPr>
          <w:t xml:space="preserve"> </w:t>
        </w:r>
        <w:r w:rsidRPr="00C75BF2">
          <w:rPr>
            <w:rStyle w:val="Hyperlink"/>
            <w:rFonts w:ascii="Simplified Arabic" w:eastAsia="Times New Roman" w:hAnsi="Simplified Arabic" w:cs="Simplified Arabic"/>
            <w:bCs/>
            <w:noProof/>
            <w:rtl/>
          </w:rPr>
          <w:t>وإدارة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Toc237868483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2E580CD6" w14:textId="43681BFC" w:rsidR="00D12E83" w:rsidRDefault="00D12E83">
      <w:pPr>
        <w:pStyle w:val="30"/>
        <w:tabs>
          <w:tab w:val="right" w:leader="dot" w:pos="8822"/>
        </w:tabs>
        <w:bidi/>
        <w:rPr>
          <w:rFonts w:cstheme="minorBidi"/>
          <w:noProof/>
          <w:kern w:val="2"/>
          <w:sz w:val="24"/>
          <w:szCs w:val="24"/>
          <w:rtl/>
          <w14:ligatures w14:val="standardContextual"/>
        </w:rPr>
      </w:pPr>
      <w:hyperlink w:anchor="_Toc237868484" w:history="1">
        <w:r w:rsidRPr="00C75BF2">
          <w:rPr>
            <w:rStyle w:val="Hyperlink"/>
            <w:rFonts w:ascii="Simplified Arabic" w:eastAsia="Times New Roman" w:hAnsi="Simplified Arabic" w:cs="Simplified Arabic"/>
            <w:bCs/>
            <w:noProof/>
            <w:rtl/>
          </w:rPr>
          <w:t>ثالثاً: الدراسات المتعلقة بالاستدامة وإدارة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Toc237868484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02F13BAD" w14:textId="6DE8FE97" w:rsidR="00D12E83" w:rsidRDefault="00D12E83">
      <w:pPr>
        <w:pStyle w:val="30"/>
        <w:tabs>
          <w:tab w:val="right" w:leader="dot" w:pos="8822"/>
        </w:tabs>
        <w:bidi/>
        <w:rPr>
          <w:rFonts w:cstheme="minorBidi"/>
          <w:noProof/>
          <w:kern w:val="2"/>
          <w:sz w:val="24"/>
          <w:szCs w:val="24"/>
          <w:rtl/>
          <w14:ligatures w14:val="standardContextual"/>
        </w:rPr>
      </w:pPr>
      <w:hyperlink w:anchor="_Toc237868485" w:history="1">
        <w:r w:rsidRPr="00C75BF2">
          <w:rPr>
            <w:rStyle w:val="Hyperlink"/>
            <w:rFonts w:ascii="Simplified Arabic" w:eastAsia="Times New Roman" w:hAnsi="Simplified Arabic" w:cs="Simplified Arabic"/>
            <w:bCs/>
            <w:noProof/>
            <w:rtl/>
          </w:rPr>
          <w:t>رابعاً: الدراسات المتعلقة بالتحديات التي تواجه مشاريع الطاقة المتجددة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Toc237868485 \h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7B8AFC5D" w14:textId="1133E972" w:rsidR="00D12E83" w:rsidRDefault="00D12E83">
      <w:pPr>
        <w:pStyle w:val="30"/>
        <w:tabs>
          <w:tab w:val="right" w:leader="dot" w:pos="8822"/>
        </w:tabs>
        <w:bidi/>
        <w:rPr>
          <w:rFonts w:cstheme="minorBidi"/>
          <w:noProof/>
          <w:kern w:val="2"/>
          <w:sz w:val="24"/>
          <w:szCs w:val="24"/>
          <w:rtl/>
          <w14:ligatures w14:val="standardContextual"/>
        </w:rPr>
      </w:pPr>
      <w:hyperlink w:anchor="_Toc237868486" w:history="1">
        <w:r w:rsidRPr="00C75BF2">
          <w:rPr>
            <w:rStyle w:val="Hyperlink"/>
            <w:rFonts w:ascii="Simplified Arabic" w:eastAsia="Times New Roman" w:hAnsi="Simplified Arabic" w:cs="Simplified Arabic"/>
            <w:bCs/>
            <w:noProof/>
            <w:rtl/>
          </w:rPr>
          <w:t>خامساً: الدراسات المتعلقة بالتكامل التكنولوجي في إدارة مشاريع الطاقة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Toc237868486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1E00758C" w14:textId="0CC53203" w:rsidR="00D12E83" w:rsidRDefault="00D12E83">
      <w:pPr>
        <w:pStyle w:val="30"/>
        <w:tabs>
          <w:tab w:val="right" w:leader="dot" w:pos="8822"/>
        </w:tabs>
        <w:bidi/>
        <w:rPr>
          <w:rFonts w:cstheme="minorBidi"/>
          <w:noProof/>
          <w:kern w:val="2"/>
          <w:sz w:val="24"/>
          <w:szCs w:val="24"/>
          <w:rtl/>
          <w14:ligatures w14:val="standardContextual"/>
        </w:rPr>
      </w:pPr>
      <w:hyperlink w:anchor="_Toc237868487" w:history="1">
        <w:r w:rsidRPr="00C75BF2">
          <w:rPr>
            <w:rStyle w:val="Hyperlink"/>
            <w:rFonts w:ascii="Simplified Arabic" w:eastAsia="Times New Roman" w:hAnsi="Simplified Arabic" w:cs="Simplified Arabic"/>
            <w:bCs/>
            <w:noProof/>
            <w:rtl/>
          </w:rPr>
          <w:t>مناقشة الدراسات السابقة وتحديد الفجوة 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Toc237868487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12AA4CB6" w14:textId="4DCCF687" w:rsidR="00D12E83" w:rsidRDefault="00D12E83">
      <w:pPr>
        <w:pStyle w:val="20"/>
        <w:tabs>
          <w:tab w:val="right" w:leader="dot" w:pos="8822"/>
        </w:tabs>
        <w:bidi/>
        <w:rPr>
          <w:rFonts w:cstheme="minorBidi"/>
          <w:noProof/>
          <w:kern w:val="2"/>
          <w:sz w:val="24"/>
          <w:szCs w:val="24"/>
          <w:rtl/>
          <w14:ligatures w14:val="standardContextual"/>
        </w:rPr>
      </w:pPr>
      <w:hyperlink w:anchor="_Toc237868488" w:history="1">
        <w:r w:rsidRPr="00C75BF2">
          <w:rPr>
            <w:rStyle w:val="Hyperlink"/>
            <w:rFonts w:ascii="Simplified Arabic" w:eastAsia="Times New Roman" w:hAnsi="Simplified Arabic" w:cs="Simplified Arabic"/>
            <w:bCs/>
            <w:noProof/>
            <w:rtl/>
          </w:rPr>
          <w:t>الإطار النظري للدراسة</w:t>
        </w:r>
        <w:r w:rsidRPr="00C75BF2">
          <w:rPr>
            <w:rStyle w:val="Hyperlink"/>
            <w:rFonts w:ascii="Simplified Arabic" w:eastAsia="Times New Roman" w:hAnsi="Simplified Arabic" w:cs="Simplified Arabic"/>
            <w:noProof/>
            <w:rtl/>
          </w:rPr>
          <w:t xml:space="preserve"> (</w:t>
        </w:r>
        <w:r w:rsidRPr="00C75BF2">
          <w:rPr>
            <w:rStyle w:val="Hyperlink"/>
            <w:rFonts w:ascii="Simplified Arabic" w:eastAsia="Times New Roman" w:hAnsi="Simplified Arabic" w:cs="Simplified Arabic"/>
            <w:noProof/>
          </w:rPr>
          <w:t>Theoretical Framework of the Study</w:t>
        </w:r>
        <w:r w:rsidRPr="00C75BF2">
          <w:rPr>
            <w:rStyle w:val="Hyperlink"/>
            <w:rFonts w:ascii="Simplified Arabic" w:eastAsia="Times New Roman"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Toc237868488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2A4D9538" w14:textId="51992F8E" w:rsidR="00D12E83" w:rsidRDefault="00D12E83">
      <w:pPr>
        <w:pStyle w:val="30"/>
        <w:tabs>
          <w:tab w:val="right" w:leader="dot" w:pos="8822"/>
        </w:tabs>
        <w:bidi/>
        <w:rPr>
          <w:rFonts w:cstheme="minorBidi"/>
          <w:noProof/>
          <w:kern w:val="2"/>
          <w:sz w:val="24"/>
          <w:szCs w:val="24"/>
          <w:rtl/>
          <w14:ligatures w14:val="standardContextual"/>
        </w:rPr>
      </w:pPr>
      <w:hyperlink w:anchor="_Toc237868489" w:history="1">
        <w:r w:rsidRPr="00C75BF2">
          <w:rPr>
            <w:rStyle w:val="Hyperlink"/>
            <w:rFonts w:ascii="Simplified Arabic" w:eastAsia="Times New Roman" w:hAnsi="Simplified Arabic" w:cs="Simplified Arabic"/>
            <w:bCs/>
            <w:noProof/>
            <w:rtl/>
          </w:rPr>
          <w:t>أولاً: نظرية إدارة المشاريع</w:t>
        </w:r>
        <w:r w:rsidRPr="00C75BF2">
          <w:rPr>
            <w:rStyle w:val="Hyperlink"/>
            <w:rFonts w:ascii="Simplified Arabic" w:eastAsia="Times New Roman" w:hAnsi="Simplified Arabic" w:cs="Simplified Arabic"/>
            <w:noProof/>
            <w:rtl/>
          </w:rPr>
          <w:t xml:space="preserve"> (</w:t>
        </w:r>
        <w:r w:rsidRPr="00C75BF2">
          <w:rPr>
            <w:rStyle w:val="Hyperlink"/>
            <w:rFonts w:ascii="Simplified Arabic" w:eastAsia="Times New Roman" w:hAnsi="Simplified Arabic" w:cs="Simplified Arabic"/>
            <w:noProof/>
          </w:rPr>
          <w:t>Project Management Theory</w:t>
        </w:r>
        <w:r w:rsidRPr="00C75BF2">
          <w:rPr>
            <w:rStyle w:val="Hyperlink"/>
            <w:rFonts w:ascii="Simplified Arabic" w:eastAsia="Times New Roman"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Toc237868489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7D625A89" w14:textId="4444CA08" w:rsidR="00D12E83" w:rsidRDefault="00D12E83">
      <w:pPr>
        <w:pStyle w:val="30"/>
        <w:tabs>
          <w:tab w:val="right" w:leader="dot" w:pos="8822"/>
        </w:tabs>
        <w:bidi/>
        <w:rPr>
          <w:rFonts w:cstheme="minorBidi"/>
          <w:noProof/>
          <w:kern w:val="2"/>
          <w:sz w:val="24"/>
          <w:szCs w:val="24"/>
          <w:rtl/>
          <w14:ligatures w14:val="standardContextual"/>
        </w:rPr>
      </w:pPr>
      <w:hyperlink w:anchor="_Toc237868490" w:history="1">
        <w:r w:rsidRPr="00C75BF2">
          <w:rPr>
            <w:rStyle w:val="Hyperlink"/>
            <w:rFonts w:ascii="Simplified Arabic" w:eastAsia="Times New Roman" w:hAnsi="Simplified Arabic" w:cs="Simplified Arabic"/>
            <w:bCs/>
            <w:noProof/>
            <w:rtl/>
          </w:rPr>
          <w:t>ثانياً: نظرية الاستدامة</w:t>
        </w:r>
        <w:r w:rsidRPr="00C75BF2">
          <w:rPr>
            <w:rStyle w:val="Hyperlink"/>
            <w:rFonts w:ascii="Simplified Arabic" w:eastAsia="Times New Roman" w:hAnsi="Simplified Arabic" w:cs="Simplified Arabic"/>
            <w:noProof/>
            <w:rtl/>
          </w:rPr>
          <w:t xml:space="preserve"> (</w:t>
        </w:r>
        <w:r w:rsidRPr="00C75BF2">
          <w:rPr>
            <w:rStyle w:val="Hyperlink"/>
            <w:rFonts w:ascii="Simplified Arabic" w:eastAsia="Times New Roman" w:hAnsi="Simplified Arabic" w:cs="Simplified Arabic"/>
            <w:noProof/>
          </w:rPr>
          <w:t>Sustainability Theory</w:t>
        </w:r>
        <w:r w:rsidRPr="00C75BF2">
          <w:rPr>
            <w:rStyle w:val="Hyperlink"/>
            <w:rFonts w:ascii="Simplified Arabic" w:eastAsia="Times New Roman"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Toc237868490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413827C4" w14:textId="2063CDB7" w:rsidR="00D12E83" w:rsidRDefault="00D12E83">
      <w:pPr>
        <w:pStyle w:val="30"/>
        <w:tabs>
          <w:tab w:val="right" w:leader="dot" w:pos="8822"/>
        </w:tabs>
        <w:bidi/>
        <w:rPr>
          <w:rFonts w:cstheme="minorBidi"/>
          <w:noProof/>
          <w:kern w:val="2"/>
          <w:sz w:val="24"/>
          <w:szCs w:val="24"/>
          <w:rtl/>
          <w14:ligatures w14:val="standardContextual"/>
        </w:rPr>
      </w:pPr>
      <w:hyperlink w:anchor="_Toc237868491" w:history="1">
        <w:r w:rsidRPr="00C75BF2">
          <w:rPr>
            <w:rStyle w:val="Hyperlink"/>
            <w:rFonts w:ascii="Simplified Arabic" w:eastAsia="Times New Roman" w:hAnsi="Simplified Arabic" w:cs="Simplified Arabic"/>
            <w:bCs/>
            <w:noProof/>
            <w:rtl/>
          </w:rPr>
          <w:t>ثالثاً: نظرية التكامل التكنولوجي</w:t>
        </w:r>
        <w:r w:rsidRPr="00C75BF2">
          <w:rPr>
            <w:rStyle w:val="Hyperlink"/>
            <w:rFonts w:ascii="Simplified Arabic" w:eastAsia="Times New Roman" w:hAnsi="Simplified Arabic" w:cs="Simplified Arabic"/>
            <w:noProof/>
            <w:rtl/>
          </w:rPr>
          <w:t xml:space="preserve"> (</w:t>
        </w:r>
        <w:r w:rsidRPr="00C75BF2">
          <w:rPr>
            <w:rStyle w:val="Hyperlink"/>
            <w:rFonts w:ascii="Simplified Arabic" w:eastAsia="Times New Roman" w:hAnsi="Simplified Arabic" w:cs="Simplified Arabic"/>
            <w:noProof/>
          </w:rPr>
          <w:t>Technology Integration Theory</w:t>
        </w:r>
        <w:r w:rsidRPr="00C75BF2">
          <w:rPr>
            <w:rStyle w:val="Hyperlink"/>
            <w:rFonts w:ascii="Simplified Arabic" w:eastAsia="Times New Roman"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Toc237868491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225A568F" w14:textId="7CB20512" w:rsidR="00D12E83" w:rsidRDefault="00D12E83">
      <w:pPr>
        <w:pStyle w:val="30"/>
        <w:tabs>
          <w:tab w:val="right" w:leader="dot" w:pos="8822"/>
        </w:tabs>
        <w:bidi/>
        <w:rPr>
          <w:rFonts w:cstheme="minorBidi"/>
          <w:noProof/>
          <w:kern w:val="2"/>
          <w:sz w:val="24"/>
          <w:szCs w:val="24"/>
          <w:rtl/>
          <w14:ligatures w14:val="standardContextual"/>
        </w:rPr>
      </w:pPr>
      <w:hyperlink w:anchor="_Toc237868492" w:history="1">
        <w:r w:rsidRPr="00C75BF2">
          <w:rPr>
            <w:rStyle w:val="Hyperlink"/>
            <w:rFonts w:ascii="Simplified Arabic" w:eastAsia="Times New Roman" w:hAnsi="Simplified Arabic" w:cs="Simplified Arabic"/>
            <w:bCs/>
            <w:noProof/>
            <w:rtl/>
          </w:rPr>
          <w:t xml:space="preserve">رابعاً: نظرية أصحاب المصلحة </w:t>
        </w:r>
        <w:r w:rsidRPr="00C75BF2">
          <w:rPr>
            <w:rStyle w:val="Hyperlink"/>
            <w:rFonts w:ascii="Simplified Arabic" w:eastAsia="Times New Roman" w:hAnsi="Simplified Arabic" w:cs="Simplified Arabic"/>
            <w:noProof/>
            <w:rtl/>
          </w:rPr>
          <w:t>(</w:t>
        </w:r>
        <w:r w:rsidRPr="00C75BF2">
          <w:rPr>
            <w:rStyle w:val="Hyperlink"/>
            <w:rFonts w:ascii="Simplified Arabic" w:eastAsia="Times New Roman" w:hAnsi="Simplified Arabic" w:cs="Simplified Arabic"/>
            <w:noProof/>
          </w:rPr>
          <w:t>Stakeholder Theory</w:t>
        </w:r>
        <w:r w:rsidRPr="00C75BF2">
          <w:rPr>
            <w:rStyle w:val="Hyperlink"/>
            <w:rFonts w:ascii="Simplified Arabic" w:eastAsia="Times New Roman"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Toc237868492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7EB762F1" w14:textId="52AEF991" w:rsidR="00D12E83" w:rsidRDefault="00D12E83">
      <w:pPr>
        <w:pStyle w:val="30"/>
        <w:tabs>
          <w:tab w:val="right" w:leader="dot" w:pos="8822"/>
        </w:tabs>
        <w:bidi/>
        <w:rPr>
          <w:rFonts w:cstheme="minorBidi"/>
          <w:noProof/>
          <w:kern w:val="2"/>
          <w:sz w:val="24"/>
          <w:szCs w:val="24"/>
          <w:rtl/>
          <w14:ligatures w14:val="standardContextual"/>
        </w:rPr>
      </w:pPr>
      <w:hyperlink w:anchor="_Toc237868493" w:history="1">
        <w:r w:rsidRPr="00C75BF2">
          <w:rPr>
            <w:rStyle w:val="Hyperlink"/>
            <w:rFonts w:ascii="Simplified Arabic" w:eastAsia="Times New Roman" w:hAnsi="Simplified Arabic" w:cs="Simplified Arabic"/>
            <w:bCs/>
            <w:noProof/>
            <w:rtl/>
          </w:rPr>
          <w:t>خامساً: نظرية إدارة المخاطر</w:t>
        </w:r>
        <w:r w:rsidRPr="00C75BF2">
          <w:rPr>
            <w:rStyle w:val="Hyperlink"/>
            <w:rFonts w:ascii="Simplified Arabic" w:eastAsia="Times New Roman" w:hAnsi="Simplified Arabic" w:cs="Simplified Arabic"/>
            <w:noProof/>
            <w:rtl/>
          </w:rPr>
          <w:t xml:space="preserve"> (</w:t>
        </w:r>
        <w:r w:rsidRPr="00C75BF2">
          <w:rPr>
            <w:rStyle w:val="Hyperlink"/>
            <w:rFonts w:ascii="Simplified Arabic" w:eastAsia="Times New Roman" w:hAnsi="Simplified Arabic" w:cs="Simplified Arabic"/>
            <w:noProof/>
          </w:rPr>
          <w:t>Risk Management Theory</w:t>
        </w:r>
        <w:r w:rsidRPr="00C75BF2">
          <w:rPr>
            <w:rStyle w:val="Hyperlink"/>
            <w:rFonts w:ascii="Simplified Arabic" w:eastAsia="Times New Roman"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Toc237868493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5C5BC431" w14:textId="788002E4" w:rsidR="00D12E83" w:rsidRDefault="00D12E83">
      <w:pPr>
        <w:pStyle w:val="30"/>
        <w:tabs>
          <w:tab w:val="right" w:leader="dot" w:pos="8822"/>
        </w:tabs>
        <w:bidi/>
        <w:rPr>
          <w:rFonts w:cstheme="minorBidi"/>
          <w:noProof/>
          <w:kern w:val="2"/>
          <w:sz w:val="24"/>
          <w:szCs w:val="24"/>
          <w:rtl/>
          <w14:ligatures w14:val="standardContextual"/>
        </w:rPr>
      </w:pPr>
      <w:hyperlink w:anchor="_Toc237868494" w:history="1">
        <w:r w:rsidRPr="00C75BF2">
          <w:rPr>
            <w:rStyle w:val="Hyperlink"/>
            <w:rFonts w:ascii="Simplified Arabic" w:eastAsia="Times New Roman" w:hAnsi="Simplified Arabic" w:cs="Simplified Arabic"/>
            <w:bCs/>
            <w:noProof/>
            <w:rtl/>
          </w:rPr>
          <w:t>سادساً: التكامل بين النظريات في الإطار النظري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Toc237868494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47826364" w14:textId="14DF347D" w:rsidR="00D12E83" w:rsidRDefault="00D12E83">
      <w:pPr>
        <w:pStyle w:val="30"/>
        <w:tabs>
          <w:tab w:val="right" w:leader="dot" w:pos="8822"/>
        </w:tabs>
        <w:bidi/>
        <w:rPr>
          <w:rFonts w:cstheme="minorBidi"/>
          <w:noProof/>
          <w:kern w:val="2"/>
          <w:sz w:val="24"/>
          <w:szCs w:val="24"/>
          <w:rtl/>
          <w14:ligatures w14:val="standardContextual"/>
        </w:rPr>
      </w:pPr>
      <w:hyperlink w:anchor="_Toc237868495" w:history="1">
        <w:r w:rsidRPr="00C75BF2">
          <w:rPr>
            <w:rStyle w:val="Hyperlink"/>
            <w:rFonts w:ascii="Simplified Arabic" w:eastAsia="Times New Roman" w:hAnsi="Simplified Arabic" w:cs="Simplified Arabic"/>
            <w:bCs/>
            <w:noProof/>
            <w:rtl/>
          </w:rPr>
          <w:t>سابعاً: تطبيق الإطار النظري في السياق السعودي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Toc237868495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702BDA21" w14:textId="1C60144C" w:rsidR="00D12E83" w:rsidRDefault="00D12E83">
      <w:pPr>
        <w:pStyle w:val="30"/>
        <w:tabs>
          <w:tab w:val="right" w:leader="dot" w:pos="8822"/>
        </w:tabs>
        <w:bidi/>
        <w:rPr>
          <w:rFonts w:cstheme="minorBidi"/>
          <w:noProof/>
          <w:kern w:val="2"/>
          <w:sz w:val="24"/>
          <w:szCs w:val="24"/>
          <w:rtl/>
          <w14:ligatures w14:val="standardContextual"/>
        </w:rPr>
      </w:pPr>
      <w:hyperlink w:anchor="_Toc237868496" w:history="1">
        <w:r w:rsidRPr="00C75BF2">
          <w:rPr>
            <w:rStyle w:val="Hyperlink"/>
            <w:rFonts w:ascii="Simplified Arabic" w:eastAsia="Times New Roman" w:hAnsi="Simplified Arabic" w:cs="Simplified Arabic"/>
            <w:bCs/>
            <w:noProof/>
            <w:rtl/>
          </w:rPr>
          <w:t>ثامناً: الآثار المترتبة على 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Toc237868496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5D5C05EB" w14:textId="2BB866C6" w:rsidR="00D12E83" w:rsidRDefault="00D12E83">
      <w:pPr>
        <w:pStyle w:val="10"/>
        <w:tabs>
          <w:tab w:val="right" w:leader="dot" w:pos="8822"/>
        </w:tabs>
        <w:bidi/>
        <w:rPr>
          <w:rFonts w:cstheme="minorBidi"/>
          <w:noProof/>
          <w:kern w:val="2"/>
          <w:sz w:val="24"/>
          <w:szCs w:val="24"/>
          <w:rtl/>
          <w14:ligatures w14:val="standardContextual"/>
        </w:rPr>
      </w:pPr>
      <w:hyperlink w:anchor="_Toc237868497" w:history="1">
        <w:r w:rsidRPr="00C75BF2">
          <w:rPr>
            <w:rStyle w:val="Hyperlink"/>
            <w:rFonts w:ascii="Simplified Arabic" w:eastAsia="Times New Roman" w:hAnsi="Simplified Arabic" w:cs="Simplified Arabic"/>
            <w:bCs/>
            <w:noProof/>
            <w:rtl/>
          </w:rPr>
          <w:t>الفصل الثالث: 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Toc237868497 \h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2E5BF1CC" w14:textId="57A4FE70" w:rsidR="00D12E83" w:rsidRDefault="00D12E83">
      <w:pPr>
        <w:pStyle w:val="20"/>
        <w:tabs>
          <w:tab w:val="right" w:leader="dot" w:pos="8822"/>
        </w:tabs>
        <w:bidi/>
        <w:rPr>
          <w:rFonts w:cstheme="minorBidi"/>
          <w:noProof/>
          <w:kern w:val="2"/>
          <w:sz w:val="24"/>
          <w:szCs w:val="24"/>
          <w:rtl/>
          <w14:ligatures w14:val="standardContextual"/>
        </w:rPr>
      </w:pPr>
      <w:hyperlink w:anchor="_Toc237868498" w:history="1">
        <w:r w:rsidRPr="00C75BF2">
          <w:rPr>
            <w:rStyle w:val="Hyperlink"/>
            <w:rFonts w:ascii="Simplified Arabic" w:eastAsia="Times New Roman" w:hAnsi="Simplified Arabic" w:cs="Simplified Arabic"/>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Toc237868498 \h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1857E864" w14:textId="013E03F7" w:rsidR="00D12E83" w:rsidRDefault="00D12E83">
      <w:pPr>
        <w:pStyle w:val="20"/>
        <w:tabs>
          <w:tab w:val="right" w:leader="dot" w:pos="8822"/>
        </w:tabs>
        <w:bidi/>
        <w:rPr>
          <w:rFonts w:cstheme="minorBidi"/>
          <w:noProof/>
          <w:kern w:val="2"/>
          <w:sz w:val="24"/>
          <w:szCs w:val="24"/>
          <w:rtl/>
          <w14:ligatures w14:val="standardContextual"/>
        </w:rPr>
      </w:pPr>
      <w:hyperlink w:anchor="_Toc237868499" w:history="1">
        <w:r w:rsidRPr="00C75BF2">
          <w:rPr>
            <w:rStyle w:val="Hyperlink"/>
            <w:rFonts w:ascii="Simplified Arabic" w:eastAsia="Times New Roman" w:hAnsi="Simplified Arabic" w:cs="Simplified Arabic"/>
            <w:bCs/>
            <w:noProof/>
            <w:rtl/>
          </w:rPr>
          <w:t>تصميم البحث</w:t>
        </w:r>
        <w:r w:rsidRPr="00C75BF2">
          <w:rPr>
            <w:rStyle w:val="Hyperlink"/>
            <w:rFonts w:ascii="Simplified Arabic" w:eastAsia="Times New Roman" w:hAnsi="Simplified Arabic" w:cs="Simplified Arabic"/>
            <w:noProof/>
            <w:rtl/>
          </w:rPr>
          <w:t xml:space="preserve"> (</w:t>
        </w:r>
        <w:r w:rsidRPr="00C75BF2">
          <w:rPr>
            <w:rStyle w:val="Hyperlink"/>
            <w:rFonts w:ascii="Simplified Arabic" w:eastAsia="Times New Roman" w:hAnsi="Simplified Arabic" w:cs="Simplified Arabic"/>
            <w:noProof/>
          </w:rPr>
          <w:t>Research Design</w:t>
        </w:r>
        <w:r w:rsidRPr="00C75BF2">
          <w:rPr>
            <w:rStyle w:val="Hyperlink"/>
            <w:rFonts w:ascii="Simplified Arabic" w:eastAsia="Times New Roman"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Toc237868499 \h</w:instrText>
        </w:r>
        <w:r>
          <w:rPr>
            <w:noProof/>
            <w:webHidden/>
            <w:rtl/>
          </w:rPr>
          <w:instrText xml:space="preserve"> </w:instrText>
        </w:r>
        <w:r>
          <w:rPr>
            <w:noProof/>
            <w:webHidden/>
            <w:rtl/>
          </w:rPr>
        </w:r>
        <w:r>
          <w:rPr>
            <w:noProof/>
            <w:webHidden/>
            <w:rtl/>
          </w:rPr>
          <w:fldChar w:fldCharType="separate"/>
        </w:r>
        <w:r>
          <w:rPr>
            <w:noProof/>
            <w:webHidden/>
            <w:rtl/>
          </w:rPr>
          <w:t>74</w:t>
        </w:r>
        <w:r>
          <w:rPr>
            <w:noProof/>
            <w:webHidden/>
            <w:rtl/>
          </w:rPr>
          <w:fldChar w:fldCharType="end"/>
        </w:r>
      </w:hyperlink>
    </w:p>
    <w:p w14:paraId="7F7B1087" w14:textId="594A3A8D" w:rsidR="00D12E83" w:rsidRDefault="00D12E83">
      <w:pPr>
        <w:pStyle w:val="30"/>
        <w:tabs>
          <w:tab w:val="right" w:leader="dot" w:pos="8822"/>
        </w:tabs>
        <w:bidi/>
        <w:rPr>
          <w:rFonts w:cstheme="minorBidi"/>
          <w:noProof/>
          <w:kern w:val="2"/>
          <w:sz w:val="24"/>
          <w:szCs w:val="24"/>
          <w:rtl/>
          <w14:ligatures w14:val="standardContextual"/>
        </w:rPr>
      </w:pPr>
      <w:hyperlink w:anchor="_Toc237868500" w:history="1">
        <w:r w:rsidRPr="00C75BF2">
          <w:rPr>
            <w:rStyle w:val="Hyperlink"/>
            <w:rFonts w:ascii="Simplified Arabic" w:eastAsia="Times New Roman" w:hAnsi="Simplified Arabic" w:cs="Simplified Arabic"/>
            <w:bCs/>
            <w:noProof/>
            <w:rtl/>
          </w:rPr>
          <w:t>نوع الدراسة حسب المنهجية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Toc237868500 \h</w:instrText>
        </w:r>
        <w:r>
          <w:rPr>
            <w:noProof/>
            <w:webHidden/>
            <w:rtl/>
          </w:rPr>
          <w:instrText xml:space="preserve"> </w:instrText>
        </w:r>
        <w:r>
          <w:rPr>
            <w:noProof/>
            <w:webHidden/>
            <w:rtl/>
          </w:rPr>
        </w:r>
        <w:r>
          <w:rPr>
            <w:noProof/>
            <w:webHidden/>
            <w:rtl/>
          </w:rPr>
          <w:fldChar w:fldCharType="separate"/>
        </w:r>
        <w:r>
          <w:rPr>
            <w:noProof/>
            <w:webHidden/>
            <w:rtl/>
          </w:rPr>
          <w:t>74</w:t>
        </w:r>
        <w:r>
          <w:rPr>
            <w:noProof/>
            <w:webHidden/>
            <w:rtl/>
          </w:rPr>
          <w:fldChar w:fldCharType="end"/>
        </w:r>
      </w:hyperlink>
    </w:p>
    <w:p w14:paraId="2F3600D5" w14:textId="31020221" w:rsidR="00D12E83" w:rsidRDefault="00D12E83">
      <w:pPr>
        <w:pStyle w:val="30"/>
        <w:tabs>
          <w:tab w:val="right" w:leader="dot" w:pos="8822"/>
        </w:tabs>
        <w:bidi/>
        <w:rPr>
          <w:rFonts w:cstheme="minorBidi"/>
          <w:noProof/>
          <w:kern w:val="2"/>
          <w:sz w:val="24"/>
          <w:szCs w:val="24"/>
          <w:rtl/>
          <w14:ligatures w14:val="standardContextual"/>
        </w:rPr>
      </w:pPr>
      <w:hyperlink w:anchor="_Toc237868501" w:history="1">
        <w:r w:rsidRPr="00C75BF2">
          <w:rPr>
            <w:rStyle w:val="Hyperlink"/>
            <w:rFonts w:ascii="Simplified Arabic" w:eastAsia="Times New Roman" w:hAnsi="Simplified Arabic" w:cs="Simplified Arabic"/>
            <w:bCs/>
            <w:noProof/>
            <w:rtl/>
          </w:rPr>
          <w:t>نوع الدراسة حسب الزمن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Toc237868501 \h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45CAB389" w14:textId="0931C36C" w:rsidR="00D12E83" w:rsidRDefault="00D12E83">
      <w:pPr>
        <w:pStyle w:val="30"/>
        <w:tabs>
          <w:tab w:val="right" w:leader="dot" w:pos="8822"/>
        </w:tabs>
        <w:bidi/>
        <w:rPr>
          <w:rFonts w:cstheme="minorBidi"/>
          <w:noProof/>
          <w:kern w:val="2"/>
          <w:sz w:val="24"/>
          <w:szCs w:val="24"/>
          <w:rtl/>
          <w14:ligatures w14:val="standardContextual"/>
        </w:rPr>
      </w:pPr>
      <w:hyperlink w:anchor="_Toc237868502" w:history="1">
        <w:r w:rsidRPr="00C75BF2">
          <w:rPr>
            <w:rStyle w:val="Hyperlink"/>
            <w:rFonts w:ascii="Simplified Arabic" w:eastAsia="Times New Roman" w:hAnsi="Simplified Arabic" w:cs="Simplified Arabic"/>
            <w:bCs/>
            <w:noProof/>
            <w:rtl/>
          </w:rPr>
          <w:t>نوع الدراسة حسب الهدف</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Toc237868502 \h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14:paraId="0C56658A" w14:textId="32C7CF6F" w:rsidR="00D12E83" w:rsidRDefault="00D12E83">
      <w:pPr>
        <w:pStyle w:val="30"/>
        <w:tabs>
          <w:tab w:val="right" w:leader="dot" w:pos="8822"/>
        </w:tabs>
        <w:bidi/>
        <w:rPr>
          <w:rFonts w:cstheme="minorBidi"/>
          <w:noProof/>
          <w:kern w:val="2"/>
          <w:sz w:val="24"/>
          <w:szCs w:val="24"/>
          <w:rtl/>
          <w14:ligatures w14:val="standardContextual"/>
        </w:rPr>
      </w:pPr>
      <w:hyperlink w:anchor="_Toc237868503" w:history="1">
        <w:r w:rsidRPr="00C75BF2">
          <w:rPr>
            <w:rStyle w:val="Hyperlink"/>
            <w:rFonts w:ascii="Simplified Arabic" w:eastAsia="Times New Roman" w:hAnsi="Simplified Arabic" w:cs="Simplified Arabic"/>
            <w:bCs/>
            <w:noProof/>
            <w:rtl/>
          </w:rPr>
          <w:t>استراتيجية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Toc237868503 \h</w:instrText>
        </w:r>
        <w:r>
          <w:rPr>
            <w:noProof/>
            <w:webHidden/>
            <w:rtl/>
          </w:rPr>
          <w:instrText xml:space="preserve"> </w:instrText>
        </w:r>
        <w:r>
          <w:rPr>
            <w:noProof/>
            <w:webHidden/>
            <w:rtl/>
          </w:rPr>
        </w:r>
        <w:r>
          <w:rPr>
            <w:noProof/>
            <w:webHidden/>
            <w:rtl/>
          </w:rPr>
          <w:fldChar w:fldCharType="separate"/>
        </w:r>
        <w:r>
          <w:rPr>
            <w:noProof/>
            <w:webHidden/>
            <w:rtl/>
          </w:rPr>
          <w:t>77</w:t>
        </w:r>
        <w:r>
          <w:rPr>
            <w:noProof/>
            <w:webHidden/>
            <w:rtl/>
          </w:rPr>
          <w:fldChar w:fldCharType="end"/>
        </w:r>
      </w:hyperlink>
    </w:p>
    <w:p w14:paraId="69821FA5" w14:textId="269E2A2F" w:rsidR="00D12E83" w:rsidRDefault="00D12E83">
      <w:pPr>
        <w:pStyle w:val="30"/>
        <w:tabs>
          <w:tab w:val="right" w:leader="dot" w:pos="8822"/>
        </w:tabs>
        <w:bidi/>
        <w:rPr>
          <w:rFonts w:cstheme="minorBidi"/>
          <w:noProof/>
          <w:kern w:val="2"/>
          <w:sz w:val="24"/>
          <w:szCs w:val="24"/>
          <w:rtl/>
          <w14:ligatures w14:val="standardContextual"/>
        </w:rPr>
      </w:pPr>
      <w:hyperlink w:anchor="_Toc237868504" w:history="1">
        <w:r w:rsidRPr="00C75BF2">
          <w:rPr>
            <w:rStyle w:val="Hyperlink"/>
            <w:rFonts w:ascii="Simplified Arabic" w:eastAsia="Times New Roman" w:hAnsi="Simplified Arabic" w:cs="Simplified Arabic"/>
            <w:bCs/>
            <w:noProof/>
            <w:rtl/>
          </w:rPr>
          <w:t>تصميم المزيج المنهجي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Toc237868504 \h</w:instrText>
        </w:r>
        <w:r>
          <w:rPr>
            <w:noProof/>
            <w:webHidden/>
            <w:rtl/>
          </w:rPr>
          <w:instrText xml:space="preserve"> </w:instrText>
        </w:r>
        <w:r>
          <w:rPr>
            <w:noProof/>
            <w:webHidden/>
            <w:rtl/>
          </w:rPr>
        </w:r>
        <w:r>
          <w:rPr>
            <w:noProof/>
            <w:webHidden/>
            <w:rtl/>
          </w:rPr>
          <w:fldChar w:fldCharType="separate"/>
        </w:r>
        <w:r>
          <w:rPr>
            <w:noProof/>
            <w:webHidden/>
            <w:rtl/>
          </w:rPr>
          <w:t>77</w:t>
        </w:r>
        <w:r>
          <w:rPr>
            <w:noProof/>
            <w:webHidden/>
            <w:rtl/>
          </w:rPr>
          <w:fldChar w:fldCharType="end"/>
        </w:r>
      </w:hyperlink>
    </w:p>
    <w:p w14:paraId="4004E5D7" w14:textId="5144DE42" w:rsidR="00D12E83" w:rsidRDefault="00D12E83">
      <w:pPr>
        <w:pStyle w:val="20"/>
        <w:tabs>
          <w:tab w:val="right" w:leader="dot" w:pos="8822"/>
        </w:tabs>
        <w:bidi/>
        <w:rPr>
          <w:rFonts w:cstheme="minorBidi"/>
          <w:noProof/>
          <w:kern w:val="2"/>
          <w:sz w:val="24"/>
          <w:szCs w:val="24"/>
          <w:rtl/>
          <w14:ligatures w14:val="standardContextual"/>
        </w:rPr>
      </w:pPr>
      <w:hyperlink w:anchor="_Toc237868505" w:history="1">
        <w:r w:rsidRPr="00C75BF2">
          <w:rPr>
            <w:rStyle w:val="Hyperlink"/>
            <w:rFonts w:ascii="Simplified Arabic" w:eastAsia="Times New Roman" w:hAnsi="Simplified Arabic" w:cs="Simplified Arabic"/>
            <w:bCs/>
            <w:noProof/>
            <w:rtl/>
          </w:rPr>
          <w:t>مجتمع البحث</w:t>
        </w:r>
        <w:r w:rsidRPr="00C75BF2">
          <w:rPr>
            <w:rStyle w:val="Hyperlink"/>
            <w:rFonts w:ascii="Simplified Arabic" w:eastAsia="Times New Roman" w:hAnsi="Simplified Arabic" w:cs="Simplified Arabic"/>
            <w:noProof/>
            <w:rtl/>
          </w:rPr>
          <w:t xml:space="preserve"> (</w:t>
        </w:r>
        <w:r w:rsidRPr="00C75BF2">
          <w:rPr>
            <w:rStyle w:val="Hyperlink"/>
            <w:rFonts w:ascii="Simplified Arabic" w:eastAsia="Times New Roman" w:hAnsi="Simplified Arabic" w:cs="Simplified Arabic"/>
            <w:noProof/>
          </w:rPr>
          <w:t>Population of the Study</w:t>
        </w:r>
        <w:r w:rsidRPr="00C75BF2">
          <w:rPr>
            <w:rStyle w:val="Hyperlink"/>
            <w:rFonts w:ascii="Simplified Arabic" w:eastAsia="Times New Roman"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Toc237868505 \h</w:instrText>
        </w:r>
        <w:r>
          <w:rPr>
            <w:noProof/>
            <w:webHidden/>
            <w:rtl/>
          </w:rPr>
          <w:instrText xml:space="preserve"> </w:instrText>
        </w:r>
        <w:r>
          <w:rPr>
            <w:noProof/>
            <w:webHidden/>
            <w:rtl/>
          </w:rPr>
        </w:r>
        <w:r>
          <w:rPr>
            <w:noProof/>
            <w:webHidden/>
            <w:rtl/>
          </w:rPr>
          <w:fldChar w:fldCharType="separate"/>
        </w:r>
        <w:r>
          <w:rPr>
            <w:noProof/>
            <w:webHidden/>
            <w:rtl/>
          </w:rPr>
          <w:t>78</w:t>
        </w:r>
        <w:r>
          <w:rPr>
            <w:noProof/>
            <w:webHidden/>
            <w:rtl/>
          </w:rPr>
          <w:fldChar w:fldCharType="end"/>
        </w:r>
      </w:hyperlink>
    </w:p>
    <w:p w14:paraId="16F24E56" w14:textId="1CFEE8E2" w:rsidR="00D12E83" w:rsidRDefault="00D12E83">
      <w:pPr>
        <w:pStyle w:val="30"/>
        <w:tabs>
          <w:tab w:val="right" w:leader="dot" w:pos="8822"/>
        </w:tabs>
        <w:bidi/>
        <w:rPr>
          <w:rFonts w:cstheme="minorBidi"/>
          <w:noProof/>
          <w:kern w:val="2"/>
          <w:sz w:val="24"/>
          <w:szCs w:val="24"/>
          <w:rtl/>
          <w14:ligatures w14:val="standardContextual"/>
        </w:rPr>
      </w:pPr>
      <w:hyperlink w:anchor="_Toc237868506" w:history="1">
        <w:r w:rsidRPr="00C75BF2">
          <w:rPr>
            <w:rStyle w:val="Hyperlink"/>
            <w:rFonts w:ascii="Simplified Arabic" w:eastAsia="Times New Roman" w:hAnsi="Simplified Arabic" w:cs="Simplified Arabic"/>
            <w:bCs/>
            <w:noProof/>
            <w:rtl/>
          </w:rPr>
          <w:t>أولاً: مجتمع البحث للدراسة الكمية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Toc237868506 \h</w:instrText>
        </w:r>
        <w:r>
          <w:rPr>
            <w:noProof/>
            <w:webHidden/>
            <w:rtl/>
          </w:rPr>
          <w:instrText xml:space="preserve"> </w:instrText>
        </w:r>
        <w:r>
          <w:rPr>
            <w:noProof/>
            <w:webHidden/>
            <w:rtl/>
          </w:rPr>
        </w:r>
        <w:r>
          <w:rPr>
            <w:noProof/>
            <w:webHidden/>
            <w:rtl/>
          </w:rPr>
          <w:fldChar w:fldCharType="separate"/>
        </w:r>
        <w:r>
          <w:rPr>
            <w:noProof/>
            <w:webHidden/>
            <w:rtl/>
          </w:rPr>
          <w:t>78</w:t>
        </w:r>
        <w:r>
          <w:rPr>
            <w:noProof/>
            <w:webHidden/>
            <w:rtl/>
          </w:rPr>
          <w:fldChar w:fldCharType="end"/>
        </w:r>
      </w:hyperlink>
    </w:p>
    <w:p w14:paraId="68B3FBED" w14:textId="738F6275" w:rsidR="00D12E83" w:rsidRDefault="00D12E83">
      <w:pPr>
        <w:pStyle w:val="30"/>
        <w:tabs>
          <w:tab w:val="right" w:leader="dot" w:pos="8822"/>
        </w:tabs>
        <w:bidi/>
        <w:rPr>
          <w:rFonts w:cstheme="minorBidi"/>
          <w:noProof/>
          <w:kern w:val="2"/>
          <w:sz w:val="24"/>
          <w:szCs w:val="24"/>
          <w:rtl/>
          <w14:ligatures w14:val="standardContextual"/>
        </w:rPr>
      </w:pPr>
      <w:hyperlink w:anchor="_Toc237868507" w:history="1">
        <w:r w:rsidRPr="00C75BF2">
          <w:rPr>
            <w:rStyle w:val="Hyperlink"/>
            <w:rFonts w:ascii="Simplified Arabic" w:eastAsia="Times New Roman" w:hAnsi="Simplified Arabic" w:cs="Simplified Arabic"/>
            <w:bCs/>
            <w:noProof/>
            <w:rtl/>
          </w:rPr>
          <w:t>ثانياً: مجتمع البحث للدراسة النوعية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Toc237868507 \h</w:instrText>
        </w:r>
        <w:r>
          <w:rPr>
            <w:noProof/>
            <w:webHidden/>
            <w:rtl/>
          </w:rPr>
          <w:instrText xml:space="preserve"> </w:instrText>
        </w:r>
        <w:r>
          <w:rPr>
            <w:noProof/>
            <w:webHidden/>
            <w:rtl/>
          </w:rPr>
        </w:r>
        <w:r>
          <w:rPr>
            <w:noProof/>
            <w:webHidden/>
            <w:rtl/>
          </w:rPr>
          <w:fldChar w:fldCharType="separate"/>
        </w:r>
        <w:r>
          <w:rPr>
            <w:noProof/>
            <w:webHidden/>
            <w:rtl/>
          </w:rPr>
          <w:t>79</w:t>
        </w:r>
        <w:r>
          <w:rPr>
            <w:noProof/>
            <w:webHidden/>
            <w:rtl/>
          </w:rPr>
          <w:fldChar w:fldCharType="end"/>
        </w:r>
      </w:hyperlink>
    </w:p>
    <w:p w14:paraId="5BD4A643" w14:textId="32B3879F" w:rsidR="00D12E83" w:rsidRDefault="00D12E83">
      <w:pPr>
        <w:pStyle w:val="20"/>
        <w:tabs>
          <w:tab w:val="right" w:leader="dot" w:pos="8822"/>
        </w:tabs>
        <w:bidi/>
        <w:rPr>
          <w:rFonts w:cstheme="minorBidi"/>
          <w:noProof/>
          <w:kern w:val="2"/>
          <w:sz w:val="24"/>
          <w:szCs w:val="24"/>
          <w:rtl/>
          <w14:ligatures w14:val="standardContextual"/>
        </w:rPr>
      </w:pPr>
      <w:hyperlink w:anchor="_Toc237868508" w:history="1">
        <w:r w:rsidRPr="00C75BF2">
          <w:rPr>
            <w:rStyle w:val="Hyperlink"/>
            <w:rFonts w:ascii="Simplified Arabic" w:eastAsia="Times New Roman" w:hAnsi="Simplified Arabic" w:cs="Simplified Arabic"/>
            <w:bCs/>
            <w:noProof/>
            <w:rtl/>
          </w:rPr>
          <w:t>خصائص العينة</w:t>
        </w:r>
        <w:r w:rsidRPr="00C75BF2">
          <w:rPr>
            <w:rStyle w:val="Hyperlink"/>
            <w:rFonts w:ascii="Simplified Arabic" w:eastAsia="Times New Roman" w:hAnsi="Simplified Arabic" w:cs="Simplified Arabic"/>
            <w:noProof/>
            <w:rtl/>
          </w:rPr>
          <w:t xml:space="preserve"> (</w:t>
        </w:r>
        <w:r w:rsidRPr="00C75BF2">
          <w:rPr>
            <w:rStyle w:val="Hyperlink"/>
            <w:rFonts w:ascii="Simplified Arabic" w:eastAsia="Times New Roman" w:hAnsi="Simplified Arabic" w:cs="Simplified Arabic"/>
            <w:noProof/>
          </w:rPr>
          <w:t>Sample Characteristics</w:t>
        </w:r>
        <w:r w:rsidRPr="00C75BF2">
          <w:rPr>
            <w:rStyle w:val="Hyperlink"/>
            <w:rFonts w:ascii="Simplified Arabic" w:eastAsia="Times New Roman"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Toc237868508 \h</w:instrText>
        </w:r>
        <w:r>
          <w:rPr>
            <w:noProof/>
            <w:webHidden/>
            <w:rtl/>
          </w:rPr>
          <w:instrText xml:space="preserve"> </w:instrText>
        </w:r>
        <w:r>
          <w:rPr>
            <w:noProof/>
            <w:webHidden/>
            <w:rtl/>
          </w:rPr>
        </w:r>
        <w:r>
          <w:rPr>
            <w:noProof/>
            <w:webHidden/>
            <w:rtl/>
          </w:rPr>
          <w:fldChar w:fldCharType="separate"/>
        </w:r>
        <w:r>
          <w:rPr>
            <w:noProof/>
            <w:webHidden/>
            <w:rtl/>
          </w:rPr>
          <w:t>80</w:t>
        </w:r>
        <w:r>
          <w:rPr>
            <w:noProof/>
            <w:webHidden/>
            <w:rtl/>
          </w:rPr>
          <w:fldChar w:fldCharType="end"/>
        </w:r>
      </w:hyperlink>
    </w:p>
    <w:p w14:paraId="07FB3927" w14:textId="7B77211B" w:rsidR="00D12E83" w:rsidRDefault="00D12E83">
      <w:pPr>
        <w:pStyle w:val="30"/>
        <w:tabs>
          <w:tab w:val="right" w:leader="dot" w:pos="8822"/>
        </w:tabs>
        <w:bidi/>
        <w:rPr>
          <w:rFonts w:cstheme="minorBidi"/>
          <w:noProof/>
          <w:kern w:val="2"/>
          <w:sz w:val="24"/>
          <w:szCs w:val="24"/>
          <w:rtl/>
          <w14:ligatures w14:val="standardContextual"/>
        </w:rPr>
      </w:pPr>
      <w:hyperlink w:anchor="_Toc237868509" w:history="1">
        <w:r w:rsidRPr="00C75BF2">
          <w:rPr>
            <w:rStyle w:val="Hyperlink"/>
            <w:rFonts w:ascii="Simplified Arabic" w:eastAsia="Times New Roman" w:hAnsi="Simplified Arabic" w:cs="Simplified Arabic"/>
            <w:bCs/>
            <w:noProof/>
            <w:rtl/>
          </w:rPr>
          <w:t>أولاً: خصائص العينة الكمية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Toc237868509 \h</w:instrText>
        </w:r>
        <w:r>
          <w:rPr>
            <w:noProof/>
            <w:webHidden/>
            <w:rtl/>
          </w:rPr>
          <w:instrText xml:space="preserve"> </w:instrText>
        </w:r>
        <w:r>
          <w:rPr>
            <w:noProof/>
            <w:webHidden/>
            <w:rtl/>
          </w:rPr>
        </w:r>
        <w:r>
          <w:rPr>
            <w:noProof/>
            <w:webHidden/>
            <w:rtl/>
          </w:rPr>
          <w:fldChar w:fldCharType="separate"/>
        </w:r>
        <w:r>
          <w:rPr>
            <w:noProof/>
            <w:webHidden/>
            <w:rtl/>
          </w:rPr>
          <w:t>80</w:t>
        </w:r>
        <w:r>
          <w:rPr>
            <w:noProof/>
            <w:webHidden/>
            <w:rtl/>
          </w:rPr>
          <w:fldChar w:fldCharType="end"/>
        </w:r>
      </w:hyperlink>
    </w:p>
    <w:p w14:paraId="4BCC345B" w14:textId="7A48B121" w:rsidR="00D12E83" w:rsidRDefault="00D12E83">
      <w:pPr>
        <w:pStyle w:val="30"/>
        <w:tabs>
          <w:tab w:val="right" w:leader="dot" w:pos="8822"/>
        </w:tabs>
        <w:bidi/>
        <w:rPr>
          <w:rFonts w:cstheme="minorBidi"/>
          <w:noProof/>
          <w:kern w:val="2"/>
          <w:sz w:val="24"/>
          <w:szCs w:val="24"/>
          <w:rtl/>
          <w14:ligatures w14:val="standardContextual"/>
        </w:rPr>
      </w:pPr>
      <w:hyperlink w:anchor="_Toc237868510" w:history="1">
        <w:r w:rsidRPr="00C75BF2">
          <w:rPr>
            <w:rStyle w:val="Hyperlink"/>
            <w:rFonts w:ascii="Simplified Arabic" w:eastAsia="Times New Roman" w:hAnsi="Simplified Arabic" w:cs="Simplified Arabic"/>
            <w:bCs/>
            <w:noProof/>
            <w:rtl/>
          </w:rPr>
          <w:t>ثانياً: خصائص العينة النوعية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Toc237868510 \h</w:instrText>
        </w:r>
        <w:r>
          <w:rPr>
            <w:noProof/>
            <w:webHidden/>
            <w:rtl/>
          </w:rPr>
          <w:instrText xml:space="preserve"> </w:instrText>
        </w:r>
        <w:r>
          <w:rPr>
            <w:noProof/>
            <w:webHidden/>
            <w:rtl/>
          </w:rPr>
        </w:r>
        <w:r>
          <w:rPr>
            <w:noProof/>
            <w:webHidden/>
            <w:rtl/>
          </w:rPr>
          <w:fldChar w:fldCharType="separate"/>
        </w:r>
        <w:r>
          <w:rPr>
            <w:noProof/>
            <w:webHidden/>
            <w:rtl/>
          </w:rPr>
          <w:t>81</w:t>
        </w:r>
        <w:r>
          <w:rPr>
            <w:noProof/>
            <w:webHidden/>
            <w:rtl/>
          </w:rPr>
          <w:fldChar w:fldCharType="end"/>
        </w:r>
      </w:hyperlink>
    </w:p>
    <w:p w14:paraId="740160D2" w14:textId="57E8E51A" w:rsidR="00D12E83" w:rsidRDefault="00D12E83">
      <w:pPr>
        <w:pStyle w:val="20"/>
        <w:tabs>
          <w:tab w:val="right" w:leader="dot" w:pos="8822"/>
        </w:tabs>
        <w:bidi/>
        <w:rPr>
          <w:rFonts w:cstheme="minorBidi"/>
          <w:noProof/>
          <w:kern w:val="2"/>
          <w:sz w:val="24"/>
          <w:szCs w:val="24"/>
          <w:rtl/>
          <w14:ligatures w14:val="standardContextual"/>
        </w:rPr>
      </w:pPr>
      <w:hyperlink w:anchor="_Toc237868511" w:history="1">
        <w:r w:rsidRPr="00C75BF2">
          <w:rPr>
            <w:rStyle w:val="Hyperlink"/>
            <w:rFonts w:ascii="Simplified Arabic" w:eastAsia="Times New Roman" w:hAnsi="Simplified Arabic" w:cs="Simplified Arabic"/>
            <w:bCs/>
            <w:noProof/>
            <w:rtl/>
          </w:rPr>
          <w:t>تحديد حجم العينة</w:t>
        </w:r>
        <w:r w:rsidRPr="00C75BF2">
          <w:rPr>
            <w:rStyle w:val="Hyperlink"/>
            <w:rFonts w:ascii="Simplified Arabic" w:eastAsia="Times New Roman" w:hAnsi="Simplified Arabic" w:cs="Simplified Arabic"/>
            <w:noProof/>
            <w:rtl/>
          </w:rPr>
          <w:t xml:space="preserve"> (</w:t>
        </w:r>
        <w:r w:rsidRPr="00C75BF2">
          <w:rPr>
            <w:rStyle w:val="Hyperlink"/>
            <w:rFonts w:ascii="Simplified Arabic" w:eastAsia="Times New Roman" w:hAnsi="Simplified Arabic" w:cs="Simplified Arabic"/>
            <w:noProof/>
          </w:rPr>
          <w:t>Sample Size Determination</w:t>
        </w:r>
        <w:r w:rsidRPr="00C75BF2">
          <w:rPr>
            <w:rStyle w:val="Hyperlink"/>
            <w:rFonts w:ascii="Simplified Arabic" w:eastAsia="Times New Roman"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Toc237868511 \h</w:instrText>
        </w:r>
        <w:r>
          <w:rPr>
            <w:noProof/>
            <w:webHidden/>
            <w:rtl/>
          </w:rPr>
          <w:instrText xml:space="preserve"> </w:instrText>
        </w:r>
        <w:r>
          <w:rPr>
            <w:noProof/>
            <w:webHidden/>
            <w:rtl/>
          </w:rPr>
        </w:r>
        <w:r>
          <w:rPr>
            <w:noProof/>
            <w:webHidden/>
            <w:rtl/>
          </w:rPr>
          <w:fldChar w:fldCharType="separate"/>
        </w:r>
        <w:r>
          <w:rPr>
            <w:noProof/>
            <w:webHidden/>
            <w:rtl/>
          </w:rPr>
          <w:t>81</w:t>
        </w:r>
        <w:r>
          <w:rPr>
            <w:noProof/>
            <w:webHidden/>
            <w:rtl/>
          </w:rPr>
          <w:fldChar w:fldCharType="end"/>
        </w:r>
      </w:hyperlink>
    </w:p>
    <w:p w14:paraId="73EC495A" w14:textId="3DAD9B1E" w:rsidR="00D12E83" w:rsidRDefault="00D12E83">
      <w:pPr>
        <w:pStyle w:val="30"/>
        <w:tabs>
          <w:tab w:val="right" w:leader="dot" w:pos="8822"/>
        </w:tabs>
        <w:bidi/>
        <w:rPr>
          <w:rFonts w:cstheme="minorBidi"/>
          <w:noProof/>
          <w:kern w:val="2"/>
          <w:sz w:val="24"/>
          <w:szCs w:val="24"/>
          <w:rtl/>
          <w14:ligatures w14:val="standardContextual"/>
        </w:rPr>
      </w:pPr>
      <w:hyperlink w:anchor="_Toc237868512" w:history="1">
        <w:r w:rsidRPr="00C75BF2">
          <w:rPr>
            <w:rStyle w:val="Hyperlink"/>
            <w:rFonts w:ascii="Simplified Arabic" w:eastAsia="Times New Roman" w:hAnsi="Simplified Arabic" w:cs="Simplified Arabic"/>
            <w:bCs/>
            <w:noProof/>
            <w:rtl/>
          </w:rPr>
          <w:t>أولاً: حجم العينة الكمية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Toc237868512 \h</w:instrText>
        </w:r>
        <w:r>
          <w:rPr>
            <w:noProof/>
            <w:webHidden/>
            <w:rtl/>
          </w:rPr>
          <w:instrText xml:space="preserve"> </w:instrText>
        </w:r>
        <w:r>
          <w:rPr>
            <w:noProof/>
            <w:webHidden/>
            <w:rtl/>
          </w:rPr>
        </w:r>
        <w:r>
          <w:rPr>
            <w:noProof/>
            <w:webHidden/>
            <w:rtl/>
          </w:rPr>
          <w:fldChar w:fldCharType="separate"/>
        </w:r>
        <w:r>
          <w:rPr>
            <w:noProof/>
            <w:webHidden/>
            <w:rtl/>
          </w:rPr>
          <w:t>81</w:t>
        </w:r>
        <w:r>
          <w:rPr>
            <w:noProof/>
            <w:webHidden/>
            <w:rtl/>
          </w:rPr>
          <w:fldChar w:fldCharType="end"/>
        </w:r>
      </w:hyperlink>
    </w:p>
    <w:p w14:paraId="4AC705A5" w14:textId="3DD15709" w:rsidR="00D12E83" w:rsidRDefault="00D12E83">
      <w:pPr>
        <w:pStyle w:val="30"/>
        <w:tabs>
          <w:tab w:val="right" w:leader="dot" w:pos="8822"/>
        </w:tabs>
        <w:bidi/>
        <w:rPr>
          <w:rFonts w:cstheme="minorBidi"/>
          <w:noProof/>
          <w:kern w:val="2"/>
          <w:sz w:val="24"/>
          <w:szCs w:val="24"/>
          <w:rtl/>
          <w14:ligatures w14:val="standardContextual"/>
        </w:rPr>
      </w:pPr>
      <w:hyperlink w:anchor="_Toc237868513" w:history="1">
        <w:r w:rsidRPr="00C75BF2">
          <w:rPr>
            <w:rStyle w:val="Hyperlink"/>
            <w:rFonts w:ascii="Simplified Arabic" w:eastAsia="Times New Roman" w:hAnsi="Simplified Arabic" w:cs="Simplified Arabic"/>
            <w:bCs/>
            <w:noProof/>
            <w:rtl/>
          </w:rPr>
          <w:t>ثانياً: حجم العينة النوعية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Toc237868513 \h</w:instrText>
        </w:r>
        <w:r>
          <w:rPr>
            <w:noProof/>
            <w:webHidden/>
            <w:rtl/>
          </w:rPr>
          <w:instrText xml:space="preserve"> </w:instrText>
        </w:r>
        <w:r>
          <w:rPr>
            <w:noProof/>
            <w:webHidden/>
            <w:rtl/>
          </w:rPr>
        </w:r>
        <w:r>
          <w:rPr>
            <w:noProof/>
            <w:webHidden/>
            <w:rtl/>
          </w:rPr>
          <w:fldChar w:fldCharType="separate"/>
        </w:r>
        <w:r>
          <w:rPr>
            <w:noProof/>
            <w:webHidden/>
            <w:rtl/>
          </w:rPr>
          <w:t>83</w:t>
        </w:r>
        <w:r>
          <w:rPr>
            <w:noProof/>
            <w:webHidden/>
            <w:rtl/>
          </w:rPr>
          <w:fldChar w:fldCharType="end"/>
        </w:r>
      </w:hyperlink>
    </w:p>
    <w:p w14:paraId="50305FD6" w14:textId="0A32FC0C" w:rsidR="00D12E83" w:rsidRDefault="00D12E83">
      <w:pPr>
        <w:pStyle w:val="20"/>
        <w:tabs>
          <w:tab w:val="right" w:leader="dot" w:pos="8822"/>
        </w:tabs>
        <w:bidi/>
        <w:rPr>
          <w:rFonts w:cstheme="minorBidi"/>
          <w:noProof/>
          <w:kern w:val="2"/>
          <w:sz w:val="24"/>
          <w:szCs w:val="24"/>
          <w:rtl/>
          <w14:ligatures w14:val="standardContextual"/>
        </w:rPr>
      </w:pPr>
      <w:hyperlink w:anchor="_Toc237868514" w:history="1">
        <w:r w:rsidRPr="00C75BF2">
          <w:rPr>
            <w:rStyle w:val="Hyperlink"/>
            <w:rFonts w:ascii="Simplified Arabic" w:eastAsia="Times New Roman" w:hAnsi="Simplified Arabic" w:cs="Simplified Arabic"/>
            <w:bCs/>
            <w:noProof/>
            <w:rtl/>
          </w:rPr>
          <w:t xml:space="preserve">إجراءات جمع البيانات وأدواتها </w:t>
        </w:r>
        <w:r w:rsidRPr="00C75BF2">
          <w:rPr>
            <w:rStyle w:val="Hyperlink"/>
            <w:rFonts w:ascii="Simplified Arabic" w:eastAsia="Times New Roman" w:hAnsi="Simplified Arabic" w:cs="Simplified Arabic"/>
            <w:noProof/>
            <w:rtl/>
          </w:rPr>
          <w:t>(</w:t>
        </w:r>
        <w:r w:rsidRPr="00C75BF2">
          <w:rPr>
            <w:rStyle w:val="Hyperlink"/>
            <w:rFonts w:ascii="Simplified Arabic" w:eastAsia="Times New Roman" w:hAnsi="Simplified Arabic" w:cs="Simplified Arabic"/>
            <w:noProof/>
          </w:rPr>
          <w:t>Data Collection Procedures and Instruments</w:t>
        </w:r>
        <w:r w:rsidRPr="00C75BF2">
          <w:rPr>
            <w:rStyle w:val="Hyperlink"/>
            <w:rFonts w:ascii="Simplified Arabic" w:eastAsia="Times New Roman"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Toc237868514 \h</w:instrText>
        </w:r>
        <w:r>
          <w:rPr>
            <w:noProof/>
            <w:webHidden/>
            <w:rtl/>
          </w:rPr>
          <w:instrText xml:space="preserve"> </w:instrText>
        </w:r>
        <w:r>
          <w:rPr>
            <w:noProof/>
            <w:webHidden/>
            <w:rtl/>
          </w:rPr>
        </w:r>
        <w:r>
          <w:rPr>
            <w:noProof/>
            <w:webHidden/>
            <w:rtl/>
          </w:rPr>
          <w:fldChar w:fldCharType="separate"/>
        </w:r>
        <w:r>
          <w:rPr>
            <w:noProof/>
            <w:webHidden/>
            <w:rtl/>
          </w:rPr>
          <w:t>83</w:t>
        </w:r>
        <w:r>
          <w:rPr>
            <w:noProof/>
            <w:webHidden/>
            <w:rtl/>
          </w:rPr>
          <w:fldChar w:fldCharType="end"/>
        </w:r>
      </w:hyperlink>
    </w:p>
    <w:p w14:paraId="6AD966DC" w14:textId="3F4DCEB3" w:rsidR="00D12E83" w:rsidRDefault="00D12E83">
      <w:pPr>
        <w:pStyle w:val="30"/>
        <w:tabs>
          <w:tab w:val="right" w:leader="dot" w:pos="8822"/>
        </w:tabs>
        <w:bidi/>
        <w:rPr>
          <w:rFonts w:cstheme="minorBidi"/>
          <w:noProof/>
          <w:kern w:val="2"/>
          <w:sz w:val="24"/>
          <w:szCs w:val="24"/>
          <w:rtl/>
          <w14:ligatures w14:val="standardContextual"/>
        </w:rPr>
      </w:pPr>
      <w:hyperlink w:anchor="_Toc237868515" w:history="1">
        <w:r w:rsidRPr="00C75BF2">
          <w:rPr>
            <w:rStyle w:val="Hyperlink"/>
            <w:rFonts w:ascii="Simplified Arabic" w:eastAsia="Times New Roman" w:hAnsi="Simplified Arabic" w:cs="Simplified Arabic"/>
            <w:bCs/>
            <w:noProof/>
            <w:rtl/>
          </w:rPr>
          <w:t>أولاً: أداة جمع البيانات الكمية (الاستبانة)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Toc237868515 \h</w:instrText>
        </w:r>
        <w:r>
          <w:rPr>
            <w:noProof/>
            <w:webHidden/>
            <w:rtl/>
          </w:rPr>
          <w:instrText xml:space="preserve"> </w:instrText>
        </w:r>
        <w:r>
          <w:rPr>
            <w:noProof/>
            <w:webHidden/>
            <w:rtl/>
          </w:rPr>
        </w:r>
        <w:r>
          <w:rPr>
            <w:noProof/>
            <w:webHidden/>
            <w:rtl/>
          </w:rPr>
          <w:fldChar w:fldCharType="separate"/>
        </w:r>
        <w:r>
          <w:rPr>
            <w:noProof/>
            <w:webHidden/>
            <w:rtl/>
          </w:rPr>
          <w:t>83</w:t>
        </w:r>
        <w:r>
          <w:rPr>
            <w:noProof/>
            <w:webHidden/>
            <w:rtl/>
          </w:rPr>
          <w:fldChar w:fldCharType="end"/>
        </w:r>
      </w:hyperlink>
    </w:p>
    <w:p w14:paraId="314C091F" w14:textId="3468E385" w:rsidR="00D12E83" w:rsidRDefault="00D12E83">
      <w:pPr>
        <w:pStyle w:val="30"/>
        <w:tabs>
          <w:tab w:val="right" w:leader="dot" w:pos="8822"/>
        </w:tabs>
        <w:bidi/>
        <w:rPr>
          <w:rFonts w:cstheme="minorBidi"/>
          <w:noProof/>
          <w:kern w:val="2"/>
          <w:sz w:val="24"/>
          <w:szCs w:val="24"/>
          <w:rtl/>
          <w14:ligatures w14:val="standardContextual"/>
        </w:rPr>
      </w:pPr>
      <w:hyperlink w:anchor="_Toc237868516" w:history="1">
        <w:r w:rsidRPr="00C75BF2">
          <w:rPr>
            <w:rStyle w:val="Hyperlink"/>
            <w:rFonts w:ascii="Simplified Arabic" w:eastAsia="Times New Roman" w:hAnsi="Simplified Arabic" w:cs="Simplified Arabic"/>
            <w:bCs/>
            <w:noProof/>
            <w:rtl/>
          </w:rPr>
          <w:t>ثانياً: أداة جمع البيانات النوعية (المقابلة)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Toc237868516 \h</w:instrText>
        </w:r>
        <w:r>
          <w:rPr>
            <w:noProof/>
            <w:webHidden/>
            <w:rtl/>
          </w:rPr>
          <w:instrText xml:space="preserve"> </w:instrText>
        </w:r>
        <w:r>
          <w:rPr>
            <w:noProof/>
            <w:webHidden/>
            <w:rtl/>
          </w:rPr>
        </w:r>
        <w:r>
          <w:rPr>
            <w:noProof/>
            <w:webHidden/>
            <w:rtl/>
          </w:rPr>
          <w:fldChar w:fldCharType="separate"/>
        </w:r>
        <w:r>
          <w:rPr>
            <w:noProof/>
            <w:webHidden/>
            <w:rtl/>
          </w:rPr>
          <w:t>88</w:t>
        </w:r>
        <w:r>
          <w:rPr>
            <w:noProof/>
            <w:webHidden/>
            <w:rtl/>
          </w:rPr>
          <w:fldChar w:fldCharType="end"/>
        </w:r>
      </w:hyperlink>
    </w:p>
    <w:p w14:paraId="4D06C633" w14:textId="42E53E03" w:rsidR="00D12E83" w:rsidRDefault="00D12E83">
      <w:pPr>
        <w:pStyle w:val="30"/>
        <w:tabs>
          <w:tab w:val="right" w:leader="dot" w:pos="8822"/>
        </w:tabs>
        <w:bidi/>
        <w:rPr>
          <w:rFonts w:cstheme="minorBidi"/>
          <w:noProof/>
          <w:kern w:val="2"/>
          <w:sz w:val="24"/>
          <w:szCs w:val="24"/>
          <w:rtl/>
          <w14:ligatures w14:val="standardContextual"/>
        </w:rPr>
      </w:pPr>
      <w:hyperlink w:anchor="_Toc237868517" w:history="1">
        <w:r w:rsidRPr="00C75BF2">
          <w:rPr>
            <w:rStyle w:val="Hyperlink"/>
            <w:rFonts w:ascii="Simplified Arabic" w:eastAsia="Times New Roman" w:hAnsi="Simplified Arabic" w:cs="Simplified Arabic"/>
            <w:bCs/>
            <w:noProof/>
            <w:rtl/>
          </w:rPr>
          <w:t>ثالثاً: إجراءات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Toc237868517 \h</w:instrText>
        </w:r>
        <w:r>
          <w:rPr>
            <w:noProof/>
            <w:webHidden/>
            <w:rtl/>
          </w:rPr>
          <w:instrText xml:space="preserve"> </w:instrText>
        </w:r>
        <w:r>
          <w:rPr>
            <w:noProof/>
            <w:webHidden/>
            <w:rtl/>
          </w:rPr>
        </w:r>
        <w:r>
          <w:rPr>
            <w:noProof/>
            <w:webHidden/>
            <w:rtl/>
          </w:rPr>
          <w:fldChar w:fldCharType="separate"/>
        </w:r>
        <w:r>
          <w:rPr>
            <w:noProof/>
            <w:webHidden/>
            <w:rtl/>
          </w:rPr>
          <w:t>91</w:t>
        </w:r>
        <w:r>
          <w:rPr>
            <w:noProof/>
            <w:webHidden/>
            <w:rtl/>
          </w:rPr>
          <w:fldChar w:fldCharType="end"/>
        </w:r>
      </w:hyperlink>
    </w:p>
    <w:p w14:paraId="17EE6780" w14:textId="6C730443" w:rsidR="00D12E83" w:rsidRDefault="00D12E83">
      <w:pPr>
        <w:pStyle w:val="20"/>
        <w:tabs>
          <w:tab w:val="right" w:leader="dot" w:pos="8822"/>
        </w:tabs>
        <w:bidi/>
        <w:rPr>
          <w:rFonts w:cstheme="minorBidi"/>
          <w:noProof/>
          <w:kern w:val="2"/>
          <w:sz w:val="24"/>
          <w:szCs w:val="24"/>
          <w:rtl/>
          <w14:ligatures w14:val="standardContextual"/>
        </w:rPr>
      </w:pPr>
      <w:hyperlink w:anchor="_Toc237868518" w:history="1">
        <w:r w:rsidRPr="00C75BF2">
          <w:rPr>
            <w:rStyle w:val="Hyperlink"/>
            <w:rFonts w:ascii="Simplified Arabic" w:eastAsia="Times New Roman" w:hAnsi="Simplified Arabic" w:cs="Simplified Arabic"/>
            <w:bCs/>
            <w:noProof/>
            <w:rtl/>
          </w:rPr>
          <w:t xml:space="preserve">حدود الدراسة </w:t>
        </w:r>
        <w:r w:rsidRPr="00C75BF2">
          <w:rPr>
            <w:rStyle w:val="Hyperlink"/>
            <w:rFonts w:ascii="Simplified Arabic" w:eastAsia="Times New Roman" w:hAnsi="Simplified Arabic" w:cs="Simplified Arabic"/>
            <w:noProof/>
            <w:rtl/>
          </w:rPr>
          <w:t>(</w:t>
        </w:r>
        <w:r w:rsidRPr="00C75BF2">
          <w:rPr>
            <w:rStyle w:val="Hyperlink"/>
            <w:rFonts w:ascii="Simplified Arabic" w:eastAsia="Times New Roman" w:hAnsi="Simplified Arabic" w:cs="Simplified Arabic"/>
            <w:noProof/>
          </w:rPr>
          <w:t>Study Determinants</w:t>
        </w:r>
        <w:r w:rsidRPr="00C75BF2">
          <w:rPr>
            <w:rStyle w:val="Hyperlink"/>
            <w:rFonts w:ascii="Simplified Arabic" w:eastAsia="Times New Roman"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Toc237868518 \h</w:instrText>
        </w:r>
        <w:r>
          <w:rPr>
            <w:noProof/>
            <w:webHidden/>
            <w:rtl/>
          </w:rPr>
          <w:instrText xml:space="preserve"> </w:instrText>
        </w:r>
        <w:r>
          <w:rPr>
            <w:noProof/>
            <w:webHidden/>
            <w:rtl/>
          </w:rPr>
        </w:r>
        <w:r>
          <w:rPr>
            <w:noProof/>
            <w:webHidden/>
            <w:rtl/>
          </w:rPr>
          <w:fldChar w:fldCharType="separate"/>
        </w:r>
        <w:r>
          <w:rPr>
            <w:noProof/>
            <w:webHidden/>
            <w:rtl/>
          </w:rPr>
          <w:t>93</w:t>
        </w:r>
        <w:r>
          <w:rPr>
            <w:noProof/>
            <w:webHidden/>
            <w:rtl/>
          </w:rPr>
          <w:fldChar w:fldCharType="end"/>
        </w:r>
      </w:hyperlink>
    </w:p>
    <w:p w14:paraId="30054C3A" w14:textId="6A5B2AF3" w:rsidR="00D12E83" w:rsidRDefault="00D12E83">
      <w:pPr>
        <w:pStyle w:val="30"/>
        <w:tabs>
          <w:tab w:val="right" w:leader="dot" w:pos="8822"/>
        </w:tabs>
        <w:bidi/>
        <w:rPr>
          <w:rFonts w:cstheme="minorBidi"/>
          <w:noProof/>
          <w:kern w:val="2"/>
          <w:sz w:val="24"/>
          <w:szCs w:val="24"/>
          <w:rtl/>
          <w14:ligatures w14:val="standardContextual"/>
        </w:rPr>
      </w:pPr>
      <w:hyperlink w:anchor="_Toc237868519" w:history="1">
        <w:r w:rsidRPr="00C75BF2">
          <w:rPr>
            <w:rStyle w:val="Hyperlink"/>
            <w:rFonts w:ascii="Simplified Arabic" w:eastAsia="Times New Roman" w:hAnsi="Simplified Arabic" w:cs="Simplified Arabic"/>
            <w:bCs/>
            <w:noProof/>
            <w:rtl/>
          </w:rPr>
          <w:t>أولاً: الحدود الزمانية</w:t>
        </w:r>
        <w:r w:rsidRPr="00C75BF2">
          <w:rPr>
            <w:rStyle w:val="Hyperlink"/>
            <w:rFonts w:ascii="Simplified Arabic" w:eastAsia="Times New Roman" w:hAnsi="Simplified Arabic" w:cs="Simplified Arabic"/>
            <w:noProof/>
            <w:rtl/>
          </w:rPr>
          <w:t xml:space="preserve"> (</w:t>
        </w:r>
        <w:r w:rsidRPr="00C75BF2">
          <w:rPr>
            <w:rStyle w:val="Hyperlink"/>
            <w:rFonts w:ascii="Simplified Arabic" w:eastAsia="Times New Roman" w:hAnsi="Simplified Arabic" w:cs="Simplified Arabic"/>
            <w:noProof/>
          </w:rPr>
          <w:t>Time Boundaries</w:t>
        </w:r>
        <w:r w:rsidRPr="00C75BF2">
          <w:rPr>
            <w:rStyle w:val="Hyperlink"/>
            <w:rFonts w:ascii="Simplified Arabic" w:eastAsia="Times New Roman"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Toc237868519 \h</w:instrText>
        </w:r>
        <w:r>
          <w:rPr>
            <w:noProof/>
            <w:webHidden/>
            <w:rtl/>
          </w:rPr>
          <w:instrText xml:space="preserve"> </w:instrText>
        </w:r>
        <w:r>
          <w:rPr>
            <w:noProof/>
            <w:webHidden/>
            <w:rtl/>
          </w:rPr>
        </w:r>
        <w:r>
          <w:rPr>
            <w:noProof/>
            <w:webHidden/>
            <w:rtl/>
          </w:rPr>
          <w:fldChar w:fldCharType="separate"/>
        </w:r>
        <w:r>
          <w:rPr>
            <w:noProof/>
            <w:webHidden/>
            <w:rtl/>
          </w:rPr>
          <w:t>93</w:t>
        </w:r>
        <w:r>
          <w:rPr>
            <w:noProof/>
            <w:webHidden/>
            <w:rtl/>
          </w:rPr>
          <w:fldChar w:fldCharType="end"/>
        </w:r>
      </w:hyperlink>
    </w:p>
    <w:p w14:paraId="564A25C9" w14:textId="7231D83B" w:rsidR="00D12E83" w:rsidRDefault="00D12E83">
      <w:pPr>
        <w:pStyle w:val="30"/>
        <w:tabs>
          <w:tab w:val="right" w:leader="dot" w:pos="8822"/>
        </w:tabs>
        <w:bidi/>
        <w:rPr>
          <w:rFonts w:cstheme="minorBidi"/>
          <w:noProof/>
          <w:kern w:val="2"/>
          <w:sz w:val="24"/>
          <w:szCs w:val="24"/>
          <w:rtl/>
          <w14:ligatures w14:val="standardContextual"/>
        </w:rPr>
      </w:pPr>
      <w:hyperlink w:anchor="_Toc237868520" w:history="1">
        <w:r w:rsidRPr="00C75BF2">
          <w:rPr>
            <w:rStyle w:val="Hyperlink"/>
            <w:rFonts w:ascii="Simplified Arabic" w:eastAsia="Times New Roman" w:hAnsi="Simplified Arabic" w:cs="Simplified Arabic"/>
            <w:bCs/>
            <w:noProof/>
            <w:rtl/>
          </w:rPr>
          <w:t>ثانياً: الحدود المكانية</w:t>
        </w:r>
        <w:r w:rsidRPr="00C75BF2">
          <w:rPr>
            <w:rStyle w:val="Hyperlink"/>
            <w:rFonts w:ascii="Simplified Arabic" w:eastAsia="Times New Roman" w:hAnsi="Simplified Arabic" w:cs="Simplified Arabic"/>
            <w:noProof/>
            <w:rtl/>
          </w:rPr>
          <w:t xml:space="preserve"> (</w:t>
        </w:r>
        <w:r w:rsidRPr="00C75BF2">
          <w:rPr>
            <w:rStyle w:val="Hyperlink"/>
            <w:rFonts w:ascii="Simplified Arabic" w:eastAsia="Times New Roman" w:hAnsi="Simplified Arabic" w:cs="Simplified Arabic"/>
            <w:noProof/>
          </w:rPr>
          <w:t>Spatial Boundaries</w:t>
        </w:r>
        <w:r w:rsidRPr="00C75BF2">
          <w:rPr>
            <w:rStyle w:val="Hyperlink"/>
            <w:rFonts w:ascii="Simplified Arabic" w:eastAsia="Times New Roman"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Toc237868520 \h</w:instrText>
        </w:r>
        <w:r>
          <w:rPr>
            <w:noProof/>
            <w:webHidden/>
            <w:rtl/>
          </w:rPr>
          <w:instrText xml:space="preserve"> </w:instrText>
        </w:r>
        <w:r>
          <w:rPr>
            <w:noProof/>
            <w:webHidden/>
            <w:rtl/>
          </w:rPr>
        </w:r>
        <w:r>
          <w:rPr>
            <w:noProof/>
            <w:webHidden/>
            <w:rtl/>
          </w:rPr>
          <w:fldChar w:fldCharType="separate"/>
        </w:r>
        <w:r>
          <w:rPr>
            <w:noProof/>
            <w:webHidden/>
            <w:rtl/>
          </w:rPr>
          <w:t>94</w:t>
        </w:r>
        <w:r>
          <w:rPr>
            <w:noProof/>
            <w:webHidden/>
            <w:rtl/>
          </w:rPr>
          <w:fldChar w:fldCharType="end"/>
        </w:r>
      </w:hyperlink>
    </w:p>
    <w:p w14:paraId="75986C41" w14:textId="4C03A41F" w:rsidR="00D12E83" w:rsidRDefault="00D12E83">
      <w:pPr>
        <w:pStyle w:val="30"/>
        <w:tabs>
          <w:tab w:val="right" w:leader="dot" w:pos="8822"/>
        </w:tabs>
        <w:bidi/>
        <w:rPr>
          <w:rFonts w:cstheme="minorBidi"/>
          <w:noProof/>
          <w:kern w:val="2"/>
          <w:sz w:val="24"/>
          <w:szCs w:val="24"/>
          <w:rtl/>
          <w14:ligatures w14:val="standardContextual"/>
        </w:rPr>
      </w:pPr>
      <w:hyperlink w:anchor="_Toc237868521" w:history="1">
        <w:r w:rsidRPr="00C75BF2">
          <w:rPr>
            <w:rStyle w:val="Hyperlink"/>
            <w:rFonts w:ascii="Simplified Arabic" w:eastAsia="Times New Roman" w:hAnsi="Simplified Arabic" w:cs="Simplified Arabic"/>
            <w:bCs/>
            <w:noProof/>
            <w:rtl/>
          </w:rPr>
          <w:t>ثالثاً: الحدود الموضوعية</w:t>
        </w:r>
        <w:r w:rsidRPr="00C75BF2">
          <w:rPr>
            <w:rStyle w:val="Hyperlink"/>
            <w:rFonts w:ascii="Simplified Arabic" w:eastAsia="Times New Roman" w:hAnsi="Simplified Arabic" w:cs="Simplified Arabic"/>
            <w:noProof/>
            <w:rtl/>
          </w:rPr>
          <w:t xml:space="preserve"> (</w:t>
        </w:r>
        <w:r w:rsidRPr="00C75BF2">
          <w:rPr>
            <w:rStyle w:val="Hyperlink"/>
            <w:rFonts w:ascii="Simplified Arabic" w:eastAsia="Times New Roman" w:hAnsi="Simplified Arabic" w:cs="Simplified Arabic"/>
            <w:noProof/>
          </w:rPr>
          <w:t>Subject Boundaries</w:t>
        </w:r>
        <w:r w:rsidRPr="00C75BF2">
          <w:rPr>
            <w:rStyle w:val="Hyperlink"/>
            <w:rFonts w:ascii="Simplified Arabic" w:eastAsia="Times New Roman"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Toc237868521 \h</w:instrText>
        </w:r>
        <w:r>
          <w:rPr>
            <w:noProof/>
            <w:webHidden/>
            <w:rtl/>
          </w:rPr>
          <w:instrText xml:space="preserve"> </w:instrText>
        </w:r>
        <w:r>
          <w:rPr>
            <w:noProof/>
            <w:webHidden/>
            <w:rtl/>
          </w:rPr>
        </w:r>
        <w:r>
          <w:rPr>
            <w:noProof/>
            <w:webHidden/>
            <w:rtl/>
          </w:rPr>
          <w:fldChar w:fldCharType="separate"/>
        </w:r>
        <w:r>
          <w:rPr>
            <w:noProof/>
            <w:webHidden/>
            <w:rtl/>
          </w:rPr>
          <w:t>95</w:t>
        </w:r>
        <w:r>
          <w:rPr>
            <w:noProof/>
            <w:webHidden/>
            <w:rtl/>
          </w:rPr>
          <w:fldChar w:fldCharType="end"/>
        </w:r>
      </w:hyperlink>
    </w:p>
    <w:p w14:paraId="737DEA74" w14:textId="44FED510" w:rsidR="00D12E83" w:rsidRDefault="00D12E83">
      <w:pPr>
        <w:pStyle w:val="30"/>
        <w:tabs>
          <w:tab w:val="right" w:leader="dot" w:pos="8822"/>
        </w:tabs>
        <w:bidi/>
        <w:rPr>
          <w:rFonts w:cstheme="minorBidi"/>
          <w:noProof/>
          <w:kern w:val="2"/>
          <w:sz w:val="24"/>
          <w:szCs w:val="24"/>
          <w:rtl/>
          <w14:ligatures w14:val="standardContextual"/>
        </w:rPr>
      </w:pPr>
      <w:hyperlink w:anchor="_Toc237868522" w:history="1">
        <w:r w:rsidRPr="00C75BF2">
          <w:rPr>
            <w:rStyle w:val="Hyperlink"/>
            <w:rFonts w:ascii="Simplified Arabic" w:eastAsia="Times New Roman" w:hAnsi="Simplified Arabic" w:cs="Simplified Arabic"/>
            <w:bCs/>
            <w:noProof/>
            <w:rtl/>
          </w:rPr>
          <w:t>رابعاً: حدود أخرى</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Toc237868522 \h</w:instrText>
        </w:r>
        <w:r>
          <w:rPr>
            <w:noProof/>
            <w:webHidden/>
            <w:rtl/>
          </w:rPr>
          <w:instrText xml:space="preserve"> </w:instrText>
        </w:r>
        <w:r>
          <w:rPr>
            <w:noProof/>
            <w:webHidden/>
            <w:rtl/>
          </w:rPr>
        </w:r>
        <w:r>
          <w:rPr>
            <w:noProof/>
            <w:webHidden/>
            <w:rtl/>
          </w:rPr>
          <w:fldChar w:fldCharType="separate"/>
        </w:r>
        <w:r>
          <w:rPr>
            <w:noProof/>
            <w:webHidden/>
            <w:rtl/>
          </w:rPr>
          <w:t>96</w:t>
        </w:r>
        <w:r>
          <w:rPr>
            <w:noProof/>
            <w:webHidden/>
            <w:rtl/>
          </w:rPr>
          <w:fldChar w:fldCharType="end"/>
        </w:r>
      </w:hyperlink>
    </w:p>
    <w:p w14:paraId="4098531C" w14:textId="7011D94D" w:rsidR="00D12E83" w:rsidRDefault="00D12E83">
      <w:pPr>
        <w:pStyle w:val="20"/>
        <w:tabs>
          <w:tab w:val="right" w:leader="dot" w:pos="8822"/>
        </w:tabs>
        <w:bidi/>
        <w:rPr>
          <w:rFonts w:cstheme="minorBidi"/>
          <w:noProof/>
          <w:kern w:val="2"/>
          <w:sz w:val="24"/>
          <w:szCs w:val="24"/>
          <w:rtl/>
          <w14:ligatures w14:val="standardContextual"/>
        </w:rPr>
      </w:pPr>
      <w:hyperlink w:anchor="_Toc237868523" w:history="1">
        <w:r w:rsidRPr="00C75BF2">
          <w:rPr>
            <w:rStyle w:val="Hyperlink"/>
            <w:rFonts w:ascii="Simplified Arabic" w:eastAsia="Times New Roman" w:hAnsi="Simplified Arabic" w:cs="Simplified Arabic"/>
            <w:bCs/>
            <w:noProof/>
            <w:rtl/>
          </w:rPr>
          <w:t>طريقة التحليل</w:t>
        </w:r>
        <w:r w:rsidRPr="00C75BF2">
          <w:rPr>
            <w:rStyle w:val="Hyperlink"/>
            <w:rFonts w:ascii="Simplified Arabic" w:eastAsia="Times New Roman" w:hAnsi="Simplified Arabic" w:cs="Simplified Arabic"/>
            <w:noProof/>
            <w:rtl/>
          </w:rPr>
          <w:t xml:space="preserve"> (</w:t>
        </w:r>
        <w:r w:rsidRPr="00C75BF2">
          <w:rPr>
            <w:rStyle w:val="Hyperlink"/>
            <w:rFonts w:ascii="Simplified Arabic" w:eastAsia="Times New Roman" w:hAnsi="Simplified Arabic" w:cs="Simplified Arabic"/>
            <w:noProof/>
          </w:rPr>
          <w:t>Method of Analysis</w:t>
        </w:r>
        <w:r w:rsidRPr="00C75BF2">
          <w:rPr>
            <w:rStyle w:val="Hyperlink"/>
            <w:rFonts w:ascii="Simplified Arabic" w:eastAsia="Times New Roman"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Toc237868523 \h</w:instrText>
        </w:r>
        <w:r>
          <w:rPr>
            <w:noProof/>
            <w:webHidden/>
            <w:rtl/>
          </w:rPr>
          <w:instrText xml:space="preserve"> </w:instrText>
        </w:r>
        <w:r>
          <w:rPr>
            <w:noProof/>
            <w:webHidden/>
            <w:rtl/>
          </w:rPr>
        </w:r>
        <w:r>
          <w:rPr>
            <w:noProof/>
            <w:webHidden/>
            <w:rtl/>
          </w:rPr>
          <w:fldChar w:fldCharType="separate"/>
        </w:r>
        <w:r>
          <w:rPr>
            <w:noProof/>
            <w:webHidden/>
            <w:rtl/>
          </w:rPr>
          <w:t>96</w:t>
        </w:r>
        <w:r>
          <w:rPr>
            <w:noProof/>
            <w:webHidden/>
            <w:rtl/>
          </w:rPr>
          <w:fldChar w:fldCharType="end"/>
        </w:r>
      </w:hyperlink>
    </w:p>
    <w:p w14:paraId="2EB93376" w14:textId="2523079A" w:rsidR="00D12E83" w:rsidRDefault="00D12E83">
      <w:pPr>
        <w:pStyle w:val="30"/>
        <w:tabs>
          <w:tab w:val="right" w:leader="dot" w:pos="8822"/>
        </w:tabs>
        <w:bidi/>
        <w:rPr>
          <w:rFonts w:cstheme="minorBidi"/>
          <w:noProof/>
          <w:kern w:val="2"/>
          <w:sz w:val="24"/>
          <w:szCs w:val="24"/>
          <w:rtl/>
          <w14:ligatures w14:val="standardContextual"/>
        </w:rPr>
      </w:pPr>
      <w:hyperlink w:anchor="_Toc237868524" w:history="1">
        <w:r w:rsidRPr="00C75BF2">
          <w:rPr>
            <w:rStyle w:val="Hyperlink"/>
            <w:rFonts w:ascii="Simplified Arabic" w:eastAsia="Times New Roman" w:hAnsi="Simplified Arabic" w:cs="Simplified Arabic"/>
            <w:bCs/>
            <w:noProof/>
            <w:rtl/>
          </w:rPr>
          <w:t>أولاً: تحليل البيانات الكمية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Toc237868524 \h</w:instrText>
        </w:r>
        <w:r>
          <w:rPr>
            <w:noProof/>
            <w:webHidden/>
            <w:rtl/>
          </w:rPr>
          <w:instrText xml:space="preserve"> </w:instrText>
        </w:r>
        <w:r>
          <w:rPr>
            <w:noProof/>
            <w:webHidden/>
            <w:rtl/>
          </w:rPr>
        </w:r>
        <w:r>
          <w:rPr>
            <w:noProof/>
            <w:webHidden/>
            <w:rtl/>
          </w:rPr>
          <w:fldChar w:fldCharType="separate"/>
        </w:r>
        <w:r>
          <w:rPr>
            <w:noProof/>
            <w:webHidden/>
            <w:rtl/>
          </w:rPr>
          <w:t>96</w:t>
        </w:r>
        <w:r>
          <w:rPr>
            <w:noProof/>
            <w:webHidden/>
            <w:rtl/>
          </w:rPr>
          <w:fldChar w:fldCharType="end"/>
        </w:r>
      </w:hyperlink>
    </w:p>
    <w:p w14:paraId="11F80AFD" w14:textId="08D556EC" w:rsidR="00D12E83" w:rsidRDefault="00D12E83">
      <w:pPr>
        <w:pStyle w:val="30"/>
        <w:tabs>
          <w:tab w:val="right" w:leader="dot" w:pos="8822"/>
        </w:tabs>
        <w:bidi/>
        <w:rPr>
          <w:rFonts w:cstheme="minorBidi"/>
          <w:noProof/>
          <w:kern w:val="2"/>
          <w:sz w:val="24"/>
          <w:szCs w:val="24"/>
          <w:rtl/>
          <w14:ligatures w14:val="standardContextual"/>
        </w:rPr>
      </w:pPr>
      <w:hyperlink w:anchor="_Toc237868525" w:history="1">
        <w:r w:rsidRPr="00C75BF2">
          <w:rPr>
            <w:rStyle w:val="Hyperlink"/>
            <w:rFonts w:ascii="Simplified Arabic" w:eastAsia="Times New Roman" w:hAnsi="Simplified Arabic" w:cs="Simplified Arabic"/>
            <w:bCs/>
            <w:noProof/>
            <w:rtl/>
          </w:rPr>
          <w:t>ثانياً: تحليل البيانات النوعية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Toc237868525 \h</w:instrText>
        </w:r>
        <w:r>
          <w:rPr>
            <w:noProof/>
            <w:webHidden/>
            <w:rtl/>
          </w:rPr>
          <w:instrText xml:space="preserve"> </w:instrText>
        </w:r>
        <w:r>
          <w:rPr>
            <w:noProof/>
            <w:webHidden/>
            <w:rtl/>
          </w:rPr>
        </w:r>
        <w:r>
          <w:rPr>
            <w:noProof/>
            <w:webHidden/>
            <w:rtl/>
          </w:rPr>
          <w:fldChar w:fldCharType="separate"/>
        </w:r>
        <w:r>
          <w:rPr>
            <w:noProof/>
            <w:webHidden/>
            <w:rtl/>
          </w:rPr>
          <w:t>99</w:t>
        </w:r>
        <w:r>
          <w:rPr>
            <w:noProof/>
            <w:webHidden/>
            <w:rtl/>
          </w:rPr>
          <w:fldChar w:fldCharType="end"/>
        </w:r>
      </w:hyperlink>
    </w:p>
    <w:p w14:paraId="73CA4C92" w14:textId="36F02939" w:rsidR="00D12E83" w:rsidRDefault="00D12E83">
      <w:pPr>
        <w:pStyle w:val="30"/>
        <w:tabs>
          <w:tab w:val="right" w:leader="dot" w:pos="8822"/>
        </w:tabs>
        <w:bidi/>
        <w:rPr>
          <w:rFonts w:cstheme="minorBidi"/>
          <w:noProof/>
          <w:kern w:val="2"/>
          <w:sz w:val="24"/>
          <w:szCs w:val="24"/>
          <w:rtl/>
          <w14:ligatures w14:val="standardContextual"/>
        </w:rPr>
      </w:pPr>
      <w:hyperlink w:anchor="_Toc237868526" w:history="1">
        <w:r w:rsidRPr="00C75BF2">
          <w:rPr>
            <w:rStyle w:val="Hyperlink"/>
            <w:rFonts w:ascii="Simplified Arabic" w:eastAsia="Times New Roman" w:hAnsi="Simplified Arabic" w:cs="Simplified Arabic"/>
            <w:bCs/>
            <w:noProof/>
            <w:rtl/>
          </w:rPr>
          <w:t>ثالثاً: تكامل البيانات الكمية والنوعية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Toc237868526 \h</w:instrText>
        </w:r>
        <w:r>
          <w:rPr>
            <w:noProof/>
            <w:webHidden/>
            <w:rtl/>
          </w:rPr>
          <w:instrText xml:space="preserve"> </w:instrText>
        </w:r>
        <w:r>
          <w:rPr>
            <w:noProof/>
            <w:webHidden/>
            <w:rtl/>
          </w:rPr>
        </w:r>
        <w:r>
          <w:rPr>
            <w:noProof/>
            <w:webHidden/>
            <w:rtl/>
          </w:rPr>
          <w:fldChar w:fldCharType="separate"/>
        </w:r>
        <w:r>
          <w:rPr>
            <w:noProof/>
            <w:webHidden/>
            <w:rtl/>
          </w:rPr>
          <w:t>100</w:t>
        </w:r>
        <w:r>
          <w:rPr>
            <w:noProof/>
            <w:webHidden/>
            <w:rtl/>
          </w:rPr>
          <w:fldChar w:fldCharType="end"/>
        </w:r>
      </w:hyperlink>
    </w:p>
    <w:p w14:paraId="32E873E0" w14:textId="2507A361" w:rsidR="00D12E83" w:rsidRDefault="00D12E83">
      <w:pPr>
        <w:pStyle w:val="20"/>
        <w:tabs>
          <w:tab w:val="right" w:leader="dot" w:pos="8822"/>
        </w:tabs>
        <w:bidi/>
        <w:rPr>
          <w:rFonts w:cstheme="minorBidi"/>
          <w:noProof/>
          <w:kern w:val="2"/>
          <w:sz w:val="24"/>
          <w:szCs w:val="24"/>
          <w:rtl/>
          <w14:ligatures w14:val="standardContextual"/>
        </w:rPr>
      </w:pPr>
      <w:hyperlink w:anchor="_Toc237868527" w:history="1">
        <w:r w:rsidRPr="00C75BF2">
          <w:rPr>
            <w:rStyle w:val="Hyperlink"/>
            <w:rFonts w:ascii="Simplified Arabic" w:eastAsia="Times New Roman" w:hAnsi="Simplified Arabic" w:cs="Simplified Arabic"/>
            <w:bCs/>
            <w:noProof/>
            <w:rtl/>
          </w:rPr>
          <w:t>الاعتبارات الأخلاقية</w:t>
        </w:r>
        <w:r w:rsidRPr="00C75BF2">
          <w:rPr>
            <w:rStyle w:val="Hyperlink"/>
            <w:rFonts w:ascii="Simplified Arabic" w:eastAsia="Times New Roman" w:hAnsi="Simplified Arabic" w:cs="Simplified Arabic"/>
            <w:noProof/>
            <w:rtl/>
          </w:rPr>
          <w:t xml:space="preserve"> (</w:t>
        </w:r>
        <w:r w:rsidRPr="00C75BF2">
          <w:rPr>
            <w:rStyle w:val="Hyperlink"/>
            <w:rFonts w:ascii="Simplified Arabic" w:eastAsia="Times New Roman" w:hAnsi="Simplified Arabic" w:cs="Simplified Arabic"/>
            <w:noProof/>
          </w:rPr>
          <w:t>Ethical Considerations</w:t>
        </w:r>
        <w:r w:rsidRPr="00C75BF2">
          <w:rPr>
            <w:rStyle w:val="Hyperlink"/>
            <w:rFonts w:ascii="Simplified Arabic" w:eastAsia="Times New Roman"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Toc237868527 \h</w:instrText>
        </w:r>
        <w:r>
          <w:rPr>
            <w:noProof/>
            <w:webHidden/>
            <w:rtl/>
          </w:rPr>
          <w:instrText xml:space="preserve"> </w:instrText>
        </w:r>
        <w:r>
          <w:rPr>
            <w:noProof/>
            <w:webHidden/>
            <w:rtl/>
          </w:rPr>
        </w:r>
        <w:r>
          <w:rPr>
            <w:noProof/>
            <w:webHidden/>
            <w:rtl/>
          </w:rPr>
          <w:fldChar w:fldCharType="separate"/>
        </w:r>
        <w:r>
          <w:rPr>
            <w:noProof/>
            <w:webHidden/>
            <w:rtl/>
          </w:rPr>
          <w:t>101</w:t>
        </w:r>
        <w:r>
          <w:rPr>
            <w:noProof/>
            <w:webHidden/>
            <w:rtl/>
          </w:rPr>
          <w:fldChar w:fldCharType="end"/>
        </w:r>
      </w:hyperlink>
    </w:p>
    <w:p w14:paraId="1AB2355D" w14:textId="56F6CF5A" w:rsidR="00D12E83" w:rsidRDefault="00D12E83">
      <w:pPr>
        <w:pStyle w:val="30"/>
        <w:tabs>
          <w:tab w:val="right" w:leader="dot" w:pos="8822"/>
        </w:tabs>
        <w:bidi/>
        <w:rPr>
          <w:rFonts w:cstheme="minorBidi"/>
          <w:noProof/>
          <w:kern w:val="2"/>
          <w:sz w:val="24"/>
          <w:szCs w:val="24"/>
          <w:rtl/>
          <w14:ligatures w14:val="standardContextual"/>
        </w:rPr>
      </w:pPr>
      <w:hyperlink w:anchor="_Toc237868528" w:history="1">
        <w:r w:rsidRPr="00C75BF2">
          <w:rPr>
            <w:rStyle w:val="Hyperlink"/>
            <w:rFonts w:ascii="Simplified Arabic" w:eastAsia="Times New Roman" w:hAnsi="Simplified Arabic" w:cs="Simplified Arabic"/>
            <w:bCs/>
            <w:noProof/>
            <w:rtl/>
          </w:rPr>
          <w:t>أولاً: الموافقة المستنيرة</w:t>
        </w:r>
        <w:r w:rsidRPr="00C75BF2">
          <w:rPr>
            <w:rStyle w:val="Hyperlink"/>
            <w:rFonts w:ascii="Simplified Arabic" w:eastAsia="Times New Roman" w:hAnsi="Simplified Arabic" w:cs="Simplified Arabic"/>
            <w:noProof/>
            <w:rtl/>
          </w:rPr>
          <w:t xml:space="preserve"> (</w:t>
        </w:r>
        <w:r w:rsidRPr="00C75BF2">
          <w:rPr>
            <w:rStyle w:val="Hyperlink"/>
            <w:rFonts w:ascii="Simplified Arabic" w:eastAsia="Times New Roman" w:hAnsi="Simplified Arabic" w:cs="Simplified Arabic"/>
            <w:noProof/>
          </w:rPr>
          <w:t>Informed Consent</w:t>
        </w:r>
        <w:r w:rsidRPr="00C75BF2">
          <w:rPr>
            <w:rStyle w:val="Hyperlink"/>
            <w:rFonts w:ascii="Simplified Arabic" w:eastAsia="Times New Roman"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Toc237868528 \h</w:instrText>
        </w:r>
        <w:r>
          <w:rPr>
            <w:noProof/>
            <w:webHidden/>
            <w:rtl/>
          </w:rPr>
          <w:instrText xml:space="preserve"> </w:instrText>
        </w:r>
        <w:r>
          <w:rPr>
            <w:noProof/>
            <w:webHidden/>
            <w:rtl/>
          </w:rPr>
        </w:r>
        <w:r>
          <w:rPr>
            <w:noProof/>
            <w:webHidden/>
            <w:rtl/>
          </w:rPr>
          <w:fldChar w:fldCharType="separate"/>
        </w:r>
        <w:r>
          <w:rPr>
            <w:noProof/>
            <w:webHidden/>
            <w:rtl/>
          </w:rPr>
          <w:t>101</w:t>
        </w:r>
        <w:r>
          <w:rPr>
            <w:noProof/>
            <w:webHidden/>
            <w:rtl/>
          </w:rPr>
          <w:fldChar w:fldCharType="end"/>
        </w:r>
      </w:hyperlink>
    </w:p>
    <w:p w14:paraId="41B5F439" w14:textId="4DCCCA86" w:rsidR="00D12E83" w:rsidRDefault="00D12E83">
      <w:pPr>
        <w:pStyle w:val="30"/>
        <w:tabs>
          <w:tab w:val="right" w:leader="dot" w:pos="8822"/>
        </w:tabs>
        <w:bidi/>
        <w:rPr>
          <w:rFonts w:cstheme="minorBidi"/>
          <w:noProof/>
          <w:kern w:val="2"/>
          <w:sz w:val="24"/>
          <w:szCs w:val="24"/>
          <w:rtl/>
          <w14:ligatures w14:val="standardContextual"/>
        </w:rPr>
      </w:pPr>
      <w:hyperlink w:anchor="_Toc237868529" w:history="1">
        <w:r w:rsidRPr="00C75BF2">
          <w:rPr>
            <w:rStyle w:val="Hyperlink"/>
            <w:rFonts w:ascii="Simplified Arabic" w:eastAsia="Times New Roman" w:hAnsi="Simplified Arabic" w:cs="Simplified Arabic"/>
            <w:bCs/>
            <w:noProof/>
            <w:rtl/>
          </w:rPr>
          <w:t>ثانياً: سرية البيانات</w:t>
        </w:r>
        <w:r w:rsidRPr="00C75BF2">
          <w:rPr>
            <w:rStyle w:val="Hyperlink"/>
            <w:rFonts w:ascii="Simplified Arabic" w:eastAsia="Times New Roman" w:hAnsi="Simplified Arabic" w:cs="Simplified Arabic"/>
            <w:noProof/>
            <w:rtl/>
          </w:rPr>
          <w:t xml:space="preserve"> (</w:t>
        </w:r>
        <w:r w:rsidRPr="00C75BF2">
          <w:rPr>
            <w:rStyle w:val="Hyperlink"/>
            <w:rFonts w:ascii="Simplified Arabic" w:eastAsia="Times New Roman" w:hAnsi="Simplified Arabic" w:cs="Simplified Arabic"/>
            <w:noProof/>
          </w:rPr>
          <w:t>Data Confidentiality</w:t>
        </w:r>
        <w:r w:rsidRPr="00C75BF2">
          <w:rPr>
            <w:rStyle w:val="Hyperlink"/>
            <w:rFonts w:ascii="Simplified Arabic" w:eastAsia="Times New Roman"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Toc237868529 \h</w:instrText>
        </w:r>
        <w:r>
          <w:rPr>
            <w:noProof/>
            <w:webHidden/>
            <w:rtl/>
          </w:rPr>
          <w:instrText xml:space="preserve"> </w:instrText>
        </w:r>
        <w:r>
          <w:rPr>
            <w:noProof/>
            <w:webHidden/>
            <w:rtl/>
          </w:rPr>
        </w:r>
        <w:r>
          <w:rPr>
            <w:noProof/>
            <w:webHidden/>
            <w:rtl/>
          </w:rPr>
          <w:fldChar w:fldCharType="separate"/>
        </w:r>
        <w:r>
          <w:rPr>
            <w:noProof/>
            <w:webHidden/>
            <w:rtl/>
          </w:rPr>
          <w:t>101</w:t>
        </w:r>
        <w:r>
          <w:rPr>
            <w:noProof/>
            <w:webHidden/>
            <w:rtl/>
          </w:rPr>
          <w:fldChar w:fldCharType="end"/>
        </w:r>
      </w:hyperlink>
    </w:p>
    <w:p w14:paraId="7C66F476" w14:textId="58E73280" w:rsidR="00D12E83" w:rsidRDefault="00D12E83">
      <w:pPr>
        <w:pStyle w:val="30"/>
        <w:tabs>
          <w:tab w:val="right" w:leader="dot" w:pos="8822"/>
        </w:tabs>
        <w:bidi/>
        <w:rPr>
          <w:rFonts w:cstheme="minorBidi"/>
          <w:noProof/>
          <w:kern w:val="2"/>
          <w:sz w:val="24"/>
          <w:szCs w:val="24"/>
          <w:rtl/>
          <w14:ligatures w14:val="standardContextual"/>
        </w:rPr>
      </w:pPr>
      <w:hyperlink w:anchor="_Toc237868530" w:history="1">
        <w:r w:rsidRPr="00C75BF2">
          <w:rPr>
            <w:rStyle w:val="Hyperlink"/>
            <w:rFonts w:ascii="Simplified Arabic" w:eastAsia="Times New Roman" w:hAnsi="Simplified Arabic" w:cs="Simplified Arabic"/>
            <w:bCs/>
            <w:noProof/>
            <w:rtl/>
          </w:rPr>
          <w:t>ثالثاً: الأمانة العلمية</w:t>
        </w:r>
        <w:r w:rsidRPr="00C75BF2">
          <w:rPr>
            <w:rStyle w:val="Hyperlink"/>
            <w:rFonts w:ascii="Simplified Arabic" w:eastAsia="Times New Roman" w:hAnsi="Simplified Arabic" w:cs="Simplified Arabic"/>
            <w:noProof/>
            <w:rtl/>
          </w:rPr>
          <w:t xml:space="preserve"> (</w:t>
        </w:r>
        <w:r w:rsidRPr="00C75BF2">
          <w:rPr>
            <w:rStyle w:val="Hyperlink"/>
            <w:rFonts w:ascii="Simplified Arabic" w:eastAsia="Times New Roman" w:hAnsi="Simplified Arabic" w:cs="Simplified Arabic"/>
            <w:noProof/>
          </w:rPr>
          <w:t>Scientific Integrity</w:t>
        </w:r>
        <w:r w:rsidRPr="00C75BF2">
          <w:rPr>
            <w:rStyle w:val="Hyperlink"/>
            <w:rFonts w:ascii="Simplified Arabic" w:eastAsia="Times New Roman"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Toc237868530 \h</w:instrText>
        </w:r>
        <w:r>
          <w:rPr>
            <w:noProof/>
            <w:webHidden/>
            <w:rtl/>
          </w:rPr>
          <w:instrText xml:space="preserve"> </w:instrText>
        </w:r>
        <w:r>
          <w:rPr>
            <w:noProof/>
            <w:webHidden/>
            <w:rtl/>
          </w:rPr>
        </w:r>
        <w:r>
          <w:rPr>
            <w:noProof/>
            <w:webHidden/>
            <w:rtl/>
          </w:rPr>
          <w:fldChar w:fldCharType="separate"/>
        </w:r>
        <w:r>
          <w:rPr>
            <w:noProof/>
            <w:webHidden/>
            <w:rtl/>
          </w:rPr>
          <w:t>102</w:t>
        </w:r>
        <w:r>
          <w:rPr>
            <w:noProof/>
            <w:webHidden/>
            <w:rtl/>
          </w:rPr>
          <w:fldChar w:fldCharType="end"/>
        </w:r>
      </w:hyperlink>
    </w:p>
    <w:p w14:paraId="14BD5732" w14:textId="0537246F" w:rsidR="00D12E83" w:rsidRDefault="00D12E83">
      <w:pPr>
        <w:pStyle w:val="30"/>
        <w:tabs>
          <w:tab w:val="right" w:leader="dot" w:pos="8822"/>
        </w:tabs>
        <w:bidi/>
        <w:rPr>
          <w:rFonts w:cstheme="minorBidi"/>
          <w:noProof/>
          <w:kern w:val="2"/>
          <w:sz w:val="24"/>
          <w:szCs w:val="24"/>
          <w:rtl/>
          <w14:ligatures w14:val="standardContextual"/>
        </w:rPr>
      </w:pPr>
      <w:hyperlink w:anchor="_Toc237868531" w:history="1">
        <w:r w:rsidRPr="00C75BF2">
          <w:rPr>
            <w:rStyle w:val="Hyperlink"/>
            <w:rFonts w:ascii="Simplified Arabic" w:eastAsia="Times New Roman" w:hAnsi="Simplified Arabic" w:cs="Simplified Arabic"/>
            <w:bCs/>
            <w:noProof/>
            <w:rtl/>
          </w:rPr>
          <w:t>رابعاً: احترام المشاركين</w:t>
        </w:r>
        <w:r w:rsidRPr="00C75BF2">
          <w:rPr>
            <w:rStyle w:val="Hyperlink"/>
            <w:rFonts w:ascii="Simplified Arabic" w:eastAsia="Times New Roman" w:hAnsi="Simplified Arabic" w:cs="Simplified Arabic"/>
            <w:noProof/>
            <w:rtl/>
          </w:rPr>
          <w:t xml:space="preserve"> (</w:t>
        </w:r>
        <w:r w:rsidRPr="00C75BF2">
          <w:rPr>
            <w:rStyle w:val="Hyperlink"/>
            <w:rFonts w:ascii="Simplified Arabic" w:eastAsia="Times New Roman" w:hAnsi="Simplified Arabic" w:cs="Simplified Arabic"/>
            <w:noProof/>
          </w:rPr>
          <w:t>Respect for Participants</w:t>
        </w:r>
        <w:r w:rsidRPr="00C75BF2">
          <w:rPr>
            <w:rStyle w:val="Hyperlink"/>
            <w:rFonts w:ascii="Simplified Arabic" w:eastAsia="Times New Roman"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Toc237868531 \h</w:instrText>
        </w:r>
        <w:r>
          <w:rPr>
            <w:noProof/>
            <w:webHidden/>
            <w:rtl/>
          </w:rPr>
          <w:instrText xml:space="preserve"> </w:instrText>
        </w:r>
        <w:r>
          <w:rPr>
            <w:noProof/>
            <w:webHidden/>
            <w:rtl/>
          </w:rPr>
        </w:r>
        <w:r>
          <w:rPr>
            <w:noProof/>
            <w:webHidden/>
            <w:rtl/>
          </w:rPr>
          <w:fldChar w:fldCharType="separate"/>
        </w:r>
        <w:r>
          <w:rPr>
            <w:noProof/>
            <w:webHidden/>
            <w:rtl/>
          </w:rPr>
          <w:t>102</w:t>
        </w:r>
        <w:r>
          <w:rPr>
            <w:noProof/>
            <w:webHidden/>
            <w:rtl/>
          </w:rPr>
          <w:fldChar w:fldCharType="end"/>
        </w:r>
      </w:hyperlink>
    </w:p>
    <w:p w14:paraId="3EC6C419" w14:textId="779BC2CD" w:rsidR="00D12E83" w:rsidRDefault="00D12E83">
      <w:pPr>
        <w:pStyle w:val="20"/>
        <w:tabs>
          <w:tab w:val="right" w:leader="dot" w:pos="8822"/>
        </w:tabs>
        <w:bidi/>
        <w:rPr>
          <w:rFonts w:cstheme="minorBidi"/>
          <w:noProof/>
          <w:kern w:val="2"/>
          <w:sz w:val="24"/>
          <w:szCs w:val="24"/>
          <w:rtl/>
          <w14:ligatures w14:val="standardContextual"/>
        </w:rPr>
      </w:pPr>
      <w:hyperlink w:anchor="_Toc237868532" w:history="1">
        <w:r w:rsidRPr="00C75BF2">
          <w:rPr>
            <w:rStyle w:val="Hyperlink"/>
            <w:rFonts w:ascii="Simplified Arabic" w:eastAsia="Times New Roman" w:hAnsi="Simplified Arabic" w:cs="Simplified Arabic"/>
            <w:b/>
            <w:bCs/>
            <w:noProof/>
            <w:rtl/>
          </w:rPr>
          <w:t>ملخص 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Toc237868532 \h</w:instrText>
        </w:r>
        <w:r>
          <w:rPr>
            <w:noProof/>
            <w:webHidden/>
            <w:rtl/>
          </w:rPr>
          <w:instrText xml:space="preserve"> </w:instrText>
        </w:r>
        <w:r>
          <w:rPr>
            <w:noProof/>
            <w:webHidden/>
            <w:rtl/>
          </w:rPr>
        </w:r>
        <w:r>
          <w:rPr>
            <w:noProof/>
            <w:webHidden/>
            <w:rtl/>
          </w:rPr>
          <w:fldChar w:fldCharType="separate"/>
        </w:r>
        <w:r>
          <w:rPr>
            <w:noProof/>
            <w:webHidden/>
            <w:rtl/>
          </w:rPr>
          <w:t>102</w:t>
        </w:r>
        <w:r>
          <w:rPr>
            <w:noProof/>
            <w:webHidden/>
            <w:rtl/>
          </w:rPr>
          <w:fldChar w:fldCharType="end"/>
        </w:r>
      </w:hyperlink>
    </w:p>
    <w:p w14:paraId="6A5DCFFE" w14:textId="18EFD5DC" w:rsidR="00D12E83" w:rsidRDefault="00D12E83">
      <w:pPr>
        <w:pStyle w:val="10"/>
        <w:tabs>
          <w:tab w:val="right" w:leader="dot" w:pos="8822"/>
        </w:tabs>
        <w:bidi/>
        <w:rPr>
          <w:rFonts w:cstheme="minorBidi"/>
          <w:noProof/>
          <w:kern w:val="2"/>
          <w:sz w:val="24"/>
          <w:szCs w:val="24"/>
          <w:rtl/>
          <w14:ligatures w14:val="standardContextual"/>
        </w:rPr>
      </w:pPr>
      <w:hyperlink w:anchor="_Toc237868533" w:history="1">
        <w:r w:rsidRPr="00C75BF2">
          <w:rPr>
            <w:rStyle w:val="Hyperlink"/>
            <w:rFonts w:ascii="Simplified Arabic" w:eastAsia="Times New Roman" w:hAnsi="Simplified Arabic" w:cs="Simplified Arabic"/>
            <w:bCs/>
            <w:noProof/>
            <w:rtl/>
          </w:rPr>
          <w:t>الفصل الرابع: الدراسة الميدانية - تحليل البيانات ومناقشة 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Toc237868533 \h</w:instrText>
        </w:r>
        <w:r>
          <w:rPr>
            <w:noProof/>
            <w:webHidden/>
            <w:rtl/>
          </w:rPr>
          <w:instrText xml:space="preserve"> </w:instrText>
        </w:r>
        <w:r>
          <w:rPr>
            <w:noProof/>
            <w:webHidden/>
            <w:rtl/>
          </w:rPr>
        </w:r>
        <w:r>
          <w:rPr>
            <w:noProof/>
            <w:webHidden/>
            <w:rtl/>
          </w:rPr>
          <w:fldChar w:fldCharType="separate"/>
        </w:r>
        <w:r>
          <w:rPr>
            <w:noProof/>
            <w:webHidden/>
            <w:rtl/>
          </w:rPr>
          <w:t>104</w:t>
        </w:r>
        <w:r>
          <w:rPr>
            <w:noProof/>
            <w:webHidden/>
            <w:rtl/>
          </w:rPr>
          <w:fldChar w:fldCharType="end"/>
        </w:r>
      </w:hyperlink>
    </w:p>
    <w:p w14:paraId="2C01261B" w14:textId="560E23E7" w:rsidR="00D12E83" w:rsidRDefault="00D12E83">
      <w:pPr>
        <w:pStyle w:val="20"/>
        <w:tabs>
          <w:tab w:val="right" w:leader="dot" w:pos="8822"/>
        </w:tabs>
        <w:bidi/>
        <w:rPr>
          <w:rFonts w:cstheme="minorBidi"/>
          <w:noProof/>
          <w:kern w:val="2"/>
          <w:sz w:val="24"/>
          <w:szCs w:val="24"/>
          <w:rtl/>
          <w14:ligatures w14:val="standardContextual"/>
        </w:rPr>
      </w:pPr>
      <w:hyperlink w:anchor="_Toc237868534" w:history="1">
        <w:r w:rsidRPr="00C75BF2">
          <w:rPr>
            <w:rStyle w:val="Hyperlink"/>
            <w:rFonts w:ascii="Simplified Arabic" w:eastAsia="Times New Roman" w:hAnsi="Simplified Arabic" w:cs="Simplified Arabic"/>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Toc237868534 \h</w:instrText>
        </w:r>
        <w:r>
          <w:rPr>
            <w:noProof/>
            <w:webHidden/>
            <w:rtl/>
          </w:rPr>
          <w:instrText xml:space="preserve"> </w:instrText>
        </w:r>
        <w:r>
          <w:rPr>
            <w:noProof/>
            <w:webHidden/>
            <w:rtl/>
          </w:rPr>
        </w:r>
        <w:r>
          <w:rPr>
            <w:noProof/>
            <w:webHidden/>
            <w:rtl/>
          </w:rPr>
          <w:fldChar w:fldCharType="separate"/>
        </w:r>
        <w:r>
          <w:rPr>
            <w:noProof/>
            <w:webHidden/>
            <w:rtl/>
          </w:rPr>
          <w:t>104</w:t>
        </w:r>
        <w:r>
          <w:rPr>
            <w:noProof/>
            <w:webHidden/>
            <w:rtl/>
          </w:rPr>
          <w:fldChar w:fldCharType="end"/>
        </w:r>
      </w:hyperlink>
    </w:p>
    <w:p w14:paraId="431FA3B0" w14:textId="23B24948" w:rsidR="00D12E83" w:rsidRDefault="00D12E83">
      <w:pPr>
        <w:pStyle w:val="20"/>
        <w:tabs>
          <w:tab w:val="right" w:leader="dot" w:pos="8822"/>
        </w:tabs>
        <w:bidi/>
        <w:rPr>
          <w:rFonts w:cstheme="minorBidi"/>
          <w:noProof/>
          <w:kern w:val="2"/>
          <w:sz w:val="24"/>
          <w:szCs w:val="24"/>
          <w:rtl/>
          <w14:ligatures w14:val="standardContextual"/>
        </w:rPr>
      </w:pPr>
      <w:hyperlink w:anchor="_Toc237868535" w:history="1">
        <w:r w:rsidRPr="00C75BF2">
          <w:rPr>
            <w:rStyle w:val="Hyperlink"/>
            <w:rFonts w:ascii="Simplified Arabic" w:eastAsia="Times New Roman" w:hAnsi="Simplified Arabic" w:cs="Simplified Arabic"/>
            <w:bCs/>
            <w:noProof/>
            <w:rtl/>
          </w:rPr>
          <w:t>أولاً: التحليل الوصفي للخصائص الديموغرافية والمهنية للعينة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Toc237868535 \h</w:instrText>
        </w:r>
        <w:r>
          <w:rPr>
            <w:noProof/>
            <w:webHidden/>
            <w:rtl/>
          </w:rPr>
          <w:instrText xml:space="preserve"> </w:instrText>
        </w:r>
        <w:r>
          <w:rPr>
            <w:noProof/>
            <w:webHidden/>
            <w:rtl/>
          </w:rPr>
        </w:r>
        <w:r>
          <w:rPr>
            <w:noProof/>
            <w:webHidden/>
            <w:rtl/>
          </w:rPr>
          <w:fldChar w:fldCharType="separate"/>
        </w:r>
        <w:r>
          <w:rPr>
            <w:noProof/>
            <w:webHidden/>
            <w:rtl/>
          </w:rPr>
          <w:t>104</w:t>
        </w:r>
        <w:r>
          <w:rPr>
            <w:noProof/>
            <w:webHidden/>
            <w:rtl/>
          </w:rPr>
          <w:fldChar w:fldCharType="end"/>
        </w:r>
      </w:hyperlink>
    </w:p>
    <w:p w14:paraId="2FD77486" w14:textId="1051ED8A" w:rsidR="00D12E83" w:rsidRDefault="00D12E83">
      <w:pPr>
        <w:pStyle w:val="30"/>
        <w:tabs>
          <w:tab w:val="right" w:leader="dot" w:pos="8822"/>
        </w:tabs>
        <w:bidi/>
        <w:rPr>
          <w:rFonts w:cstheme="minorBidi"/>
          <w:noProof/>
          <w:kern w:val="2"/>
          <w:sz w:val="24"/>
          <w:szCs w:val="24"/>
          <w:rtl/>
          <w14:ligatures w14:val="standardContextual"/>
        </w:rPr>
      </w:pPr>
      <w:hyperlink w:anchor="_Toc237868536" w:history="1">
        <w:r w:rsidRPr="00C75BF2">
          <w:rPr>
            <w:rStyle w:val="Hyperlink"/>
            <w:rFonts w:ascii="Simplified Arabic" w:eastAsia="Times New Roman" w:hAnsi="Simplified Arabic" w:cs="Simplified Arabic"/>
            <w:bCs/>
            <w:noProof/>
            <w:rtl/>
          </w:rPr>
          <w:t>1.1 توزيع العينة حسب 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Toc237868536 \h</w:instrText>
        </w:r>
        <w:r>
          <w:rPr>
            <w:noProof/>
            <w:webHidden/>
            <w:rtl/>
          </w:rPr>
          <w:instrText xml:space="preserve"> </w:instrText>
        </w:r>
        <w:r>
          <w:rPr>
            <w:noProof/>
            <w:webHidden/>
            <w:rtl/>
          </w:rPr>
        </w:r>
        <w:r>
          <w:rPr>
            <w:noProof/>
            <w:webHidden/>
            <w:rtl/>
          </w:rPr>
          <w:fldChar w:fldCharType="separate"/>
        </w:r>
        <w:r>
          <w:rPr>
            <w:noProof/>
            <w:webHidden/>
            <w:rtl/>
          </w:rPr>
          <w:t>104</w:t>
        </w:r>
        <w:r>
          <w:rPr>
            <w:noProof/>
            <w:webHidden/>
            <w:rtl/>
          </w:rPr>
          <w:fldChar w:fldCharType="end"/>
        </w:r>
      </w:hyperlink>
    </w:p>
    <w:p w14:paraId="779E0D7F" w14:textId="0B7D72C2" w:rsidR="00D12E83" w:rsidRDefault="00D12E83">
      <w:pPr>
        <w:pStyle w:val="30"/>
        <w:tabs>
          <w:tab w:val="right" w:leader="dot" w:pos="8822"/>
        </w:tabs>
        <w:bidi/>
        <w:rPr>
          <w:rFonts w:cstheme="minorBidi"/>
          <w:noProof/>
          <w:kern w:val="2"/>
          <w:sz w:val="24"/>
          <w:szCs w:val="24"/>
          <w:rtl/>
          <w14:ligatures w14:val="standardContextual"/>
        </w:rPr>
      </w:pPr>
      <w:hyperlink w:anchor="_Toc237868537" w:history="1">
        <w:r w:rsidRPr="00C75BF2">
          <w:rPr>
            <w:rStyle w:val="Hyperlink"/>
            <w:rFonts w:ascii="Simplified Arabic" w:eastAsia="Times New Roman" w:hAnsi="Simplified Arabic" w:cs="Simplified Arabic"/>
            <w:noProof/>
            <w:rtl/>
          </w:rPr>
          <w:t>1.2 توزيع العينة حسب الفئة العمرية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Toc237868537 \h</w:instrText>
        </w:r>
        <w:r>
          <w:rPr>
            <w:noProof/>
            <w:webHidden/>
            <w:rtl/>
          </w:rPr>
          <w:instrText xml:space="preserve"> </w:instrText>
        </w:r>
        <w:r>
          <w:rPr>
            <w:noProof/>
            <w:webHidden/>
            <w:rtl/>
          </w:rPr>
        </w:r>
        <w:r>
          <w:rPr>
            <w:noProof/>
            <w:webHidden/>
            <w:rtl/>
          </w:rPr>
          <w:fldChar w:fldCharType="separate"/>
        </w:r>
        <w:r>
          <w:rPr>
            <w:noProof/>
            <w:webHidden/>
            <w:rtl/>
          </w:rPr>
          <w:t>105</w:t>
        </w:r>
        <w:r>
          <w:rPr>
            <w:noProof/>
            <w:webHidden/>
            <w:rtl/>
          </w:rPr>
          <w:fldChar w:fldCharType="end"/>
        </w:r>
      </w:hyperlink>
    </w:p>
    <w:p w14:paraId="0578B2A8" w14:textId="5F721C39" w:rsidR="00D12E83" w:rsidRDefault="00D12E83">
      <w:pPr>
        <w:pStyle w:val="30"/>
        <w:tabs>
          <w:tab w:val="right" w:leader="dot" w:pos="8822"/>
        </w:tabs>
        <w:bidi/>
        <w:rPr>
          <w:rFonts w:cstheme="minorBidi"/>
          <w:noProof/>
          <w:kern w:val="2"/>
          <w:sz w:val="24"/>
          <w:szCs w:val="24"/>
          <w:rtl/>
          <w14:ligatures w14:val="standardContextual"/>
        </w:rPr>
      </w:pPr>
      <w:hyperlink w:anchor="_Toc237868538" w:history="1">
        <w:r w:rsidRPr="00C75BF2">
          <w:rPr>
            <w:rStyle w:val="Hyperlink"/>
            <w:rFonts w:ascii="Simplified Arabic" w:eastAsia="Times New Roman" w:hAnsi="Simplified Arabic" w:cs="Simplified Arabic"/>
            <w:noProof/>
            <w:rtl/>
          </w:rPr>
          <w:t>1.3 توزيع العينة حسب المؤهل 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Toc237868538 \h</w:instrText>
        </w:r>
        <w:r>
          <w:rPr>
            <w:noProof/>
            <w:webHidden/>
            <w:rtl/>
          </w:rPr>
          <w:instrText xml:space="preserve"> </w:instrText>
        </w:r>
        <w:r>
          <w:rPr>
            <w:noProof/>
            <w:webHidden/>
            <w:rtl/>
          </w:rPr>
        </w:r>
        <w:r>
          <w:rPr>
            <w:noProof/>
            <w:webHidden/>
            <w:rtl/>
          </w:rPr>
          <w:fldChar w:fldCharType="separate"/>
        </w:r>
        <w:r>
          <w:rPr>
            <w:noProof/>
            <w:webHidden/>
            <w:rtl/>
          </w:rPr>
          <w:t>106</w:t>
        </w:r>
        <w:r>
          <w:rPr>
            <w:noProof/>
            <w:webHidden/>
            <w:rtl/>
          </w:rPr>
          <w:fldChar w:fldCharType="end"/>
        </w:r>
      </w:hyperlink>
    </w:p>
    <w:p w14:paraId="026A91B4" w14:textId="32DD92B4" w:rsidR="00D12E83" w:rsidRDefault="00D12E83">
      <w:pPr>
        <w:pStyle w:val="30"/>
        <w:tabs>
          <w:tab w:val="right" w:leader="dot" w:pos="8822"/>
        </w:tabs>
        <w:bidi/>
        <w:rPr>
          <w:rFonts w:cstheme="minorBidi"/>
          <w:noProof/>
          <w:kern w:val="2"/>
          <w:sz w:val="24"/>
          <w:szCs w:val="24"/>
          <w:rtl/>
          <w14:ligatures w14:val="standardContextual"/>
        </w:rPr>
      </w:pPr>
      <w:hyperlink w:anchor="_Toc237868539" w:history="1">
        <w:r w:rsidRPr="00C75BF2">
          <w:rPr>
            <w:rStyle w:val="Hyperlink"/>
            <w:rFonts w:ascii="Simplified Arabic" w:eastAsia="Times New Roman" w:hAnsi="Simplified Arabic" w:cs="Simplified Arabic"/>
            <w:noProof/>
            <w:rtl/>
          </w:rPr>
          <w:t>1.4 توزيع العينة حسب التخصص 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Toc237868539 \h</w:instrText>
        </w:r>
        <w:r>
          <w:rPr>
            <w:noProof/>
            <w:webHidden/>
            <w:rtl/>
          </w:rPr>
          <w:instrText xml:space="preserve"> </w:instrText>
        </w:r>
        <w:r>
          <w:rPr>
            <w:noProof/>
            <w:webHidden/>
            <w:rtl/>
          </w:rPr>
        </w:r>
        <w:r>
          <w:rPr>
            <w:noProof/>
            <w:webHidden/>
            <w:rtl/>
          </w:rPr>
          <w:fldChar w:fldCharType="separate"/>
        </w:r>
        <w:r>
          <w:rPr>
            <w:noProof/>
            <w:webHidden/>
            <w:rtl/>
          </w:rPr>
          <w:t>107</w:t>
        </w:r>
        <w:r>
          <w:rPr>
            <w:noProof/>
            <w:webHidden/>
            <w:rtl/>
          </w:rPr>
          <w:fldChar w:fldCharType="end"/>
        </w:r>
      </w:hyperlink>
    </w:p>
    <w:p w14:paraId="4D64627C" w14:textId="539E3DBE" w:rsidR="00D12E83" w:rsidRDefault="00D12E83">
      <w:pPr>
        <w:pStyle w:val="30"/>
        <w:tabs>
          <w:tab w:val="right" w:leader="dot" w:pos="8822"/>
        </w:tabs>
        <w:bidi/>
        <w:rPr>
          <w:rFonts w:cstheme="minorBidi"/>
          <w:noProof/>
          <w:kern w:val="2"/>
          <w:sz w:val="24"/>
          <w:szCs w:val="24"/>
          <w:rtl/>
          <w14:ligatures w14:val="standardContextual"/>
        </w:rPr>
      </w:pPr>
      <w:hyperlink w:anchor="_Toc237868540" w:history="1">
        <w:r w:rsidRPr="00C75BF2">
          <w:rPr>
            <w:rStyle w:val="Hyperlink"/>
            <w:rFonts w:ascii="Simplified Arabic" w:eastAsia="Times New Roman" w:hAnsi="Simplified Arabic" w:cs="Simplified Arabic"/>
            <w:noProof/>
            <w:rtl/>
          </w:rPr>
          <w:t>1.5 توزيع العينة حسب سنوات الخبرة في مجال الطاقة المتجددة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Toc237868540 \h</w:instrText>
        </w:r>
        <w:r>
          <w:rPr>
            <w:noProof/>
            <w:webHidden/>
            <w:rtl/>
          </w:rPr>
          <w:instrText xml:space="preserve"> </w:instrText>
        </w:r>
        <w:r>
          <w:rPr>
            <w:noProof/>
            <w:webHidden/>
            <w:rtl/>
          </w:rPr>
        </w:r>
        <w:r>
          <w:rPr>
            <w:noProof/>
            <w:webHidden/>
            <w:rtl/>
          </w:rPr>
          <w:fldChar w:fldCharType="separate"/>
        </w:r>
        <w:r>
          <w:rPr>
            <w:noProof/>
            <w:webHidden/>
            <w:rtl/>
          </w:rPr>
          <w:t>108</w:t>
        </w:r>
        <w:r>
          <w:rPr>
            <w:noProof/>
            <w:webHidden/>
            <w:rtl/>
          </w:rPr>
          <w:fldChar w:fldCharType="end"/>
        </w:r>
      </w:hyperlink>
    </w:p>
    <w:p w14:paraId="1F22FC74" w14:textId="1C697382" w:rsidR="00D12E83" w:rsidRDefault="00D12E83">
      <w:pPr>
        <w:pStyle w:val="30"/>
        <w:tabs>
          <w:tab w:val="right" w:leader="dot" w:pos="8822"/>
        </w:tabs>
        <w:bidi/>
        <w:rPr>
          <w:rFonts w:cstheme="minorBidi"/>
          <w:noProof/>
          <w:kern w:val="2"/>
          <w:sz w:val="24"/>
          <w:szCs w:val="24"/>
          <w:rtl/>
          <w14:ligatures w14:val="standardContextual"/>
        </w:rPr>
      </w:pPr>
      <w:hyperlink w:anchor="_Toc237868541" w:history="1">
        <w:r w:rsidRPr="00C75BF2">
          <w:rPr>
            <w:rStyle w:val="Hyperlink"/>
            <w:rFonts w:ascii="Simplified Arabic" w:eastAsia="Times New Roman" w:hAnsi="Simplified Arabic" w:cs="Simplified Arabic"/>
            <w:noProof/>
            <w:rtl/>
          </w:rPr>
          <w:t>1.6 توزيع العينة حسب سنوات الخبرة في 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Toc237868541 \h</w:instrText>
        </w:r>
        <w:r>
          <w:rPr>
            <w:noProof/>
            <w:webHidden/>
            <w:rtl/>
          </w:rPr>
          <w:instrText xml:space="preserve"> </w:instrText>
        </w:r>
        <w:r>
          <w:rPr>
            <w:noProof/>
            <w:webHidden/>
            <w:rtl/>
          </w:rPr>
        </w:r>
        <w:r>
          <w:rPr>
            <w:noProof/>
            <w:webHidden/>
            <w:rtl/>
          </w:rPr>
          <w:fldChar w:fldCharType="separate"/>
        </w:r>
        <w:r>
          <w:rPr>
            <w:noProof/>
            <w:webHidden/>
            <w:rtl/>
          </w:rPr>
          <w:t>109</w:t>
        </w:r>
        <w:r>
          <w:rPr>
            <w:noProof/>
            <w:webHidden/>
            <w:rtl/>
          </w:rPr>
          <w:fldChar w:fldCharType="end"/>
        </w:r>
      </w:hyperlink>
    </w:p>
    <w:p w14:paraId="1C3BAA9C" w14:textId="31C3930C" w:rsidR="00D12E83" w:rsidRDefault="00D12E83">
      <w:pPr>
        <w:pStyle w:val="30"/>
        <w:tabs>
          <w:tab w:val="right" w:leader="dot" w:pos="8822"/>
        </w:tabs>
        <w:bidi/>
        <w:rPr>
          <w:rFonts w:cstheme="minorBidi"/>
          <w:noProof/>
          <w:kern w:val="2"/>
          <w:sz w:val="24"/>
          <w:szCs w:val="24"/>
          <w:rtl/>
          <w14:ligatures w14:val="standardContextual"/>
        </w:rPr>
      </w:pPr>
      <w:hyperlink w:anchor="_Toc237868542" w:history="1">
        <w:r w:rsidRPr="00C75BF2">
          <w:rPr>
            <w:rStyle w:val="Hyperlink"/>
            <w:rFonts w:ascii="Simplified Arabic" w:eastAsia="Times New Roman" w:hAnsi="Simplified Arabic" w:cs="Simplified Arabic"/>
            <w:noProof/>
            <w:rtl/>
          </w:rPr>
          <w:t>1.7 توزيع العينة حسب الجهة التي يعمل بها المشارك</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Toc237868542 \h</w:instrText>
        </w:r>
        <w:r>
          <w:rPr>
            <w:noProof/>
            <w:webHidden/>
            <w:rtl/>
          </w:rPr>
          <w:instrText xml:space="preserve"> </w:instrText>
        </w:r>
        <w:r>
          <w:rPr>
            <w:noProof/>
            <w:webHidden/>
            <w:rtl/>
          </w:rPr>
        </w:r>
        <w:r>
          <w:rPr>
            <w:noProof/>
            <w:webHidden/>
            <w:rtl/>
          </w:rPr>
          <w:fldChar w:fldCharType="separate"/>
        </w:r>
        <w:r>
          <w:rPr>
            <w:noProof/>
            <w:webHidden/>
            <w:rtl/>
          </w:rPr>
          <w:t>110</w:t>
        </w:r>
        <w:r>
          <w:rPr>
            <w:noProof/>
            <w:webHidden/>
            <w:rtl/>
          </w:rPr>
          <w:fldChar w:fldCharType="end"/>
        </w:r>
      </w:hyperlink>
    </w:p>
    <w:p w14:paraId="380CEC8D" w14:textId="3DE9BD2B" w:rsidR="00D12E83" w:rsidRDefault="00D12E83">
      <w:pPr>
        <w:pStyle w:val="30"/>
        <w:tabs>
          <w:tab w:val="right" w:leader="dot" w:pos="8822"/>
        </w:tabs>
        <w:bidi/>
        <w:rPr>
          <w:rFonts w:cstheme="minorBidi"/>
          <w:noProof/>
          <w:kern w:val="2"/>
          <w:sz w:val="24"/>
          <w:szCs w:val="24"/>
          <w:rtl/>
          <w14:ligatures w14:val="standardContextual"/>
        </w:rPr>
      </w:pPr>
      <w:hyperlink w:anchor="_Toc237868543" w:history="1">
        <w:r w:rsidRPr="00C75BF2">
          <w:rPr>
            <w:rStyle w:val="Hyperlink"/>
            <w:rFonts w:ascii="Simplified Arabic" w:eastAsia="Times New Roman" w:hAnsi="Simplified Arabic" w:cs="Simplified Arabic"/>
            <w:noProof/>
            <w:rtl/>
          </w:rPr>
          <w:t>1.8 توزيع العينة حسب حجم المشاريع التي يديرها أو يشارك فيها المشارك</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Toc237868543 \h</w:instrText>
        </w:r>
        <w:r>
          <w:rPr>
            <w:noProof/>
            <w:webHidden/>
            <w:rtl/>
          </w:rPr>
          <w:instrText xml:space="preserve"> </w:instrText>
        </w:r>
        <w:r>
          <w:rPr>
            <w:noProof/>
            <w:webHidden/>
            <w:rtl/>
          </w:rPr>
        </w:r>
        <w:r>
          <w:rPr>
            <w:noProof/>
            <w:webHidden/>
            <w:rtl/>
          </w:rPr>
          <w:fldChar w:fldCharType="separate"/>
        </w:r>
        <w:r>
          <w:rPr>
            <w:noProof/>
            <w:webHidden/>
            <w:rtl/>
          </w:rPr>
          <w:t>111</w:t>
        </w:r>
        <w:r>
          <w:rPr>
            <w:noProof/>
            <w:webHidden/>
            <w:rtl/>
          </w:rPr>
          <w:fldChar w:fldCharType="end"/>
        </w:r>
      </w:hyperlink>
    </w:p>
    <w:p w14:paraId="62DBBACE" w14:textId="7BF57FB2" w:rsidR="00D12E83" w:rsidRDefault="00D12E83">
      <w:pPr>
        <w:pStyle w:val="30"/>
        <w:tabs>
          <w:tab w:val="right" w:leader="dot" w:pos="8822"/>
        </w:tabs>
        <w:bidi/>
        <w:rPr>
          <w:rFonts w:cstheme="minorBidi"/>
          <w:noProof/>
          <w:kern w:val="2"/>
          <w:sz w:val="24"/>
          <w:szCs w:val="24"/>
          <w:rtl/>
          <w14:ligatures w14:val="standardContextual"/>
        </w:rPr>
      </w:pPr>
      <w:hyperlink w:anchor="_Toc237868544" w:history="1">
        <w:r w:rsidRPr="00C75BF2">
          <w:rPr>
            <w:rStyle w:val="Hyperlink"/>
            <w:rFonts w:ascii="Simplified Arabic" w:eastAsia="Times New Roman" w:hAnsi="Simplified Arabic" w:cs="Simplified Arabic"/>
            <w:noProof/>
            <w:rtl/>
          </w:rPr>
          <w:t>1.9 توزيع العينة حسب وجود شهادة مهنية في 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Toc237868544 \h</w:instrText>
        </w:r>
        <w:r>
          <w:rPr>
            <w:noProof/>
            <w:webHidden/>
            <w:rtl/>
          </w:rPr>
          <w:instrText xml:space="preserve"> </w:instrText>
        </w:r>
        <w:r>
          <w:rPr>
            <w:noProof/>
            <w:webHidden/>
            <w:rtl/>
          </w:rPr>
        </w:r>
        <w:r>
          <w:rPr>
            <w:noProof/>
            <w:webHidden/>
            <w:rtl/>
          </w:rPr>
          <w:fldChar w:fldCharType="separate"/>
        </w:r>
        <w:r>
          <w:rPr>
            <w:noProof/>
            <w:webHidden/>
            <w:rtl/>
          </w:rPr>
          <w:t>111</w:t>
        </w:r>
        <w:r>
          <w:rPr>
            <w:noProof/>
            <w:webHidden/>
            <w:rtl/>
          </w:rPr>
          <w:fldChar w:fldCharType="end"/>
        </w:r>
      </w:hyperlink>
    </w:p>
    <w:p w14:paraId="229A6C05" w14:textId="2D086766" w:rsidR="00D12E83" w:rsidRDefault="00D12E83">
      <w:pPr>
        <w:pStyle w:val="20"/>
        <w:tabs>
          <w:tab w:val="right" w:leader="dot" w:pos="8822"/>
        </w:tabs>
        <w:bidi/>
        <w:rPr>
          <w:rFonts w:cstheme="minorBidi"/>
          <w:noProof/>
          <w:kern w:val="2"/>
          <w:sz w:val="24"/>
          <w:szCs w:val="24"/>
          <w:rtl/>
          <w14:ligatures w14:val="standardContextual"/>
        </w:rPr>
      </w:pPr>
      <w:hyperlink w:anchor="_Toc237868545" w:history="1">
        <w:r w:rsidRPr="00C75BF2">
          <w:rPr>
            <w:rStyle w:val="Hyperlink"/>
            <w:rFonts w:ascii="Simplified Arabic" w:eastAsia="Times New Roman" w:hAnsi="Simplified Arabic" w:cs="Simplified Arabic"/>
            <w:noProof/>
            <w:rtl/>
          </w:rPr>
          <w:t xml:space="preserve">ثانياً: تحليل مستوى تطبيق ممارسات </w:t>
        </w:r>
        <w:r w:rsidRPr="00C75BF2">
          <w:rPr>
            <w:rStyle w:val="Hyperlink"/>
            <w:rFonts w:ascii="Simplified Arabic" w:eastAsia="Times New Roman" w:hAnsi="Simplified Arabic" w:cs="Simplified Arabic"/>
            <w:noProof/>
          </w:rPr>
          <w:t xml:space="preserve">PMBOK </w:t>
        </w:r>
        <w:r w:rsidRPr="00C75BF2">
          <w:rPr>
            <w:rStyle w:val="Hyperlink"/>
            <w:rFonts w:ascii="Simplified Arabic" w:eastAsia="Times New Roman" w:hAnsi="Simplified Arabic" w:cs="Simplified Arabic"/>
            <w:noProof/>
            <w:rtl/>
          </w:rPr>
          <w:t>في مشاريع الطاقة المتجددة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Toc237868545 \h</w:instrText>
        </w:r>
        <w:r>
          <w:rPr>
            <w:noProof/>
            <w:webHidden/>
            <w:rtl/>
          </w:rPr>
          <w:instrText xml:space="preserve"> </w:instrText>
        </w:r>
        <w:r>
          <w:rPr>
            <w:noProof/>
            <w:webHidden/>
            <w:rtl/>
          </w:rPr>
        </w:r>
        <w:r>
          <w:rPr>
            <w:noProof/>
            <w:webHidden/>
            <w:rtl/>
          </w:rPr>
          <w:fldChar w:fldCharType="separate"/>
        </w:r>
        <w:r>
          <w:rPr>
            <w:noProof/>
            <w:webHidden/>
            <w:rtl/>
          </w:rPr>
          <w:t>113</w:t>
        </w:r>
        <w:r>
          <w:rPr>
            <w:noProof/>
            <w:webHidden/>
            <w:rtl/>
          </w:rPr>
          <w:fldChar w:fldCharType="end"/>
        </w:r>
      </w:hyperlink>
    </w:p>
    <w:p w14:paraId="192EC6F9" w14:textId="0A9E75CA" w:rsidR="00D12E83" w:rsidRDefault="00D12E83">
      <w:pPr>
        <w:pStyle w:val="30"/>
        <w:tabs>
          <w:tab w:val="right" w:leader="dot" w:pos="8822"/>
        </w:tabs>
        <w:bidi/>
        <w:rPr>
          <w:rFonts w:cstheme="minorBidi"/>
          <w:noProof/>
          <w:kern w:val="2"/>
          <w:sz w:val="24"/>
          <w:szCs w:val="24"/>
          <w:rtl/>
          <w14:ligatures w14:val="standardContextual"/>
        </w:rPr>
      </w:pPr>
      <w:hyperlink w:anchor="_Toc237868546" w:history="1">
        <w:r w:rsidRPr="00C75BF2">
          <w:rPr>
            <w:rStyle w:val="Hyperlink"/>
            <w:rFonts w:ascii="Simplified Arabic" w:eastAsia="Times New Roman" w:hAnsi="Simplified Arabic" w:cs="Simplified Arabic"/>
            <w:noProof/>
            <w:rtl/>
          </w:rPr>
          <w:t xml:space="preserve">2.1 المتوسطات الحسابية والانحرافات المعيارية لمجالات إدارة المشاريع وفق </w:t>
        </w:r>
        <w:r w:rsidRPr="00C75BF2">
          <w:rPr>
            <w:rStyle w:val="Hyperlink"/>
            <w:rFonts w:ascii="Simplified Arabic" w:eastAsia="Times New Roman" w:hAnsi="Simplified Arabic" w:cs="Simplified Arabic"/>
            <w:noProof/>
          </w:rPr>
          <w:t>PMBOK</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Toc237868546 \h</w:instrText>
        </w:r>
        <w:r>
          <w:rPr>
            <w:noProof/>
            <w:webHidden/>
            <w:rtl/>
          </w:rPr>
          <w:instrText xml:space="preserve"> </w:instrText>
        </w:r>
        <w:r>
          <w:rPr>
            <w:noProof/>
            <w:webHidden/>
            <w:rtl/>
          </w:rPr>
        </w:r>
        <w:r>
          <w:rPr>
            <w:noProof/>
            <w:webHidden/>
            <w:rtl/>
          </w:rPr>
          <w:fldChar w:fldCharType="separate"/>
        </w:r>
        <w:r>
          <w:rPr>
            <w:noProof/>
            <w:webHidden/>
            <w:rtl/>
          </w:rPr>
          <w:t>113</w:t>
        </w:r>
        <w:r>
          <w:rPr>
            <w:noProof/>
            <w:webHidden/>
            <w:rtl/>
          </w:rPr>
          <w:fldChar w:fldCharType="end"/>
        </w:r>
      </w:hyperlink>
    </w:p>
    <w:p w14:paraId="3293F90D" w14:textId="780BA29A" w:rsidR="00D12E83" w:rsidRDefault="00D12E83">
      <w:pPr>
        <w:pStyle w:val="30"/>
        <w:tabs>
          <w:tab w:val="right" w:leader="dot" w:pos="8822"/>
        </w:tabs>
        <w:bidi/>
        <w:rPr>
          <w:rFonts w:cstheme="minorBidi"/>
          <w:noProof/>
          <w:kern w:val="2"/>
          <w:sz w:val="24"/>
          <w:szCs w:val="24"/>
          <w:rtl/>
          <w14:ligatures w14:val="standardContextual"/>
        </w:rPr>
      </w:pPr>
      <w:hyperlink w:anchor="_Toc237868547" w:history="1">
        <w:r w:rsidRPr="00C75BF2">
          <w:rPr>
            <w:rStyle w:val="Hyperlink"/>
            <w:rFonts w:ascii="Simplified Arabic" w:eastAsia="Times New Roman" w:hAnsi="Simplified Arabic" w:cs="Simplified Arabic"/>
            <w:bCs/>
            <w:noProof/>
            <w:rtl/>
          </w:rPr>
          <w:t>2.2 تحليل تفصيلي لعمليات كل مجال من مجالات</w:t>
        </w:r>
        <w:r w:rsidRPr="00C75BF2">
          <w:rPr>
            <w:rStyle w:val="Hyperlink"/>
            <w:rFonts w:ascii="Simplified Arabic" w:eastAsia="Times New Roman" w:hAnsi="Simplified Arabic" w:cs="Simplified Arabic"/>
            <w:noProof/>
            <w:rtl/>
          </w:rPr>
          <w:t xml:space="preserve"> </w:t>
        </w:r>
        <w:r w:rsidRPr="00C75BF2">
          <w:rPr>
            <w:rStyle w:val="Hyperlink"/>
            <w:rFonts w:ascii="Simplified Arabic" w:eastAsia="Times New Roman" w:hAnsi="Simplified Arabic" w:cs="Simplified Arabic"/>
            <w:noProof/>
          </w:rPr>
          <w:t>PMBOK</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Toc237868547 \h</w:instrText>
        </w:r>
        <w:r>
          <w:rPr>
            <w:noProof/>
            <w:webHidden/>
            <w:rtl/>
          </w:rPr>
          <w:instrText xml:space="preserve"> </w:instrText>
        </w:r>
        <w:r>
          <w:rPr>
            <w:noProof/>
            <w:webHidden/>
            <w:rtl/>
          </w:rPr>
        </w:r>
        <w:r>
          <w:rPr>
            <w:noProof/>
            <w:webHidden/>
            <w:rtl/>
          </w:rPr>
          <w:fldChar w:fldCharType="separate"/>
        </w:r>
        <w:r>
          <w:rPr>
            <w:noProof/>
            <w:webHidden/>
            <w:rtl/>
          </w:rPr>
          <w:t>114</w:t>
        </w:r>
        <w:r>
          <w:rPr>
            <w:noProof/>
            <w:webHidden/>
            <w:rtl/>
          </w:rPr>
          <w:fldChar w:fldCharType="end"/>
        </w:r>
      </w:hyperlink>
    </w:p>
    <w:p w14:paraId="71C64335" w14:textId="03F9A690" w:rsidR="00D12E83" w:rsidRDefault="00D12E83">
      <w:pPr>
        <w:pStyle w:val="20"/>
        <w:tabs>
          <w:tab w:val="right" w:leader="dot" w:pos="8822"/>
        </w:tabs>
        <w:bidi/>
        <w:rPr>
          <w:rFonts w:cstheme="minorBidi"/>
          <w:noProof/>
          <w:kern w:val="2"/>
          <w:sz w:val="24"/>
          <w:szCs w:val="24"/>
          <w:rtl/>
          <w14:ligatures w14:val="standardContextual"/>
        </w:rPr>
      </w:pPr>
      <w:hyperlink w:anchor="_Toc237868548" w:history="1">
        <w:r w:rsidRPr="00C75BF2">
          <w:rPr>
            <w:rStyle w:val="Hyperlink"/>
            <w:rFonts w:ascii="Simplified Arabic" w:eastAsia="Times New Roman" w:hAnsi="Simplified Arabic" w:cs="Simplified Arabic"/>
            <w:bCs/>
            <w:noProof/>
            <w:rtl/>
          </w:rPr>
          <w:t>ثالثاً: تحليل أثر استخدام الطاقة المتجددة على كفاءة 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Toc237868548 \h</w:instrText>
        </w:r>
        <w:r>
          <w:rPr>
            <w:noProof/>
            <w:webHidden/>
            <w:rtl/>
          </w:rPr>
          <w:instrText xml:space="preserve"> </w:instrText>
        </w:r>
        <w:r>
          <w:rPr>
            <w:noProof/>
            <w:webHidden/>
            <w:rtl/>
          </w:rPr>
        </w:r>
        <w:r>
          <w:rPr>
            <w:noProof/>
            <w:webHidden/>
            <w:rtl/>
          </w:rPr>
          <w:fldChar w:fldCharType="separate"/>
        </w:r>
        <w:r>
          <w:rPr>
            <w:noProof/>
            <w:webHidden/>
            <w:rtl/>
          </w:rPr>
          <w:t>123</w:t>
        </w:r>
        <w:r>
          <w:rPr>
            <w:noProof/>
            <w:webHidden/>
            <w:rtl/>
          </w:rPr>
          <w:fldChar w:fldCharType="end"/>
        </w:r>
      </w:hyperlink>
    </w:p>
    <w:p w14:paraId="5E0D4023" w14:textId="532AD58A" w:rsidR="00D12E83" w:rsidRDefault="00D12E83">
      <w:pPr>
        <w:pStyle w:val="30"/>
        <w:tabs>
          <w:tab w:val="right" w:leader="dot" w:pos="8822"/>
        </w:tabs>
        <w:bidi/>
        <w:rPr>
          <w:rFonts w:cstheme="minorBidi"/>
          <w:noProof/>
          <w:kern w:val="2"/>
          <w:sz w:val="24"/>
          <w:szCs w:val="24"/>
          <w:rtl/>
          <w14:ligatures w14:val="standardContextual"/>
        </w:rPr>
      </w:pPr>
      <w:hyperlink w:anchor="_Toc237868549" w:history="1">
        <w:r w:rsidRPr="00C75BF2">
          <w:rPr>
            <w:rStyle w:val="Hyperlink"/>
            <w:rFonts w:ascii="Simplified Arabic" w:eastAsia="Times New Roman" w:hAnsi="Simplified Arabic" w:cs="Simplified Arabic"/>
            <w:bCs/>
            <w:noProof/>
            <w:rtl/>
          </w:rPr>
          <w:t>3.1 المتوسطات الحسابية والانحرافات المعيارية لأثر الطاقة المتجددة على كفاءة 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Toc237868549 \h</w:instrText>
        </w:r>
        <w:r>
          <w:rPr>
            <w:noProof/>
            <w:webHidden/>
            <w:rtl/>
          </w:rPr>
          <w:instrText xml:space="preserve"> </w:instrText>
        </w:r>
        <w:r>
          <w:rPr>
            <w:noProof/>
            <w:webHidden/>
            <w:rtl/>
          </w:rPr>
        </w:r>
        <w:r>
          <w:rPr>
            <w:noProof/>
            <w:webHidden/>
            <w:rtl/>
          </w:rPr>
          <w:fldChar w:fldCharType="separate"/>
        </w:r>
        <w:r>
          <w:rPr>
            <w:noProof/>
            <w:webHidden/>
            <w:rtl/>
          </w:rPr>
          <w:t>123</w:t>
        </w:r>
        <w:r>
          <w:rPr>
            <w:noProof/>
            <w:webHidden/>
            <w:rtl/>
          </w:rPr>
          <w:fldChar w:fldCharType="end"/>
        </w:r>
      </w:hyperlink>
    </w:p>
    <w:p w14:paraId="3D627088" w14:textId="4A0F8A50" w:rsidR="00D12E83" w:rsidRDefault="00D12E83">
      <w:pPr>
        <w:pStyle w:val="30"/>
        <w:tabs>
          <w:tab w:val="right" w:leader="dot" w:pos="8822"/>
        </w:tabs>
        <w:bidi/>
        <w:rPr>
          <w:rFonts w:cstheme="minorBidi"/>
          <w:noProof/>
          <w:kern w:val="2"/>
          <w:sz w:val="24"/>
          <w:szCs w:val="24"/>
          <w:rtl/>
          <w14:ligatures w14:val="standardContextual"/>
        </w:rPr>
      </w:pPr>
      <w:hyperlink w:anchor="_Toc237868550" w:history="1">
        <w:r w:rsidRPr="00C75BF2">
          <w:rPr>
            <w:rStyle w:val="Hyperlink"/>
            <w:rFonts w:ascii="Simplified Arabic" w:eastAsia="Times New Roman" w:hAnsi="Simplified Arabic" w:cs="Simplified Arabic"/>
            <w:bCs/>
            <w:noProof/>
            <w:rtl/>
          </w:rPr>
          <w:t>3.2 تحليل تفصيلي لأثر الطاقة المتجددة على عناصر 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Toc237868550 \h</w:instrText>
        </w:r>
        <w:r>
          <w:rPr>
            <w:noProof/>
            <w:webHidden/>
            <w:rtl/>
          </w:rPr>
          <w:instrText xml:space="preserve"> </w:instrText>
        </w:r>
        <w:r>
          <w:rPr>
            <w:noProof/>
            <w:webHidden/>
            <w:rtl/>
          </w:rPr>
        </w:r>
        <w:r>
          <w:rPr>
            <w:noProof/>
            <w:webHidden/>
            <w:rtl/>
          </w:rPr>
          <w:fldChar w:fldCharType="separate"/>
        </w:r>
        <w:r>
          <w:rPr>
            <w:noProof/>
            <w:webHidden/>
            <w:rtl/>
          </w:rPr>
          <w:t>124</w:t>
        </w:r>
        <w:r>
          <w:rPr>
            <w:noProof/>
            <w:webHidden/>
            <w:rtl/>
          </w:rPr>
          <w:fldChar w:fldCharType="end"/>
        </w:r>
      </w:hyperlink>
    </w:p>
    <w:p w14:paraId="0483E7E1" w14:textId="3B4A6258" w:rsidR="00D12E83" w:rsidRDefault="00D12E83">
      <w:pPr>
        <w:pStyle w:val="20"/>
        <w:tabs>
          <w:tab w:val="right" w:leader="dot" w:pos="8822"/>
        </w:tabs>
        <w:bidi/>
        <w:rPr>
          <w:rFonts w:cstheme="minorBidi"/>
          <w:noProof/>
          <w:kern w:val="2"/>
          <w:sz w:val="24"/>
          <w:szCs w:val="24"/>
          <w:rtl/>
          <w14:ligatures w14:val="standardContextual"/>
        </w:rPr>
      </w:pPr>
      <w:hyperlink w:anchor="_Toc237868551" w:history="1">
        <w:r w:rsidRPr="00C75BF2">
          <w:rPr>
            <w:rStyle w:val="Hyperlink"/>
            <w:rFonts w:ascii="Simplified Arabic" w:eastAsia="Times New Roman" w:hAnsi="Simplified Arabic" w:cs="Simplified Arabic"/>
            <w:bCs/>
            <w:noProof/>
            <w:rtl/>
          </w:rPr>
          <w:t>رابعاً: تحليل التحديات التي تواجه مشاريع الطاقة المتجددة في المملكة العربية 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Toc237868551 \h</w:instrText>
        </w:r>
        <w:r>
          <w:rPr>
            <w:noProof/>
            <w:webHidden/>
            <w:rtl/>
          </w:rPr>
          <w:instrText xml:space="preserve"> </w:instrText>
        </w:r>
        <w:r>
          <w:rPr>
            <w:noProof/>
            <w:webHidden/>
            <w:rtl/>
          </w:rPr>
        </w:r>
        <w:r>
          <w:rPr>
            <w:noProof/>
            <w:webHidden/>
            <w:rtl/>
          </w:rPr>
          <w:fldChar w:fldCharType="separate"/>
        </w:r>
        <w:r>
          <w:rPr>
            <w:noProof/>
            <w:webHidden/>
            <w:rtl/>
          </w:rPr>
          <w:t>128</w:t>
        </w:r>
        <w:r>
          <w:rPr>
            <w:noProof/>
            <w:webHidden/>
            <w:rtl/>
          </w:rPr>
          <w:fldChar w:fldCharType="end"/>
        </w:r>
      </w:hyperlink>
    </w:p>
    <w:p w14:paraId="53634761" w14:textId="6702CA82" w:rsidR="00D12E83" w:rsidRDefault="00D12E83">
      <w:pPr>
        <w:pStyle w:val="30"/>
        <w:tabs>
          <w:tab w:val="right" w:leader="dot" w:pos="8822"/>
        </w:tabs>
        <w:bidi/>
        <w:rPr>
          <w:rFonts w:cstheme="minorBidi"/>
          <w:noProof/>
          <w:kern w:val="2"/>
          <w:sz w:val="24"/>
          <w:szCs w:val="24"/>
          <w:rtl/>
          <w14:ligatures w14:val="standardContextual"/>
        </w:rPr>
      </w:pPr>
      <w:hyperlink w:anchor="_Toc237868552" w:history="1">
        <w:r w:rsidRPr="00C75BF2">
          <w:rPr>
            <w:rStyle w:val="Hyperlink"/>
            <w:rFonts w:ascii="Simplified Arabic" w:eastAsia="Times New Roman" w:hAnsi="Simplified Arabic" w:cs="Simplified Arabic"/>
            <w:bCs/>
            <w:noProof/>
            <w:rtl/>
          </w:rPr>
          <w:t>4.1 المتوسطات الحسابية والانحرافات المعيارية للتحديات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Toc237868552 \h</w:instrText>
        </w:r>
        <w:r>
          <w:rPr>
            <w:noProof/>
            <w:webHidden/>
            <w:rtl/>
          </w:rPr>
          <w:instrText xml:space="preserve"> </w:instrText>
        </w:r>
        <w:r>
          <w:rPr>
            <w:noProof/>
            <w:webHidden/>
            <w:rtl/>
          </w:rPr>
        </w:r>
        <w:r>
          <w:rPr>
            <w:noProof/>
            <w:webHidden/>
            <w:rtl/>
          </w:rPr>
          <w:fldChar w:fldCharType="separate"/>
        </w:r>
        <w:r>
          <w:rPr>
            <w:noProof/>
            <w:webHidden/>
            <w:rtl/>
          </w:rPr>
          <w:t>128</w:t>
        </w:r>
        <w:r>
          <w:rPr>
            <w:noProof/>
            <w:webHidden/>
            <w:rtl/>
          </w:rPr>
          <w:fldChar w:fldCharType="end"/>
        </w:r>
      </w:hyperlink>
    </w:p>
    <w:p w14:paraId="22B62743" w14:textId="69DE4BEA" w:rsidR="00D12E83" w:rsidRDefault="00D12E83">
      <w:pPr>
        <w:pStyle w:val="30"/>
        <w:tabs>
          <w:tab w:val="right" w:leader="dot" w:pos="8822"/>
        </w:tabs>
        <w:bidi/>
        <w:rPr>
          <w:rFonts w:cstheme="minorBidi"/>
          <w:noProof/>
          <w:kern w:val="2"/>
          <w:sz w:val="24"/>
          <w:szCs w:val="24"/>
          <w:rtl/>
          <w14:ligatures w14:val="standardContextual"/>
        </w:rPr>
      </w:pPr>
      <w:hyperlink w:anchor="_Toc237868553" w:history="1">
        <w:r w:rsidRPr="00C75BF2">
          <w:rPr>
            <w:rStyle w:val="Hyperlink"/>
            <w:rFonts w:ascii="Simplified Arabic" w:eastAsia="Times New Roman" w:hAnsi="Simplified Arabic" w:cs="Simplified Arabic"/>
            <w:noProof/>
            <w:rtl/>
          </w:rPr>
          <w:t>4.2 تحليل تفصيلي للتحديات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Toc237868553 \h</w:instrText>
        </w:r>
        <w:r>
          <w:rPr>
            <w:noProof/>
            <w:webHidden/>
            <w:rtl/>
          </w:rPr>
          <w:instrText xml:space="preserve"> </w:instrText>
        </w:r>
        <w:r>
          <w:rPr>
            <w:noProof/>
            <w:webHidden/>
            <w:rtl/>
          </w:rPr>
        </w:r>
        <w:r>
          <w:rPr>
            <w:noProof/>
            <w:webHidden/>
            <w:rtl/>
          </w:rPr>
          <w:fldChar w:fldCharType="separate"/>
        </w:r>
        <w:r>
          <w:rPr>
            <w:noProof/>
            <w:webHidden/>
            <w:rtl/>
          </w:rPr>
          <w:t>128</w:t>
        </w:r>
        <w:r>
          <w:rPr>
            <w:noProof/>
            <w:webHidden/>
            <w:rtl/>
          </w:rPr>
          <w:fldChar w:fldCharType="end"/>
        </w:r>
      </w:hyperlink>
    </w:p>
    <w:p w14:paraId="410CF2B5" w14:textId="4BA36B35" w:rsidR="00D12E83" w:rsidRDefault="00D12E83">
      <w:pPr>
        <w:pStyle w:val="20"/>
        <w:tabs>
          <w:tab w:val="right" w:leader="dot" w:pos="8822"/>
        </w:tabs>
        <w:bidi/>
        <w:rPr>
          <w:rFonts w:cstheme="minorBidi"/>
          <w:noProof/>
          <w:kern w:val="2"/>
          <w:sz w:val="24"/>
          <w:szCs w:val="24"/>
          <w:rtl/>
          <w14:ligatures w14:val="standardContextual"/>
        </w:rPr>
      </w:pPr>
      <w:hyperlink w:anchor="_Toc237868554" w:history="1">
        <w:r w:rsidRPr="00C75BF2">
          <w:rPr>
            <w:rStyle w:val="Hyperlink"/>
            <w:rFonts w:ascii="Simplified Arabic" w:eastAsia="Times New Roman" w:hAnsi="Simplified Arabic" w:cs="Simplified Arabic"/>
            <w:bCs/>
            <w:noProof/>
            <w:rtl/>
          </w:rPr>
          <w:t>خامساً: اختبار الفروض 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Toc237868554 \h</w:instrText>
        </w:r>
        <w:r>
          <w:rPr>
            <w:noProof/>
            <w:webHidden/>
            <w:rtl/>
          </w:rPr>
          <w:instrText xml:space="preserve"> </w:instrText>
        </w:r>
        <w:r>
          <w:rPr>
            <w:noProof/>
            <w:webHidden/>
            <w:rtl/>
          </w:rPr>
        </w:r>
        <w:r>
          <w:rPr>
            <w:noProof/>
            <w:webHidden/>
            <w:rtl/>
          </w:rPr>
          <w:fldChar w:fldCharType="separate"/>
        </w:r>
        <w:r>
          <w:rPr>
            <w:noProof/>
            <w:webHidden/>
            <w:rtl/>
          </w:rPr>
          <w:t>133</w:t>
        </w:r>
        <w:r>
          <w:rPr>
            <w:noProof/>
            <w:webHidden/>
            <w:rtl/>
          </w:rPr>
          <w:fldChar w:fldCharType="end"/>
        </w:r>
      </w:hyperlink>
    </w:p>
    <w:p w14:paraId="28C7DA87" w14:textId="68A90E63" w:rsidR="00D12E83" w:rsidRDefault="00D12E83">
      <w:pPr>
        <w:pStyle w:val="30"/>
        <w:tabs>
          <w:tab w:val="right" w:leader="dot" w:pos="8822"/>
        </w:tabs>
        <w:bidi/>
        <w:rPr>
          <w:rFonts w:cstheme="minorBidi"/>
          <w:noProof/>
          <w:kern w:val="2"/>
          <w:sz w:val="24"/>
          <w:szCs w:val="24"/>
          <w:rtl/>
          <w14:ligatures w14:val="standardContextual"/>
        </w:rPr>
      </w:pPr>
      <w:hyperlink w:anchor="_Toc237868555" w:history="1">
        <w:r w:rsidRPr="00C75BF2">
          <w:rPr>
            <w:rStyle w:val="Hyperlink"/>
            <w:rFonts w:ascii="Simplified Arabic" w:eastAsia="Times New Roman" w:hAnsi="Simplified Arabic" w:cs="Simplified Arabic"/>
            <w:bCs/>
            <w:noProof/>
            <w:rtl/>
          </w:rPr>
          <w:t>5.1 اختبار الفرضية الأولى</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Toc237868555 \h</w:instrText>
        </w:r>
        <w:r>
          <w:rPr>
            <w:noProof/>
            <w:webHidden/>
            <w:rtl/>
          </w:rPr>
          <w:instrText xml:space="preserve"> </w:instrText>
        </w:r>
        <w:r>
          <w:rPr>
            <w:noProof/>
            <w:webHidden/>
            <w:rtl/>
          </w:rPr>
        </w:r>
        <w:r>
          <w:rPr>
            <w:noProof/>
            <w:webHidden/>
            <w:rtl/>
          </w:rPr>
          <w:fldChar w:fldCharType="separate"/>
        </w:r>
        <w:r>
          <w:rPr>
            <w:noProof/>
            <w:webHidden/>
            <w:rtl/>
          </w:rPr>
          <w:t>133</w:t>
        </w:r>
        <w:r>
          <w:rPr>
            <w:noProof/>
            <w:webHidden/>
            <w:rtl/>
          </w:rPr>
          <w:fldChar w:fldCharType="end"/>
        </w:r>
      </w:hyperlink>
    </w:p>
    <w:p w14:paraId="16173F8B" w14:textId="7EA7FD1B" w:rsidR="00D12E83" w:rsidRDefault="00D12E83">
      <w:pPr>
        <w:pStyle w:val="30"/>
        <w:tabs>
          <w:tab w:val="right" w:leader="dot" w:pos="8822"/>
        </w:tabs>
        <w:bidi/>
        <w:rPr>
          <w:rFonts w:cstheme="minorBidi"/>
          <w:noProof/>
          <w:kern w:val="2"/>
          <w:sz w:val="24"/>
          <w:szCs w:val="24"/>
          <w:rtl/>
          <w14:ligatures w14:val="standardContextual"/>
        </w:rPr>
      </w:pPr>
      <w:hyperlink w:anchor="_Toc237868556" w:history="1">
        <w:r w:rsidRPr="00C75BF2">
          <w:rPr>
            <w:rStyle w:val="Hyperlink"/>
            <w:rFonts w:ascii="Simplified Arabic" w:eastAsia="Times New Roman" w:hAnsi="Simplified Arabic" w:cs="Simplified Arabic"/>
            <w:bCs/>
            <w:noProof/>
            <w:rtl/>
          </w:rPr>
          <w:t>5.2 اختبار الفرضية الثانية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Toc237868556 \h</w:instrText>
        </w:r>
        <w:r>
          <w:rPr>
            <w:noProof/>
            <w:webHidden/>
            <w:rtl/>
          </w:rPr>
          <w:instrText xml:space="preserve"> </w:instrText>
        </w:r>
        <w:r>
          <w:rPr>
            <w:noProof/>
            <w:webHidden/>
            <w:rtl/>
          </w:rPr>
        </w:r>
        <w:r>
          <w:rPr>
            <w:noProof/>
            <w:webHidden/>
            <w:rtl/>
          </w:rPr>
          <w:fldChar w:fldCharType="separate"/>
        </w:r>
        <w:r>
          <w:rPr>
            <w:noProof/>
            <w:webHidden/>
            <w:rtl/>
          </w:rPr>
          <w:t>134</w:t>
        </w:r>
        <w:r>
          <w:rPr>
            <w:noProof/>
            <w:webHidden/>
            <w:rtl/>
          </w:rPr>
          <w:fldChar w:fldCharType="end"/>
        </w:r>
      </w:hyperlink>
    </w:p>
    <w:p w14:paraId="14ED6A73" w14:textId="34A3AF98" w:rsidR="00D12E83" w:rsidRDefault="00D12E83">
      <w:pPr>
        <w:pStyle w:val="30"/>
        <w:tabs>
          <w:tab w:val="right" w:leader="dot" w:pos="8822"/>
        </w:tabs>
        <w:bidi/>
        <w:rPr>
          <w:rFonts w:cstheme="minorBidi"/>
          <w:noProof/>
          <w:kern w:val="2"/>
          <w:sz w:val="24"/>
          <w:szCs w:val="24"/>
          <w:rtl/>
          <w14:ligatures w14:val="standardContextual"/>
        </w:rPr>
      </w:pPr>
      <w:hyperlink w:anchor="_Toc237868557" w:history="1">
        <w:r w:rsidRPr="00C75BF2">
          <w:rPr>
            <w:rStyle w:val="Hyperlink"/>
            <w:rFonts w:ascii="Simplified Arabic" w:eastAsia="Times New Roman" w:hAnsi="Simplified Arabic" w:cs="Simplified Arabic"/>
            <w:noProof/>
            <w:rtl/>
          </w:rPr>
          <w:t>5.3 اختبار الفرضية الثالثة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Toc237868557 \h</w:instrText>
        </w:r>
        <w:r>
          <w:rPr>
            <w:noProof/>
            <w:webHidden/>
            <w:rtl/>
          </w:rPr>
          <w:instrText xml:space="preserve"> </w:instrText>
        </w:r>
        <w:r>
          <w:rPr>
            <w:noProof/>
            <w:webHidden/>
            <w:rtl/>
          </w:rPr>
        </w:r>
        <w:r>
          <w:rPr>
            <w:noProof/>
            <w:webHidden/>
            <w:rtl/>
          </w:rPr>
          <w:fldChar w:fldCharType="separate"/>
        </w:r>
        <w:r>
          <w:rPr>
            <w:noProof/>
            <w:webHidden/>
            <w:rtl/>
          </w:rPr>
          <w:t>134</w:t>
        </w:r>
        <w:r>
          <w:rPr>
            <w:noProof/>
            <w:webHidden/>
            <w:rtl/>
          </w:rPr>
          <w:fldChar w:fldCharType="end"/>
        </w:r>
      </w:hyperlink>
    </w:p>
    <w:p w14:paraId="73198508" w14:textId="7CDAA96C" w:rsidR="00D12E83" w:rsidRDefault="00D12E83">
      <w:pPr>
        <w:pStyle w:val="30"/>
        <w:tabs>
          <w:tab w:val="right" w:leader="dot" w:pos="8822"/>
        </w:tabs>
        <w:bidi/>
        <w:rPr>
          <w:rFonts w:cstheme="minorBidi"/>
          <w:noProof/>
          <w:kern w:val="2"/>
          <w:sz w:val="24"/>
          <w:szCs w:val="24"/>
          <w:rtl/>
          <w14:ligatures w14:val="standardContextual"/>
        </w:rPr>
      </w:pPr>
      <w:hyperlink w:anchor="_Toc237868558" w:history="1">
        <w:r w:rsidRPr="00C75BF2">
          <w:rPr>
            <w:rStyle w:val="Hyperlink"/>
            <w:rFonts w:ascii="Simplified Arabic" w:eastAsia="Times New Roman" w:hAnsi="Simplified Arabic" w:cs="Simplified Arabic"/>
            <w:bCs/>
            <w:noProof/>
            <w:rtl/>
          </w:rPr>
          <w:t>5.4 اختبار الفرضية الرابعة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Toc237868558 \h</w:instrText>
        </w:r>
        <w:r>
          <w:rPr>
            <w:noProof/>
            <w:webHidden/>
            <w:rtl/>
          </w:rPr>
          <w:instrText xml:space="preserve"> </w:instrText>
        </w:r>
        <w:r>
          <w:rPr>
            <w:noProof/>
            <w:webHidden/>
            <w:rtl/>
          </w:rPr>
        </w:r>
        <w:r>
          <w:rPr>
            <w:noProof/>
            <w:webHidden/>
            <w:rtl/>
          </w:rPr>
          <w:fldChar w:fldCharType="separate"/>
        </w:r>
        <w:r>
          <w:rPr>
            <w:noProof/>
            <w:webHidden/>
            <w:rtl/>
          </w:rPr>
          <w:t>135</w:t>
        </w:r>
        <w:r>
          <w:rPr>
            <w:noProof/>
            <w:webHidden/>
            <w:rtl/>
          </w:rPr>
          <w:fldChar w:fldCharType="end"/>
        </w:r>
      </w:hyperlink>
    </w:p>
    <w:p w14:paraId="35117A25" w14:textId="564DC80F" w:rsidR="00D12E83" w:rsidRDefault="00D12E83">
      <w:pPr>
        <w:pStyle w:val="30"/>
        <w:tabs>
          <w:tab w:val="right" w:leader="dot" w:pos="8822"/>
        </w:tabs>
        <w:bidi/>
        <w:rPr>
          <w:rFonts w:cstheme="minorBidi"/>
          <w:noProof/>
          <w:kern w:val="2"/>
          <w:sz w:val="24"/>
          <w:szCs w:val="24"/>
          <w:rtl/>
          <w14:ligatures w14:val="standardContextual"/>
        </w:rPr>
      </w:pPr>
      <w:hyperlink w:anchor="_Toc237868559" w:history="1">
        <w:r w:rsidRPr="00C75BF2">
          <w:rPr>
            <w:rStyle w:val="Hyperlink"/>
            <w:rFonts w:ascii="Simplified Arabic" w:eastAsia="Times New Roman" w:hAnsi="Simplified Arabic" w:cs="Simplified Arabic"/>
            <w:bCs/>
            <w:noProof/>
            <w:rtl/>
          </w:rPr>
          <w:t>5.5 اختبار الفرضية الخامسة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Toc237868559 \h</w:instrText>
        </w:r>
        <w:r>
          <w:rPr>
            <w:noProof/>
            <w:webHidden/>
            <w:rtl/>
          </w:rPr>
          <w:instrText xml:space="preserve"> </w:instrText>
        </w:r>
        <w:r>
          <w:rPr>
            <w:noProof/>
            <w:webHidden/>
            <w:rtl/>
          </w:rPr>
        </w:r>
        <w:r>
          <w:rPr>
            <w:noProof/>
            <w:webHidden/>
            <w:rtl/>
          </w:rPr>
          <w:fldChar w:fldCharType="separate"/>
        </w:r>
        <w:r>
          <w:rPr>
            <w:noProof/>
            <w:webHidden/>
            <w:rtl/>
          </w:rPr>
          <w:t>135</w:t>
        </w:r>
        <w:r>
          <w:rPr>
            <w:noProof/>
            <w:webHidden/>
            <w:rtl/>
          </w:rPr>
          <w:fldChar w:fldCharType="end"/>
        </w:r>
      </w:hyperlink>
    </w:p>
    <w:p w14:paraId="7A87A90A" w14:textId="15490274" w:rsidR="00D12E83" w:rsidRDefault="00D12E83">
      <w:pPr>
        <w:pStyle w:val="30"/>
        <w:tabs>
          <w:tab w:val="right" w:leader="dot" w:pos="8822"/>
        </w:tabs>
        <w:bidi/>
        <w:rPr>
          <w:rFonts w:cstheme="minorBidi"/>
          <w:noProof/>
          <w:kern w:val="2"/>
          <w:sz w:val="24"/>
          <w:szCs w:val="24"/>
          <w:rtl/>
          <w14:ligatures w14:val="standardContextual"/>
        </w:rPr>
      </w:pPr>
      <w:hyperlink w:anchor="_Toc237868560" w:history="1">
        <w:r w:rsidRPr="00C75BF2">
          <w:rPr>
            <w:rStyle w:val="Hyperlink"/>
            <w:rFonts w:ascii="Simplified Arabic" w:eastAsia="Times New Roman" w:hAnsi="Simplified Arabic" w:cs="Simplified Arabic"/>
            <w:bCs/>
            <w:noProof/>
            <w:rtl/>
          </w:rPr>
          <w:t>5.6 اختبار الفرضية السادسة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Toc237868560 \h</w:instrText>
        </w:r>
        <w:r>
          <w:rPr>
            <w:noProof/>
            <w:webHidden/>
            <w:rtl/>
          </w:rPr>
          <w:instrText xml:space="preserve"> </w:instrText>
        </w:r>
        <w:r>
          <w:rPr>
            <w:noProof/>
            <w:webHidden/>
            <w:rtl/>
          </w:rPr>
        </w:r>
        <w:r>
          <w:rPr>
            <w:noProof/>
            <w:webHidden/>
            <w:rtl/>
          </w:rPr>
          <w:fldChar w:fldCharType="separate"/>
        </w:r>
        <w:r>
          <w:rPr>
            <w:noProof/>
            <w:webHidden/>
            <w:rtl/>
          </w:rPr>
          <w:t>136</w:t>
        </w:r>
        <w:r>
          <w:rPr>
            <w:noProof/>
            <w:webHidden/>
            <w:rtl/>
          </w:rPr>
          <w:fldChar w:fldCharType="end"/>
        </w:r>
      </w:hyperlink>
    </w:p>
    <w:p w14:paraId="416CEF66" w14:textId="0958626B" w:rsidR="00D12E83" w:rsidRDefault="00D12E83">
      <w:pPr>
        <w:pStyle w:val="30"/>
        <w:tabs>
          <w:tab w:val="right" w:leader="dot" w:pos="8822"/>
        </w:tabs>
        <w:bidi/>
        <w:rPr>
          <w:rFonts w:cstheme="minorBidi"/>
          <w:noProof/>
          <w:kern w:val="2"/>
          <w:sz w:val="24"/>
          <w:szCs w:val="24"/>
          <w:rtl/>
          <w14:ligatures w14:val="standardContextual"/>
        </w:rPr>
      </w:pPr>
      <w:hyperlink w:anchor="_Toc237868561" w:history="1">
        <w:r w:rsidRPr="00C75BF2">
          <w:rPr>
            <w:rStyle w:val="Hyperlink"/>
            <w:rFonts w:ascii="Simplified Arabic" w:eastAsia="Times New Roman" w:hAnsi="Simplified Arabic" w:cs="Simplified Arabic"/>
            <w:bCs/>
            <w:noProof/>
            <w:rtl/>
          </w:rPr>
          <w:t>5.7 اختبار الفرضية السابعة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Toc237868561 \h</w:instrText>
        </w:r>
        <w:r>
          <w:rPr>
            <w:noProof/>
            <w:webHidden/>
            <w:rtl/>
          </w:rPr>
          <w:instrText xml:space="preserve"> </w:instrText>
        </w:r>
        <w:r>
          <w:rPr>
            <w:noProof/>
            <w:webHidden/>
            <w:rtl/>
          </w:rPr>
        </w:r>
        <w:r>
          <w:rPr>
            <w:noProof/>
            <w:webHidden/>
            <w:rtl/>
          </w:rPr>
          <w:fldChar w:fldCharType="separate"/>
        </w:r>
        <w:r>
          <w:rPr>
            <w:noProof/>
            <w:webHidden/>
            <w:rtl/>
          </w:rPr>
          <w:t>136</w:t>
        </w:r>
        <w:r>
          <w:rPr>
            <w:noProof/>
            <w:webHidden/>
            <w:rtl/>
          </w:rPr>
          <w:fldChar w:fldCharType="end"/>
        </w:r>
      </w:hyperlink>
    </w:p>
    <w:p w14:paraId="0B29052F" w14:textId="6C1C027B" w:rsidR="00D12E83" w:rsidRDefault="00D12E83">
      <w:pPr>
        <w:pStyle w:val="20"/>
        <w:tabs>
          <w:tab w:val="right" w:leader="dot" w:pos="8822"/>
        </w:tabs>
        <w:bidi/>
        <w:rPr>
          <w:rFonts w:cstheme="minorBidi"/>
          <w:noProof/>
          <w:kern w:val="2"/>
          <w:sz w:val="24"/>
          <w:szCs w:val="24"/>
          <w:rtl/>
          <w14:ligatures w14:val="standardContextual"/>
        </w:rPr>
      </w:pPr>
      <w:hyperlink w:anchor="_Toc237868562" w:history="1">
        <w:r w:rsidRPr="00C75BF2">
          <w:rPr>
            <w:rStyle w:val="Hyperlink"/>
            <w:rFonts w:ascii="Simplified Arabic" w:eastAsia="Times New Roman" w:hAnsi="Simplified Arabic" w:cs="Simplified Arabic"/>
            <w:bCs/>
            <w:noProof/>
            <w:rtl/>
          </w:rPr>
          <w:t>سادساً: مناقشة النتائج في ضوء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Toc237868562 \h</w:instrText>
        </w:r>
        <w:r>
          <w:rPr>
            <w:noProof/>
            <w:webHidden/>
            <w:rtl/>
          </w:rPr>
          <w:instrText xml:space="preserve"> </w:instrText>
        </w:r>
        <w:r>
          <w:rPr>
            <w:noProof/>
            <w:webHidden/>
            <w:rtl/>
          </w:rPr>
        </w:r>
        <w:r>
          <w:rPr>
            <w:noProof/>
            <w:webHidden/>
            <w:rtl/>
          </w:rPr>
          <w:fldChar w:fldCharType="separate"/>
        </w:r>
        <w:r>
          <w:rPr>
            <w:noProof/>
            <w:webHidden/>
            <w:rtl/>
          </w:rPr>
          <w:t>137</w:t>
        </w:r>
        <w:r>
          <w:rPr>
            <w:noProof/>
            <w:webHidden/>
            <w:rtl/>
          </w:rPr>
          <w:fldChar w:fldCharType="end"/>
        </w:r>
      </w:hyperlink>
    </w:p>
    <w:p w14:paraId="3FB8897B" w14:textId="2C8F37BC" w:rsidR="00D12E83" w:rsidRDefault="00D12E83">
      <w:pPr>
        <w:pStyle w:val="30"/>
        <w:tabs>
          <w:tab w:val="right" w:leader="dot" w:pos="8822"/>
        </w:tabs>
        <w:bidi/>
        <w:rPr>
          <w:rFonts w:cstheme="minorBidi"/>
          <w:noProof/>
          <w:kern w:val="2"/>
          <w:sz w:val="24"/>
          <w:szCs w:val="24"/>
          <w:rtl/>
          <w14:ligatures w14:val="standardContextual"/>
        </w:rPr>
      </w:pPr>
      <w:hyperlink w:anchor="_Toc237868563" w:history="1">
        <w:r w:rsidRPr="00C75BF2">
          <w:rPr>
            <w:rStyle w:val="Hyperlink"/>
            <w:rFonts w:ascii="Simplified Arabic" w:eastAsia="Times New Roman" w:hAnsi="Simplified Arabic" w:cs="Simplified Arabic"/>
            <w:bCs/>
            <w:noProof/>
            <w:rtl/>
          </w:rPr>
          <w:t>6.1 مستوى تطبيق ممارسات</w:t>
        </w:r>
        <w:r w:rsidRPr="00C75BF2">
          <w:rPr>
            <w:rStyle w:val="Hyperlink"/>
            <w:rFonts w:ascii="Simplified Arabic" w:eastAsia="Times New Roman" w:hAnsi="Simplified Arabic" w:cs="Simplified Arabic"/>
            <w:noProof/>
            <w:rtl/>
          </w:rPr>
          <w:t xml:space="preserve"> </w:t>
        </w:r>
        <w:r w:rsidRPr="00C75BF2">
          <w:rPr>
            <w:rStyle w:val="Hyperlink"/>
            <w:rFonts w:ascii="Simplified Arabic" w:eastAsia="Times New Roman" w:hAnsi="Simplified Arabic" w:cs="Simplified Arabic"/>
            <w:noProof/>
          </w:rPr>
          <w:t>PMBOK</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Toc237868563 \h</w:instrText>
        </w:r>
        <w:r>
          <w:rPr>
            <w:noProof/>
            <w:webHidden/>
            <w:rtl/>
          </w:rPr>
          <w:instrText xml:space="preserve"> </w:instrText>
        </w:r>
        <w:r>
          <w:rPr>
            <w:noProof/>
            <w:webHidden/>
            <w:rtl/>
          </w:rPr>
        </w:r>
        <w:r>
          <w:rPr>
            <w:noProof/>
            <w:webHidden/>
            <w:rtl/>
          </w:rPr>
          <w:fldChar w:fldCharType="separate"/>
        </w:r>
        <w:r>
          <w:rPr>
            <w:noProof/>
            <w:webHidden/>
            <w:rtl/>
          </w:rPr>
          <w:t>137</w:t>
        </w:r>
        <w:r>
          <w:rPr>
            <w:noProof/>
            <w:webHidden/>
            <w:rtl/>
          </w:rPr>
          <w:fldChar w:fldCharType="end"/>
        </w:r>
      </w:hyperlink>
    </w:p>
    <w:p w14:paraId="257F105F" w14:textId="5057D3FB" w:rsidR="00D12E83" w:rsidRDefault="00D12E83">
      <w:pPr>
        <w:pStyle w:val="30"/>
        <w:tabs>
          <w:tab w:val="right" w:leader="dot" w:pos="8822"/>
        </w:tabs>
        <w:bidi/>
        <w:rPr>
          <w:rFonts w:cstheme="minorBidi"/>
          <w:noProof/>
          <w:kern w:val="2"/>
          <w:sz w:val="24"/>
          <w:szCs w:val="24"/>
          <w:rtl/>
          <w14:ligatures w14:val="standardContextual"/>
        </w:rPr>
      </w:pPr>
      <w:hyperlink w:anchor="_Toc237868564" w:history="1">
        <w:r w:rsidRPr="00C75BF2">
          <w:rPr>
            <w:rStyle w:val="Hyperlink"/>
            <w:rFonts w:ascii="Simplified Arabic" w:eastAsia="Times New Roman" w:hAnsi="Simplified Arabic" w:cs="Simplified Arabic"/>
            <w:bCs/>
            <w:noProof/>
            <w:rtl/>
          </w:rPr>
          <w:t>6.2 أثر استخدام الطاقة المتجددة على كفاءة 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Toc237868564 \h</w:instrText>
        </w:r>
        <w:r>
          <w:rPr>
            <w:noProof/>
            <w:webHidden/>
            <w:rtl/>
          </w:rPr>
          <w:instrText xml:space="preserve"> </w:instrText>
        </w:r>
        <w:r>
          <w:rPr>
            <w:noProof/>
            <w:webHidden/>
            <w:rtl/>
          </w:rPr>
        </w:r>
        <w:r>
          <w:rPr>
            <w:noProof/>
            <w:webHidden/>
            <w:rtl/>
          </w:rPr>
          <w:fldChar w:fldCharType="separate"/>
        </w:r>
        <w:r>
          <w:rPr>
            <w:noProof/>
            <w:webHidden/>
            <w:rtl/>
          </w:rPr>
          <w:t>138</w:t>
        </w:r>
        <w:r>
          <w:rPr>
            <w:noProof/>
            <w:webHidden/>
            <w:rtl/>
          </w:rPr>
          <w:fldChar w:fldCharType="end"/>
        </w:r>
      </w:hyperlink>
    </w:p>
    <w:p w14:paraId="16A3DA71" w14:textId="55779EF1" w:rsidR="00D12E83" w:rsidRDefault="00D12E83">
      <w:pPr>
        <w:pStyle w:val="30"/>
        <w:tabs>
          <w:tab w:val="right" w:leader="dot" w:pos="8822"/>
        </w:tabs>
        <w:bidi/>
        <w:rPr>
          <w:rFonts w:cstheme="minorBidi"/>
          <w:noProof/>
          <w:kern w:val="2"/>
          <w:sz w:val="24"/>
          <w:szCs w:val="24"/>
          <w:rtl/>
          <w14:ligatures w14:val="standardContextual"/>
        </w:rPr>
      </w:pPr>
      <w:hyperlink w:anchor="_Toc237868565" w:history="1">
        <w:r w:rsidRPr="00C75BF2">
          <w:rPr>
            <w:rStyle w:val="Hyperlink"/>
            <w:rFonts w:ascii="Simplified Arabic" w:eastAsia="Times New Roman" w:hAnsi="Simplified Arabic" w:cs="Simplified Arabic"/>
            <w:bCs/>
            <w:noProof/>
            <w:rtl/>
          </w:rPr>
          <w:t>6.3 التحديات التي تواجه مشاريع الطاقة المتجددة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Toc237868565 \h</w:instrText>
        </w:r>
        <w:r>
          <w:rPr>
            <w:noProof/>
            <w:webHidden/>
            <w:rtl/>
          </w:rPr>
          <w:instrText xml:space="preserve"> </w:instrText>
        </w:r>
        <w:r>
          <w:rPr>
            <w:noProof/>
            <w:webHidden/>
            <w:rtl/>
          </w:rPr>
        </w:r>
        <w:r>
          <w:rPr>
            <w:noProof/>
            <w:webHidden/>
            <w:rtl/>
          </w:rPr>
          <w:fldChar w:fldCharType="separate"/>
        </w:r>
        <w:r>
          <w:rPr>
            <w:noProof/>
            <w:webHidden/>
            <w:rtl/>
          </w:rPr>
          <w:t>138</w:t>
        </w:r>
        <w:r>
          <w:rPr>
            <w:noProof/>
            <w:webHidden/>
            <w:rtl/>
          </w:rPr>
          <w:fldChar w:fldCharType="end"/>
        </w:r>
      </w:hyperlink>
    </w:p>
    <w:p w14:paraId="26FFD0EF" w14:textId="0EEF622F" w:rsidR="00D12E83" w:rsidRDefault="00D12E83">
      <w:pPr>
        <w:pStyle w:val="30"/>
        <w:tabs>
          <w:tab w:val="right" w:leader="dot" w:pos="8822"/>
        </w:tabs>
        <w:bidi/>
        <w:rPr>
          <w:rFonts w:cstheme="minorBidi"/>
          <w:noProof/>
          <w:kern w:val="2"/>
          <w:sz w:val="24"/>
          <w:szCs w:val="24"/>
          <w:rtl/>
          <w14:ligatures w14:val="standardContextual"/>
        </w:rPr>
      </w:pPr>
      <w:hyperlink w:anchor="_Toc237868566" w:history="1">
        <w:r w:rsidRPr="00C75BF2">
          <w:rPr>
            <w:rStyle w:val="Hyperlink"/>
            <w:rFonts w:ascii="Simplified Arabic" w:eastAsia="Times New Roman" w:hAnsi="Simplified Arabic" w:cs="Simplified Arabic"/>
            <w:bCs/>
            <w:noProof/>
            <w:rtl/>
          </w:rPr>
          <w:t>6.4 الفروض 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Toc237868566 \h</w:instrText>
        </w:r>
        <w:r>
          <w:rPr>
            <w:noProof/>
            <w:webHidden/>
            <w:rtl/>
          </w:rPr>
          <w:instrText xml:space="preserve"> </w:instrText>
        </w:r>
        <w:r>
          <w:rPr>
            <w:noProof/>
            <w:webHidden/>
            <w:rtl/>
          </w:rPr>
        </w:r>
        <w:r>
          <w:rPr>
            <w:noProof/>
            <w:webHidden/>
            <w:rtl/>
          </w:rPr>
          <w:fldChar w:fldCharType="separate"/>
        </w:r>
        <w:r>
          <w:rPr>
            <w:noProof/>
            <w:webHidden/>
            <w:rtl/>
          </w:rPr>
          <w:t>139</w:t>
        </w:r>
        <w:r>
          <w:rPr>
            <w:noProof/>
            <w:webHidden/>
            <w:rtl/>
          </w:rPr>
          <w:fldChar w:fldCharType="end"/>
        </w:r>
      </w:hyperlink>
    </w:p>
    <w:p w14:paraId="3EFF16EC" w14:textId="710C9F32" w:rsidR="00D12E83" w:rsidRDefault="00D12E83">
      <w:pPr>
        <w:pStyle w:val="20"/>
        <w:tabs>
          <w:tab w:val="right" w:leader="dot" w:pos="8822"/>
        </w:tabs>
        <w:bidi/>
        <w:rPr>
          <w:rFonts w:cstheme="minorBidi"/>
          <w:noProof/>
          <w:kern w:val="2"/>
          <w:sz w:val="24"/>
          <w:szCs w:val="24"/>
          <w:rtl/>
          <w14:ligatures w14:val="standardContextual"/>
        </w:rPr>
      </w:pPr>
      <w:hyperlink w:anchor="_Toc237868567" w:history="1">
        <w:r w:rsidRPr="00C75BF2">
          <w:rPr>
            <w:rStyle w:val="Hyperlink"/>
            <w:rFonts w:ascii="Simplified Arabic" w:eastAsia="Times New Roman" w:hAnsi="Simplified Arabic" w:cs="Simplified Arabic"/>
            <w:bCs/>
            <w:noProof/>
            <w:rtl/>
          </w:rPr>
          <w:t>سابعاً: 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Toc237868567 \h</w:instrText>
        </w:r>
        <w:r>
          <w:rPr>
            <w:noProof/>
            <w:webHidden/>
            <w:rtl/>
          </w:rPr>
          <w:instrText xml:space="preserve"> </w:instrText>
        </w:r>
        <w:r>
          <w:rPr>
            <w:noProof/>
            <w:webHidden/>
            <w:rtl/>
          </w:rPr>
        </w:r>
        <w:r>
          <w:rPr>
            <w:noProof/>
            <w:webHidden/>
            <w:rtl/>
          </w:rPr>
          <w:fldChar w:fldCharType="separate"/>
        </w:r>
        <w:r>
          <w:rPr>
            <w:noProof/>
            <w:webHidden/>
            <w:rtl/>
          </w:rPr>
          <w:t>139</w:t>
        </w:r>
        <w:r>
          <w:rPr>
            <w:noProof/>
            <w:webHidden/>
            <w:rtl/>
          </w:rPr>
          <w:fldChar w:fldCharType="end"/>
        </w:r>
      </w:hyperlink>
    </w:p>
    <w:p w14:paraId="5B1F3B1E" w14:textId="30B4EE85" w:rsidR="00D12E83" w:rsidRDefault="00D12E83">
      <w:pPr>
        <w:pStyle w:val="30"/>
        <w:tabs>
          <w:tab w:val="right" w:leader="dot" w:pos="8822"/>
        </w:tabs>
        <w:bidi/>
        <w:rPr>
          <w:rFonts w:cstheme="minorBidi"/>
          <w:noProof/>
          <w:kern w:val="2"/>
          <w:sz w:val="24"/>
          <w:szCs w:val="24"/>
          <w:rtl/>
          <w14:ligatures w14:val="standardContextual"/>
        </w:rPr>
      </w:pPr>
      <w:hyperlink w:anchor="_Toc237868568" w:history="1">
        <w:r w:rsidRPr="00C75BF2">
          <w:rPr>
            <w:rStyle w:val="Hyperlink"/>
            <w:rFonts w:ascii="Simplified Arabic" w:eastAsia="Times New Roman" w:hAnsi="Simplified Arabic" w:cs="Simplified Arabic"/>
            <w:bCs/>
            <w:noProof/>
            <w:rtl/>
          </w:rPr>
          <w:t xml:space="preserve">أولاً: تعزيز تطبيق ممارسات </w:t>
        </w:r>
        <w:r w:rsidRPr="00C75BF2">
          <w:rPr>
            <w:rStyle w:val="Hyperlink"/>
            <w:rFonts w:ascii="Simplified Arabic" w:eastAsia="Times New Roman" w:hAnsi="Simplified Arabic" w:cs="Simplified Arabic"/>
            <w:noProof/>
          </w:rPr>
          <w:t>PMBOK</w:t>
        </w:r>
        <w:r w:rsidRPr="00C75BF2">
          <w:rPr>
            <w:rStyle w:val="Hyperlink"/>
            <w:rFonts w:ascii="Simplified Arabic" w:eastAsia="Times New Roman" w:hAnsi="Simplified Arabic" w:cs="Simplified Arabic"/>
            <w:bCs/>
            <w:noProof/>
          </w:rPr>
          <w:t xml:space="preserve"> </w:t>
        </w:r>
        <w:r w:rsidRPr="00C75BF2">
          <w:rPr>
            <w:rStyle w:val="Hyperlink"/>
            <w:rFonts w:ascii="Simplified Arabic" w:eastAsia="Times New Roman" w:hAnsi="Simplified Arabic" w:cs="Simplified Arabic"/>
            <w:bCs/>
            <w:noProof/>
            <w:rtl/>
          </w:rPr>
          <w:t>في مشاريع الطاقة المتجددة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Toc237868568 \h</w:instrText>
        </w:r>
        <w:r>
          <w:rPr>
            <w:noProof/>
            <w:webHidden/>
            <w:rtl/>
          </w:rPr>
          <w:instrText xml:space="preserve"> </w:instrText>
        </w:r>
        <w:r>
          <w:rPr>
            <w:noProof/>
            <w:webHidden/>
            <w:rtl/>
          </w:rPr>
        </w:r>
        <w:r>
          <w:rPr>
            <w:noProof/>
            <w:webHidden/>
            <w:rtl/>
          </w:rPr>
          <w:fldChar w:fldCharType="separate"/>
        </w:r>
        <w:r>
          <w:rPr>
            <w:noProof/>
            <w:webHidden/>
            <w:rtl/>
          </w:rPr>
          <w:t>140</w:t>
        </w:r>
        <w:r>
          <w:rPr>
            <w:noProof/>
            <w:webHidden/>
            <w:rtl/>
          </w:rPr>
          <w:fldChar w:fldCharType="end"/>
        </w:r>
      </w:hyperlink>
    </w:p>
    <w:p w14:paraId="582BD081" w14:textId="37B2733B" w:rsidR="00D12E83" w:rsidRDefault="00D12E83">
      <w:pPr>
        <w:pStyle w:val="30"/>
        <w:tabs>
          <w:tab w:val="right" w:leader="dot" w:pos="8822"/>
        </w:tabs>
        <w:bidi/>
        <w:rPr>
          <w:rFonts w:cstheme="minorBidi"/>
          <w:noProof/>
          <w:kern w:val="2"/>
          <w:sz w:val="24"/>
          <w:szCs w:val="24"/>
          <w:rtl/>
          <w14:ligatures w14:val="standardContextual"/>
        </w:rPr>
      </w:pPr>
      <w:hyperlink w:anchor="_Toc237868569" w:history="1">
        <w:r w:rsidRPr="00C75BF2">
          <w:rPr>
            <w:rStyle w:val="Hyperlink"/>
            <w:rFonts w:ascii="Simplified Arabic" w:eastAsia="Times New Roman" w:hAnsi="Simplified Arabic" w:cs="Simplified Arabic"/>
            <w:noProof/>
            <w:rtl/>
          </w:rPr>
          <w:t>ثانياً: تعزيز التكامل التكنولوجي في إدارة مشاريع الطاقة المتجددة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Toc237868569 \h</w:instrText>
        </w:r>
        <w:r>
          <w:rPr>
            <w:noProof/>
            <w:webHidden/>
            <w:rtl/>
          </w:rPr>
          <w:instrText xml:space="preserve"> </w:instrText>
        </w:r>
        <w:r>
          <w:rPr>
            <w:noProof/>
            <w:webHidden/>
            <w:rtl/>
          </w:rPr>
        </w:r>
        <w:r>
          <w:rPr>
            <w:noProof/>
            <w:webHidden/>
            <w:rtl/>
          </w:rPr>
          <w:fldChar w:fldCharType="separate"/>
        </w:r>
        <w:r>
          <w:rPr>
            <w:noProof/>
            <w:webHidden/>
            <w:rtl/>
          </w:rPr>
          <w:t>140</w:t>
        </w:r>
        <w:r>
          <w:rPr>
            <w:noProof/>
            <w:webHidden/>
            <w:rtl/>
          </w:rPr>
          <w:fldChar w:fldCharType="end"/>
        </w:r>
      </w:hyperlink>
    </w:p>
    <w:p w14:paraId="23EAC034" w14:textId="6E7BE70B" w:rsidR="00D12E83" w:rsidRDefault="00D12E83">
      <w:pPr>
        <w:pStyle w:val="30"/>
        <w:tabs>
          <w:tab w:val="right" w:leader="dot" w:pos="8822"/>
        </w:tabs>
        <w:bidi/>
        <w:rPr>
          <w:rFonts w:cstheme="minorBidi"/>
          <w:noProof/>
          <w:kern w:val="2"/>
          <w:sz w:val="24"/>
          <w:szCs w:val="24"/>
          <w:rtl/>
          <w14:ligatures w14:val="standardContextual"/>
        </w:rPr>
      </w:pPr>
      <w:hyperlink w:anchor="_Toc237868570" w:history="1">
        <w:r w:rsidRPr="00C75BF2">
          <w:rPr>
            <w:rStyle w:val="Hyperlink"/>
            <w:rFonts w:ascii="Simplified Arabic" w:eastAsia="Times New Roman" w:hAnsi="Simplified Arabic" w:cs="Simplified Arabic"/>
            <w:bCs/>
            <w:noProof/>
            <w:rtl/>
          </w:rPr>
          <w:t>ثالثاً: تطوير الأطر التنظيمية والسياسات الداعمة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Toc237868570 \h</w:instrText>
        </w:r>
        <w:r>
          <w:rPr>
            <w:noProof/>
            <w:webHidden/>
            <w:rtl/>
          </w:rPr>
          <w:instrText xml:space="preserve"> </w:instrText>
        </w:r>
        <w:r>
          <w:rPr>
            <w:noProof/>
            <w:webHidden/>
            <w:rtl/>
          </w:rPr>
        </w:r>
        <w:r>
          <w:rPr>
            <w:noProof/>
            <w:webHidden/>
            <w:rtl/>
          </w:rPr>
          <w:fldChar w:fldCharType="separate"/>
        </w:r>
        <w:r>
          <w:rPr>
            <w:noProof/>
            <w:webHidden/>
            <w:rtl/>
          </w:rPr>
          <w:t>141</w:t>
        </w:r>
        <w:r>
          <w:rPr>
            <w:noProof/>
            <w:webHidden/>
            <w:rtl/>
          </w:rPr>
          <w:fldChar w:fldCharType="end"/>
        </w:r>
      </w:hyperlink>
    </w:p>
    <w:p w14:paraId="7FDC4E79" w14:textId="2B1DE2E3" w:rsidR="00D12E83" w:rsidRDefault="00D12E83">
      <w:pPr>
        <w:pStyle w:val="30"/>
        <w:tabs>
          <w:tab w:val="right" w:leader="dot" w:pos="8822"/>
        </w:tabs>
        <w:bidi/>
        <w:rPr>
          <w:rFonts w:cstheme="minorBidi"/>
          <w:noProof/>
          <w:kern w:val="2"/>
          <w:sz w:val="24"/>
          <w:szCs w:val="24"/>
          <w:rtl/>
          <w14:ligatures w14:val="standardContextual"/>
        </w:rPr>
      </w:pPr>
      <w:hyperlink w:anchor="_Toc237868571" w:history="1">
        <w:r w:rsidRPr="00C75BF2">
          <w:rPr>
            <w:rStyle w:val="Hyperlink"/>
            <w:rFonts w:ascii="Simplified Arabic" w:eastAsia="Times New Roman" w:hAnsi="Simplified Arabic" w:cs="Simplified Arabic"/>
            <w:bCs/>
            <w:noProof/>
            <w:rtl/>
          </w:rPr>
          <w:t>رابعاً: بناء القدرات المحلية وتطوير المهارات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Toc237868571 \h</w:instrText>
        </w:r>
        <w:r>
          <w:rPr>
            <w:noProof/>
            <w:webHidden/>
            <w:rtl/>
          </w:rPr>
          <w:instrText xml:space="preserve"> </w:instrText>
        </w:r>
        <w:r>
          <w:rPr>
            <w:noProof/>
            <w:webHidden/>
            <w:rtl/>
          </w:rPr>
        </w:r>
        <w:r>
          <w:rPr>
            <w:noProof/>
            <w:webHidden/>
            <w:rtl/>
          </w:rPr>
          <w:fldChar w:fldCharType="separate"/>
        </w:r>
        <w:r>
          <w:rPr>
            <w:noProof/>
            <w:webHidden/>
            <w:rtl/>
          </w:rPr>
          <w:t>142</w:t>
        </w:r>
        <w:r>
          <w:rPr>
            <w:noProof/>
            <w:webHidden/>
            <w:rtl/>
          </w:rPr>
          <w:fldChar w:fldCharType="end"/>
        </w:r>
      </w:hyperlink>
    </w:p>
    <w:p w14:paraId="41BB7204" w14:textId="746727EA" w:rsidR="00D12E83" w:rsidRDefault="00D12E83">
      <w:pPr>
        <w:pStyle w:val="30"/>
        <w:tabs>
          <w:tab w:val="right" w:leader="dot" w:pos="8822"/>
        </w:tabs>
        <w:bidi/>
        <w:rPr>
          <w:rFonts w:cstheme="minorBidi"/>
          <w:noProof/>
          <w:kern w:val="2"/>
          <w:sz w:val="24"/>
          <w:szCs w:val="24"/>
          <w:rtl/>
          <w14:ligatures w14:val="standardContextual"/>
        </w:rPr>
      </w:pPr>
      <w:hyperlink w:anchor="_Toc237868572" w:history="1">
        <w:r w:rsidRPr="00C75BF2">
          <w:rPr>
            <w:rStyle w:val="Hyperlink"/>
            <w:rFonts w:ascii="Simplified Arabic" w:eastAsia="Times New Roman" w:hAnsi="Simplified Arabic" w:cs="Simplified Arabic"/>
            <w:bCs/>
            <w:noProof/>
            <w:rtl/>
          </w:rPr>
          <w:t>خامساً: تحسين إدارة أصحاب المصلحة والمشاركة المجتمعية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Toc237868572 \h</w:instrText>
        </w:r>
        <w:r>
          <w:rPr>
            <w:noProof/>
            <w:webHidden/>
            <w:rtl/>
          </w:rPr>
          <w:instrText xml:space="preserve"> </w:instrText>
        </w:r>
        <w:r>
          <w:rPr>
            <w:noProof/>
            <w:webHidden/>
            <w:rtl/>
          </w:rPr>
        </w:r>
        <w:r>
          <w:rPr>
            <w:noProof/>
            <w:webHidden/>
            <w:rtl/>
          </w:rPr>
          <w:fldChar w:fldCharType="separate"/>
        </w:r>
        <w:r>
          <w:rPr>
            <w:noProof/>
            <w:webHidden/>
            <w:rtl/>
          </w:rPr>
          <w:t>142</w:t>
        </w:r>
        <w:r>
          <w:rPr>
            <w:noProof/>
            <w:webHidden/>
            <w:rtl/>
          </w:rPr>
          <w:fldChar w:fldCharType="end"/>
        </w:r>
      </w:hyperlink>
    </w:p>
    <w:p w14:paraId="4F11D93F" w14:textId="448ECD24" w:rsidR="00D12E83" w:rsidRDefault="00D12E83">
      <w:pPr>
        <w:pStyle w:val="30"/>
        <w:tabs>
          <w:tab w:val="right" w:leader="dot" w:pos="8822"/>
        </w:tabs>
        <w:bidi/>
        <w:rPr>
          <w:rFonts w:cstheme="minorBidi"/>
          <w:noProof/>
          <w:kern w:val="2"/>
          <w:sz w:val="24"/>
          <w:szCs w:val="24"/>
          <w:rtl/>
          <w14:ligatures w14:val="standardContextual"/>
        </w:rPr>
      </w:pPr>
      <w:hyperlink w:anchor="_Toc237868573" w:history="1">
        <w:r w:rsidRPr="00C75BF2">
          <w:rPr>
            <w:rStyle w:val="Hyperlink"/>
            <w:rFonts w:ascii="Simplified Arabic" w:eastAsia="Times New Roman" w:hAnsi="Simplified Arabic" w:cs="Simplified Arabic"/>
            <w:bCs/>
            <w:noProof/>
            <w:rtl/>
          </w:rPr>
          <w:t>سادساً: تعزيز إدارة المخاطر والتخطيط للطوارئ</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Toc237868573 \h</w:instrText>
        </w:r>
        <w:r>
          <w:rPr>
            <w:noProof/>
            <w:webHidden/>
            <w:rtl/>
          </w:rPr>
          <w:instrText xml:space="preserve"> </w:instrText>
        </w:r>
        <w:r>
          <w:rPr>
            <w:noProof/>
            <w:webHidden/>
            <w:rtl/>
          </w:rPr>
        </w:r>
        <w:r>
          <w:rPr>
            <w:noProof/>
            <w:webHidden/>
            <w:rtl/>
          </w:rPr>
          <w:fldChar w:fldCharType="separate"/>
        </w:r>
        <w:r>
          <w:rPr>
            <w:noProof/>
            <w:webHidden/>
            <w:rtl/>
          </w:rPr>
          <w:t>143</w:t>
        </w:r>
        <w:r>
          <w:rPr>
            <w:noProof/>
            <w:webHidden/>
            <w:rtl/>
          </w:rPr>
          <w:fldChar w:fldCharType="end"/>
        </w:r>
      </w:hyperlink>
    </w:p>
    <w:p w14:paraId="7AC81EE6" w14:textId="5BC1556E" w:rsidR="00D12E83" w:rsidRDefault="00D12E83">
      <w:pPr>
        <w:pStyle w:val="30"/>
        <w:tabs>
          <w:tab w:val="right" w:leader="dot" w:pos="8822"/>
        </w:tabs>
        <w:bidi/>
        <w:rPr>
          <w:rFonts w:cstheme="minorBidi"/>
          <w:noProof/>
          <w:kern w:val="2"/>
          <w:sz w:val="24"/>
          <w:szCs w:val="24"/>
          <w:rtl/>
          <w14:ligatures w14:val="standardContextual"/>
        </w:rPr>
      </w:pPr>
      <w:hyperlink w:anchor="_Toc237868574" w:history="1">
        <w:r w:rsidRPr="00C75BF2">
          <w:rPr>
            <w:rStyle w:val="Hyperlink"/>
            <w:rFonts w:ascii="Simplified Arabic" w:eastAsia="Times New Roman" w:hAnsi="Simplified Arabic" w:cs="Simplified Arabic"/>
            <w:bCs/>
            <w:noProof/>
            <w:rtl/>
          </w:rPr>
          <w:t>سابعاً: تعزيز التعاون بين القطاعين العام والخاص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Toc237868574 \h</w:instrText>
        </w:r>
        <w:r>
          <w:rPr>
            <w:noProof/>
            <w:webHidden/>
            <w:rtl/>
          </w:rPr>
          <w:instrText xml:space="preserve"> </w:instrText>
        </w:r>
        <w:r>
          <w:rPr>
            <w:noProof/>
            <w:webHidden/>
            <w:rtl/>
          </w:rPr>
        </w:r>
        <w:r>
          <w:rPr>
            <w:noProof/>
            <w:webHidden/>
            <w:rtl/>
          </w:rPr>
          <w:fldChar w:fldCharType="separate"/>
        </w:r>
        <w:r>
          <w:rPr>
            <w:noProof/>
            <w:webHidden/>
            <w:rtl/>
          </w:rPr>
          <w:t>143</w:t>
        </w:r>
        <w:r>
          <w:rPr>
            <w:noProof/>
            <w:webHidden/>
            <w:rtl/>
          </w:rPr>
          <w:fldChar w:fldCharType="end"/>
        </w:r>
      </w:hyperlink>
    </w:p>
    <w:p w14:paraId="6A5655AA" w14:textId="0020D21B" w:rsidR="00D12E83" w:rsidRDefault="00D12E83">
      <w:pPr>
        <w:pStyle w:val="20"/>
        <w:tabs>
          <w:tab w:val="right" w:leader="dot" w:pos="8822"/>
        </w:tabs>
        <w:bidi/>
        <w:rPr>
          <w:rFonts w:cstheme="minorBidi"/>
          <w:noProof/>
          <w:kern w:val="2"/>
          <w:sz w:val="24"/>
          <w:szCs w:val="24"/>
          <w:rtl/>
          <w14:ligatures w14:val="standardContextual"/>
        </w:rPr>
      </w:pPr>
      <w:hyperlink w:anchor="_Toc237868575" w:history="1">
        <w:r w:rsidRPr="00C75BF2">
          <w:rPr>
            <w:rStyle w:val="Hyperlink"/>
            <w:rFonts w:ascii="Simplified Arabic" w:eastAsia="Times New Roman" w:hAnsi="Simplified Arabic" w:cs="Simplified Arabic"/>
            <w:bCs/>
            <w:noProof/>
            <w:rtl/>
          </w:rPr>
          <w:t>ملخص 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Toc237868575 \h</w:instrText>
        </w:r>
        <w:r>
          <w:rPr>
            <w:noProof/>
            <w:webHidden/>
            <w:rtl/>
          </w:rPr>
          <w:instrText xml:space="preserve"> </w:instrText>
        </w:r>
        <w:r>
          <w:rPr>
            <w:noProof/>
            <w:webHidden/>
            <w:rtl/>
          </w:rPr>
        </w:r>
        <w:r>
          <w:rPr>
            <w:noProof/>
            <w:webHidden/>
            <w:rtl/>
          </w:rPr>
          <w:fldChar w:fldCharType="separate"/>
        </w:r>
        <w:r>
          <w:rPr>
            <w:noProof/>
            <w:webHidden/>
            <w:rtl/>
          </w:rPr>
          <w:t>144</w:t>
        </w:r>
        <w:r>
          <w:rPr>
            <w:noProof/>
            <w:webHidden/>
            <w:rtl/>
          </w:rPr>
          <w:fldChar w:fldCharType="end"/>
        </w:r>
      </w:hyperlink>
    </w:p>
    <w:p w14:paraId="0D213B32" w14:textId="70D455FD" w:rsidR="00D12E83" w:rsidRDefault="00D12E83">
      <w:pPr>
        <w:pStyle w:val="10"/>
        <w:tabs>
          <w:tab w:val="right" w:leader="dot" w:pos="8822"/>
        </w:tabs>
        <w:bidi/>
        <w:rPr>
          <w:rFonts w:cstheme="minorBidi"/>
          <w:noProof/>
          <w:kern w:val="2"/>
          <w:sz w:val="24"/>
          <w:szCs w:val="24"/>
          <w:rtl/>
          <w14:ligatures w14:val="standardContextual"/>
        </w:rPr>
      </w:pPr>
      <w:hyperlink w:anchor="_Toc237868576" w:history="1">
        <w:r w:rsidRPr="00C75BF2">
          <w:rPr>
            <w:rStyle w:val="Hyperlink"/>
            <w:rFonts w:ascii="Simplified Arabic" w:eastAsia="Times New Roman" w:hAnsi="Simplified Arabic" w:cs="Simplified Arabic"/>
            <w:b/>
            <w:bCs/>
            <w:noProof/>
            <w:rtl/>
          </w:rPr>
          <w:t>قائمة 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Toc237868576 \h</w:instrText>
        </w:r>
        <w:r>
          <w:rPr>
            <w:noProof/>
            <w:webHidden/>
            <w:rtl/>
          </w:rPr>
          <w:instrText xml:space="preserve"> </w:instrText>
        </w:r>
        <w:r>
          <w:rPr>
            <w:noProof/>
            <w:webHidden/>
            <w:rtl/>
          </w:rPr>
        </w:r>
        <w:r>
          <w:rPr>
            <w:noProof/>
            <w:webHidden/>
            <w:rtl/>
          </w:rPr>
          <w:fldChar w:fldCharType="separate"/>
        </w:r>
        <w:r>
          <w:rPr>
            <w:noProof/>
            <w:webHidden/>
            <w:rtl/>
          </w:rPr>
          <w:t>146</w:t>
        </w:r>
        <w:r>
          <w:rPr>
            <w:noProof/>
            <w:webHidden/>
            <w:rtl/>
          </w:rPr>
          <w:fldChar w:fldCharType="end"/>
        </w:r>
      </w:hyperlink>
    </w:p>
    <w:p w14:paraId="4EE897DF" w14:textId="50337A25" w:rsidR="00D12E83" w:rsidRDefault="00D12E83">
      <w:pPr>
        <w:pStyle w:val="20"/>
        <w:tabs>
          <w:tab w:val="right" w:leader="dot" w:pos="8822"/>
        </w:tabs>
        <w:bidi/>
        <w:rPr>
          <w:rFonts w:cstheme="minorBidi"/>
          <w:noProof/>
          <w:kern w:val="2"/>
          <w:sz w:val="24"/>
          <w:szCs w:val="24"/>
          <w:rtl/>
          <w14:ligatures w14:val="standardContextual"/>
        </w:rPr>
      </w:pPr>
      <w:hyperlink w:anchor="_Toc237868577" w:history="1">
        <w:r w:rsidRPr="00C75BF2">
          <w:rPr>
            <w:rStyle w:val="Hyperlink"/>
            <w:rFonts w:ascii="Simplified Arabic" w:eastAsia="Times New Roman" w:hAnsi="Simplified Arabic" w:cs="Simplified Arabic"/>
            <w:b/>
            <w:bCs/>
            <w:noProof/>
            <w:rtl/>
          </w:rPr>
          <w:t>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Toc237868577 \h</w:instrText>
        </w:r>
        <w:r>
          <w:rPr>
            <w:noProof/>
            <w:webHidden/>
            <w:rtl/>
          </w:rPr>
          <w:instrText xml:space="preserve"> </w:instrText>
        </w:r>
        <w:r>
          <w:rPr>
            <w:noProof/>
            <w:webHidden/>
            <w:rtl/>
          </w:rPr>
        </w:r>
        <w:r>
          <w:rPr>
            <w:noProof/>
            <w:webHidden/>
            <w:rtl/>
          </w:rPr>
          <w:fldChar w:fldCharType="separate"/>
        </w:r>
        <w:r>
          <w:rPr>
            <w:noProof/>
            <w:webHidden/>
            <w:rtl/>
          </w:rPr>
          <w:t>146</w:t>
        </w:r>
        <w:r>
          <w:rPr>
            <w:noProof/>
            <w:webHidden/>
            <w:rtl/>
          </w:rPr>
          <w:fldChar w:fldCharType="end"/>
        </w:r>
      </w:hyperlink>
    </w:p>
    <w:p w14:paraId="4C173461" w14:textId="2C802879" w:rsidR="00D12E83" w:rsidRDefault="00D12E83">
      <w:pPr>
        <w:pStyle w:val="20"/>
        <w:tabs>
          <w:tab w:val="right" w:leader="dot" w:pos="8822"/>
        </w:tabs>
        <w:bidi/>
        <w:rPr>
          <w:rFonts w:cstheme="minorBidi"/>
          <w:noProof/>
          <w:kern w:val="2"/>
          <w:sz w:val="24"/>
          <w:szCs w:val="24"/>
          <w:rtl/>
          <w14:ligatures w14:val="standardContextual"/>
        </w:rPr>
      </w:pPr>
      <w:hyperlink w:anchor="_Toc237868578" w:history="1">
        <w:r w:rsidRPr="00C75BF2">
          <w:rPr>
            <w:rStyle w:val="Hyperlink"/>
            <w:rFonts w:ascii="Simplified Arabic" w:eastAsia="Times New Roman" w:hAnsi="Simplified Arabic" w:cs="Simplified Arabic"/>
            <w:b/>
            <w:bCs/>
            <w:noProof/>
            <w:rtl/>
          </w:rPr>
          <w:t>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Toc237868578 \h</w:instrText>
        </w:r>
        <w:r>
          <w:rPr>
            <w:noProof/>
            <w:webHidden/>
            <w:rtl/>
          </w:rPr>
          <w:instrText xml:space="preserve"> </w:instrText>
        </w:r>
        <w:r>
          <w:rPr>
            <w:noProof/>
            <w:webHidden/>
            <w:rtl/>
          </w:rPr>
        </w:r>
        <w:r>
          <w:rPr>
            <w:noProof/>
            <w:webHidden/>
            <w:rtl/>
          </w:rPr>
          <w:fldChar w:fldCharType="separate"/>
        </w:r>
        <w:r>
          <w:rPr>
            <w:noProof/>
            <w:webHidden/>
            <w:rtl/>
          </w:rPr>
          <w:t>147</w:t>
        </w:r>
        <w:r>
          <w:rPr>
            <w:noProof/>
            <w:webHidden/>
            <w:rtl/>
          </w:rPr>
          <w:fldChar w:fldCharType="end"/>
        </w:r>
      </w:hyperlink>
    </w:p>
    <w:p w14:paraId="31415C6F" w14:textId="7534D683" w:rsidR="00D12E83" w:rsidRDefault="00D12E83">
      <w:pPr>
        <w:pStyle w:val="20"/>
        <w:tabs>
          <w:tab w:val="right" w:leader="dot" w:pos="8822"/>
        </w:tabs>
        <w:bidi/>
        <w:rPr>
          <w:rFonts w:cstheme="minorBidi"/>
          <w:noProof/>
          <w:kern w:val="2"/>
          <w:sz w:val="24"/>
          <w:szCs w:val="24"/>
          <w:rtl/>
          <w14:ligatures w14:val="standardContextual"/>
        </w:rPr>
      </w:pPr>
      <w:hyperlink w:anchor="_Toc237868579" w:history="1">
        <w:r w:rsidRPr="00C75BF2">
          <w:rPr>
            <w:rStyle w:val="Hyperlink"/>
            <w:rFonts w:ascii="Simplified Arabic" w:eastAsia="Times New Roman" w:hAnsi="Simplified Arabic" w:cs="Simplified Arabic"/>
            <w:b/>
            <w:bCs/>
            <w:noProof/>
            <w:rtl/>
          </w:rPr>
          <w:t>المراجع الداعمة الإضافية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Toc237868579 \h</w:instrText>
        </w:r>
        <w:r>
          <w:rPr>
            <w:noProof/>
            <w:webHidden/>
            <w:rtl/>
          </w:rPr>
          <w:instrText xml:space="preserve"> </w:instrText>
        </w:r>
        <w:r>
          <w:rPr>
            <w:noProof/>
            <w:webHidden/>
            <w:rtl/>
          </w:rPr>
        </w:r>
        <w:r>
          <w:rPr>
            <w:noProof/>
            <w:webHidden/>
            <w:rtl/>
          </w:rPr>
          <w:fldChar w:fldCharType="separate"/>
        </w:r>
        <w:r>
          <w:rPr>
            <w:noProof/>
            <w:webHidden/>
            <w:rtl/>
          </w:rPr>
          <w:t>154</w:t>
        </w:r>
        <w:r>
          <w:rPr>
            <w:noProof/>
            <w:webHidden/>
            <w:rtl/>
          </w:rPr>
          <w:fldChar w:fldCharType="end"/>
        </w:r>
      </w:hyperlink>
    </w:p>
    <w:p w14:paraId="6BECE539" w14:textId="3383D715" w:rsidR="0093587D" w:rsidRDefault="002C4620" w:rsidP="00C31A1B">
      <w:pPr>
        <w:spacing w:line="360" w:lineRule="auto"/>
        <w:jc w:val="both"/>
        <w:rPr>
          <w:rFonts w:ascii="Simplified Arabic" w:eastAsia="Times New Roman" w:hAnsi="Simplified Arabic" w:cs="Simplified Arabic"/>
          <w:kern w:val="0"/>
          <w:sz w:val="28"/>
          <w:szCs w:val="28"/>
          <w:rtl/>
          <w14:ligatures w14:val="none"/>
        </w:rPr>
      </w:pPr>
      <w:r w:rsidRPr="009266BA">
        <w:rPr>
          <w:rFonts w:ascii="Simplified Arabic" w:hAnsi="Simplified Arabic" w:cs="Simplified Arabic"/>
          <w:b/>
          <w:bCs/>
          <w:noProof/>
        </w:rPr>
        <w:fldChar w:fldCharType="end"/>
      </w:r>
    </w:p>
    <w:p w14:paraId="7A22BC95" w14:textId="77777777" w:rsidR="0093587D" w:rsidRDefault="0093587D" w:rsidP="00C31A1B">
      <w:pPr>
        <w:spacing w:line="360" w:lineRule="auto"/>
        <w:jc w:val="both"/>
        <w:rPr>
          <w:rFonts w:ascii="Simplified Arabic" w:eastAsia="Times New Roman" w:hAnsi="Simplified Arabic" w:cs="Simplified Arabic"/>
          <w:kern w:val="0"/>
          <w:sz w:val="28"/>
          <w:szCs w:val="28"/>
          <w14:ligatures w14:val="none"/>
        </w:rPr>
      </w:pPr>
    </w:p>
    <w:p w14:paraId="44170D08" w14:textId="77777777" w:rsidR="002C4620" w:rsidRDefault="002C4620" w:rsidP="00C31A1B">
      <w:pPr>
        <w:spacing w:line="360" w:lineRule="auto"/>
        <w:jc w:val="both"/>
        <w:rPr>
          <w:rFonts w:ascii="Simplified Arabic" w:eastAsia="Times New Roman" w:hAnsi="Simplified Arabic" w:cs="Simplified Arabic"/>
          <w:kern w:val="0"/>
          <w:sz w:val="28"/>
          <w:szCs w:val="28"/>
          <w14:ligatures w14:val="none"/>
        </w:rPr>
      </w:pPr>
    </w:p>
    <w:p w14:paraId="341F9227" w14:textId="77777777" w:rsidR="002C4620" w:rsidRDefault="002C4620" w:rsidP="00C31A1B">
      <w:pPr>
        <w:spacing w:line="360" w:lineRule="auto"/>
        <w:jc w:val="both"/>
        <w:rPr>
          <w:rFonts w:ascii="Simplified Arabic" w:eastAsia="Times New Roman" w:hAnsi="Simplified Arabic" w:cs="Simplified Arabic"/>
          <w:kern w:val="0"/>
          <w:sz w:val="28"/>
          <w:szCs w:val="28"/>
          <w14:ligatures w14:val="none"/>
        </w:rPr>
      </w:pPr>
    </w:p>
    <w:p w14:paraId="1F67896A" w14:textId="77777777" w:rsidR="002C4620" w:rsidRDefault="002C4620" w:rsidP="00C31A1B">
      <w:pPr>
        <w:spacing w:line="360" w:lineRule="auto"/>
        <w:jc w:val="both"/>
        <w:rPr>
          <w:rFonts w:ascii="Simplified Arabic" w:eastAsia="Times New Roman" w:hAnsi="Simplified Arabic" w:cs="Simplified Arabic"/>
          <w:kern w:val="0"/>
          <w:sz w:val="28"/>
          <w:szCs w:val="28"/>
          <w14:ligatures w14:val="none"/>
        </w:rPr>
      </w:pPr>
    </w:p>
    <w:p w14:paraId="5A1D7366" w14:textId="77777777" w:rsidR="002C4620" w:rsidRDefault="002C4620" w:rsidP="00C31A1B">
      <w:pPr>
        <w:spacing w:line="360" w:lineRule="auto"/>
        <w:jc w:val="both"/>
        <w:rPr>
          <w:rFonts w:ascii="Simplified Arabic" w:eastAsia="Times New Roman" w:hAnsi="Simplified Arabic" w:cs="Simplified Arabic"/>
          <w:kern w:val="0"/>
          <w:sz w:val="28"/>
          <w:szCs w:val="28"/>
          <w:rtl/>
          <w14:ligatures w14:val="none"/>
        </w:rPr>
      </w:pPr>
    </w:p>
    <w:p w14:paraId="21A98A28" w14:textId="77777777" w:rsidR="0093587D" w:rsidRPr="001D2F30" w:rsidRDefault="0093587D" w:rsidP="00C31A1B">
      <w:pPr>
        <w:pStyle w:val="1"/>
        <w:spacing w:line="360" w:lineRule="auto"/>
        <w:jc w:val="both"/>
        <w:rPr>
          <w:rFonts w:ascii="Simplified Arabic" w:eastAsia="Times New Roman" w:hAnsi="Simplified Arabic" w:cs="Simplified Arabic"/>
          <w:b/>
          <w:bCs/>
          <w:sz w:val="32"/>
          <w:szCs w:val="32"/>
        </w:rPr>
      </w:pPr>
      <w:bookmarkStart w:id="2" w:name="_Toc237868459"/>
      <w:r w:rsidRPr="001D2F30">
        <w:rPr>
          <w:rFonts w:ascii="Simplified Arabic" w:eastAsia="Times New Roman" w:hAnsi="Simplified Arabic" w:cs="Simplified Arabic" w:hint="cs"/>
          <w:b/>
          <w:bCs/>
          <w:sz w:val="32"/>
          <w:szCs w:val="32"/>
          <w:rtl/>
        </w:rPr>
        <w:lastRenderedPageBreak/>
        <w:t>المستخلص</w:t>
      </w:r>
      <w:bookmarkEnd w:id="2"/>
    </w:p>
    <w:p w14:paraId="0025D4E9" w14:textId="77777777" w:rsidR="0093587D" w:rsidRPr="00833939" w:rsidRDefault="0093587D" w:rsidP="00C31A1B">
      <w:pPr>
        <w:pStyle w:val="ds-markdown-paragraph"/>
        <w:bidi/>
        <w:spacing w:line="360" w:lineRule="auto"/>
        <w:jc w:val="both"/>
        <w:rPr>
          <w:rFonts w:ascii="Simplified Arabic" w:hAnsi="Simplified Arabic" w:cs="Simplified Arabic"/>
          <w:sz w:val="28"/>
          <w:szCs w:val="28"/>
        </w:rPr>
      </w:pPr>
      <w:r w:rsidRPr="00833939">
        <w:rPr>
          <w:rFonts w:ascii="Simplified Arabic" w:hAnsi="Simplified Arabic" w:cs="Simplified Arabic" w:hint="cs"/>
          <w:sz w:val="28"/>
          <w:szCs w:val="28"/>
          <w:rtl/>
        </w:rPr>
        <w:t xml:space="preserve">هدفت هذه الدراسة إلى تحليل أثر استخدام الطاقة المتجددة على كفاءة إدارة المشاريع في المملكة العربية السعودية في ضوء معايير </w:t>
      </w:r>
      <w:r w:rsidRPr="00833939">
        <w:rPr>
          <w:rFonts w:ascii="Simplified Arabic" w:hAnsi="Simplified Arabic" w:cs="Simplified Arabic" w:hint="cs"/>
          <w:sz w:val="28"/>
          <w:szCs w:val="28"/>
        </w:rPr>
        <w:t xml:space="preserve">PMBOK، </w:t>
      </w:r>
      <w:r w:rsidRPr="00833939">
        <w:rPr>
          <w:rFonts w:ascii="Simplified Arabic" w:hAnsi="Simplified Arabic" w:cs="Simplified Arabic" w:hint="cs"/>
          <w:sz w:val="28"/>
          <w:szCs w:val="28"/>
          <w:rtl/>
        </w:rPr>
        <w:t>وذلك ضمن مستهدفات رؤية 2030. استخدمت الدراسة المنهج المختلط (الكمي والنوعي</w:t>
      </w:r>
      <w:r>
        <w:rPr>
          <w:rFonts w:ascii="Simplified Arabic" w:hAnsi="Simplified Arabic" w:cs="Simplified Arabic" w:hint="cs"/>
          <w:sz w:val="28"/>
          <w:szCs w:val="28"/>
          <w:rtl/>
        </w:rPr>
        <w:t>)</w:t>
      </w:r>
      <w:r w:rsidRPr="00833939">
        <w:rPr>
          <w:rFonts w:ascii="Simplified Arabic" w:hAnsi="Simplified Arabic" w:cs="Simplified Arabic" w:hint="cs"/>
          <w:sz w:val="28"/>
          <w:szCs w:val="28"/>
          <w:rtl/>
        </w:rPr>
        <w:t>، حيث تم جمع البيانات الكمية من خلال استبانة وزعت على (150</w:t>
      </w:r>
      <w:r>
        <w:rPr>
          <w:rFonts w:ascii="Simplified Arabic" w:hAnsi="Simplified Arabic" w:cs="Simplified Arabic" w:hint="cs"/>
          <w:sz w:val="28"/>
          <w:szCs w:val="28"/>
          <w:rtl/>
        </w:rPr>
        <w:t>)</w:t>
      </w:r>
      <w:r w:rsidRPr="00833939">
        <w:rPr>
          <w:rFonts w:ascii="Simplified Arabic" w:hAnsi="Simplified Arabic" w:cs="Simplified Arabic" w:hint="cs"/>
          <w:sz w:val="28"/>
          <w:szCs w:val="28"/>
          <w:rtl/>
        </w:rPr>
        <w:t xml:space="preserve"> مشاركاً من الممارسين والخبراء في قطاع الطاقة المتجددة وإدارة المشاريع، كما تم إجراء مقابلات معمقة مع (15</w:t>
      </w:r>
      <w:r>
        <w:rPr>
          <w:rFonts w:ascii="Simplified Arabic" w:hAnsi="Simplified Arabic" w:cs="Simplified Arabic" w:hint="cs"/>
          <w:sz w:val="28"/>
          <w:szCs w:val="28"/>
          <w:rtl/>
        </w:rPr>
        <w:t>)</w:t>
      </w:r>
      <w:r w:rsidRPr="00833939">
        <w:rPr>
          <w:rFonts w:ascii="Simplified Arabic" w:hAnsi="Simplified Arabic" w:cs="Simplified Arabic" w:hint="cs"/>
          <w:sz w:val="28"/>
          <w:szCs w:val="28"/>
          <w:rtl/>
        </w:rPr>
        <w:t xml:space="preserve"> خبيراً لدعم النتائج الكمية. أظهرت النتائج أن مستوى تطبيق ممارسات </w:t>
      </w:r>
      <w:r w:rsidRPr="00833939">
        <w:rPr>
          <w:rFonts w:ascii="Simplified Arabic" w:hAnsi="Simplified Arabic" w:cs="Simplified Arabic" w:hint="cs"/>
          <w:sz w:val="28"/>
          <w:szCs w:val="28"/>
        </w:rPr>
        <w:t xml:space="preserve">PMBOK </w:t>
      </w:r>
      <w:r w:rsidRPr="00833939">
        <w:rPr>
          <w:rFonts w:ascii="Simplified Arabic" w:hAnsi="Simplified Arabic" w:cs="Simplified Arabic" w:hint="cs"/>
          <w:sz w:val="28"/>
          <w:szCs w:val="28"/>
          <w:rtl/>
        </w:rPr>
        <w:t>في مشاريع الطاقة المتجددة بلغ متوسطاً (3.52 من 5</w:t>
      </w:r>
      <w:r>
        <w:rPr>
          <w:rFonts w:ascii="Simplified Arabic" w:hAnsi="Simplified Arabic" w:cs="Simplified Arabic" w:hint="cs"/>
          <w:sz w:val="28"/>
          <w:szCs w:val="28"/>
          <w:rtl/>
        </w:rPr>
        <w:t>)</w:t>
      </w:r>
      <w:r w:rsidRPr="00833939">
        <w:rPr>
          <w:rFonts w:ascii="Simplified Arabic" w:hAnsi="Simplified Arabic" w:cs="Simplified Arabic" w:hint="cs"/>
          <w:sz w:val="28"/>
          <w:szCs w:val="28"/>
          <w:rtl/>
        </w:rPr>
        <w:t>، وكانت إدارة المخاطر (3.78</w:t>
      </w:r>
      <w:r>
        <w:rPr>
          <w:rFonts w:ascii="Simplified Arabic" w:hAnsi="Simplified Arabic" w:cs="Simplified Arabic" w:hint="cs"/>
          <w:sz w:val="28"/>
          <w:szCs w:val="28"/>
          <w:rtl/>
        </w:rPr>
        <w:t>)</w:t>
      </w:r>
      <w:r w:rsidRPr="00833939">
        <w:rPr>
          <w:rFonts w:ascii="Simplified Arabic" w:hAnsi="Simplified Arabic" w:cs="Simplified Arabic" w:hint="cs"/>
          <w:sz w:val="28"/>
          <w:szCs w:val="28"/>
          <w:rtl/>
        </w:rPr>
        <w:t xml:space="preserve"> وإدارة أصحاب المصلحة (3.72</w:t>
      </w:r>
      <w:r>
        <w:rPr>
          <w:rFonts w:ascii="Simplified Arabic" w:hAnsi="Simplified Arabic" w:cs="Simplified Arabic" w:hint="cs"/>
          <w:sz w:val="28"/>
          <w:szCs w:val="28"/>
          <w:rtl/>
        </w:rPr>
        <w:t>)</w:t>
      </w:r>
      <w:r w:rsidRPr="00833939">
        <w:rPr>
          <w:rFonts w:ascii="Simplified Arabic" w:hAnsi="Simplified Arabic" w:cs="Simplified Arabic" w:hint="cs"/>
          <w:sz w:val="28"/>
          <w:szCs w:val="28"/>
          <w:rtl/>
        </w:rPr>
        <w:t xml:space="preserve"> الأكثر تطبيقاً، بينما كانت إدارة المشتريات (3.28</w:t>
      </w:r>
      <w:r>
        <w:rPr>
          <w:rFonts w:ascii="Simplified Arabic" w:hAnsi="Simplified Arabic" w:cs="Simplified Arabic" w:hint="cs"/>
          <w:sz w:val="28"/>
          <w:szCs w:val="28"/>
          <w:rtl/>
        </w:rPr>
        <w:t>)</w:t>
      </w:r>
      <w:r w:rsidRPr="00833939">
        <w:rPr>
          <w:rFonts w:ascii="Simplified Arabic" w:hAnsi="Simplified Arabic" w:cs="Simplified Arabic" w:hint="cs"/>
          <w:sz w:val="28"/>
          <w:szCs w:val="28"/>
          <w:rtl/>
        </w:rPr>
        <w:t xml:space="preserve"> وإدارة الموارد (3.35</w:t>
      </w:r>
      <w:r>
        <w:rPr>
          <w:rFonts w:ascii="Simplified Arabic" w:hAnsi="Simplified Arabic" w:cs="Simplified Arabic" w:hint="cs"/>
          <w:sz w:val="28"/>
          <w:szCs w:val="28"/>
          <w:rtl/>
        </w:rPr>
        <w:t>)</w:t>
      </w:r>
      <w:r w:rsidRPr="00833939">
        <w:rPr>
          <w:rFonts w:ascii="Simplified Arabic" w:hAnsi="Simplified Arabic" w:cs="Simplified Arabic" w:hint="cs"/>
          <w:sz w:val="28"/>
          <w:szCs w:val="28"/>
          <w:rtl/>
        </w:rPr>
        <w:t xml:space="preserve"> الأقل. كما أظهرت النتائج أن استخدام الطاقة المتجددة له أثر إيجابي كبير على كفاءة إدارة المشاريع بمتوسط (3.70</w:t>
      </w:r>
      <w:r>
        <w:rPr>
          <w:rFonts w:ascii="Simplified Arabic" w:hAnsi="Simplified Arabic" w:cs="Simplified Arabic" w:hint="cs"/>
          <w:sz w:val="28"/>
          <w:szCs w:val="28"/>
          <w:rtl/>
        </w:rPr>
        <w:t>)</w:t>
      </w:r>
      <w:r w:rsidRPr="00833939">
        <w:rPr>
          <w:rFonts w:ascii="Simplified Arabic" w:hAnsi="Simplified Arabic" w:cs="Simplified Arabic" w:hint="cs"/>
          <w:sz w:val="28"/>
          <w:szCs w:val="28"/>
          <w:rtl/>
        </w:rPr>
        <w:t>، خاصة في مجالات إدارة الوقت (3.92</w:t>
      </w:r>
      <w:r>
        <w:rPr>
          <w:rFonts w:ascii="Simplified Arabic" w:hAnsi="Simplified Arabic" w:cs="Simplified Arabic" w:hint="cs"/>
          <w:sz w:val="28"/>
          <w:szCs w:val="28"/>
          <w:rtl/>
        </w:rPr>
        <w:t>)</w:t>
      </w:r>
      <w:r w:rsidRPr="00833939">
        <w:rPr>
          <w:rFonts w:ascii="Simplified Arabic" w:hAnsi="Simplified Arabic" w:cs="Simplified Arabic" w:hint="cs"/>
          <w:sz w:val="28"/>
          <w:szCs w:val="28"/>
          <w:rtl/>
        </w:rPr>
        <w:t xml:space="preserve"> والتكلفة (3.75</w:t>
      </w:r>
      <w:r>
        <w:rPr>
          <w:rFonts w:ascii="Simplified Arabic" w:hAnsi="Simplified Arabic" w:cs="Simplified Arabic" w:hint="cs"/>
          <w:sz w:val="28"/>
          <w:szCs w:val="28"/>
          <w:rtl/>
        </w:rPr>
        <w:t>)</w:t>
      </w:r>
      <w:r w:rsidRPr="00833939">
        <w:rPr>
          <w:rFonts w:ascii="Simplified Arabic" w:hAnsi="Simplified Arabic" w:cs="Simplified Arabic" w:hint="cs"/>
          <w:sz w:val="28"/>
          <w:szCs w:val="28"/>
          <w:rtl/>
        </w:rPr>
        <w:t>. وتوصلت الدراسة إلى أن التحديات التنظيمية (4.12</w:t>
      </w:r>
      <w:r>
        <w:rPr>
          <w:rFonts w:ascii="Simplified Arabic" w:hAnsi="Simplified Arabic" w:cs="Simplified Arabic" w:hint="cs"/>
          <w:sz w:val="28"/>
          <w:szCs w:val="28"/>
          <w:rtl/>
        </w:rPr>
        <w:t>)</w:t>
      </w:r>
      <w:r w:rsidRPr="00833939">
        <w:rPr>
          <w:rFonts w:ascii="Simplified Arabic" w:hAnsi="Simplified Arabic" w:cs="Simplified Arabic" w:hint="cs"/>
          <w:sz w:val="28"/>
          <w:szCs w:val="28"/>
          <w:rtl/>
        </w:rPr>
        <w:t xml:space="preserve"> والتقنية (4.05</w:t>
      </w:r>
      <w:r>
        <w:rPr>
          <w:rFonts w:ascii="Simplified Arabic" w:hAnsi="Simplified Arabic" w:cs="Simplified Arabic" w:hint="cs"/>
          <w:sz w:val="28"/>
          <w:szCs w:val="28"/>
          <w:rtl/>
        </w:rPr>
        <w:t>)</w:t>
      </w:r>
      <w:r w:rsidRPr="00833939">
        <w:rPr>
          <w:rFonts w:ascii="Simplified Arabic" w:hAnsi="Simplified Arabic" w:cs="Simplified Arabic" w:hint="cs"/>
          <w:sz w:val="28"/>
          <w:szCs w:val="28"/>
          <w:rtl/>
        </w:rPr>
        <w:t xml:space="preserve"> تشكل أكبر المعوقات التي تواجه مشاريع الطاقة المتجددة. وتم قبول جميع الفروض السبع للدراسة، حيث أظهرت العلاقات الارتباطية قوة متوسطة إلى قوية (</w:t>
      </w:r>
      <w:r w:rsidRPr="00833939">
        <w:rPr>
          <w:rFonts w:ascii="Simplified Arabic" w:hAnsi="Simplified Arabic" w:cs="Simplified Arabic" w:hint="cs"/>
          <w:sz w:val="28"/>
          <w:szCs w:val="28"/>
        </w:rPr>
        <w:t xml:space="preserve">r </w:t>
      </w:r>
      <w:r w:rsidRPr="00833939">
        <w:rPr>
          <w:rFonts w:ascii="Simplified Arabic" w:hAnsi="Simplified Arabic" w:cs="Simplified Arabic" w:hint="cs"/>
          <w:sz w:val="28"/>
          <w:szCs w:val="28"/>
          <w:rtl/>
        </w:rPr>
        <w:t>بين 0.52 و0.71</w:t>
      </w:r>
      <w:r>
        <w:rPr>
          <w:rFonts w:ascii="Simplified Arabic" w:hAnsi="Simplified Arabic" w:cs="Simplified Arabic" w:hint="cs"/>
          <w:sz w:val="28"/>
          <w:szCs w:val="28"/>
          <w:rtl/>
        </w:rPr>
        <w:t>)</w:t>
      </w:r>
      <w:r w:rsidRPr="00833939">
        <w:rPr>
          <w:rFonts w:ascii="Simplified Arabic" w:hAnsi="Simplified Arabic" w:cs="Simplified Arabic" w:hint="cs"/>
          <w:sz w:val="28"/>
          <w:szCs w:val="28"/>
          <w:rtl/>
        </w:rPr>
        <w:t xml:space="preserve"> بين متغيرات الدراسة. وقدمت الدراسة مجموعة من التوصيات العملية لتحسين كفاءة إدارة مشاريع الطاقة المتجددة، تشمل: تعزيز تطبيق ممارسات </w:t>
      </w:r>
      <w:r w:rsidRPr="00833939">
        <w:rPr>
          <w:rFonts w:ascii="Simplified Arabic" w:hAnsi="Simplified Arabic" w:cs="Simplified Arabic" w:hint="cs"/>
          <w:sz w:val="28"/>
          <w:szCs w:val="28"/>
        </w:rPr>
        <w:t xml:space="preserve">PMBOK، </w:t>
      </w:r>
      <w:r w:rsidRPr="00833939">
        <w:rPr>
          <w:rFonts w:ascii="Simplified Arabic" w:hAnsi="Simplified Arabic" w:cs="Simplified Arabic" w:hint="cs"/>
          <w:sz w:val="28"/>
          <w:szCs w:val="28"/>
          <w:rtl/>
        </w:rPr>
        <w:t>وزيادة التكامل التكنولوجي، وتطوير الأطر التنظيمية، وبناء القدرات المحلية، وتحسين إدارة أصحاب المصلحة، وتعزيز إدارة المخاطر، وتفعيل الشراكات بين القطاعين العام والخاص.</w:t>
      </w:r>
    </w:p>
    <w:p w14:paraId="4665A0D9" w14:textId="77777777" w:rsidR="0093587D" w:rsidRPr="00833939" w:rsidRDefault="0093587D" w:rsidP="00C31A1B">
      <w:pPr>
        <w:pStyle w:val="ds-markdown-paragraph"/>
        <w:bidi/>
        <w:spacing w:line="360" w:lineRule="auto"/>
        <w:jc w:val="both"/>
        <w:rPr>
          <w:rFonts w:ascii="Simplified Arabic" w:hAnsi="Simplified Arabic" w:cs="Simplified Arabic"/>
          <w:sz w:val="28"/>
          <w:szCs w:val="28"/>
        </w:rPr>
      </w:pPr>
      <w:r w:rsidRPr="00833939">
        <w:rPr>
          <w:rStyle w:val="a5"/>
          <w:rFonts w:ascii="Simplified Arabic" w:hAnsi="Simplified Arabic" w:cs="Simplified Arabic" w:hint="cs"/>
          <w:sz w:val="28"/>
          <w:szCs w:val="28"/>
          <w:rtl/>
        </w:rPr>
        <w:t>الكلمات المفتاحية:</w:t>
      </w:r>
      <w:r w:rsidRPr="00833939">
        <w:rPr>
          <w:rFonts w:ascii="Simplified Arabic" w:hAnsi="Simplified Arabic" w:cs="Simplified Arabic" w:hint="cs"/>
          <w:sz w:val="28"/>
          <w:szCs w:val="28"/>
          <w:rtl/>
        </w:rPr>
        <w:t xml:space="preserve"> الطاقة المتجددة، إدارة المشاريع، </w:t>
      </w:r>
      <w:r w:rsidRPr="00833939">
        <w:rPr>
          <w:rFonts w:ascii="Simplified Arabic" w:hAnsi="Simplified Arabic" w:cs="Simplified Arabic" w:hint="cs"/>
          <w:sz w:val="28"/>
          <w:szCs w:val="28"/>
        </w:rPr>
        <w:t xml:space="preserve">PMBOK، </w:t>
      </w:r>
      <w:r w:rsidRPr="00833939">
        <w:rPr>
          <w:rFonts w:ascii="Simplified Arabic" w:hAnsi="Simplified Arabic" w:cs="Simplified Arabic" w:hint="cs"/>
          <w:sz w:val="28"/>
          <w:szCs w:val="28"/>
          <w:rtl/>
        </w:rPr>
        <w:t>كفاءة إدارة المشاريع، رؤية 2030، المملكة العربية السعودية.</w:t>
      </w:r>
    </w:p>
    <w:p w14:paraId="43D87322" w14:textId="77777777" w:rsidR="0093587D" w:rsidRPr="00833939" w:rsidRDefault="0093587D" w:rsidP="00C31A1B">
      <w:pPr>
        <w:bidi w:val="0"/>
        <w:spacing w:line="360" w:lineRule="auto"/>
        <w:jc w:val="both"/>
        <w:rPr>
          <w:rFonts w:ascii="Simplified Arabic" w:eastAsia="Times New Roman" w:hAnsi="Simplified Arabic" w:cs="Simplified Arabic"/>
          <w:sz w:val="28"/>
          <w:szCs w:val="28"/>
        </w:rPr>
      </w:pPr>
    </w:p>
    <w:p w14:paraId="61C5C075" w14:textId="77777777" w:rsidR="0093587D" w:rsidRPr="001D2F30" w:rsidRDefault="0093587D" w:rsidP="00C31A1B">
      <w:pPr>
        <w:pStyle w:val="1"/>
        <w:bidi w:val="0"/>
        <w:spacing w:line="360" w:lineRule="auto"/>
        <w:jc w:val="both"/>
        <w:rPr>
          <w:rFonts w:ascii="Simplified Arabic" w:eastAsia="Times New Roman" w:hAnsi="Simplified Arabic" w:cs="Simplified Arabic"/>
          <w:b/>
          <w:bCs/>
          <w:sz w:val="32"/>
          <w:szCs w:val="32"/>
        </w:rPr>
      </w:pPr>
      <w:bookmarkStart w:id="3" w:name="_Toc237868460"/>
      <w:r w:rsidRPr="001D2F30">
        <w:rPr>
          <w:rFonts w:ascii="Simplified Arabic" w:eastAsia="Times New Roman" w:hAnsi="Simplified Arabic" w:cs="Simplified Arabic" w:hint="cs"/>
          <w:b/>
          <w:bCs/>
          <w:sz w:val="32"/>
          <w:szCs w:val="32"/>
        </w:rPr>
        <w:lastRenderedPageBreak/>
        <w:t>Abstract</w:t>
      </w:r>
      <w:bookmarkEnd w:id="3"/>
    </w:p>
    <w:p w14:paraId="7A7531ED"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r w:rsidRPr="00833939">
        <w:rPr>
          <w:rFonts w:ascii="Simplified Arabic" w:hAnsi="Simplified Arabic" w:cs="Simplified Arabic" w:hint="cs"/>
          <w:sz w:val="28"/>
          <w:szCs w:val="28"/>
        </w:rPr>
        <w:t>This study aimed to analyze the impact of renewable energy utilization on project management efficiency in the Kingdom of Saudi Arabia in light of PMBOK standards, within the framework of Vision 2030 objectives. The study employed a mixed-methods approach (quantitative and qualitative</w:t>
      </w:r>
      <w:r>
        <w:rPr>
          <w:rFonts w:ascii="Simplified Arabic" w:hAnsi="Simplified Arabic" w:cs="Simplified Arabic" w:hint="cs"/>
          <w:sz w:val="28"/>
          <w:szCs w:val="28"/>
        </w:rPr>
        <w:t>)</w:t>
      </w:r>
      <w:r w:rsidRPr="00833939">
        <w:rPr>
          <w:rFonts w:ascii="Simplified Arabic" w:hAnsi="Simplified Arabic" w:cs="Simplified Arabic" w:hint="cs"/>
          <w:sz w:val="28"/>
          <w:szCs w:val="28"/>
        </w:rPr>
        <w:t>, where quantitative data were collected through a questionnaire distributed to (150</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practitioners and experts in the renewable energy and project management sectors, supplemented by in-depth interviews with (15</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experts to support the quantitative findings. The results showed that the overall level of PMBOK practices implementation in renewable energy projects reached a mean of (3.52 out of 5</w:t>
      </w:r>
      <w:r>
        <w:rPr>
          <w:rFonts w:ascii="Simplified Arabic" w:hAnsi="Simplified Arabic" w:cs="Simplified Arabic" w:hint="cs"/>
          <w:sz w:val="28"/>
          <w:szCs w:val="28"/>
        </w:rPr>
        <w:t>)</w:t>
      </w:r>
      <w:r w:rsidRPr="00833939">
        <w:rPr>
          <w:rFonts w:ascii="Simplified Arabic" w:hAnsi="Simplified Arabic" w:cs="Simplified Arabic" w:hint="cs"/>
          <w:sz w:val="28"/>
          <w:szCs w:val="28"/>
        </w:rPr>
        <w:t>, with Risk Management (3.78</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and Stakeholder Management (3.72</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being the most applied areas, while Procurement Management (3.28</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and Resource Management (3.35</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were the least applied. The results also demonstrated that renewable energy utilization has a significant positive impact on project management efficiency with a mean of (3.70</w:t>
      </w:r>
      <w:r>
        <w:rPr>
          <w:rFonts w:ascii="Simplified Arabic" w:hAnsi="Simplified Arabic" w:cs="Simplified Arabic" w:hint="cs"/>
          <w:sz w:val="28"/>
          <w:szCs w:val="28"/>
        </w:rPr>
        <w:t>)</w:t>
      </w:r>
      <w:r w:rsidRPr="00833939">
        <w:rPr>
          <w:rFonts w:ascii="Simplified Arabic" w:hAnsi="Simplified Arabic" w:cs="Simplified Arabic" w:hint="cs"/>
          <w:sz w:val="28"/>
          <w:szCs w:val="28"/>
        </w:rPr>
        <w:t>, particularly in Time Management (3.92</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and Cost Management (3.75</w:t>
      </w:r>
      <w:r>
        <w:rPr>
          <w:rFonts w:ascii="Simplified Arabic" w:hAnsi="Simplified Arabic" w:cs="Simplified Arabic" w:hint="cs"/>
          <w:sz w:val="28"/>
          <w:szCs w:val="28"/>
        </w:rPr>
        <w:t>)</w:t>
      </w:r>
      <w:r w:rsidRPr="00833939">
        <w:rPr>
          <w:rFonts w:ascii="Simplified Arabic" w:hAnsi="Simplified Arabic" w:cs="Simplified Arabic" w:hint="cs"/>
          <w:sz w:val="28"/>
          <w:szCs w:val="28"/>
        </w:rPr>
        <w:t>. The study found that regulatory challenges (4.12</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and technical challenges (4.05</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constitute the major obstacles facing renewable energy projects. All seven research hypotheses were accepted, with correlation coefficients showing moderate to </w:t>
      </w:r>
      <w:r w:rsidRPr="00833939">
        <w:rPr>
          <w:rFonts w:ascii="Simplified Arabic" w:hAnsi="Simplified Arabic" w:cs="Simplified Arabic" w:hint="cs"/>
          <w:sz w:val="28"/>
          <w:szCs w:val="28"/>
        </w:rPr>
        <w:lastRenderedPageBreak/>
        <w:t>strong relationships (r ranging from 0.52 to 0.71</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between study variables. The study presented a set of practical recommendations to improve the efficiency of renewable energy project management, including: enhancing the application of PMBOK practices, increasing technological integration, developing regulatory frameworks, building local capacities, improving stakeholder management, strengthening risk management, and activating public-private partnerships.</w:t>
      </w:r>
    </w:p>
    <w:p w14:paraId="7D0940BD"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r w:rsidRPr="00833939">
        <w:rPr>
          <w:rStyle w:val="a5"/>
          <w:rFonts w:ascii="Simplified Arabic" w:hAnsi="Simplified Arabic" w:cs="Simplified Arabic" w:hint="cs"/>
          <w:sz w:val="28"/>
          <w:szCs w:val="28"/>
        </w:rPr>
        <w:t>Keywords:</w:t>
      </w:r>
      <w:r w:rsidRPr="00833939">
        <w:rPr>
          <w:rFonts w:ascii="Simplified Arabic" w:hAnsi="Simplified Arabic" w:cs="Simplified Arabic" w:hint="cs"/>
          <w:sz w:val="28"/>
          <w:szCs w:val="28"/>
        </w:rPr>
        <w:t xml:space="preserve"> Renewable Energy, Project Management, PMBOK, Project Management Efficiency, Vision 2030, Kingdom of Saudi Arabia.</w:t>
      </w:r>
    </w:p>
    <w:p w14:paraId="67058539" w14:textId="77777777" w:rsidR="0093587D" w:rsidRDefault="0093587D" w:rsidP="00C31A1B">
      <w:pPr>
        <w:spacing w:line="360" w:lineRule="auto"/>
        <w:jc w:val="both"/>
        <w:rPr>
          <w:rFonts w:ascii="Simplified Arabic" w:eastAsia="Times New Roman" w:hAnsi="Simplified Arabic" w:cs="Simplified Arabic"/>
          <w:kern w:val="0"/>
          <w:sz w:val="28"/>
          <w:szCs w:val="28"/>
          <w14:ligatures w14:val="none"/>
        </w:rPr>
      </w:pPr>
    </w:p>
    <w:p w14:paraId="32FAF5B7" w14:textId="77777777" w:rsidR="002C4620" w:rsidRDefault="002C4620" w:rsidP="00C31A1B">
      <w:pPr>
        <w:spacing w:line="360" w:lineRule="auto"/>
        <w:jc w:val="both"/>
        <w:rPr>
          <w:rFonts w:ascii="Simplified Arabic" w:eastAsia="Times New Roman" w:hAnsi="Simplified Arabic" w:cs="Simplified Arabic"/>
          <w:kern w:val="0"/>
          <w:sz w:val="28"/>
          <w:szCs w:val="28"/>
          <w14:ligatures w14:val="none"/>
        </w:rPr>
      </w:pPr>
    </w:p>
    <w:p w14:paraId="10A49C1A" w14:textId="77777777" w:rsidR="002C4620" w:rsidRDefault="002C4620" w:rsidP="00C31A1B">
      <w:pPr>
        <w:spacing w:line="360" w:lineRule="auto"/>
        <w:jc w:val="both"/>
        <w:rPr>
          <w:rFonts w:ascii="Simplified Arabic" w:eastAsia="Times New Roman" w:hAnsi="Simplified Arabic" w:cs="Simplified Arabic"/>
          <w:kern w:val="0"/>
          <w:sz w:val="28"/>
          <w:szCs w:val="28"/>
          <w14:ligatures w14:val="none"/>
        </w:rPr>
      </w:pPr>
    </w:p>
    <w:p w14:paraId="15A90C76" w14:textId="77777777" w:rsidR="002C4620" w:rsidRDefault="002C4620" w:rsidP="00C31A1B">
      <w:pPr>
        <w:spacing w:line="360" w:lineRule="auto"/>
        <w:jc w:val="both"/>
        <w:rPr>
          <w:rFonts w:ascii="Simplified Arabic" w:eastAsia="Times New Roman" w:hAnsi="Simplified Arabic" w:cs="Simplified Arabic"/>
          <w:kern w:val="0"/>
          <w:sz w:val="28"/>
          <w:szCs w:val="28"/>
          <w14:ligatures w14:val="none"/>
        </w:rPr>
      </w:pPr>
    </w:p>
    <w:p w14:paraId="06AE13EA" w14:textId="77777777" w:rsidR="002C4620" w:rsidRPr="00CB08BF" w:rsidRDefault="002C4620" w:rsidP="00C31A1B">
      <w:pPr>
        <w:spacing w:line="360" w:lineRule="auto"/>
        <w:jc w:val="both"/>
        <w:rPr>
          <w:rFonts w:ascii="Simplified Arabic" w:eastAsia="Times New Roman" w:hAnsi="Simplified Arabic" w:cs="Simplified Arabic"/>
          <w:kern w:val="0"/>
          <w:sz w:val="28"/>
          <w:szCs w:val="28"/>
          <w14:ligatures w14:val="none"/>
        </w:rPr>
      </w:pPr>
    </w:p>
    <w:p w14:paraId="59D4D191" w14:textId="77777777" w:rsidR="0093587D" w:rsidRPr="001D2F30" w:rsidRDefault="0093587D" w:rsidP="00C31A1B">
      <w:pPr>
        <w:pStyle w:val="1"/>
        <w:spacing w:line="360" w:lineRule="auto"/>
        <w:jc w:val="both"/>
        <w:rPr>
          <w:rFonts w:ascii="Simplified Arabic" w:eastAsia="Times New Roman" w:hAnsi="Simplified Arabic" w:cs="Simplified Arabic"/>
          <w:b/>
          <w:bCs/>
          <w:sz w:val="32"/>
          <w:szCs w:val="32"/>
        </w:rPr>
      </w:pPr>
      <w:bookmarkStart w:id="4" w:name="_Toc237868461"/>
      <w:r w:rsidRPr="001D2F30">
        <w:rPr>
          <w:rFonts w:ascii="Simplified Arabic" w:eastAsia="Times New Roman" w:hAnsi="Simplified Arabic" w:cs="Simplified Arabic" w:hint="cs"/>
          <w:b/>
          <w:bCs/>
          <w:sz w:val="32"/>
          <w:szCs w:val="32"/>
          <w:rtl/>
        </w:rPr>
        <w:lastRenderedPageBreak/>
        <w:t>الفصل الأول: الإطار العام للدراسة</w:t>
      </w:r>
      <w:bookmarkEnd w:id="4"/>
    </w:p>
    <w:p w14:paraId="54789D2A" w14:textId="77777777" w:rsidR="0093587D" w:rsidRPr="001D2F30" w:rsidRDefault="0093587D" w:rsidP="00C31A1B">
      <w:pPr>
        <w:pStyle w:val="2"/>
        <w:spacing w:line="360" w:lineRule="auto"/>
        <w:jc w:val="both"/>
        <w:rPr>
          <w:rFonts w:ascii="Simplified Arabic" w:eastAsia="Times New Roman" w:hAnsi="Simplified Arabic" w:cs="Simplified Arabic"/>
          <w:b/>
          <w:bCs/>
        </w:rPr>
      </w:pPr>
      <w:bookmarkStart w:id="5" w:name="_Toc237868462"/>
      <w:r w:rsidRPr="001D2F30">
        <w:rPr>
          <w:rFonts w:ascii="Simplified Arabic" w:eastAsia="Times New Roman" w:hAnsi="Simplified Arabic" w:cs="Simplified Arabic" w:hint="cs"/>
          <w:b/>
          <w:bCs/>
          <w:rtl/>
        </w:rPr>
        <w:t>مقدمة</w:t>
      </w:r>
      <w:bookmarkEnd w:id="5"/>
    </w:p>
    <w:p w14:paraId="323226E8"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t xml:space="preserve">تشهد المملكة العربية السعودية في العقد الحالي تحولاً استراتيجياً غير مسبوق في قطاع الطاقة، وذلك في إطار رؤية المملكة 2030 التي تهدف إلى تنويع مصادر الدخل الوطني وتقليل الاعتماد على النفط كمصدر رئيسي للطاقة والاقتصاد. وتأتي الطاقة المتجددة في صميم هذا التحول، حيث تسعى المملكة إلى توليد 50% من الكهرباء من مصادر متجددة بحلول عام 2030، من خلال الاستثمار في مشاريع ضخمة في مجالات الطاقة الشمسية وطاقة الرياح والطاقة النووية للأغراض السلمية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Kingdom of Saudi Arabia, 2016</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w:t>
      </w:r>
    </w:p>
    <w:p w14:paraId="490B532B"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t xml:space="preserve">ويُعد هذا التوجه جزءاً من استجابة عالمية أوسع للتحديات البيئية والاقتصادية المرتبطة بتغير المناخ، وارتفاع انبعاثات الكربون، وتقلب أسعار النفط. وقد دفع ذلك العديد من الدول إلى تبني سياسات طاقة مستدامة تهدف إلى تحقيق التوازن بين النمو الاقتصادي والحفاظ على البيئة. وفي هذا السياق، تُعد المملكة العربية السعودية من الدول الرائدة في تبني مشاريع الطاقة المتجددة على مستوى المنطقة، من خلال إطلاق مبادرات استراتيجية مثل البرنامج الوطني للطاقة المتجددة، ومشاريع عملاقة ضمن رؤية 2030، مثل مشروع </w:t>
      </w:r>
      <w:proofErr w:type="spellStart"/>
      <w:r w:rsidRPr="000C2BA7">
        <w:rPr>
          <w:rFonts w:ascii="Simplified Arabic" w:hAnsi="Simplified Arabic" w:cs="Simplified Arabic" w:hint="cs"/>
          <w:sz w:val="28"/>
          <w:szCs w:val="28"/>
          <w:rtl/>
        </w:rPr>
        <w:t>نيوم</w:t>
      </w:r>
      <w:proofErr w:type="spellEnd"/>
      <w:r w:rsidRPr="000C2BA7">
        <w:rPr>
          <w:rFonts w:ascii="Simplified Arabic" w:hAnsi="Simplified Arabic" w:cs="Simplified Arabic" w:hint="cs"/>
          <w:sz w:val="28"/>
          <w:szCs w:val="28"/>
          <w:rtl/>
        </w:rPr>
        <w:t xml:space="preserve">، ومشروع سكاكا للطاقة الشمسية، ومشروع رابغ 2 للطاقة الشمسية بطاقة إنتاجية تبلغ 300 ميجاواط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Ministry of Energy, 2023; RSK Group, 2025</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w:t>
      </w:r>
    </w:p>
    <w:p w14:paraId="52827E00"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t xml:space="preserve">وتتميز مشاريع الطاقة المتجددة بكونها مشاريع معقدة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Complex Projects</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 xml:space="preserve">تتطلب إدارة متقدمة نظراً لتعدد أصحاب المصلحة، وارتفاع مستوى المخاطر، والاعتماد على تقنيات حديثة ومتغيرة. كما أنها تتطلب تنسيقاً عالياً بين الجهات الحكومية والقطاع الخاص، إضافة إلى إدارة فعالة للموارد والجدول </w:t>
      </w:r>
      <w:r w:rsidRPr="000C2BA7">
        <w:rPr>
          <w:rFonts w:ascii="Simplified Arabic" w:hAnsi="Simplified Arabic" w:cs="Simplified Arabic" w:hint="cs"/>
          <w:sz w:val="28"/>
          <w:szCs w:val="28"/>
          <w:rtl/>
        </w:rPr>
        <w:lastRenderedPageBreak/>
        <w:t>الزمني والتكاليف. لذلك، فإن نجاح هذه المشاريع لا يعتمد فقط على الجانب التقني، بل يرتبط بشكل مباشر بكفاءة إدارة المشاريع وتطبيق أفضل الممارسات العالمية في هذا المجال.</w:t>
      </w:r>
    </w:p>
    <w:p w14:paraId="7328969F"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t xml:space="preserve">وتشير الأدبيات البحثية إلى أن المشاريع الكبرى، بما في ذلك مشاريع الطاقة، تعاني غالباً من مشكلات في التخطيط والتنفيذ، مثل تجاوز التكاليف والتأخير الزمني، نتيجة ضعف التقديرات الأولية وسوء إدارة المخاطر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Pr>
        <w:t>Flyvbjerg</w:t>
      </w:r>
      <w:proofErr w:type="spellEnd"/>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2017</w:t>
      </w:r>
      <w:r>
        <w:rPr>
          <w:rFonts w:ascii="Simplified Arabic" w:hAnsi="Simplified Arabic" w:cs="Simplified Arabic" w:hint="cs"/>
          <w:sz w:val="28"/>
          <w:szCs w:val="28"/>
          <w:rtl/>
        </w:rPr>
        <w:t>)</w:t>
      </w:r>
      <w:r w:rsidRPr="000C2BA7">
        <w:rPr>
          <w:rFonts w:ascii="Simplified Arabic" w:hAnsi="Simplified Arabic" w:cs="Simplified Arabic" w:hint="cs"/>
          <w:sz w:val="28"/>
          <w:szCs w:val="28"/>
          <w:rtl/>
        </w:rPr>
        <w:t xml:space="preserve">. وقد أظهرت دراسة أجرتها شركة </w:t>
      </w:r>
      <w:proofErr w:type="spellStart"/>
      <w:r w:rsidRPr="000C2BA7">
        <w:rPr>
          <w:rFonts w:ascii="Simplified Arabic" w:hAnsi="Simplified Arabic" w:cs="Simplified Arabic" w:hint="cs"/>
          <w:sz w:val="28"/>
          <w:szCs w:val="28"/>
          <w:rtl/>
        </w:rPr>
        <w:t>أكسنتشر</w:t>
      </w:r>
      <w:proofErr w:type="spellEnd"/>
      <w:r w:rsidRPr="000C2BA7">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Accenture, 2025</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شملت 700 قائد في 23 دولة و12 قطاعاً صناعياً، أن 64% من مشاريع البنية التحتية للطاقة لا تفي بالتزاماتها الزمنية، وأن 59% من مشاريع الطاقة تتجاوز الميزانية بنسبة تزيد عن 10%. كما أشارت الدراسة إلى أن 7% فقط من منظمات الطاقة تلتزم باستمرار بتعهداتها المتعلقة بالمشاريع أو تتجاوزها.</w:t>
      </w:r>
    </w:p>
    <w:p w14:paraId="77273CAE"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t xml:space="preserve">وفي هذا السياق، تبرز أهمية تطبيق منهجيات إدارة المشاريع، مثل دليل </w:t>
      </w:r>
      <w:r w:rsidRPr="000C2BA7">
        <w:rPr>
          <w:rFonts w:ascii="Simplified Arabic" w:hAnsi="Simplified Arabic" w:cs="Simplified Arabic" w:hint="cs"/>
          <w:sz w:val="28"/>
          <w:szCs w:val="28"/>
        </w:rPr>
        <w:t xml:space="preserve">PMBOK </w:t>
      </w:r>
      <w:r w:rsidRPr="000C2BA7">
        <w:rPr>
          <w:rFonts w:ascii="Simplified Arabic" w:hAnsi="Simplified Arabic" w:cs="Simplified Arabic" w:hint="cs"/>
          <w:sz w:val="28"/>
          <w:szCs w:val="28"/>
          <w:rtl/>
        </w:rPr>
        <w:t xml:space="preserve">الصادر عن معهد إدارة المشاريع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PMI</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 xml:space="preserve">الذي يوفر إطاراً شاملاً لإدارة مختلف جوانب المشروع، بما في ذلك إدارة النطاق، والوقت، والتكلفة، والجودة، والمخاطر، وأصحاب المصلحة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Project Management Institute, 2021</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ويسهم تطبيق هذا الإطار في تحسين كفاءة تنفيذ المشاريع وتقليل احتمالية الفشل، خاصة في المشاريع ذات الطبيعة المعقدة مثل مشاريع الطاقة المتجددة.</w:t>
      </w:r>
    </w:p>
    <w:p w14:paraId="374FE735"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t xml:space="preserve">وقد أكدت دراسة </w:t>
      </w:r>
      <w:proofErr w:type="spellStart"/>
      <w:r w:rsidRPr="000C2BA7">
        <w:rPr>
          <w:rFonts w:ascii="Simplified Arabic" w:hAnsi="Simplified Arabic" w:cs="Simplified Arabic" w:hint="cs"/>
          <w:sz w:val="28"/>
          <w:szCs w:val="28"/>
          <w:rtl/>
        </w:rPr>
        <w:t>كوزاخميتوفا</w:t>
      </w:r>
      <w:proofErr w:type="spellEnd"/>
      <w:r w:rsidRPr="000C2BA7">
        <w:rPr>
          <w:rFonts w:ascii="Simplified Arabic" w:hAnsi="Simplified Arabic" w:cs="Simplified Arabic" w:hint="cs"/>
          <w:sz w:val="28"/>
          <w:szCs w:val="28"/>
          <w:rtl/>
        </w:rPr>
        <w:t xml:space="preserve"> وزملائها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Pr>
        <w:t>Kozhakhmetova</w:t>
      </w:r>
      <w:proofErr w:type="spellEnd"/>
      <w:r w:rsidRPr="000C2BA7">
        <w:rPr>
          <w:rFonts w:ascii="Simplified Arabic" w:hAnsi="Simplified Arabic" w:cs="Simplified Arabic" w:hint="cs"/>
          <w:sz w:val="28"/>
          <w:szCs w:val="28"/>
        </w:rPr>
        <w:t xml:space="preserve"> et al., 2024</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أن مشاريع الطاقة الخضراء، التي تُصنف عادة كمشاريع عالية التقنية، تتميز بتعقيد تكنولوجي، وتكاليف كبيرة، ومتطلبات معرفية مكثفة، ومخاطر عالية، مما يميزها عن المشاريع الأخرى. وأشارت الدراسة إلى أن معدل فشل المشاريع عالية التقنية مرتفع بشكل مقلق، حيث يتراوح بين 90% و99%، مما يؤكد انخفاض مستويات النجاح والكفاءة لهذه المشاريع، وبالتالي الحاجة الملحة لتطبيق ممارسات إدارة مشاريع متخصصة.</w:t>
      </w:r>
    </w:p>
    <w:p w14:paraId="0F65A9CF"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lastRenderedPageBreak/>
        <w:t xml:space="preserve">وتزداد أهمية دراسة العلاقة بين الطاقة المتجددة وإدارة المشاريع في سياق سعودي، حيث أظهرت دراسة </w:t>
      </w:r>
      <w:proofErr w:type="spellStart"/>
      <w:r w:rsidRPr="000C2BA7">
        <w:rPr>
          <w:rFonts w:ascii="Simplified Arabic" w:hAnsi="Simplified Arabic" w:cs="Simplified Arabic" w:hint="cs"/>
          <w:sz w:val="28"/>
          <w:szCs w:val="28"/>
          <w:rtl/>
        </w:rPr>
        <w:t>خردلحدرمي</w:t>
      </w:r>
      <w:proofErr w:type="spellEnd"/>
      <w:r w:rsidRPr="000C2BA7">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Pr>
        <w:t>Khardalhadhrami</w:t>
      </w:r>
      <w:proofErr w:type="spellEnd"/>
      <w:r w:rsidRPr="000C2BA7">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 xml:space="preserve">أن قطاع الطاقة المتجددة في المملكة يواجه تحديات عدة، منها: غياب التوجيه التنظيمي الواضح، وعدم وجود خبراء محليين كافٍ، وبطء قبول التغيير بين الثقافة المؤسسية، وارتفاع التكلفة الأولية لمشاريع الطاقة المتجددة. كما توصلت الدراسة إلى أن هناك حاجة ماسة لتطبيق ممارسات الإدارة المستدامة للمشاريع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SPM</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 xml:space="preserve">من خلال إشراك الأطراف المعنية، واستخدام أدوات تقييم الاستدامة طوال دورة حياة المشروع، والالتزام بالمعايير العالمية مثل </w:t>
      </w:r>
      <w:r w:rsidRPr="000C2BA7">
        <w:rPr>
          <w:rFonts w:ascii="Simplified Arabic" w:hAnsi="Simplified Arabic" w:cs="Simplified Arabic" w:hint="cs"/>
          <w:sz w:val="28"/>
          <w:szCs w:val="28"/>
        </w:rPr>
        <w:t xml:space="preserve">ISO 14001 </w:t>
      </w:r>
      <w:r w:rsidRPr="000C2BA7">
        <w:rPr>
          <w:rFonts w:ascii="Simplified Arabic" w:hAnsi="Simplified Arabic" w:cs="Simplified Arabic" w:hint="cs"/>
          <w:sz w:val="28"/>
          <w:szCs w:val="28"/>
          <w:rtl/>
        </w:rPr>
        <w:t>و</w:t>
      </w:r>
      <w:proofErr w:type="spellStart"/>
      <w:r w:rsidRPr="000C2BA7">
        <w:rPr>
          <w:rFonts w:ascii="Simplified Arabic" w:hAnsi="Simplified Arabic" w:cs="Simplified Arabic" w:hint="cs"/>
          <w:sz w:val="28"/>
          <w:szCs w:val="28"/>
        </w:rPr>
        <w:t>PRiSM</w:t>
      </w:r>
      <w:proofErr w:type="spellEnd"/>
      <w:r w:rsidRPr="000C2BA7">
        <w:rPr>
          <w:rFonts w:ascii="Simplified Arabic" w:hAnsi="Simplified Arabic" w:cs="Simplified Arabic" w:hint="cs"/>
          <w:sz w:val="28"/>
          <w:szCs w:val="28"/>
        </w:rPr>
        <w:t>.</w:t>
      </w:r>
    </w:p>
    <w:p w14:paraId="4A301D9A"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t xml:space="preserve">وقد أظهرت دراسة </w:t>
      </w:r>
      <w:proofErr w:type="spellStart"/>
      <w:r w:rsidRPr="000C2BA7">
        <w:rPr>
          <w:rFonts w:ascii="Simplified Arabic" w:hAnsi="Simplified Arabic" w:cs="Simplified Arabic" w:hint="cs"/>
          <w:sz w:val="28"/>
          <w:szCs w:val="28"/>
          <w:rtl/>
        </w:rPr>
        <w:t>فارغاس</w:t>
      </w:r>
      <w:proofErr w:type="spellEnd"/>
      <w:r w:rsidRPr="000C2BA7">
        <w:rPr>
          <w:rFonts w:ascii="Simplified Arabic" w:hAnsi="Simplified Arabic" w:cs="Simplified Arabic" w:hint="cs"/>
          <w:sz w:val="28"/>
          <w:szCs w:val="28"/>
          <w:rtl/>
        </w:rPr>
        <w:t xml:space="preserve"> فورا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Vargas Fora, 2025</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 xml:space="preserve">أن تطبيق معايير </w:t>
      </w:r>
      <w:r w:rsidRPr="000C2BA7">
        <w:rPr>
          <w:rFonts w:ascii="Simplified Arabic" w:hAnsi="Simplified Arabic" w:cs="Simplified Arabic" w:hint="cs"/>
          <w:sz w:val="28"/>
          <w:szCs w:val="28"/>
        </w:rPr>
        <w:t xml:space="preserve">PMBOK </w:t>
      </w:r>
      <w:r w:rsidRPr="000C2BA7">
        <w:rPr>
          <w:rFonts w:ascii="Simplified Arabic" w:hAnsi="Simplified Arabic" w:cs="Simplified Arabic" w:hint="cs"/>
          <w:sz w:val="28"/>
          <w:szCs w:val="28"/>
          <w:rtl/>
        </w:rPr>
        <w:t xml:space="preserve">في قطاع الطاقة المتجددة يمكن أن يحقق تحسناً كبيراً في الكفاءة التشغيلية والتواصل الداخلي، مع تخفيض مقدر بنسبة 30% في تجاوز التكاليف، مما يؤكد الجدوى الاقتصادية لتبني هذه الممارسات. وفي السياق نفسه، أوصت دراسة مارتينيز </w:t>
      </w:r>
      <w:proofErr w:type="spellStart"/>
      <w:r w:rsidRPr="000C2BA7">
        <w:rPr>
          <w:rFonts w:ascii="Simplified Arabic" w:hAnsi="Simplified Arabic" w:cs="Simplified Arabic" w:hint="cs"/>
          <w:sz w:val="28"/>
          <w:szCs w:val="28"/>
          <w:rtl/>
        </w:rPr>
        <w:t>أغويري</w:t>
      </w:r>
      <w:proofErr w:type="spellEnd"/>
      <w:r w:rsidRPr="000C2BA7">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Pr>
        <w:t>Martínez</w:t>
      </w:r>
      <w:proofErr w:type="spellEnd"/>
      <w:r w:rsidRPr="000C2BA7">
        <w:rPr>
          <w:rFonts w:ascii="Simplified Arabic" w:hAnsi="Simplified Arabic" w:cs="Simplified Arabic" w:hint="cs"/>
          <w:sz w:val="28"/>
          <w:szCs w:val="28"/>
        </w:rPr>
        <w:t xml:space="preserve"> Aguirre, 2025</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 xml:space="preserve">بدمج منهجية </w:t>
      </w:r>
      <w:r w:rsidRPr="000C2BA7">
        <w:rPr>
          <w:rFonts w:ascii="Simplified Arabic" w:hAnsi="Simplified Arabic" w:cs="Simplified Arabic" w:hint="cs"/>
          <w:sz w:val="28"/>
          <w:szCs w:val="28"/>
        </w:rPr>
        <w:t xml:space="preserve">BIM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tl/>
        </w:rPr>
        <w:t>نمذجة</w:t>
      </w:r>
      <w:proofErr w:type="spellEnd"/>
      <w:r w:rsidRPr="000C2BA7">
        <w:rPr>
          <w:rFonts w:ascii="Simplified Arabic" w:hAnsi="Simplified Arabic" w:cs="Simplified Arabic" w:hint="cs"/>
          <w:sz w:val="28"/>
          <w:szCs w:val="28"/>
          <w:rtl/>
        </w:rPr>
        <w:t xml:space="preserve"> معلومات البناء</w:t>
      </w:r>
      <w:r>
        <w:rPr>
          <w:rFonts w:ascii="Simplified Arabic" w:hAnsi="Simplified Arabic" w:cs="Simplified Arabic" w:hint="cs"/>
          <w:sz w:val="28"/>
          <w:szCs w:val="28"/>
          <w:rtl/>
        </w:rPr>
        <w:t>)</w:t>
      </w:r>
      <w:r w:rsidRPr="000C2BA7">
        <w:rPr>
          <w:rFonts w:ascii="Simplified Arabic" w:hAnsi="Simplified Arabic" w:cs="Simplified Arabic" w:hint="cs"/>
          <w:sz w:val="28"/>
          <w:szCs w:val="28"/>
          <w:rtl/>
        </w:rPr>
        <w:t xml:space="preserve"> مع معايير </w:t>
      </w:r>
      <w:r w:rsidRPr="000C2BA7">
        <w:rPr>
          <w:rFonts w:ascii="Simplified Arabic" w:hAnsi="Simplified Arabic" w:cs="Simplified Arabic" w:hint="cs"/>
          <w:sz w:val="28"/>
          <w:szCs w:val="28"/>
        </w:rPr>
        <w:t xml:space="preserve">PMBOK </w:t>
      </w:r>
      <w:r w:rsidRPr="000C2BA7">
        <w:rPr>
          <w:rFonts w:ascii="Simplified Arabic" w:hAnsi="Simplified Arabic" w:cs="Simplified Arabic" w:hint="cs"/>
          <w:sz w:val="28"/>
          <w:szCs w:val="28"/>
          <w:rtl/>
        </w:rPr>
        <w:t>في مشاريع الطاقة المتجددة لتحسين التواصل، وخفض التكاليف، وتعزيز الكفاءة في إدارة المشاريع.</w:t>
      </w:r>
    </w:p>
    <w:p w14:paraId="32EC67A6"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t xml:space="preserve">ومن هنا، تهدف هذه الدراسة إلى سد الفجوة البحثية القائمة في الأدبيات العلمية، من خلال دراسة أثر استخدام الطاقة المتجددة على كفاءة إدارة المشاريع في المملكة العربية السعودية، وفق إطار </w:t>
      </w:r>
      <w:r w:rsidRPr="000C2BA7">
        <w:rPr>
          <w:rFonts w:ascii="Simplified Arabic" w:hAnsi="Simplified Arabic" w:cs="Simplified Arabic" w:hint="cs"/>
          <w:sz w:val="28"/>
          <w:szCs w:val="28"/>
        </w:rPr>
        <w:t xml:space="preserve">PMBOK، </w:t>
      </w:r>
      <w:r w:rsidRPr="000C2BA7">
        <w:rPr>
          <w:rFonts w:ascii="Simplified Arabic" w:hAnsi="Simplified Arabic" w:cs="Simplified Arabic" w:hint="cs"/>
          <w:sz w:val="28"/>
          <w:szCs w:val="28"/>
          <w:rtl/>
        </w:rPr>
        <w:t>مع تقديم توصيات عملية تسهم في تحسين أداء المشاريع المستقبلية في هذا القطاع الحيوي، بما يتماشى مع مستهدفات رؤية المملكة 2030.</w:t>
      </w:r>
    </w:p>
    <w:p w14:paraId="325128D1" w14:textId="77777777" w:rsidR="0093587D" w:rsidRPr="000C2BA7" w:rsidRDefault="0093587D" w:rsidP="00C31A1B">
      <w:pPr>
        <w:spacing w:line="360" w:lineRule="auto"/>
        <w:jc w:val="both"/>
        <w:rPr>
          <w:rFonts w:ascii="Simplified Arabic" w:eastAsia="Times New Roman" w:hAnsi="Simplified Arabic" w:cs="Simplified Arabic"/>
          <w:sz w:val="28"/>
          <w:szCs w:val="28"/>
        </w:rPr>
      </w:pPr>
      <w:r w:rsidRPr="000C2BA7">
        <w:rPr>
          <w:rFonts w:ascii="Simplified Arabic" w:eastAsia="Times New Roman" w:hAnsi="Simplified Arabic" w:cs="Simplified Arabic" w:hint="cs"/>
          <w:noProof/>
          <w:sz w:val="28"/>
          <w:szCs w:val="28"/>
        </w:rPr>
        <mc:AlternateContent>
          <mc:Choice Requires="wps">
            <w:drawing>
              <wp:inline distT="0" distB="0" distL="0" distR="0" wp14:anchorId="5037E2FD" wp14:editId="0B0BE000">
                <wp:extent cx="5274310" cy="1270"/>
                <wp:effectExtent l="0" t="31750" r="0" b="36830"/>
                <wp:docPr id="1914243836" name="مستطيل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6ACEC31" id="مستطيل 7"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6E97A7C6" w14:textId="77777777" w:rsidR="0093587D" w:rsidRPr="001D2F30" w:rsidRDefault="0093587D" w:rsidP="00C31A1B">
      <w:pPr>
        <w:pStyle w:val="2"/>
        <w:spacing w:line="360" w:lineRule="auto"/>
        <w:jc w:val="both"/>
        <w:rPr>
          <w:rFonts w:ascii="Simplified Arabic" w:eastAsia="Times New Roman" w:hAnsi="Simplified Arabic" w:cs="Simplified Arabic"/>
          <w:b/>
          <w:bCs/>
        </w:rPr>
      </w:pPr>
      <w:bookmarkStart w:id="6" w:name="_Toc237868463"/>
      <w:r w:rsidRPr="001D2F30">
        <w:rPr>
          <w:rFonts w:ascii="Simplified Arabic" w:eastAsia="Times New Roman" w:hAnsi="Simplified Arabic" w:cs="Simplified Arabic" w:hint="cs"/>
          <w:b/>
          <w:bCs/>
          <w:rtl/>
        </w:rPr>
        <w:lastRenderedPageBreak/>
        <w:t>مشكلة الدراسة</w:t>
      </w:r>
      <w:bookmarkEnd w:id="6"/>
    </w:p>
    <w:p w14:paraId="4B0C4C91"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t xml:space="preserve">تُشير العديد من الدراسات الحديثة إلى أن نسبة كبيرة من المشاريع على مستوى العالم لا تزال تواجه تحديات جوهرية تتمثل في التأخر في الإنجاز، وتجاوز الميزانيات المحددة، وضعف جودة المخرجات، وهو ما يُعزى في كثير من الأحيان إلى محدودية استخدام الأدوات والتقنيات الحديثة في إدارة المشاريع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Pr>
        <w:t>Salimimoghadam</w:t>
      </w:r>
      <w:proofErr w:type="spellEnd"/>
      <w:r w:rsidRPr="000C2BA7">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وعلى الرغم من التطور الكبير في منهجيات إدارة المشاريع وما توفره من إمكانات متقدمة في تحليل البيانات والتنبؤ بالمخاطر ودعم اتخاذ القرار، إلا أن العديد من المؤسسات لا تزال تعتمد بشكل أساسي على الأساليب التقليدية في إدارة المشاريع، مما ينعكس سلباً على مستوى الكفاءة التشغيلية ويزيد من احتمالية وقوع الأخطاء والمخاطر.</w:t>
      </w:r>
    </w:p>
    <w:p w14:paraId="31E23742"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t>وتتجلى المشكلة بشكل أكبر في قطاع الطاقة المتجددة في المملكة العربية السعودية، حيث تشير الدراسات إلى وجود عدة تحديات رئيسية تواجه تنفيذ هذه المشاريع، منها:</w:t>
      </w:r>
    </w:p>
    <w:p w14:paraId="4E6EBDFC"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أولاً: ضعف تطبيق ممارسات إدارة المشاريع المعيارية:</w:t>
      </w:r>
      <w:r w:rsidRPr="000C2BA7">
        <w:rPr>
          <w:rFonts w:ascii="Simplified Arabic" w:hAnsi="Simplified Arabic" w:cs="Simplified Arabic" w:hint="cs"/>
          <w:sz w:val="28"/>
          <w:szCs w:val="28"/>
          <w:rtl/>
        </w:rPr>
        <w:t xml:space="preserve"> أظهرت دراسة العتيبي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Al-</w:t>
      </w:r>
      <w:proofErr w:type="spellStart"/>
      <w:r w:rsidRPr="000C2BA7">
        <w:rPr>
          <w:rFonts w:ascii="Simplified Arabic" w:hAnsi="Simplified Arabic" w:cs="Simplified Arabic" w:hint="cs"/>
          <w:sz w:val="28"/>
          <w:szCs w:val="28"/>
        </w:rPr>
        <w:t>Otaibi</w:t>
      </w:r>
      <w:proofErr w:type="spellEnd"/>
      <w:r w:rsidRPr="000C2BA7">
        <w:rPr>
          <w:rFonts w:ascii="Simplified Arabic" w:hAnsi="Simplified Arabic" w:cs="Simplified Arabic" w:hint="cs"/>
          <w:sz w:val="28"/>
          <w:szCs w:val="28"/>
        </w:rPr>
        <w:t>, 2023</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 xml:space="preserve">أن هناك تبايناً كبيراً في مستوى تطبيق ممارسات إدارة المشاريع وفق إطار </w:t>
      </w:r>
      <w:r w:rsidRPr="000C2BA7">
        <w:rPr>
          <w:rFonts w:ascii="Simplified Arabic" w:hAnsi="Simplified Arabic" w:cs="Simplified Arabic" w:hint="cs"/>
          <w:sz w:val="28"/>
          <w:szCs w:val="28"/>
        </w:rPr>
        <w:t xml:space="preserve">PMBOK </w:t>
      </w:r>
      <w:r w:rsidRPr="000C2BA7">
        <w:rPr>
          <w:rFonts w:ascii="Simplified Arabic" w:hAnsi="Simplified Arabic" w:cs="Simplified Arabic" w:hint="cs"/>
          <w:sz w:val="28"/>
          <w:szCs w:val="28"/>
          <w:rtl/>
        </w:rPr>
        <w:t xml:space="preserve">في المشاريع الحكومية السعودية، حيث تعاني العديد من المشاريع من ضعف في عمليات التخطيط والتنفيذ والمتابعة. وقد أكدت دراسة الحربي والشمري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Al-</w:t>
      </w:r>
      <w:proofErr w:type="spellStart"/>
      <w:r w:rsidRPr="000C2BA7">
        <w:rPr>
          <w:rFonts w:ascii="Simplified Arabic" w:hAnsi="Simplified Arabic" w:cs="Simplified Arabic" w:hint="cs"/>
          <w:sz w:val="28"/>
          <w:szCs w:val="28"/>
        </w:rPr>
        <w:t>Harbi</w:t>
      </w:r>
      <w:proofErr w:type="spellEnd"/>
      <w:r w:rsidRPr="000C2BA7">
        <w:rPr>
          <w:rFonts w:ascii="Simplified Arabic" w:hAnsi="Simplified Arabic" w:cs="Simplified Arabic" w:hint="cs"/>
          <w:sz w:val="28"/>
          <w:szCs w:val="28"/>
        </w:rPr>
        <w:t xml:space="preserve"> &amp; Al-</w:t>
      </w:r>
      <w:proofErr w:type="spellStart"/>
      <w:r w:rsidRPr="000C2BA7">
        <w:rPr>
          <w:rFonts w:ascii="Simplified Arabic" w:hAnsi="Simplified Arabic" w:cs="Simplified Arabic" w:hint="cs"/>
          <w:sz w:val="28"/>
          <w:szCs w:val="28"/>
        </w:rPr>
        <w:t>Shammari</w:t>
      </w:r>
      <w:proofErr w:type="spellEnd"/>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2022</w:t>
      </w:r>
      <w:r>
        <w:rPr>
          <w:rFonts w:ascii="Simplified Arabic" w:hAnsi="Simplified Arabic" w:cs="Simplified Arabic" w:hint="cs"/>
          <w:sz w:val="28"/>
          <w:szCs w:val="28"/>
          <w:rtl/>
        </w:rPr>
        <w:t>)</w:t>
      </w:r>
      <w:r w:rsidRPr="000C2BA7">
        <w:rPr>
          <w:rFonts w:ascii="Simplified Arabic" w:hAnsi="Simplified Arabic" w:cs="Simplified Arabic" w:hint="cs"/>
          <w:sz w:val="28"/>
          <w:szCs w:val="28"/>
          <w:rtl/>
        </w:rPr>
        <w:t xml:space="preserve"> أن مشاريع الطاقة المتجددة تواجه تحديات محددة تتعلق بإدارة المخاطر، وتنسيق أصحاب المصلحة، ونقص الخبرات المتخصصة في إدارة المشاريع.</w:t>
      </w:r>
    </w:p>
    <w:p w14:paraId="097B52AE"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ثانياً: تعقيد مشاريع الطاقة المتجددة:</w:t>
      </w:r>
      <w:r w:rsidRPr="000C2BA7">
        <w:rPr>
          <w:rFonts w:ascii="Simplified Arabic" w:hAnsi="Simplified Arabic" w:cs="Simplified Arabic" w:hint="cs"/>
          <w:sz w:val="28"/>
          <w:szCs w:val="28"/>
          <w:rtl/>
        </w:rPr>
        <w:t xml:space="preserve"> تتميز مشاريع الطاقة المتجددة بخصائص تجعلها أكثر تعقيداً من المشاريع التقليدية، نظراً لاعتمادها على تقنيات حديثة ومتغيرة، وتعدد الجهات المشاركة في تنفيذها، </w:t>
      </w:r>
      <w:r w:rsidRPr="000C2BA7">
        <w:rPr>
          <w:rFonts w:ascii="Simplified Arabic" w:hAnsi="Simplified Arabic" w:cs="Simplified Arabic" w:hint="cs"/>
          <w:sz w:val="28"/>
          <w:szCs w:val="28"/>
          <w:rtl/>
        </w:rPr>
        <w:lastRenderedPageBreak/>
        <w:t xml:space="preserve">وارتفاع حجم الاستثمارات، وارتباطها بالأبعاد الاقتصادية والبيئية والتنموية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Pr>
        <w:t>Kozhakhmetova</w:t>
      </w:r>
      <w:proofErr w:type="spellEnd"/>
      <w:r w:rsidRPr="000C2BA7">
        <w:rPr>
          <w:rFonts w:ascii="Simplified Arabic" w:hAnsi="Simplified Arabic" w:cs="Simplified Arabic" w:hint="cs"/>
          <w:sz w:val="28"/>
          <w:szCs w:val="28"/>
        </w:rPr>
        <w:t xml:space="preserve"> et al., 2024</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 xml:space="preserve">هذا التعقيد يفرض تحديات إضافية على مديري المشاريع، مثل التعامل مع عدم اليقين المرتبط بالموارد الطبيعية </w:t>
      </w:r>
      <w:r>
        <w:rPr>
          <w:rFonts w:ascii="Simplified Arabic" w:hAnsi="Simplified Arabic" w:cs="Simplified Arabic" w:hint="cs"/>
          <w:sz w:val="28"/>
          <w:szCs w:val="28"/>
          <w:rtl/>
        </w:rPr>
        <w:t>(</w:t>
      </w:r>
      <w:r w:rsidRPr="000C2BA7">
        <w:rPr>
          <w:rFonts w:ascii="Simplified Arabic" w:hAnsi="Simplified Arabic" w:cs="Simplified Arabic" w:hint="cs"/>
          <w:sz w:val="28"/>
          <w:szCs w:val="28"/>
          <w:rtl/>
        </w:rPr>
        <w:t>مثل الإشعاع الشمسي وسرعة الرياح</w:t>
      </w:r>
      <w:r>
        <w:rPr>
          <w:rFonts w:ascii="Simplified Arabic" w:hAnsi="Simplified Arabic" w:cs="Simplified Arabic" w:hint="cs"/>
          <w:sz w:val="28"/>
          <w:szCs w:val="28"/>
          <w:rtl/>
        </w:rPr>
        <w:t>)</w:t>
      </w:r>
      <w:r w:rsidRPr="000C2BA7">
        <w:rPr>
          <w:rFonts w:ascii="Simplified Arabic" w:hAnsi="Simplified Arabic" w:cs="Simplified Arabic" w:hint="cs"/>
          <w:sz w:val="28"/>
          <w:szCs w:val="28"/>
          <w:rtl/>
        </w:rPr>
        <w:t xml:space="preserve">، والتغيرات التنظيمية، والتطورات التكنولوجية السريعة، مما يتطلب تبني أساليب حديثة في إدارة المشاريع، مثل الإدارة المرنة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Agile</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وإدارة المخاطر المتقدمة.</w:t>
      </w:r>
    </w:p>
    <w:p w14:paraId="5B1F806D"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ثالثاً: ضعف التكامل بين منهجيات إدارة المشاريع:</w:t>
      </w:r>
      <w:r w:rsidRPr="000C2BA7">
        <w:rPr>
          <w:rFonts w:ascii="Simplified Arabic" w:hAnsi="Simplified Arabic" w:cs="Simplified Arabic" w:hint="cs"/>
          <w:sz w:val="28"/>
          <w:szCs w:val="28"/>
          <w:rtl/>
        </w:rPr>
        <w:t xml:space="preserve"> يشير تقرير صادر عن الوكالة الدولية للطاقة المتجددة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IRENA, 2021</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 xml:space="preserve">إلى أن مشاريع الطاقة المتجددة تساهم بشكل كبير في خفض التكاليف التشغيلية على المدى الطويل مقارنة بمصادر الطاقة التقليدية، إلا أنها تتطلب استثمارات أولية مرتفعة وإدارة فعالة للمخاطر، خاصة في مراحل التخطيط والتنفيذ. كما أشارت دراسة </w:t>
      </w:r>
      <w:proofErr w:type="spellStart"/>
      <w:r w:rsidRPr="000C2BA7">
        <w:rPr>
          <w:rFonts w:ascii="Simplified Arabic" w:hAnsi="Simplified Arabic" w:cs="Simplified Arabic" w:hint="cs"/>
          <w:sz w:val="28"/>
          <w:szCs w:val="28"/>
          <w:rtl/>
        </w:rPr>
        <w:t>أكسنتشر</w:t>
      </w:r>
      <w:proofErr w:type="spellEnd"/>
      <w:r w:rsidRPr="000C2BA7">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Accenture, 2025</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إلى أن الأساليب التقليدية في إدارة المشاريع، مثل الجداول الزمنية المجمدة والمقاولين المنعزلين واتخاذ القرار البطيء، لم تعد مستدامة في ظل التحديات الراهنة التي تواجه قطاع الطاقة.</w:t>
      </w:r>
    </w:p>
    <w:p w14:paraId="628EBDAC"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رابعاً: قلة الأبحاث التطبيقية في السياق السعودي:</w:t>
      </w:r>
      <w:r w:rsidRPr="000C2BA7">
        <w:rPr>
          <w:rFonts w:ascii="Simplified Arabic" w:hAnsi="Simplified Arabic" w:cs="Simplified Arabic" w:hint="cs"/>
          <w:sz w:val="28"/>
          <w:szCs w:val="28"/>
          <w:rtl/>
        </w:rPr>
        <w:t xml:space="preserve"> على الرغم من الاهتمام المتزايد بالطاقة المتجددة في المملكة، إلا أن هناك ندرة في الدراسات التطبيقية التي تربط بين استخدام الطاقة المتجددة وممارسات إدارة المشاريع وفق إطار </w:t>
      </w:r>
      <w:r w:rsidRPr="000C2BA7">
        <w:rPr>
          <w:rFonts w:ascii="Simplified Arabic" w:hAnsi="Simplified Arabic" w:cs="Simplified Arabic" w:hint="cs"/>
          <w:sz w:val="28"/>
          <w:szCs w:val="28"/>
        </w:rPr>
        <w:t xml:space="preserve">PMBOK. </w:t>
      </w:r>
      <w:r w:rsidRPr="000C2BA7">
        <w:rPr>
          <w:rFonts w:ascii="Simplified Arabic" w:hAnsi="Simplified Arabic" w:cs="Simplified Arabic" w:hint="cs"/>
          <w:sz w:val="28"/>
          <w:szCs w:val="28"/>
          <w:rtl/>
        </w:rPr>
        <w:t xml:space="preserve">هذه الفجوة البحثية تحد من قدرة المؤسسات السعودية على الاستفادة من أفضل الممارسات العالمية في إدارة مشاريع الطاقة المتجددة، وتؤثر سلباً على كفاءة تنفيذ هذه المشاريع وقدرتها على تحقيق أهدافها الاستراتيجية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Pr>
        <w:t>Khardalhadhrami</w:t>
      </w:r>
      <w:proofErr w:type="spellEnd"/>
      <w:r w:rsidRPr="000C2BA7">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w:t>
      </w:r>
    </w:p>
    <w:p w14:paraId="190F54CA"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خامساً: تحديات إدارة أصحاب المصلحة:</w:t>
      </w:r>
      <w:r w:rsidRPr="000C2BA7">
        <w:rPr>
          <w:rFonts w:ascii="Simplified Arabic" w:hAnsi="Simplified Arabic" w:cs="Simplified Arabic" w:hint="cs"/>
          <w:sz w:val="28"/>
          <w:szCs w:val="28"/>
          <w:rtl/>
        </w:rPr>
        <w:t xml:space="preserve"> تُعد إدارة أصحاب المصلحة من أبرز التحديات في مشاريع الطاقة المتجددة، حيث تشارك في هذه المشاريع جهات متعددة تشمل وزارة الطاقة، وصندوق الاستثمارات العامة، والشركات المحلية والأجنبية، والمجتمعات المحلية، والمؤسسات المالية الدولية. وقد أشارت دراسة </w:t>
      </w:r>
      <w:proofErr w:type="spellStart"/>
      <w:r w:rsidRPr="000C2BA7">
        <w:rPr>
          <w:rFonts w:ascii="Simplified Arabic" w:hAnsi="Simplified Arabic" w:cs="Simplified Arabic" w:hint="cs"/>
          <w:sz w:val="28"/>
          <w:szCs w:val="28"/>
          <w:rtl/>
        </w:rPr>
        <w:lastRenderedPageBreak/>
        <w:t>فارغاس</w:t>
      </w:r>
      <w:proofErr w:type="spellEnd"/>
      <w:r w:rsidRPr="000C2BA7">
        <w:rPr>
          <w:rFonts w:ascii="Simplified Arabic" w:hAnsi="Simplified Arabic" w:cs="Simplified Arabic" w:hint="cs"/>
          <w:sz w:val="28"/>
          <w:szCs w:val="28"/>
          <w:rtl/>
        </w:rPr>
        <w:t xml:space="preserve"> فورا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Vargas Fora, </w:t>
      </w:r>
      <w:r w:rsidRPr="000C2BA7">
        <w:rPr>
          <w:rFonts w:ascii="Simplified Arabic" w:hAnsi="Simplified Arabic" w:cs="Simplified Arabic" w:hint="cs"/>
          <w:sz w:val="28"/>
          <w:szCs w:val="28"/>
          <w:rtl/>
        </w:rPr>
        <w:t>2025</w:t>
      </w:r>
      <w:r>
        <w:rPr>
          <w:rFonts w:ascii="Simplified Arabic" w:hAnsi="Simplified Arabic" w:cs="Simplified Arabic" w:hint="cs"/>
          <w:sz w:val="28"/>
          <w:szCs w:val="28"/>
          <w:rtl/>
        </w:rPr>
        <w:t>)</w:t>
      </w:r>
      <w:r w:rsidRPr="000C2BA7">
        <w:rPr>
          <w:rFonts w:ascii="Simplified Arabic" w:hAnsi="Simplified Arabic" w:cs="Simplified Arabic" w:hint="cs"/>
          <w:sz w:val="28"/>
          <w:szCs w:val="28"/>
          <w:rtl/>
        </w:rPr>
        <w:t xml:space="preserve"> إلى أن ضعف التنسيق بين هذه الأطراف يعد سبباً رئيسياً للتأخير وتجاوز التكاليف، مما يستدعي تطوير آليات أكثر فعالية لإدارة أصحاب المصلحة في هذه المشاريع.</w:t>
      </w:r>
    </w:p>
    <w:p w14:paraId="7C349309"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سادساً: التحديات التنظيمية والفنية:</w:t>
      </w:r>
      <w:r w:rsidRPr="000C2BA7">
        <w:rPr>
          <w:rFonts w:ascii="Simplified Arabic" w:hAnsi="Simplified Arabic" w:cs="Simplified Arabic" w:hint="cs"/>
          <w:sz w:val="28"/>
          <w:szCs w:val="28"/>
          <w:rtl/>
        </w:rPr>
        <w:t xml:space="preserve"> أشارت دراسة مارتينيز </w:t>
      </w:r>
      <w:proofErr w:type="spellStart"/>
      <w:r w:rsidRPr="000C2BA7">
        <w:rPr>
          <w:rFonts w:ascii="Simplified Arabic" w:hAnsi="Simplified Arabic" w:cs="Simplified Arabic" w:hint="cs"/>
          <w:sz w:val="28"/>
          <w:szCs w:val="28"/>
          <w:rtl/>
        </w:rPr>
        <w:t>أغويري</w:t>
      </w:r>
      <w:proofErr w:type="spellEnd"/>
      <w:r w:rsidRPr="000C2BA7">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Pr>
        <w:t>Martínez</w:t>
      </w:r>
      <w:proofErr w:type="spellEnd"/>
      <w:r w:rsidRPr="000C2BA7">
        <w:rPr>
          <w:rFonts w:ascii="Simplified Arabic" w:hAnsi="Simplified Arabic" w:cs="Simplified Arabic" w:hint="cs"/>
          <w:sz w:val="28"/>
          <w:szCs w:val="28"/>
        </w:rPr>
        <w:t xml:space="preserve"> Aguirre, 2025</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 xml:space="preserve">إلى أن مشاريع الطاقة المتجددة تواجه تحديات تنظيمية وفنية، مثل نقص الكوادر المؤهلة، وضعف البنية التحتية الرقمية، وصعوبة تطبيق التقنيات الحديثة مثل </w:t>
      </w:r>
      <w:proofErr w:type="spellStart"/>
      <w:r w:rsidRPr="000C2BA7">
        <w:rPr>
          <w:rFonts w:ascii="Simplified Arabic" w:hAnsi="Simplified Arabic" w:cs="Simplified Arabic" w:hint="cs"/>
          <w:sz w:val="28"/>
          <w:szCs w:val="28"/>
          <w:rtl/>
        </w:rPr>
        <w:t>نمذجة</w:t>
      </w:r>
      <w:proofErr w:type="spellEnd"/>
      <w:r w:rsidRPr="000C2BA7">
        <w:rPr>
          <w:rFonts w:ascii="Simplified Arabic" w:hAnsi="Simplified Arabic" w:cs="Simplified Arabic" w:hint="cs"/>
          <w:sz w:val="28"/>
          <w:szCs w:val="28"/>
          <w:rtl/>
        </w:rPr>
        <w:t xml:space="preserve"> معلومات البناء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BIM</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 xml:space="preserve">في سياق هذه المشاريع. كما أشارت دراسة </w:t>
      </w:r>
      <w:proofErr w:type="spellStart"/>
      <w:r w:rsidRPr="000C2BA7">
        <w:rPr>
          <w:rFonts w:ascii="Simplified Arabic" w:hAnsi="Simplified Arabic" w:cs="Simplified Arabic" w:hint="cs"/>
          <w:sz w:val="28"/>
          <w:szCs w:val="28"/>
          <w:rtl/>
        </w:rPr>
        <w:t>خردلحدرمي</w:t>
      </w:r>
      <w:proofErr w:type="spellEnd"/>
      <w:r w:rsidRPr="000C2BA7">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Pr>
        <w:t>Khardalhadhrami</w:t>
      </w:r>
      <w:proofErr w:type="spellEnd"/>
      <w:r w:rsidRPr="000C2BA7">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إلى أن غياب التوجيه التنظيمي الواضح وعدم وجود خبراء محليين يمثلان عائقين رئيسيين أمام تحسين كفاءة إدارة هذه المشاريع.</w:t>
      </w:r>
    </w:p>
    <w:p w14:paraId="07F9AF51"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t xml:space="preserve">وبناءً على ما سبق، تتحدد مشكلة الدراسة في السؤال الرئيسي التالي: </w:t>
      </w:r>
      <w:r w:rsidRPr="000C2BA7">
        <w:rPr>
          <w:rStyle w:val="a5"/>
          <w:rFonts w:ascii="Simplified Arabic" w:hAnsi="Simplified Arabic" w:cs="Simplified Arabic" w:hint="cs"/>
          <w:sz w:val="28"/>
          <w:szCs w:val="28"/>
          <w:rtl/>
        </w:rPr>
        <w:t xml:space="preserve">ما أثر استخدام الطاقة المتجددة على كفاءة إدارة المشاريع في المملكة العربية السعودية في ضوء معايير </w:t>
      </w:r>
      <w:r w:rsidRPr="000C2BA7">
        <w:rPr>
          <w:rStyle w:val="a5"/>
          <w:rFonts w:ascii="Simplified Arabic" w:hAnsi="Simplified Arabic" w:cs="Simplified Arabic" w:hint="cs"/>
          <w:sz w:val="28"/>
          <w:szCs w:val="28"/>
        </w:rPr>
        <w:t>PMBOK</w:t>
      </w:r>
      <w:r w:rsidRPr="000C2BA7">
        <w:rPr>
          <w:rStyle w:val="a5"/>
          <w:rFonts w:ascii="Simplified Arabic" w:hAnsi="Simplified Arabic" w:cs="Simplified Arabic" w:hint="cs"/>
          <w:sz w:val="28"/>
          <w:szCs w:val="28"/>
          <w:rtl/>
        </w:rPr>
        <w:t>؟</w:t>
      </w:r>
      <w:r w:rsidRPr="000C2BA7">
        <w:rPr>
          <w:rFonts w:ascii="Simplified Arabic" w:hAnsi="Simplified Arabic" w:cs="Simplified Arabic" w:hint="cs"/>
          <w:sz w:val="28"/>
          <w:szCs w:val="28"/>
          <w:rtl/>
        </w:rPr>
        <w:t>، ويتفرع عن هذا السؤال عدة تساؤلات فرعية سيتم تناولها في الأقسام اللاحقة.</w:t>
      </w:r>
    </w:p>
    <w:p w14:paraId="10C7713F" w14:textId="77777777" w:rsidR="0093587D" w:rsidRPr="000C2BA7" w:rsidRDefault="0093587D" w:rsidP="00C31A1B">
      <w:pPr>
        <w:spacing w:line="360" w:lineRule="auto"/>
        <w:jc w:val="both"/>
        <w:rPr>
          <w:rFonts w:ascii="Simplified Arabic" w:eastAsia="Times New Roman" w:hAnsi="Simplified Arabic" w:cs="Simplified Arabic"/>
          <w:sz w:val="28"/>
          <w:szCs w:val="28"/>
        </w:rPr>
      </w:pPr>
      <w:r w:rsidRPr="000C2BA7">
        <w:rPr>
          <w:rFonts w:ascii="Simplified Arabic" w:eastAsia="Times New Roman" w:hAnsi="Simplified Arabic" w:cs="Simplified Arabic" w:hint="cs"/>
          <w:noProof/>
          <w:sz w:val="28"/>
          <w:szCs w:val="28"/>
        </w:rPr>
        <mc:AlternateContent>
          <mc:Choice Requires="wps">
            <w:drawing>
              <wp:inline distT="0" distB="0" distL="0" distR="0" wp14:anchorId="619D1C8A" wp14:editId="635CD158">
                <wp:extent cx="5274310" cy="1270"/>
                <wp:effectExtent l="0" t="31750" r="0" b="36830"/>
                <wp:docPr id="103509834" name="مستطيل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7B74FB3" id="مستطيل 6"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4E5047EA" w14:textId="77777777" w:rsidR="0093587D" w:rsidRPr="001D2F30" w:rsidRDefault="0093587D" w:rsidP="00C31A1B">
      <w:pPr>
        <w:pStyle w:val="2"/>
        <w:spacing w:line="360" w:lineRule="auto"/>
        <w:jc w:val="both"/>
        <w:rPr>
          <w:rFonts w:ascii="Simplified Arabic" w:eastAsia="Times New Roman" w:hAnsi="Simplified Arabic" w:cs="Simplified Arabic"/>
          <w:b/>
          <w:bCs/>
        </w:rPr>
      </w:pPr>
      <w:bookmarkStart w:id="7" w:name="_Toc237868464"/>
      <w:r w:rsidRPr="001D2F30">
        <w:rPr>
          <w:rFonts w:ascii="Simplified Arabic" w:eastAsia="Times New Roman" w:hAnsi="Simplified Arabic" w:cs="Simplified Arabic" w:hint="cs"/>
          <w:b/>
          <w:bCs/>
          <w:rtl/>
        </w:rPr>
        <w:t>أهداف الدراسة</w:t>
      </w:r>
      <w:bookmarkEnd w:id="7"/>
    </w:p>
    <w:p w14:paraId="78E3C787" w14:textId="77777777" w:rsidR="0093587D" w:rsidRPr="001D2F30" w:rsidRDefault="0093587D" w:rsidP="00C31A1B">
      <w:pPr>
        <w:pStyle w:val="3"/>
        <w:spacing w:line="360" w:lineRule="auto"/>
        <w:jc w:val="both"/>
        <w:rPr>
          <w:rFonts w:ascii="Simplified Arabic" w:eastAsia="Times New Roman" w:hAnsi="Simplified Arabic" w:cs="Simplified Arabic"/>
          <w:b/>
          <w:bCs/>
          <w:sz w:val="32"/>
          <w:szCs w:val="32"/>
        </w:rPr>
      </w:pPr>
      <w:bookmarkStart w:id="8" w:name="_Toc237868465"/>
      <w:r w:rsidRPr="001D2F30">
        <w:rPr>
          <w:rFonts w:ascii="Simplified Arabic" w:eastAsia="Times New Roman" w:hAnsi="Simplified Arabic" w:cs="Simplified Arabic" w:hint="cs"/>
          <w:b/>
          <w:bCs/>
          <w:sz w:val="32"/>
          <w:szCs w:val="32"/>
          <w:rtl/>
        </w:rPr>
        <w:t>الهدف العام</w:t>
      </w:r>
      <w:bookmarkEnd w:id="8"/>
    </w:p>
    <w:p w14:paraId="556A78FB"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t xml:space="preserve">يهدف هذا البحث إلى تحليل أثر استخدام الطاقة المتجددة على كفاءة إدارة المشاريع في المملكة العربية السعودية في ضوء معايير </w:t>
      </w:r>
      <w:r w:rsidRPr="000C2BA7">
        <w:rPr>
          <w:rFonts w:ascii="Simplified Arabic" w:hAnsi="Simplified Arabic" w:cs="Simplified Arabic" w:hint="cs"/>
          <w:sz w:val="28"/>
          <w:szCs w:val="28"/>
        </w:rPr>
        <w:t xml:space="preserve">PMBOK، </w:t>
      </w:r>
      <w:r w:rsidRPr="000C2BA7">
        <w:rPr>
          <w:rFonts w:ascii="Simplified Arabic" w:hAnsi="Simplified Arabic" w:cs="Simplified Arabic" w:hint="cs"/>
          <w:sz w:val="28"/>
          <w:szCs w:val="28"/>
          <w:rtl/>
        </w:rPr>
        <w:t xml:space="preserve">وذلك من خلال دراسة العلاقة بين تبني مشاريع الطاقة المتجددة </w:t>
      </w:r>
      <w:r w:rsidRPr="000C2BA7">
        <w:rPr>
          <w:rFonts w:ascii="Simplified Arabic" w:hAnsi="Simplified Arabic" w:cs="Simplified Arabic" w:hint="cs"/>
          <w:sz w:val="28"/>
          <w:szCs w:val="28"/>
          <w:rtl/>
        </w:rPr>
        <w:lastRenderedPageBreak/>
        <w:t>وتطبيق أفضل ممارسات إدارة المشاريع، بهدف تقديم توصيات عملية تسهم في تحسين أداء المشاريع المستقبلية في هذا القطاع الحيوي.</w:t>
      </w:r>
    </w:p>
    <w:p w14:paraId="70B02772" w14:textId="77777777" w:rsidR="0093587D" w:rsidRPr="001D2F30" w:rsidRDefault="0093587D" w:rsidP="00C31A1B">
      <w:pPr>
        <w:pStyle w:val="3"/>
        <w:spacing w:line="360" w:lineRule="auto"/>
        <w:jc w:val="both"/>
        <w:rPr>
          <w:rFonts w:ascii="Simplified Arabic" w:eastAsia="Times New Roman" w:hAnsi="Simplified Arabic" w:cs="Simplified Arabic"/>
          <w:b/>
          <w:bCs/>
        </w:rPr>
      </w:pPr>
      <w:bookmarkStart w:id="9" w:name="_Toc237868466"/>
      <w:r w:rsidRPr="001D2F30">
        <w:rPr>
          <w:rFonts w:ascii="Simplified Arabic" w:eastAsia="Times New Roman" w:hAnsi="Simplified Arabic" w:cs="Simplified Arabic" w:hint="cs"/>
          <w:b/>
          <w:bCs/>
          <w:rtl/>
        </w:rPr>
        <w:t>الأهداف الفرعية</w:t>
      </w:r>
      <w:bookmarkEnd w:id="9"/>
    </w:p>
    <w:p w14:paraId="30E640B1"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t>يسعى هذا البحث إلى تحقيق مجموعة من الأهداف الفرعية، وهي:</w:t>
      </w:r>
    </w:p>
    <w:p w14:paraId="0C4C9EF2" w14:textId="77777777" w:rsidR="0093587D" w:rsidRPr="000C2BA7" w:rsidRDefault="0093587D" w:rsidP="00C31A1B">
      <w:pPr>
        <w:pStyle w:val="ds-markdown-paragraph"/>
        <w:numPr>
          <w:ilvl w:val="0"/>
          <w:numId w:val="1"/>
        </w:numPr>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 xml:space="preserve">تقييم مستوى تطبيق ممارسات إدارة المشاريع وفق إطار </w:t>
      </w:r>
      <w:r w:rsidRPr="000C2BA7">
        <w:rPr>
          <w:rStyle w:val="a5"/>
          <w:rFonts w:ascii="Simplified Arabic" w:hAnsi="Simplified Arabic" w:cs="Simplified Arabic" w:hint="cs"/>
          <w:sz w:val="28"/>
          <w:szCs w:val="28"/>
        </w:rPr>
        <w:t xml:space="preserve">PMBOK </w:t>
      </w:r>
      <w:r w:rsidRPr="000C2BA7">
        <w:rPr>
          <w:rStyle w:val="a5"/>
          <w:rFonts w:ascii="Simplified Arabic" w:hAnsi="Simplified Arabic" w:cs="Simplified Arabic" w:hint="cs"/>
          <w:sz w:val="28"/>
          <w:szCs w:val="28"/>
          <w:rtl/>
        </w:rPr>
        <w:t>في مشاريع الطاقة المتجددة في المملكة العربية السعودية</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 xml:space="preserve">من خلال تحليل مدى التزام الجهات المنفذة بمعايير إدارة الوقت، والتكلفة، والجودة، والمخاطر، وأصحاب المصلحة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Project Management Institute, 2021</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w:t>
      </w:r>
    </w:p>
    <w:p w14:paraId="727A58D1" w14:textId="77777777" w:rsidR="0093587D" w:rsidRPr="000C2BA7" w:rsidRDefault="0093587D" w:rsidP="00C31A1B">
      <w:pPr>
        <w:pStyle w:val="ds-markdown-paragraph"/>
        <w:numPr>
          <w:ilvl w:val="0"/>
          <w:numId w:val="1"/>
        </w:numPr>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تحليل أثر استخدام الطاقة المتجددة على كفاءة إدارة الوقت في المشاريع</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 xml:space="preserve">من خلال دراسة مدى تأثير الاعتماد على مصادر الطاقة المتجددة على الجداول الزمنية للمشاريع، والعوامل المؤثرة في التأخير أو التسريع في التنفيذ، في ضوء الدراسات السابقة التي أشارت إلى أن 64% من مشاريع البنية التحتية للطاقة لا تفي بالتزاماتها الزمنية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Accenture, 2025</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w:t>
      </w:r>
    </w:p>
    <w:p w14:paraId="5AAE3EE3" w14:textId="77777777" w:rsidR="0093587D" w:rsidRPr="000C2BA7" w:rsidRDefault="0093587D" w:rsidP="00C31A1B">
      <w:pPr>
        <w:pStyle w:val="ds-markdown-paragraph"/>
        <w:numPr>
          <w:ilvl w:val="0"/>
          <w:numId w:val="1"/>
        </w:numPr>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تحليل أثر استخدام الطاقة المتجددة على كفاءة إدارة التكلفة في المشاريع</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 xml:space="preserve">من خلال دراسة تأثير التوجه نحو الطاقة النظيفة على التكاليف التشغيلية والاستثمارية، ومقارنتها بالمصادر التقليدية، استناداً إلى تقارير الوكالة الدولية للطاقة المتجددة التي تشير إلى انخفاض التكاليف التشغيلية للطاقة المتجددة على المدى الطويل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IRENA, 2021</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w:t>
      </w:r>
    </w:p>
    <w:p w14:paraId="69AF7922" w14:textId="77777777" w:rsidR="0093587D" w:rsidRPr="000C2BA7" w:rsidRDefault="0093587D" w:rsidP="00C31A1B">
      <w:pPr>
        <w:pStyle w:val="ds-markdown-paragraph"/>
        <w:numPr>
          <w:ilvl w:val="0"/>
          <w:numId w:val="1"/>
        </w:numPr>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 xml:space="preserve">دراسة دور إدارة المخاطر وفق إطار </w:t>
      </w:r>
      <w:r w:rsidRPr="000C2BA7">
        <w:rPr>
          <w:rStyle w:val="a5"/>
          <w:rFonts w:ascii="Simplified Arabic" w:hAnsi="Simplified Arabic" w:cs="Simplified Arabic" w:hint="cs"/>
          <w:sz w:val="28"/>
          <w:szCs w:val="28"/>
        </w:rPr>
        <w:t xml:space="preserve">PMBOK </w:t>
      </w:r>
      <w:r w:rsidRPr="000C2BA7">
        <w:rPr>
          <w:rStyle w:val="a5"/>
          <w:rFonts w:ascii="Simplified Arabic" w:hAnsi="Simplified Arabic" w:cs="Simplified Arabic" w:hint="cs"/>
          <w:sz w:val="28"/>
          <w:szCs w:val="28"/>
          <w:rtl/>
        </w:rPr>
        <w:t>في نجاح مشاريع الطاقة المتجددة</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 xml:space="preserve">من خلال تحليل المخاطر المرتبطة بهذه المشاريع </w:t>
      </w:r>
      <w:r>
        <w:rPr>
          <w:rFonts w:ascii="Simplified Arabic" w:hAnsi="Simplified Arabic" w:cs="Simplified Arabic" w:hint="cs"/>
          <w:sz w:val="28"/>
          <w:szCs w:val="28"/>
          <w:rtl/>
        </w:rPr>
        <w:t>(</w:t>
      </w:r>
      <w:r w:rsidRPr="000C2BA7">
        <w:rPr>
          <w:rFonts w:ascii="Simplified Arabic" w:hAnsi="Simplified Arabic" w:cs="Simplified Arabic" w:hint="cs"/>
          <w:sz w:val="28"/>
          <w:szCs w:val="28"/>
          <w:rtl/>
        </w:rPr>
        <w:t>مثل المخاطر التكنولوجية، والتنظيمية، والبيئية، والمالية</w:t>
      </w:r>
      <w:r>
        <w:rPr>
          <w:rFonts w:ascii="Simplified Arabic" w:hAnsi="Simplified Arabic" w:cs="Simplified Arabic" w:hint="cs"/>
          <w:sz w:val="28"/>
          <w:szCs w:val="28"/>
          <w:rtl/>
        </w:rPr>
        <w:t>)</w:t>
      </w:r>
      <w:r w:rsidRPr="000C2BA7">
        <w:rPr>
          <w:rFonts w:ascii="Simplified Arabic" w:hAnsi="Simplified Arabic" w:cs="Simplified Arabic" w:hint="cs"/>
          <w:sz w:val="28"/>
          <w:szCs w:val="28"/>
          <w:rtl/>
        </w:rPr>
        <w:t xml:space="preserve">، وتقييم فعالية آليات إدارة المخاطر المطبقة حالياً، استناداً إلى دراسة </w:t>
      </w:r>
      <w:proofErr w:type="spellStart"/>
      <w:r w:rsidRPr="000C2BA7">
        <w:rPr>
          <w:rFonts w:ascii="Simplified Arabic" w:hAnsi="Simplified Arabic" w:cs="Simplified Arabic" w:hint="cs"/>
          <w:sz w:val="28"/>
          <w:szCs w:val="28"/>
          <w:rtl/>
        </w:rPr>
        <w:t>كوزاخميتوفا</w:t>
      </w:r>
      <w:proofErr w:type="spellEnd"/>
      <w:r w:rsidRPr="000C2BA7">
        <w:rPr>
          <w:rFonts w:ascii="Simplified Arabic" w:hAnsi="Simplified Arabic" w:cs="Simplified Arabic" w:hint="cs"/>
          <w:sz w:val="28"/>
          <w:szCs w:val="28"/>
          <w:rtl/>
        </w:rPr>
        <w:t xml:space="preserve"> </w:t>
      </w:r>
      <w:r w:rsidRPr="000C2BA7">
        <w:rPr>
          <w:rFonts w:ascii="Simplified Arabic" w:hAnsi="Simplified Arabic" w:cs="Simplified Arabic" w:hint="cs"/>
          <w:sz w:val="28"/>
          <w:szCs w:val="28"/>
          <w:rtl/>
        </w:rPr>
        <w:lastRenderedPageBreak/>
        <w:t xml:space="preserve">وزملائها التي حددت إدارة المخاطر كأحد المجالات المعرفية الحاسمة لمشاريع الطاقة الخضراء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Pr>
        <w:t>Kozhakhmetova</w:t>
      </w:r>
      <w:proofErr w:type="spellEnd"/>
      <w:r w:rsidRPr="000C2BA7">
        <w:rPr>
          <w:rFonts w:ascii="Simplified Arabic" w:hAnsi="Simplified Arabic" w:cs="Simplified Arabic" w:hint="cs"/>
          <w:sz w:val="28"/>
          <w:szCs w:val="28"/>
        </w:rPr>
        <w:t xml:space="preserve"> et al., 2024</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w:t>
      </w:r>
    </w:p>
    <w:p w14:paraId="0BC6F20F" w14:textId="77777777" w:rsidR="0093587D" w:rsidRPr="000C2BA7" w:rsidRDefault="0093587D" w:rsidP="00C31A1B">
      <w:pPr>
        <w:pStyle w:val="ds-markdown-paragraph"/>
        <w:numPr>
          <w:ilvl w:val="0"/>
          <w:numId w:val="1"/>
        </w:numPr>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تحديد أبرز التحديات الفنية والتنظيمية التي تواجه تنفيذ مشاريع الطاقة المتجددة في المملكة العربية السعودية</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 xml:space="preserve">من خلال رصد المعوقات التي تحد من كفاءة هذه المشاريع، مثل نقص الخبرات المتخصصة، وضعف البنية التحتية، وغياب الأطر التنظيمية الواضحة، كما أشارت إلى ذلك دراسة </w:t>
      </w:r>
      <w:proofErr w:type="spellStart"/>
      <w:r w:rsidRPr="000C2BA7">
        <w:rPr>
          <w:rFonts w:ascii="Simplified Arabic" w:hAnsi="Simplified Arabic" w:cs="Simplified Arabic" w:hint="cs"/>
          <w:sz w:val="28"/>
          <w:szCs w:val="28"/>
          <w:rtl/>
        </w:rPr>
        <w:t>خردلحدرمي</w:t>
      </w:r>
      <w:proofErr w:type="spellEnd"/>
      <w:r w:rsidRPr="000C2BA7">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Pr>
        <w:t>Khardalhadhrami</w:t>
      </w:r>
      <w:proofErr w:type="spellEnd"/>
      <w:r w:rsidRPr="000C2BA7">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w:t>
      </w:r>
    </w:p>
    <w:p w14:paraId="6A40E1B8" w14:textId="77777777" w:rsidR="0093587D" w:rsidRPr="000C2BA7" w:rsidRDefault="0093587D" w:rsidP="00C31A1B">
      <w:pPr>
        <w:pStyle w:val="ds-markdown-paragraph"/>
        <w:numPr>
          <w:ilvl w:val="0"/>
          <w:numId w:val="1"/>
        </w:numPr>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تحليل دور أصحاب المصلحة في نجاح أو تعثر مشاريع الطاقة المتجددة</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 xml:space="preserve">من خلال دراسة تأثير تفاعل الجهات الحكومية والخاصة والمجتمعية على أداء المشاريع، وتقييم مدى فعالية آليات التنسيق الحالية، استناداً إلى الدراسات التي أكدت على أهمية إدارة أصحاب المصلحة في المشاريع الكبرى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Pr>
        <w:t>Flyvbjerg</w:t>
      </w:r>
      <w:proofErr w:type="spellEnd"/>
      <w:r w:rsidRPr="000C2BA7">
        <w:rPr>
          <w:rFonts w:ascii="Simplified Arabic" w:hAnsi="Simplified Arabic" w:cs="Simplified Arabic" w:hint="cs"/>
          <w:sz w:val="28"/>
          <w:szCs w:val="28"/>
        </w:rPr>
        <w:t>, 2017; Project Management Institute, 2021</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w:t>
      </w:r>
    </w:p>
    <w:p w14:paraId="5620397E" w14:textId="77777777" w:rsidR="0093587D" w:rsidRPr="000C2BA7" w:rsidRDefault="0093587D" w:rsidP="00C31A1B">
      <w:pPr>
        <w:pStyle w:val="ds-markdown-paragraph"/>
        <w:numPr>
          <w:ilvl w:val="0"/>
          <w:numId w:val="1"/>
        </w:numPr>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تقديم مقترحات عملية لتحسين كفاءة إدارة المشاريع في قطاع الطاقة المتجددة في المملكة العربية السعودية</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 xml:space="preserve">من خلال الاستفادة من أفضل الممارسات العالمية، وتقديم إطار منهجي يمكن تطبيقه في المشاريع المستقبلية لتعزيز الاستدامة والكفاءة، وذلك في ضوء النتائج التي توصلت إليها دراسات مثل دراسة </w:t>
      </w:r>
      <w:proofErr w:type="spellStart"/>
      <w:r w:rsidRPr="000C2BA7">
        <w:rPr>
          <w:rFonts w:ascii="Simplified Arabic" w:hAnsi="Simplified Arabic" w:cs="Simplified Arabic" w:hint="cs"/>
          <w:sz w:val="28"/>
          <w:szCs w:val="28"/>
          <w:rtl/>
        </w:rPr>
        <w:t>فارغاس</w:t>
      </w:r>
      <w:proofErr w:type="spellEnd"/>
      <w:r w:rsidRPr="000C2BA7">
        <w:rPr>
          <w:rFonts w:ascii="Simplified Arabic" w:hAnsi="Simplified Arabic" w:cs="Simplified Arabic" w:hint="cs"/>
          <w:sz w:val="28"/>
          <w:szCs w:val="28"/>
          <w:rtl/>
        </w:rPr>
        <w:t xml:space="preserve"> فورا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Vargas Fora, </w:t>
      </w:r>
      <w:r w:rsidRPr="000C2BA7">
        <w:rPr>
          <w:rFonts w:ascii="Simplified Arabic" w:hAnsi="Simplified Arabic" w:cs="Simplified Arabic" w:hint="cs"/>
          <w:sz w:val="28"/>
          <w:szCs w:val="28"/>
          <w:rtl/>
        </w:rPr>
        <w:t>2025</w:t>
      </w:r>
      <w:r>
        <w:rPr>
          <w:rFonts w:ascii="Simplified Arabic" w:hAnsi="Simplified Arabic" w:cs="Simplified Arabic" w:hint="cs"/>
          <w:sz w:val="28"/>
          <w:szCs w:val="28"/>
          <w:rtl/>
        </w:rPr>
        <w:t>)</w:t>
      </w:r>
      <w:r w:rsidRPr="000C2BA7">
        <w:rPr>
          <w:rFonts w:ascii="Simplified Arabic" w:hAnsi="Simplified Arabic" w:cs="Simplified Arabic" w:hint="cs"/>
          <w:sz w:val="28"/>
          <w:szCs w:val="28"/>
          <w:rtl/>
        </w:rPr>
        <w:t xml:space="preserve"> ومارتينيز </w:t>
      </w:r>
      <w:proofErr w:type="spellStart"/>
      <w:r w:rsidRPr="000C2BA7">
        <w:rPr>
          <w:rFonts w:ascii="Simplified Arabic" w:hAnsi="Simplified Arabic" w:cs="Simplified Arabic" w:hint="cs"/>
          <w:sz w:val="28"/>
          <w:szCs w:val="28"/>
          <w:rtl/>
        </w:rPr>
        <w:t>أغويري</w:t>
      </w:r>
      <w:proofErr w:type="spellEnd"/>
      <w:r w:rsidRPr="000C2BA7">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Pr>
        <w:t>Martínez</w:t>
      </w:r>
      <w:proofErr w:type="spellEnd"/>
      <w:r w:rsidRPr="000C2BA7">
        <w:rPr>
          <w:rFonts w:ascii="Simplified Arabic" w:hAnsi="Simplified Arabic" w:cs="Simplified Arabic" w:hint="cs"/>
          <w:sz w:val="28"/>
          <w:szCs w:val="28"/>
        </w:rPr>
        <w:t xml:space="preserve"> Aguirre, 2025</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w:t>
      </w:r>
    </w:p>
    <w:p w14:paraId="2D4A74F6" w14:textId="77777777" w:rsidR="0093587D" w:rsidRPr="000C2BA7" w:rsidRDefault="0093587D" w:rsidP="00C31A1B">
      <w:pPr>
        <w:spacing w:line="360" w:lineRule="auto"/>
        <w:jc w:val="both"/>
        <w:rPr>
          <w:rFonts w:ascii="Simplified Arabic" w:eastAsia="Times New Roman" w:hAnsi="Simplified Arabic" w:cs="Simplified Arabic"/>
          <w:sz w:val="28"/>
          <w:szCs w:val="28"/>
        </w:rPr>
      </w:pPr>
      <w:r w:rsidRPr="000C2BA7">
        <w:rPr>
          <w:rFonts w:ascii="Simplified Arabic" w:eastAsia="Times New Roman" w:hAnsi="Simplified Arabic" w:cs="Simplified Arabic" w:hint="cs"/>
          <w:noProof/>
          <w:sz w:val="28"/>
          <w:szCs w:val="28"/>
        </w:rPr>
        <mc:AlternateContent>
          <mc:Choice Requires="wps">
            <w:drawing>
              <wp:inline distT="0" distB="0" distL="0" distR="0" wp14:anchorId="7AD7F66E" wp14:editId="4A15D584">
                <wp:extent cx="5274310" cy="1270"/>
                <wp:effectExtent l="0" t="31750" r="0" b="36830"/>
                <wp:docPr id="794047337" name="مستطيل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91A001E" id="مستطيل 5"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" filled="f">
                <w10:wrap anchorx="page"/>
                <w10:anchorlock/>
              </v:rect>
            </w:pict>
          </mc:Fallback>
        </mc:AlternateContent>
      </w:r>
    </w:p>
    <w:p w14:paraId="1C75C135" w14:textId="77777777" w:rsidR="0093587D" w:rsidRPr="001D2F30" w:rsidRDefault="0093587D" w:rsidP="00C31A1B">
      <w:pPr>
        <w:pStyle w:val="2"/>
        <w:spacing w:line="360" w:lineRule="auto"/>
        <w:jc w:val="both"/>
        <w:rPr>
          <w:rFonts w:ascii="Simplified Arabic" w:eastAsia="Times New Roman" w:hAnsi="Simplified Arabic" w:cs="Simplified Arabic"/>
          <w:b/>
          <w:bCs/>
        </w:rPr>
      </w:pPr>
      <w:bookmarkStart w:id="10" w:name="_Toc237868467"/>
      <w:r w:rsidRPr="001D2F30">
        <w:rPr>
          <w:rFonts w:ascii="Simplified Arabic" w:eastAsia="Times New Roman" w:hAnsi="Simplified Arabic" w:cs="Simplified Arabic" w:hint="cs"/>
          <w:b/>
          <w:bCs/>
          <w:rtl/>
        </w:rPr>
        <w:t>أهمية الدراسة</w:t>
      </w:r>
      <w:bookmarkEnd w:id="10"/>
    </w:p>
    <w:p w14:paraId="6C81DECD"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t xml:space="preserve">تكتسب هذه الدراسة أهميتها من التوجه المتسارع نحو تبني مشاريع الطاقة المتجددة في المملكة العربية السعودية، وما يصاحب ذلك من حاجة ملحة إلى تحسين كفاءة إدارة هذه المشاريع لضمان تحقيق أهدافها </w:t>
      </w:r>
      <w:r w:rsidRPr="000C2BA7">
        <w:rPr>
          <w:rFonts w:ascii="Simplified Arabic" w:hAnsi="Simplified Arabic" w:cs="Simplified Arabic" w:hint="cs"/>
          <w:sz w:val="28"/>
          <w:szCs w:val="28"/>
          <w:rtl/>
        </w:rPr>
        <w:lastRenderedPageBreak/>
        <w:t>الاستراتيجية بكفاءة وفعالية. كما تنبع أهمية الدراسة من كونها تربط بين مجالين حيويين هما الطاقة المتجددة وإدارة المشاريع، في إطار يتماشى مع مستهدفات رؤية المملكة 2030.</w:t>
      </w:r>
    </w:p>
    <w:p w14:paraId="4D4D426D" w14:textId="77777777" w:rsidR="0093587D" w:rsidRPr="001D2F30" w:rsidRDefault="0093587D" w:rsidP="00C31A1B">
      <w:pPr>
        <w:pStyle w:val="3"/>
        <w:spacing w:line="360" w:lineRule="auto"/>
        <w:jc w:val="both"/>
        <w:rPr>
          <w:rFonts w:ascii="Simplified Arabic" w:eastAsia="Times New Roman" w:hAnsi="Simplified Arabic" w:cs="Simplified Arabic"/>
          <w:b/>
          <w:bCs/>
        </w:rPr>
      </w:pPr>
      <w:bookmarkStart w:id="11" w:name="_Toc237868468"/>
      <w:r w:rsidRPr="001D2F30">
        <w:rPr>
          <w:rFonts w:ascii="Simplified Arabic" w:eastAsia="Times New Roman" w:hAnsi="Simplified Arabic" w:cs="Simplified Arabic" w:hint="cs"/>
          <w:b/>
          <w:bCs/>
          <w:rtl/>
        </w:rPr>
        <w:t>الأهمية العلمية (النظرية)</w:t>
      </w:r>
      <w:bookmarkEnd w:id="11"/>
    </w:p>
    <w:p w14:paraId="27FA3547"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t>تسهم هذه الدراسة في إثراء الأدبيات العلمية من خلال عدة جوانب:</w:t>
      </w:r>
    </w:p>
    <w:p w14:paraId="44DAAAED"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1. سد الفجوة البحثية:</w:t>
      </w:r>
      <w:r w:rsidRPr="000C2BA7">
        <w:rPr>
          <w:rFonts w:ascii="Simplified Arabic" w:hAnsi="Simplified Arabic" w:cs="Simplified Arabic" w:hint="cs"/>
          <w:sz w:val="28"/>
          <w:szCs w:val="28"/>
          <w:rtl/>
        </w:rPr>
        <w:t xml:space="preserve"> تُعد هذه الدراسة من الدراسات الرائدة التي تربط بين استخدام الطاقة المتجددة وممارسات إدارة المشاريع وفق إطار </w:t>
      </w:r>
      <w:r w:rsidRPr="000C2BA7">
        <w:rPr>
          <w:rFonts w:ascii="Simplified Arabic" w:hAnsi="Simplified Arabic" w:cs="Simplified Arabic" w:hint="cs"/>
          <w:sz w:val="28"/>
          <w:szCs w:val="28"/>
        </w:rPr>
        <w:t xml:space="preserve">PMBOK </w:t>
      </w:r>
      <w:r w:rsidRPr="000C2BA7">
        <w:rPr>
          <w:rFonts w:ascii="Simplified Arabic" w:hAnsi="Simplified Arabic" w:cs="Simplified Arabic" w:hint="cs"/>
          <w:sz w:val="28"/>
          <w:szCs w:val="28"/>
          <w:rtl/>
        </w:rPr>
        <w:t xml:space="preserve">في السياق السعودي، وهو مجال بحثي حديث نسبياً، خاصة في الأدبيات العربية. وقد أشارت دراسة </w:t>
      </w:r>
      <w:proofErr w:type="spellStart"/>
      <w:r w:rsidRPr="000C2BA7">
        <w:rPr>
          <w:rFonts w:ascii="Simplified Arabic" w:hAnsi="Simplified Arabic" w:cs="Simplified Arabic" w:hint="cs"/>
          <w:sz w:val="28"/>
          <w:szCs w:val="28"/>
          <w:rtl/>
        </w:rPr>
        <w:t>خردلحدرمي</w:t>
      </w:r>
      <w:proofErr w:type="spellEnd"/>
      <w:r w:rsidRPr="000C2BA7">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Pr>
        <w:t>Khardalhadhrami</w:t>
      </w:r>
      <w:proofErr w:type="spellEnd"/>
      <w:r w:rsidRPr="000C2BA7">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إلى وجود فجوة بحثية واضحة في هذا المجال، حيث ركزت الدراسات السابقة غالباً على الجوانب التقنية والبيئية للطاقة المتجددة، مع إغفال الجوانب الإدارية والتنظيمية.</w:t>
      </w:r>
    </w:p>
    <w:p w14:paraId="13DC208A"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2. تقديم إطار تحليلي متكامل:</w:t>
      </w:r>
      <w:r w:rsidRPr="000C2BA7">
        <w:rPr>
          <w:rFonts w:ascii="Simplified Arabic" w:hAnsi="Simplified Arabic" w:cs="Simplified Arabic" w:hint="cs"/>
          <w:sz w:val="28"/>
          <w:szCs w:val="28"/>
          <w:rtl/>
        </w:rPr>
        <w:t xml:space="preserve"> توفر الدراسة إطاراً تحليلياً يربط بين متغيرات الطاقة المتجددة </w:t>
      </w:r>
      <w:r>
        <w:rPr>
          <w:rFonts w:ascii="Simplified Arabic" w:hAnsi="Simplified Arabic" w:cs="Simplified Arabic" w:hint="cs"/>
          <w:sz w:val="28"/>
          <w:szCs w:val="28"/>
          <w:rtl/>
        </w:rPr>
        <w:t>(</w:t>
      </w:r>
      <w:r w:rsidRPr="000C2BA7">
        <w:rPr>
          <w:rFonts w:ascii="Simplified Arabic" w:hAnsi="Simplified Arabic" w:cs="Simplified Arabic" w:hint="cs"/>
          <w:sz w:val="28"/>
          <w:szCs w:val="28"/>
          <w:rtl/>
        </w:rPr>
        <w:t>مصادر الطاقة النظيفة، والتقنيات المستخدمة، والسياسات الداعمة</w:t>
      </w:r>
      <w:r>
        <w:rPr>
          <w:rFonts w:ascii="Simplified Arabic" w:hAnsi="Simplified Arabic" w:cs="Simplified Arabic" w:hint="cs"/>
          <w:sz w:val="28"/>
          <w:szCs w:val="28"/>
          <w:rtl/>
        </w:rPr>
        <w:t>)</w:t>
      </w:r>
      <w:r w:rsidRPr="000C2BA7">
        <w:rPr>
          <w:rFonts w:ascii="Simplified Arabic" w:hAnsi="Simplified Arabic" w:cs="Simplified Arabic" w:hint="cs"/>
          <w:sz w:val="28"/>
          <w:szCs w:val="28"/>
          <w:rtl/>
        </w:rPr>
        <w:t xml:space="preserve"> ومتغيرات إدارة المشاريع وفق إطار </w:t>
      </w:r>
      <w:r w:rsidRPr="000C2BA7">
        <w:rPr>
          <w:rFonts w:ascii="Simplified Arabic" w:hAnsi="Simplified Arabic" w:cs="Simplified Arabic" w:hint="cs"/>
          <w:sz w:val="28"/>
          <w:szCs w:val="28"/>
        </w:rPr>
        <w:t xml:space="preserve">PMBOK </w:t>
      </w:r>
      <w:r>
        <w:rPr>
          <w:rFonts w:ascii="Simplified Arabic" w:hAnsi="Simplified Arabic" w:cs="Simplified Arabic" w:hint="cs"/>
          <w:sz w:val="28"/>
          <w:szCs w:val="28"/>
          <w:rtl/>
        </w:rPr>
        <w:t>(</w:t>
      </w:r>
      <w:r w:rsidRPr="000C2BA7">
        <w:rPr>
          <w:rFonts w:ascii="Simplified Arabic" w:hAnsi="Simplified Arabic" w:cs="Simplified Arabic" w:hint="cs"/>
          <w:sz w:val="28"/>
          <w:szCs w:val="28"/>
          <w:rtl/>
        </w:rPr>
        <w:t>إدارة الوقت، والتكلفة، والجودة، والمخاطر، وأصحاب المصلحة</w:t>
      </w:r>
      <w:r>
        <w:rPr>
          <w:rFonts w:ascii="Simplified Arabic" w:hAnsi="Simplified Arabic" w:cs="Simplified Arabic" w:hint="cs"/>
          <w:sz w:val="28"/>
          <w:szCs w:val="28"/>
          <w:rtl/>
        </w:rPr>
        <w:t>)</w:t>
      </w:r>
      <w:r w:rsidRPr="000C2BA7">
        <w:rPr>
          <w:rFonts w:ascii="Simplified Arabic" w:hAnsi="Simplified Arabic" w:cs="Simplified Arabic" w:hint="cs"/>
          <w:sz w:val="28"/>
          <w:szCs w:val="28"/>
          <w:rtl/>
        </w:rPr>
        <w:t xml:space="preserve">. هذا الإطار يمكن أن يكون أساساً لأبحاث مستقبلية تتناول إدارة المشاريع المستدامة في قطاعات مختلفة، كما أوصت بذلك دراسة </w:t>
      </w:r>
      <w:proofErr w:type="spellStart"/>
      <w:r w:rsidRPr="000C2BA7">
        <w:rPr>
          <w:rFonts w:ascii="Simplified Arabic" w:hAnsi="Simplified Arabic" w:cs="Simplified Arabic" w:hint="cs"/>
          <w:sz w:val="28"/>
          <w:szCs w:val="28"/>
          <w:rtl/>
        </w:rPr>
        <w:t>كوزاخميتوفا</w:t>
      </w:r>
      <w:proofErr w:type="spellEnd"/>
      <w:r w:rsidRPr="000C2BA7">
        <w:rPr>
          <w:rFonts w:ascii="Simplified Arabic" w:hAnsi="Simplified Arabic" w:cs="Simplified Arabic" w:hint="cs"/>
          <w:sz w:val="28"/>
          <w:szCs w:val="28"/>
          <w:rtl/>
        </w:rPr>
        <w:t xml:space="preserve"> وزملائها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Pr>
        <w:t>Kozhakhmetova</w:t>
      </w:r>
      <w:proofErr w:type="spellEnd"/>
      <w:r w:rsidRPr="000C2BA7">
        <w:rPr>
          <w:rFonts w:ascii="Simplified Arabic" w:hAnsi="Simplified Arabic" w:cs="Simplified Arabic" w:hint="cs"/>
          <w:sz w:val="28"/>
          <w:szCs w:val="28"/>
        </w:rPr>
        <w:t xml:space="preserve"> et al., 2024</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w:t>
      </w:r>
    </w:p>
    <w:p w14:paraId="7ED90AD2"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3. تطوير المعرفة في مجال متعدد التخصصات:</w:t>
      </w:r>
      <w:r w:rsidRPr="000C2BA7">
        <w:rPr>
          <w:rFonts w:ascii="Simplified Arabic" w:hAnsi="Simplified Arabic" w:cs="Simplified Arabic" w:hint="cs"/>
          <w:sz w:val="28"/>
          <w:szCs w:val="28"/>
          <w:rtl/>
        </w:rPr>
        <w:t xml:space="preserve"> تسهم الدراسة في تطوير المعرفة في مجال متعدد التخصصات يجمع بين إدارة المشاريع، والطاقة المتجددة، والاستدامة، والتنمية الاقتصادية. وهذا يتوافق مع توجهات الأبحاث الحديثة التي تدعو إلى مقاربات متكاملة لمواجهة التحديات العالمية المعقدة، مثل تغير المناخ وأمن الطاقة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International Energy Agency, 2022</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w:t>
      </w:r>
    </w:p>
    <w:p w14:paraId="67811F6F"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lastRenderedPageBreak/>
        <w:t>4. اختبار الفرضيات البحثية:</w:t>
      </w:r>
      <w:r w:rsidRPr="000C2BA7">
        <w:rPr>
          <w:rFonts w:ascii="Simplified Arabic" w:hAnsi="Simplified Arabic" w:cs="Simplified Arabic" w:hint="cs"/>
          <w:sz w:val="28"/>
          <w:szCs w:val="28"/>
          <w:rtl/>
        </w:rPr>
        <w:t xml:space="preserve"> تقدم الدراسة مجموعة من الفرضيات القابلة للاختبار حول العلاقة بين استخدام الطاقة المتجددة وكفاءة إدارة المشاريع، مما يسهم في بناء قاعدة معرفية تراكمية يمكن البناء عليها في دراسات لاحقة. وقد أكدت دراسة </w:t>
      </w:r>
      <w:proofErr w:type="spellStart"/>
      <w:r w:rsidRPr="000C2BA7">
        <w:rPr>
          <w:rFonts w:ascii="Simplified Arabic" w:hAnsi="Simplified Arabic" w:cs="Simplified Arabic" w:hint="cs"/>
          <w:sz w:val="28"/>
          <w:szCs w:val="28"/>
          <w:rtl/>
        </w:rPr>
        <w:t>فارغاس</w:t>
      </w:r>
      <w:proofErr w:type="spellEnd"/>
      <w:r w:rsidRPr="000C2BA7">
        <w:rPr>
          <w:rFonts w:ascii="Simplified Arabic" w:hAnsi="Simplified Arabic" w:cs="Simplified Arabic" w:hint="cs"/>
          <w:sz w:val="28"/>
          <w:szCs w:val="28"/>
          <w:rtl/>
        </w:rPr>
        <w:t xml:space="preserve"> فورا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Vargas Fora, 2025</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على أهمية الاختبار التجريبي لهذه العلاقات في سياقات مختلفة.</w:t>
      </w:r>
    </w:p>
    <w:p w14:paraId="5F9FDCFC"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5. إثراء الأدبيات العربية:</w:t>
      </w:r>
      <w:r w:rsidRPr="000C2BA7">
        <w:rPr>
          <w:rFonts w:ascii="Simplified Arabic" w:hAnsi="Simplified Arabic" w:cs="Simplified Arabic" w:hint="cs"/>
          <w:sz w:val="28"/>
          <w:szCs w:val="28"/>
          <w:rtl/>
        </w:rPr>
        <w:t xml:space="preserve"> تسهم الدراسة في إثراء الأدبيات العربية في مجال إدارة المشاريع والطاقة المتجددة، حيث تعاني المكتبة العربية من ندرة في الدراسات التطبيقية التي تتناول هذا الموضوع، خاصة في ظل التحديات والفرص التي </w:t>
      </w:r>
      <w:proofErr w:type="spellStart"/>
      <w:r w:rsidRPr="000C2BA7">
        <w:rPr>
          <w:rFonts w:ascii="Simplified Arabic" w:hAnsi="Simplified Arabic" w:cs="Simplified Arabic" w:hint="cs"/>
          <w:sz w:val="28"/>
          <w:szCs w:val="28"/>
          <w:rtl/>
        </w:rPr>
        <w:t>تتيحها</w:t>
      </w:r>
      <w:proofErr w:type="spellEnd"/>
      <w:r w:rsidRPr="000C2BA7">
        <w:rPr>
          <w:rFonts w:ascii="Simplified Arabic" w:hAnsi="Simplified Arabic" w:cs="Simplified Arabic" w:hint="cs"/>
          <w:sz w:val="28"/>
          <w:szCs w:val="28"/>
          <w:rtl/>
        </w:rPr>
        <w:t xml:space="preserve"> رؤية 2030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Pr>
        <w:t>Alshuwaikhat</w:t>
      </w:r>
      <w:proofErr w:type="spellEnd"/>
      <w:r w:rsidRPr="000C2BA7">
        <w:rPr>
          <w:rFonts w:ascii="Simplified Arabic" w:hAnsi="Simplified Arabic" w:cs="Simplified Arabic" w:hint="cs"/>
          <w:sz w:val="28"/>
          <w:szCs w:val="28"/>
        </w:rPr>
        <w:t xml:space="preserve"> &amp; </w:t>
      </w:r>
      <w:proofErr w:type="spellStart"/>
      <w:r w:rsidRPr="000C2BA7">
        <w:rPr>
          <w:rFonts w:ascii="Simplified Arabic" w:hAnsi="Simplified Arabic" w:cs="Simplified Arabic" w:hint="cs"/>
          <w:sz w:val="28"/>
          <w:szCs w:val="28"/>
        </w:rPr>
        <w:t>Abubakar</w:t>
      </w:r>
      <w:proofErr w:type="spellEnd"/>
      <w:r w:rsidRPr="000C2BA7">
        <w:rPr>
          <w:rFonts w:ascii="Simplified Arabic" w:hAnsi="Simplified Arabic" w:cs="Simplified Arabic" w:hint="cs"/>
          <w:sz w:val="28"/>
          <w:szCs w:val="28"/>
        </w:rPr>
        <w:t>, 2008</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w:t>
      </w:r>
    </w:p>
    <w:p w14:paraId="12ED8C76" w14:textId="77777777" w:rsidR="0093587D" w:rsidRPr="001D2F30" w:rsidRDefault="0093587D" w:rsidP="00C31A1B">
      <w:pPr>
        <w:pStyle w:val="3"/>
        <w:spacing w:line="360" w:lineRule="auto"/>
        <w:jc w:val="both"/>
        <w:rPr>
          <w:rFonts w:ascii="Simplified Arabic" w:eastAsia="Times New Roman" w:hAnsi="Simplified Arabic" w:cs="Simplified Arabic"/>
          <w:b/>
          <w:bCs/>
        </w:rPr>
      </w:pPr>
      <w:bookmarkStart w:id="12" w:name="_Toc237868469"/>
      <w:r w:rsidRPr="001D2F30">
        <w:rPr>
          <w:rFonts w:ascii="Simplified Arabic" w:eastAsia="Times New Roman" w:hAnsi="Simplified Arabic" w:cs="Simplified Arabic" w:hint="cs"/>
          <w:b/>
          <w:bCs/>
          <w:rtl/>
        </w:rPr>
        <w:t>الأهمية التطبيقية (العملية)</w:t>
      </w:r>
      <w:bookmarkEnd w:id="12"/>
    </w:p>
    <w:p w14:paraId="3E324756"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t>تكمن الأهمية التطبيقية لهذه الدراسة في قدرتها على تقديم نتائج وتوصيات عملية يمكن الاستفادة منها في تحسين أداء مشاريع الطاقة المتجددة في المملكة، وذلك من خلال:</w:t>
      </w:r>
    </w:p>
    <w:p w14:paraId="29E77820"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1. دعم صناع القرار:</w:t>
      </w:r>
      <w:r w:rsidRPr="000C2BA7">
        <w:rPr>
          <w:rFonts w:ascii="Simplified Arabic" w:hAnsi="Simplified Arabic" w:cs="Simplified Arabic" w:hint="cs"/>
          <w:sz w:val="28"/>
          <w:szCs w:val="28"/>
          <w:rtl/>
        </w:rPr>
        <w:t xml:space="preserve"> تقديم أدلة عملية لصناع القرار في الجهات الحكومية، مثل وزارة الطاقة وصندوق الاستثمارات العامة، حول كيفية تحسين كفاءة إدارة مشاريع الطاقة المتجددة من خلال تطبيق ممارسات </w:t>
      </w:r>
      <w:r w:rsidRPr="000C2BA7">
        <w:rPr>
          <w:rFonts w:ascii="Simplified Arabic" w:hAnsi="Simplified Arabic" w:cs="Simplified Arabic" w:hint="cs"/>
          <w:sz w:val="28"/>
          <w:szCs w:val="28"/>
        </w:rPr>
        <w:t xml:space="preserve">PMBOK. </w:t>
      </w:r>
      <w:r w:rsidRPr="000C2BA7">
        <w:rPr>
          <w:rFonts w:ascii="Simplified Arabic" w:hAnsi="Simplified Arabic" w:cs="Simplified Arabic" w:hint="cs"/>
          <w:sz w:val="28"/>
          <w:szCs w:val="28"/>
          <w:rtl/>
        </w:rPr>
        <w:t xml:space="preserve">وقد أظهرت دراسة </w:t>
      </w:r>
      <w:proofErr w:type="spellStart"/>
      <w:r w:rsidRPr="000C2BA7">
        <w:rPr>
          <w:rFonts w:ascii="Simplified Arabic" w:hAnsi="Simplified Arabic" w:cs="Simplified Arabic" w:hint="cs"/>
          <w:sz w:val="28"/>
          <w:szCs w:val="28"/>
          <w:rtl/>
        </w:rPr>
        <w:t>أكسنتشر</w:t>
      </w:r>
      <w:proofErr w:type="spellEnd"/>
      <w:r w:rsidRPr="000C2BA7">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Accenture, 2025</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أن الشركات التي تتبنى أنظمة التحكم في المشاريع المدعومة بالذكاء الاصطناعي ومنصات إدارة أصحاب المصلحة الرقمية، ستكون هي الرائدة في تحول الطاقة.</w:t>
      </w:r>
    </w:p>
    <w:p w14:paraId="2FF81AD9"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2. تحسين أداء المشاريع الكبرى:</w:t>
      </w:r>
      <w:r w:rsidRPr="000C2BA7">
        <w:rPr>
          <w:rFonts w:ascii="Simplified Arabic" w:hAnsi="Simplified Arabic" w:cs="Simplified Arabic" w:hint="cs"/>
          <w:sz w:val="28"/>
          <w:szCs w:val="28"/>
          <w:rtl/>
        </w:rPr>
        <w:t xml:space="preserve"> تقديم توصيات عملية لتحسين أداء المشاريع الكبرى في قطاع الطاقة من خلال تعزيز تطبيق أفضل ممارسات إدارة المشاريع، خصوصاً في مجالات التخطيط، وإدارة المخاطر، ومراقبة الأداء. وقد أظهرت دراسة مارتينيز </w:t>
      </w:r>
      <w:proofErr w:type="spellStart"/>
      <w:r w:rsidRPr="000C2BA7">
        <w:rPr>
          <w:rFonts w:ascii="Simplified Arabic" w:hAnsi="Simplified Arabic" w:cs="Simplified Arabic" w:hint="cs"/>
          <w:sz w:val="28"/>
          <w:szCs w:val="28"/>
          <w:rtl/>
        </w:rPr>
        <w:t>أغويري</w:t>
      </w:r>
      <w:proofErr w:type="spellEnd"/>
      <w:r w:rsidRPr="000C2BA7">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Pr>
        <w:t>Martínez</w:t>
      </w:r>
      <w:proofErr w:type="spellEnd"/>
      <w:r w:rsidRPr="000C2BA7">
        <w:rPr>
          <w:rFonts w:ascii="Simplified Arabic" w:hAnsi="Simplified Arabic" w:cs="Simplified Arabic" w:hint="cs"/>
          <w:sz w:val="28"/>
          <w:szCs w:val="28"/>
        </w:rPr>
        <w:t xml:space="preserve"> Aguirre, 2025</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 xml:space="preserve">أن </w:t>
      </w:r>
      <w:r w:rsidRPr="000C2BA7">
        <w:rPr>
          <w:rFonts w:ascii="Simplified Arabic" w:hAnsi="Simplified Arabic" w:cs="Simplified Arabic" w:hint="cs"/>
          <w:sz w:val="28"/>
          <w:szCs w:val="28"/>
          <w:rtl/>
        </w:rPr>
        <w:lastRenderedPageBreak/>
        <w:t xml:space="preserve">تطبيق معايير </w:t>
      </w:r>
      <w:r w:rsidRPr="000C2BA7">
        <w:rPr>
          <w:rFonts w:ascii="Simplified Arabic" w:hAnsi="Simplified Arabic" w:cs="Simplified Arabic" w:hint="cs"/>
          <w:sz w:val="28"/>
          <w:szCs w:val="28"/>
        </w:rPr>
        <w:t xml:space="preserve">PMBOK </w:t>
      </w:r>
      <w:r w:rsidRPr="000C2BA7">
        <w:rPr>
          <w:rFonts w:ascii="Simplified Arabic" w:hAnsi="Simplified Arabic" w:cs="Simplified Arabic" w:hint="cs"/>
          <w:sz w:val="28"/>
          <w:szCs w:val="28"/>
          <w:rtl/>
        </w:rPr>
        <w:t xml:space="preserve">مع منهجيات مبتكرة مثل </w:t>
      </w:r>
      <w:r w:rsidRPr="000C2BA7">
        <w:rPr>
          <w:rFonts w:ascii="Simplified Arabic" w:hAnsi="Simplified Arabic" w:cs="Simplified Arabic" w:hint="cs"/>
          <w:sz w:val="28"/>
          <w:szCs w:val="28"/>
        </w:rPr>
        <w:t xml:space="preserve">BIM </w:t>
      </w:r>
      <w:r w:rsidRPr="000C2BA7">
        <w:rPr>
          <w:rFonts w:ascii="Simplified Arabic" w:hAnsi="Simplified Arabic" w:cs="Simplified Arabic" w:hint="cs"/>
          <w:sz w:val="28"/>
          <w:szCs w:val="28"/>
          <w:rtl/>
        </w:rPr>
        <w:t>يمكن أن يحقق تحسينات كبيرة في الكفاءة التشغيلية.</w:t>
      </w:r>
    </w:p>
    <w:p w14:paraId="5C2ACBA6"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3. تقليل المخاطر والتكاليف:</w:t>
      </w:r>
      <w:r w:rsidRPr="000C2BA7">
        <w:rPr>
          <w:rFonts w:ascii="Simplified Arabic" w:hAnsi="Simplified Arabic" w:cs="Simplified Arabic" w:hint="cs"/>
          <w:sz w:val="28"/>
          <w:szCs w:val="28"/>
          <w:rtl/>
        </w:rPr>
        <w:t xml:space="preserve"> تساعد الدراسة في تقليل المخاطر والتكاليف المرتبطة بمشاريع الطاقة المتجددة، من خلال تحسين آليات التنبؤ بالمخاطر وإدارتها بشكل استباقي. وقد أشارت دراسة </w:t>
      </w:r>
      <w:proofErr w:type="spellStart"/>
      <w:r w:rsidRPr="000C2BA7">
        <w:rPr>
          <w:rFonts w:ascii="Simplified Arabic" w:hAnsi="Simplified Arabic" w:cs="Simplified Arabic" w:hint="cs"/>
          <w:sz w:val="28"/>
          <w:szCs w:val="28"/>
          <w:rtl/>
        </w:rPr>
        <w:t>فارغاس</w:t>
      </w:r>
      <w:proofErr w:type="spellEnd"/>
      <w:r w:rsidRPr="000C2BA7">
        <w:rPr>
          <w:rFonts w:ascii="Simplified Arabic" w:hAnsi="Simplified Arabic" w:cs="Simplified Arabic" w:hint="cs"/>
          <w:sz w:val="28"/>
          <w:szCs w:val="28"/>
          <w:rtl/>
        </w:rPr>
        <w:t xml:space="preserve"> فورا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Vargas Fora, 2025</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 xml:space="preserve">إلى أن تطبيق معايير </w:t>
      </w:r>
      <w:r w:rsidRPr="000C2BA7">
        <w:rPr>
          <w:rFonts w:ascii="Simplified Arabic" w:hAnsi="Simplified Arabic" w:cs="Simplified Arabic" w:hint="cs"/>
          <w:sz w:val="28"/>
          <w:szCs w:val="28"/>
        </w:rPr>
        <w:t xml:space="preserve">PMBOK </w:t>
      </w:r>
      <w:r w:rsidRPr="000C2BA7">
        <w:rPr>
          <w:rFonts w:ascii="Simplified Arabic" w:hAnsi="Simplified Arabic" w:cs="Simplified Arabic" w:hint="cs"/>
          <w:sz w:val="28"/>
          <w:szCs w:val="28"/>
          <w:rtl/>
        </w:rPr>
        <w:t>يمكن أن يحقق تخفيضاً بنسبة 30% في تجاوز التكاليف، مما يؤكد الجدوى الاقتصادية لهذه الممارسات.</w:t>
      </w:r>
    </w:p>
    <w:p w14:paraId="70D390D2"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4. تعزيز التكامل بين الجهات المعنية:</w:t>
      </w:r>
      <w:r w:rsidRPr="000C2BA7">
        <w:rPr>
          <w:rFonts w:ascii="Simplified Arabic" w:hAnsi="Simplified Arabic" w:cs="Simplified Arabic" w:hint="cs"/>
          <w:sz w:val="28"/>
          <w:szCs w:val="28"/>
          <w:rtl/>
        </w:rPr>
        <w:t xml:space="preserve"> تقديم توصيات لتعزيز التكامل بين الجهات المعنية بالمشاريع، بما يسهم في تقليل </w:t>
      </w:r>
      <w:proofErr w:type="spellStart"/>
      <w:r w:rsidRPr="000C2BA7">
        <w:rPr>
          <w:rFonts w:ascii="Simplified Arabic" w:hAnsi="Simplified Arabic" w:cs="Simplified Arabic" w:hint="cs"/>
          <w:sz w:val="28"/>
          <w:szCs w:val="28"/>
          <w:rtl/>
        </w:rPr>
        <w:t>التعارضات</w:t>
      </w:r>
      <w:proofErr w:type="spellEnd"/>
      <w:r w:rsidRPr="000C2BA7">
        <w:rPr>
          <w:rFonts w:ascii="Simplified Arabic" w:hAnsi="Simplified Arabic" w:cs="Simplified Arabic" w:hint="cs"/>
          <w:sz w:val="28"/>
          <w:szCs w:val="28"/>
          <w:rtl/>
        </w:rPr>
        <w:t xml:space="preserve"> وتحسين التنسيق بين أصحاب المصلحة. وقد أكدت دراسة </w:t>
      </w:r>
      <w:proofErr w:type="spellStart"/>
      <w:r w:rsidRPr="000C2BA7">
        <w:rPr>
          <w:rFonts w:ascii="Simplified Arabic" w:hAnsi="Simplified Arabic" w:cs="Simplified Arabic" w:hint="cs"/>
          <w:sz w:val="28"/>
          <w:szCs w:val="28"/>
          <w:rtl/>
        </w:rPr>
        <w:t>خردلحدرمي</w:t>
      </w:r>
      <w:proofErr w:type="spellEnd"/>
      <w:r w:rsidRPr="000C2BA7">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Pr>
        <w:t>Khardalhadhrami</w:t>
      </w:r>
      <w:proofErr w:type="spellEnd"/>
      <w:r w:rsidRPr="000C2BA7">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على أهمية إشراك الأطراف المعنية وتعزيز القيادة القوية والدعم المؤسسي في تحسين كفاءة مشاريع الطاقة المتجددة.</w:t>
      </w:r>
    </w:p>
    <w:p w14:paraId="7F67A93E"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5. رفع كفاءة استخدام الموارد:</w:t>
      </w:r>
      <w:r w:rsidRPr="000C2BA7">
        <w:rPr>
          <w:rFonts w:ascii="Simplified Arabic" w:hAnsi="Simplified Arabic" w:cs="Simplified Arabic" w:hint="cs"/>
          <w:sz w:val="28"/>
          <w:szCs w:val="28"/>
          <w:rtl/>
        </w:rPr>
        <w:t xml:space="preserve"> تساعد نتائج الدراسة في رفع كفاءة استخدام الموارد وتحقيق الاستدامة البيئية والاقتصادية في مشاريع الطاقة المتجددة، من خلال تحسين عمليات التخطيط والتنفيذ والرقابة، بما يتماشى مع أهداف التنمية المستدامة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SDGs</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 xml:space="preserve">التي تدعو إليها الأمم المتحدة، ولا سيما الهدف 7 </w:t>
      </w:r>
      <w:r>
        <w:rPr>
          <w:rFonts w:ascii="Simplified Arabic" w:hAnsi="Simplified Arabic" w:cs="Simplified Arabic" w:hint="cs"/>
          <w:sz w:val="28"/>
          <w:szCs w:val="28"/>
          <w:rtl/>
        </w:rPr>
        <w:t>(</w:t>
      </w:r>
      <w:r w:rsidRPr="000C2BA7">
        <w:rPr>
          <w:rFonts w:ascii="Simplified Arabic" w:hAnsi="Simplified Arabic" w:cs="Simplified Arabic" w:hint="cs"/>
          <w:sz w:val="28"/>
          <w:szCs w:val="28"/>
          <w:rtl/>
        </w:rPr>
        <w:t>الطاقة النظيفة بأسعار معقولة</w:t>
      </w:r>
      <w:r>
        <w:rPr>
          <w:rFonts w:ascii="Simplified Arabic" w:hAnsi="Simplified Arabic" w:cs="Simplified Arabic" w:hint="cs"/>
          <w:sz w:val="28"/>
          <w:szCs w:val="28"/>
          <w:rtl/>
        </w:rPr>
        <w:t>)</w:t>
      </w:r>
      <w:r w:rsidRPr="000C2BA7">
        <w:rPr>
          <w:rFonts w:ascii="Simplified Arabic" w:hAnsi="Simplified Arabic" w:cs="Simplified Arabic" w:hint="cs"/>
          <w:sz w:val="28"/>
          <w:szCs w:val="28"/>
          <w:rtl/>
        </w:rPr>
        <w:t xml:space="preserve"> والهدف 13 </w:t>
      </w:r>
      <w:r>
        <w:rPr>
          <w:rFonts w:ascii="Simplified Arabic" w:hAnsi="Simplified Arabic" w:cs="Simplified Arabic" w:hint="cs"/>
          <w:sz w:val="28"/>
          <w:szCs w:val="28"/>
          <w:rtl/>
        </w:rPr>
        <w:t>(</w:t>
      </w:r>
      <w:r w:rsidRPr="000C2BA7">
        <w:rPr>
          <w:rFonts w:ascii="Simplified Arabic" w:hAnsi="Simplified Arabic" w:cs="Simplified Arabic" w:hint="cs"/>
          <w:sz w:val="28"/>
          <w:szCs w:val="28"/>
          <w:rtl/>
        </w:rPr>
        <w:t>العمل المناخي</w:t>
      </w:r>
      <w:r>
        <w:rPr>
          <w:rFonts w:ascii="Simplified Arabic" w:hAnsi="Simplified Arabic" w:cs="Simplified Arabic" w:hint="cs"/>
          <w:sz w:val="28"/>
          <w:szCs w:val="28"/>
          <w:rtl/>
        </w:rPr>
        <w:t>)</w:t>
      </w:r>
      <w:r w:rsidRPr="000C2BA7">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Pr>
        <w:t>Kozhakhmetova</w:t>
      </w:r>
      <w:proofErr w:type="spellEnd"/>
      <w:r w:rsidRPr="000C2BA7">
        <w:rPr>
          <w:rFonts w:ascii="Simplified Arabic" w:hAnsi="Simplified Arabic" w:cs="Simplified Arabic" w:hint="cs"/>
          <w:sz w:val="28"/>
          <w:szCs w:val="28"/>
        </w:rPr>
        <w:t xml:space="preserve"> et al., 2024</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w:t>
      </w:r>
    </w:p>
    <w:p w14:paraId="46D4B160"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6. تطوير نماذج إدارة المشاريع:</w:t>
      </w:r>
      <w:r w:rsidRPr="000C2BA7">
        <w:rPr>
          <w:rFonts w:ascii="Simplified Arabic" w:hAnsi="Simplified Arabic" w:cs="Simplified Arabic" w:hint="cs"/>
          <w:sz w:val="28"/>
          <w:szCs w:val="28"/>
          <w:rtl/>
        </w:rPr>
        <w:t xml:space="preserve"> يمكن أن تساعد نتائج الدراسة الشركات العاملة في قطاع الطاقة على تطوير نماذج إدارة مشاريع أكثر مرونة وكفاءة، بما يتناسب مع طبيعة مشاريع الطاقة المتجددة وتعقيداتها. وقد أوصت دراسة </w:t>
      </w:r>
      <w:proofErr w:type="spellStart"/>
      <w:r w:rsidRPr="000C2BA7">
        <w:rPr>
          <w:rFonts w:ascii="Simplified Arabic" w:hAnsi="Simplified Arabic" w:cs="Simplified Arabic" w:hint="cs"/>
          <w:sz w:val="28"/>
          <w:szCs w:val="28"/>
          <w:rtl/>
        </w:rPr>
        <w:t>كوزاخميتوفا</w:t>
      </w:r>
      <w:proofErr w:type="spellEnd"/>
      <w:r w:rsidRPr="000C2BA7">
        <w:rPr>
          <w:rFonts w:ascii="Simplified Arabic" w:hAnsi="Simplified Arabic" w:cs="Simplified Arabic" w:hint="cs"/>
          <w:sz w:val="28"/>
          <w:szCs w:val="28"/>
          <w:rtl/>
        </w:rPr>
        <w:t xml:space="preserve"> وزملائها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Pr>
        <w:t>Kozhakhmetova</w:t>
      </w:r>
      <w:proofErr w:type="spellEnd"/>
      <w:r w:rsidRPr="000C2BA7">
        <w:rPr>
          <w:rFonts w:ascii="Simplified Arabic" w:hAnsi="Simplified Arabic" w:cs="Simplified Arabic" w:hint="cs"/>
          <w:sz w:val="28"/>
          <w:szCs w:val="28"/>
        </w:rPr>
        <w:t xml:space="preserve"> et al., 2024</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 xml:space="preserve">بتطوير أدوات وتقنيات </w:t>
      </w:r>
      <w:r w:rsidRPr="000C2BA7">
        <w:rPr>
          <w:rFonts w:ascii="Simplified Arabic" w:hAnsi="Simplified Arabic" w:cs="Simplified Arabic" w:hint="cs"/>
          <w:sz w:val="28"/>
          <w:szCs w:val="28"/>
          <w:rtl/>
        </w:rPr>
        <w:lastRenderedPageBreak/>
        <w:t xml:space="preserve">محددة من مجالات المعرفة الحاسمة </w:t>
      </w:r>
      <w:r>
        <w:rPr>
          <w:rFonts w:ascii="Simplified Arabic" w:hAnsi="Simplified Arabic" w:cs="Simplified Arabic" w:hint="cs"/>
          <w:sz w:val="28"/>
          <w:szCs w:val="28"/>
          <w:rtl/>
        </w:rPr>
        <w:t>(</w:t>
      </w:r>
      <w:r w:rsidRPr="000C2BA7">
        <w:rPr>
          <w:rFonts w:ascii="Simplified Arabic" w:hAnsi="Simplified Arabic" w:cs="Simplified Arabic" w:hint="cs"/>
          <w:sz w:val="28"/>
          <w:szCs w:val="28"/>
          <w:rtl/>
        </w:rPr>
        <w:t>إدارة الجدول الزمني، وإدارة الاتصالات، وإدارة المخاطر، وإدارة الجودة</w:t>
      </w:r>
      <w:r>
        <w:rPr>
          <w:rFonts w:ascii="Simplified Arabic" w:hAnsi="Simplified Arabic" w:cs="Simplified Arabic" w:hint="cs"/>
          <w:sz w:val="28"/>
          <w:szCs w:val="28"/>
          <w:rtl/>
        </w:rPr>
        <w:t>)</w:t>
      </w:r>
      <w:r w:rsidRPr="000C2BA7">
        <w:rPr>
          <w:rFonts w:ascii="Simplified Arabic" w:hAnsi="Simplified Arabic" w:cs="Simplified Arabic" w:hint="cs"/>
          <w:sz w:val="28"/>
          <w:szCs w:val="28"/>
          <w:rtl/>
        </w:rPr>
        <w:t xml:space="preserve"> لتحسين كفاءة المشاريع الخضراء.</w:t>
      </w:r>
    </w:p>
    <w:p w14:paraId="68A58178" w14:textId="77777777" w:rsidR="0093587D" w:rsidRPr="000C2BA7" w:rsidRDefault="0093587D" w:rsidP="00C31A1B">
      <w:pPr>
        <w:spacing w:line="360" w:lineRule="auto"/>
        <w:jc w:val="both"/>
        <w:rPr>
          <w:rFonts w:ascii="Simplified Arabic" w:eastAsia="Times New Roman" w:hAnsi="Simplified Arabic" w:cs="Simplified Arabic"/>
          <w:sz w:val="28"/>
          <w:szCs w:val="28"/>
        </w:rPr>
      </w:pPr>
      <w:r w:rsidRPr="000C2BA7">
        <w:rPr>
          <w:rFonts w:ascii="Simplified Arabic" w:eastAsia="Times New Roman" w:hAnsi="Simplified Arabic" w:cs="Simplified Arabic" w:hint="cs"/>
          <w:noProof/>
          <w:sz w:val="28"/>
          <w:szCs w:val="28"/>
        </w:rPr>
        <mc:AlternateContent>
          <mc:Choice Requires="wps">
            <w:drawing>
              <wp:inline distT="0" distB="0" distL="0" distR="0" wp14:anchorId="42AD1706" wp14:editId="05591481">
                <wp:extent cx="5274310" cy="1270"/>
                <wp:effectExtent l="0" t="31750" r="0" b="36830"/>
                <wp:docPr id="766482881"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09704D0" id="مستطيل 4"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3064D161" w14:textId="77777777" w:rsidR="0093587D" w:rsidRPr="001D2F30" w:rsidRDefault="0093587D" w:rsidP="00C31A1B">
      <w:pPr>
        <w:pStyle w:val="2"/>
        <w:spacing w:line="360" w:lineRule="auto"/>
        <w:jc w:val="both"/>
        <w:rPr>
          <w:rFonts w:ascii="Simplified Arabic" w:eastAsia="Times New Roman" w:hAnsi="Simplified Arabic" w:cs="Simplified Arabic"/>
          <w:b/>
          <w:bCs/>
        </w:rPr>
      </w:pPr>
      <w:bookmarkStart w:id="13" w:name="_Toc237868470"/>
      <w:r w:rsidRPr="001D2F30">
        <w:rPr>
          <w:rFonts w:ascii="Simplified Arabic" w:eastAsia="Times New Roman" w:hAnsi="Simplified Arabic" w:cs="Simplified Arabic" w:hint="cs"/>
          <w:b/>
          <w:bCs/>
          <w:rtl/>
        </w:rPr>
        <w:t>تساؤلات الدراسة</w:t>
      </w:r>
      <w:bookmarkEnd w:id="13"/>
    </w:p>
    <w:p w14:paraId="26C14896"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t>تنطلق هذه الدراسة من السؤال الرئيسي التالي:</w:t>
      </w:r>
    </w:p>
    <w:p w14:paraId="600A6DDE"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 xml:space="preserve">ما مدى تأثير استخدام الطاقة المتجددة على تحسين كفاءة إدارة المشاريع وفق معايير </w:t>
      </w:r>
      <w:r w:rsidRPr="000C2BA7">
        <w:rPr>
          <w:rStyle w:val="a5"/>
          <w:rFonts w:ascii="Simplified Arabic" w:hAnsi="Simplified Arabic" w:cs="Simplified Arabic" w:hint="cs"/>
          <w:sz w:val="28"/>
          <w:szCs w:val="28"/>
        </w:rPr>
        <w:t xml:space="preserve">PMBOK </w:t>
      </w:r>
      <w:r w:rsidRPr="000C2BA7">
        <w:rPr>
          <w:rStyle w:val="a5"/>
          <w:rFonts w:ascii="Simplified Arabic" w:hAnsi="Simplified Arabic" w:cs="Simplified Arabic" w:hint="cs"/>
          <w:sz w:val="28"/>
          <w:szCs w:val="28"/>
          <w:rtl/>
        </w:rPr>
        <w:t>في المملكة العربية السعودية؟</w:t>
      </w:r>
    </w:p>
    <w:p w14:paraId="0B25D384"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t>وينبثق عن هذا السؤال مجموعة من التساؤلات الفرعية، تمثل محاور الدراسة الأساسية، وقد تم صياغتها بدقة لتغطي مختلف جوانب الموضوع:</w:t>
      </w:r>
    </w:p>
    <w:p w14:paraId="453017B7"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 xml:space="preserve">1. ما مستوى تطبيق ممارسات إدارة المشاريع وفق إطار </w:t>
      </w:r>
      <w:r w:rsidRPr="000C2BA7">
        <w:rPr>
          <w:rStyle w:val="a5"/>
          <w:rFonts w:ascii="Simplified Arabic" w:hAnsi="Simplified Arabic" w:cs="Simplified Arabic" w:hint="cs"/>
          <w:sz w:val="28"/>
          <w:szCs w:val="28"/>
        </w:rPr>
        <w:t xml:space="preserve">PMBOK </w:t>
      </w:r>
      <w:r w:rsidRPr="000C2BA7">
        <w:rPr>
          <w:rStyle w:val="a5"/>
          <w:rFonts w:ascii="Simplified Arabic" w:hAnsi="Simplified Arabic" w:cs="Simplified Arabic" w:hint="cs"/>
          <w:sz w:val="28"/>
          <w:szCs w:val="28"/>
          <w:rtl/>
        </w:rPr>
        <w:t>في مشاريع الطاقة المتجددة في المملكة العربية السعودية؟</w:t>
      </w:r>
    </w:p>
    <w:p w14:paraId="610A9A20"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t xml:space="preserve">يهدف هذا التساؤل إلى تقييم الوضع الحالي لتطبيق معايير إدارة المشاريع في مشاريع الطاقة المتجددة، من خلال تحليل مدى التزام الجهات المنفذة بمعايير إدارة الوقت، والتكلفة، والجودة، والمخاطر، وأصحاب المصلحة، استناداً إلى ما ورد في دليل </w:t>
      </w:r>
      <w:r w:rsidRPr="000C2BA7">
        <w:rPr>
          <w:rFonts w:ascii="Simplified Arabic" w:hAnsi="Simplified Arabic" w:cs="Simplified Arabic" w:hint="cs"/>
          <w:sz w:val="28"/>
          <w:szCs w:val="28"/>
        </w:rPr>
        <w:t xml:space="preserve">PMBOK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Project Management Institute, 2021</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ويتطلب هذا التساؤل دراسة مقارنة بين المشاريع التي تطبق هذه المعايير وتلك التي لا تطبقها، لتحديد الفجوات في الممارسة الحالية.</w:t>
      </w:r>
    </w:p>
    <w:p w14:paraId="6EC7A4E0"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2. ما أثر استخدام الطاقة المتجددة على كفاءة إدارة الوقت في مشاريع الطاقة المتجددة؟</w:t>
      </w:r>
    </w:p>
    <w:p w14:paraId="7C0D0AC0"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lastRenderedPageBreak/>
        <w:t xml:space="preserve">يركز هذا التساؤل على تحليل العلاقة بين الاعتماد على مصادر الطاقة المتجددة والجداول الزمنية للمشاريع، من خلال دراسة العوامل المؤثرة في التأخير أو التسريع في التنفيذ، مثل توفر الموارد الطبيعية </w:t>
      </w:r>
      <w:r>
        <w:rPr>
          <w:rFonts w:ascii="Simplified Arabic" w:hAnsi="Simplified Arabic" w:cs="Simplified Arabic" w:hint="cs"/>
          <w:sz w:val="28"/>
          <w:szCs w:val="28"/>
          <w:rtl/>
        </w:rPr>
        <w:t>(</w:t>
      </w:r>
      <w:r w:rsidRPr="000C2BA7">
        <w:rPr>
          <w:rFonts w:ascii="Simplified Arabic" w:hAnsi="Simplified Arabic" w:cs="Simplified Arabic" w:hint="cs"/>
          <w:sz w:val="28"/>
          <w:szCs w:val="28"/>
          <w:rtl/>
        </w:rPr>
        <w:t>الإشعاع الشمسي، سرعة الرياح</w:t>
      </w:r>
      <w:r>
        <w:rPr>
          <w:rFonts w:ascii="Simplified Arabic" w:hAnsi="Simplified Arabic" w:cs="Simplified Arabic" w:hint="cs"/>
          <w:sz w:val="28"/>
          <w:szCs w:val="28"/>
          <w:rtl/>
        </w:rPr>
        <w:t>)</w:t>
      </w:r>
      <w:r w:rsidRPr="000C2BA7">
        <w:rPr>
          <w:rFonts w:ascii="Simplified Arabic" w:hAnsi="Simplified Arabic" w:cs="Simplified Arabic" w:hint="cs"/>
          <w:sz w:val="28"/>
          <w:szCs w:val="28"/>
          <w:rtl/>
        </w:rPr>
        <w:t xml:space="preserve">، وتعقيدات التكنولوجيا، وكفاءة سلاسل الإمداد. وقد أشارت دراسة </w:t>
      </w:r>
      <w:proofErr w:type="spellStart"/>
      <w:r w:rsidRPr="000C2BA7">
        <w:rPr>
          <w:rFonts w:ascii="Simplified Arabic" w:hAnsi="Simplified Arabic" w:cs="Simplified Arabic" w:hint="cs"/>
          <w:sz w:val="28"/>
          <w:szCs w:val="28"/>
          <w:rtl/>
        </w:rPr>
        <w:t>أكسنتشر</w:t>
      </w:r>
      <w:proofErr w:type="spellEnd"/>
      <w:r w:rsidRPr="000C2BA7">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Accenture, 2025</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إلى أن 64% من مشاريع البنية التحتية للطاقة لا تفي بالتزاماتها الزمنية، مما يستدعي تحليلاً دقيقاً لأسباب هذا التأخير في سياق الطاقة المتجددة.</w:t>
      </w:r>
    </w:p>
    <w:p w14:paraId="1B625ED0"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3. ما أثر استخدام الطاقة المتجددة على كفاءة إدارة التكلفة في مشاريع الطاقة المتجددة؟</w:t>
      </w:r>
    </w:p>
    <w:p w14:paraId="27DC1D2B"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t xml:space="preserve">يتناول هذا التساؤل الجانب الاقتصادي لمشاريع الطاقة المتجددة، من خلال تحليل تأثير التوجه نحو الطاقة النظيفة على التكاليف التشغيلية والاستثمارية. وتشير تقارير الوكالة الدولية للطاقة المتجددة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IRENA, 2021</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إلى أن تكاليف توليد الطاقة من المصادر المتجددة قد انخفضت بشكل كبير في السنوات الأخيرة، مما يجعلها تنافسية مع المصادر التقليدية. إلا أن هذه المشاريع تتطلب استثمارات أولية مرتفعة، مما يستدعي تحليلاً دقيقاً لإدارة التكاليف طوال دورة حياة المشروع.</w:t>
      </w:r>
    </w:p>
    <w:p w14:paraId="4257B8A9"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 xml:space="preserve">4. ما أثر إدارة المخاطر وفق إطار </w:t>
      </w:r>
      <w:r w:rsidRPr="000C2BA7">
        <w:rPr>
          <w:rStyle w:val="a5"/>
          <w:rFonts w:ascii="Simplified Arabic" w:hAnsi="Simplified Arabic" w:cs="Simplified Arabic" w:hint="cs"/>
          <w:sz w:val="28"/>
          <w:szCs w:val="28"/>
        </w:rPr>
        <w:t xml:space="preserve">PMBOK </w:t>
      </w:r>
      <w:r w:rsidRPr="000C2BA7">
        <w:rPr>
          <w:rStyle w:val="a5"/>
          <w:rFonts w:ascii="Simplified Arabic" w:hAnsi="Simplified Arabic" w:cs="Simplified Arabic" w:hint="cs"/>
          <w:sz w:val="28"/>
          <w:szCs w:val="28"/>
          <w:rtl/>
        </w:rPr>
        <w:t>في نجاح مشاريع الطاقة المتجددة؟</w:t>
      </w:r>
    </w:p>
    <w:p w14:paraId="3A541485"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t xml:space="preserve">يستهدف هذا التساؤل دراسة دور إدارة المخاطر كأحد المجالات المعرفية الأساسية في إطار </w:t>
      </w:r>
      <w:r w:rsidRPr="000C2BA7">
        <w:rPr>
          <w:rFonts w:ascii="Simplified Arabic" w:hAnsi="Simplified Arabic" w:cs="Simplified Arabic" w:hint="cs"/>
          <w:sz w:val="28"/>
          <w:szCs w:val="28"/>
        </w:rPr>
        <w:t xml:space="preserve">PMBOK، </w:t>
      </w:r>
      <w:r w:rsidRPr="000C2BA7">
        <w:rPr>
          <w:rFonts w:ascii="Simplified Arabic" w:hAnsi="Simplified Arabic" w:cs="Simplified Arabic" w:hint="cs"/>
          <w:sz w:val="28"/>
          <w:szCs w:val="28"/>
          <w:rtl/>
        </w:rPr>
        <w:t xml:space="preserve">من خلال تحليل المخاطر المرتبطة بمشاريع الطاقة المتجددة </w:t>
      </w:r>
      <w:r>
        <w:rPr>
          <w:rFonts w:ascii="Simplified Arabic" w:hAnsi="Simplified Arabic" w:cs="Simplified Arabic" w:hint="cs"/>
          <w:sz w:val="28"/>
          <w:szCs w:val="28"/>
          <w:rtl/>
        </w:rPr>
        <w:t>(</w:t>
      </w:r>
      <w:r w:rsidRPr="000C2BA7">
        <w:rPr>
          <w:rFonts w:ascii="Simplified Arabic" w:hAnsi="Simplified Arabic" w:cs="Simplified Arabic" w:hint="cs"/>
          <w:sz w:val="28"/>
          <w:szCs w:val="28"/>
          <w:rtl/>
        </w:rPr>
        <w:t>مثل المخاطر التكنولوجية، والتنظيمية، والبيئية، والمالية</w:t>
      </w:r>
      <w:r>
        <w:rPr>
          <w:rFonts w:ascii="Simplified Arabic" w:hAnsi="Simplified Arabic" w:cs="Simplified Arabic" w:hint="cs"/>
          <w:sz w:val="28"/>
          <w:szCs w:val="28"/>
          <w:rtl/>
        </w:rPr>
        <w:t>)</w:t>
      </w:r>
      <w:r w:rsidRPr="000C2BA7">
        <w:rPr>
          <w:rFonts w:ascii="Simplified Arabic" w:hAnsi="Simplified Arabic" w:cs="Simplified Arabic" w:hint="cs"/>
          <w:sz w:val="28"/>
          <w:szCs w:val="28"/>
          <w:rtl/>
        </w:rPr>
        <w:t xml:space="preserve">، وتقييم فعالية آليات إدارة المخاطر المطبقة حالياً. وقد حددت دراسة </w:t>
      </w:r>
      <w:proofErr w:type="spellStart"/>
      <w:r w:rsidRPr="000C2BA7">
        <w:rPr>
          <w:rFonts w:ascii="Simplified Arabic" w:hAnsi="Simplified Arabic" w:cs="Simplified Arabic" w:hint="cs"/>
          <w:sz w:val="28"/>
          <w:szCs w:val="28"/>
          <w:rtl/>
        </w:rPr>
        <w:t>كوزاخميتوفا</w:t>
      </w:r>
      <w:proofErr w:type="spellEnd"/>
      <w:r w:rsidRPr="000C2BA7">
        <w:rPr>
          <w:rFonts w:ascii="Simplified Arabic" w:hAnsi="Simplified Arabic" w:cs="Simplified Arabic" w:hint="cs"/>
          <w:sz w:val="28"/>
          <w:szCs w:val="28"/>
          <w:rtl/>
        </w:rPr>
        <w:t xml:space="preserve"> وزملائها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Pr>
        <w:t>Kozhakhmetova</w:t>
      </w:r>
      <w:proofErr w:type="spellEnd"/>
      <w:r w:rsidRPr="000C2BA7">
        <w:rPr>
          <w:rFonts w:ascii="Simplified Arabic" w:hAnsi="Simplified Arabic" w:cs="Simplified Arabic" w:hint="cs"/>
          <w:sz w:val="28"/>
          <w:szCs w:val="28"/>
        </w:rPr>
        <w:t xml:space="preserve"> et al., 2024</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إدارة المخاطر كأحد المجالات المعرفية الحاسمة لمشاريع الطاقة الخضراء، مما يؤكد أهمية هذا التساؤل.</w:t>
      </w:r>
    </w:p>
    <w:p w14:paraId="46A40616"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lastRenderedPageBreak/>
        <w:t>5. ما أبرز التحديات الفنية والتنظيمية التي تواجه إدارة مشاريع الطاقة المتجددة في المملكة العربية السعودية؟</w:t>
      </w:r>
    </w:p>
    <w:p w14:paraId="1D8A56AE"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t xml:space="preserve">يهدف هذا التساؤل إلى رصد المعوقات التي تحد من كفاءة مشاريع الطاقة المتجددة في المملكة، مثل نقص الخبرات المتخصصة، وضعف البنية التحتية الرقمية، وغياب الأطر التنظيمية الواضحة، وبطء قبول التغيير بين الثقافة المؤسسية. وقد أشارت دراسة </w:t>
      </w:r>
      <w:proofErr w:type="spellStart"/>
      <w:r w:rsidRPr="000C2BA7">
        <w:rPr>
          <w:rFonts w:ascii="Simplified Arabic" w:hAnsi="Simplified Arabic" w:cs="Simplified Arabic" w:hint="cs"/>
          <w:sz w:val="28"/>
          <w:szCs w:val="28"/>
          <w:rtl/>
        </w:rPr>
        <w:t>خردلحدرمي</w:t>
      </w:r>
      <w:proofErr w:type="spellEnd"/>
      <w:r w:rsidRPr="000C2BA7">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Pr>
        <w:t>Khardalhadhrami</w:t>
      </w:r>
      <w:proofErr w:type="spellEnd"/>
      <w:r w:rsidRPr="000C2BA7">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إلى هذه التحديات كعوائق رئيسية أمام تطبيق ممارسات الإدارة المستدامة للمشاريع في قطاع الطاقة المتجددة السعودي.</w:t>
      </w:r>
    </w:p>
    <w:p w14:paraId="5F2C1F23"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6. ما دور أصحاب المصلحة في تعزيز كفاءة إدارة مشاريع الطاقة المتجددة وتحقيق أهدافها؟</w:t>
      </w:r>
    </w:p>
    <w:p w14:paraId="3AB357F5"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t xml:space="preserve">يركز هذا التساؤل على دراسة تأثير تفاعل الجهات الحكومية والخاصة والمجتمعية على أداء مشاريع الطاقة المتجددة، وتقييم مدى فعالية آليات التنسيق الحالية. وقد أكدت دراسات متعددة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Pr>
        <w:t>Flyvbjerg</w:t>
      </w:r>
      <w:proofErr w:type="spellEnd"/>
      <w:r w:rsidRPr="000C2BA7">
        <w:rPr>
          <w:rFonts w:ascii="Simplified Arabic" w:hAnsi="Simplified Arabic" w:cs="Simplified Arabic" w:hint="cs"/>
          <w:sz w:val="28"/>
          <w:szCs w:val="28"/>
        </w:rPr>
        <w:t>, 2017; Project Management Institute, 2021; Vargas Fora, 2025</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على أهمية إدارة أصحاب المصلحة في نجاح المشاريع الكبرى، حيث أن ضعف التنسيق بين الأطراف المعنية يعد سبباً رئيسياً للتأخير وتجاوز التكاليف.</w:t>
      </w:r>
    </w:p>
    <w:p w14:paraId="0D422E78"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 xml:space="preserve">7. ما المقترحات التي يمكن أن تسهم في تحسين كفاءة إدارة مشاريع الطاقة المتجددة في المملكة العربية السعودية في ضوء إطار </w:t>
      </w:r>
      <w:r w:rsidRPr="000C2BA7">
        <w:rPr>
          <w:rStyle w:val="a5"/>
          <w:rFonts w:ascii="Simplified Arabic" w:hAnsi="Simplified Arabic" w:cs="Simplified Arabic" w:hint="cs"/>
          <w:sz w:val="28"/>
          <w:szCs w:val="28"/>
        </w:rPr>
        <w:t>PMBOK</w:t>
      </w:r>
      <w:r w:rsidRPr="000C2BA7">
        <w:rPr>
          <w:rStyle w:val="a5"/>
          <w:rFonts w:ascii="Simplified Arabic" w:hAnsi="Simplified Arabic" w:cs="Simplified Arabic" w:hint="cs"/>
          <w:sz w:val="28"/>
          <w:szCs w:val="28"/>
          <w:rtl/>
        </w:rPr>
        <w:t>؟</w:t>
      </w:r>
    </w:p>
    <w:p w14:paraId="3EFD6A9D"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t xml:space="preserve">يهدف هذا التساؤل إلى تقديم توصيات عملية قابلة للتطبيق، تستند إلى أفضل الممارسات العالمية والظروف المحلية، لتحسين إدارة مشاريع الطاقة المتجددة في المملكة. وتشمل هذه المقترحات تطوير الأطر التنظيمية، وبناء القدرات المحلية، وتطبيق تقنيات حديثة، وتعزيز ثقافة إدارة المشاريع، وتفعيل </w:t>
      </w:r>
      <w:r w:rsidRPr="000C2BA7">
        <w:rPr>
          <w:rFonts w:ascii="Simplified Arabic" w:hAnsi="Simplified Arabic" w:cs="Simplified Arabic" w:hint="cs"/>
          <w:sz w:val="28"/>
          <w:szCs w:val="28"/>
          <w:rtl/>
        </w:rPr>
        <w:lastRenderedPageBreak/>
        <w:t xml:space="preserve">آليات التنسيق بين أصحاب المصلحة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Pr>
        <w:t>Khardalhadhrami</w:t>
      </w:r>
      <w:proofErr w:type="spellEnd"/>
      <w:r w:rsidRPr="000C2BA7">
        <w:rPr>
          <w:rFonts w:ascii="Simplified Arabic" w:hAnsi="Simplified Arabic" w:cs="Simplified Arabic" w:hint="cs"/>
          <w:sz w:val="28"/>
          <w:szCs w:val="28"/>
        </w:rPr>
        <w:t xml:space="preserve">, 2025; </w:t>
      </w:r>
      <w:proofErr w:type="spellStart"/>
      <w:r w:rsidRPr="000C2BA7">
        <w:rPr>
          <w:rFonts w:ascii="Simplified Arabic" w:hAnsi="Simplified Arabic" w:cs="Simplified Arabic" w:hint="cs"/>
          <w:sz w:val="28"/>
          <w:szCs w:val="28"/>
        </w:rPr>
        <w:t>Martínez</w:t>
      </w:r>
      <w:proofErr w:type="spellEnd"/>
      <w:r w:rsidRPr="000C2BA7">
        <w:rPr>
          <w:rFonts w:ascii="Simplified Arabic" w:hAnsi="Simplified Arabic" w:cs="Simplified Arabic" w:hint="cs"/>
          <w:sz w:val="28"/>
          <w:szCs w:val="28"/>
        </w:rPr>
        <w:t xml:space="preserve"> Aguirre, 2025; Vargas Fora, 2025</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w:t>
      </w:r>
    </w:p>
    <w:p w14:paraId="1AEFEBA5" w14:textId="77777777" w:rsidR="0093587D" w:rsidRPr="000C2BA7" w:rsidRDefault="0093587D" w:rsidP="00C31A1B">
      <w:pPr>
        <w:spacing w:line="360" w:lineRule="auto"/>
        <w:jc w:val="both"/>
        <w:rPr>
          <w:rFonts w:ascii="Simplified Arabic" w:eastAsia="Times New Roman" w:hAnsi="Simplified Arabic" w:cs="Simplified Arabic"/>
          <w:sz w:val="28"/>
          <w:szCs w:val="28"/>
        </w:rPr>
      </w:pPr>
      <w:r w:rsidRPr="000C2BA7">
        <w:rPr>
          <w:rFonts w:ascii="Simplified Arabic" w:eastAsia="Times New Roman" w:hAnsi="Simplified Arabic" w:cs="Simplified Arabic" w:hint="cs"/>
          <w:noProof/>
          <w:sz w:val="28"/>
          <w:szCs w:val="28"/>
        </w:rPr>
        <mc:AlternateContent>
          <mc:Choice Requires="wps">
            <w:drawing>
              <wp:inline distT="0" distB="0" distL="0" distR="0" wp14:anchorId="45744BBD" wp14:editId="198A7851">
                <wp:extent cx="5274310" cy="1270"/>
                <wp:effectExtent l="0" t="31750" r="0" b="36830"/>
                <wp:docPr id="1121397178"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0A818E2"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012FCDEB" w14:textId="77777777" w:rsidR="0093587D" w:rsidRPr="002B1653" w:rsidRDefault="0093587D" w:rsidP="00C31A1B">
      <w:pPr>
        <w:pStyle w:val="2"/>
        <w:spacing w:line="360" w:lineRule="auto"/>
        <w:jc w:val="both"/>
        <w:rPr>
          <w:rFonts w:ascii="Simplified Arabic" w:eastAsia="Times New Roman" w:hAnsi="Simplified Arabic" w:cs="Simplified Arabic"/>
          <w:b/>
          <w:bCs/>
        </w:rPr>
      </w:pPr>
      <w:bookmarkStart w:id="14" w:name="_Toc237868471"/>
      <w:r w:rsidRPr="002B1653">
        <w:rPr>
          <w:rFonts w:ascii="Simplified Arabic" w:eastAsia="Times New Roman" w:hAnsi="Simplified Arabic" w:cs="Simplified Arabic" w:hint="cs"/>
          <w:b/>
          <w:bCs/>
          <w:rtl/>
        </w:rPr>
        <w:t>فروض الدراسة</w:t>
      </w:r>
      <w:bookmarkEnd w:id="14"/>
    </w:p>
    <w:p w14:paraId="21FB73F5"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t xml:space="preserve">تعتمد هذه الدراسة على مجموعة من الفرضيات التي تهدف إلى اختبار العلاقة بين استخدام الطاقة المتجددة وكفاءة إدارة المشاريع في المملكة العربية السعودية، وذلك في ضوء معايير </w:t>
      </w:r>
      <w:r w:rsidRPr="000C2BA7">
        <w:rPr>
          <w:rFonts w:ascii="Simplified Arabic" w:hAnsi="Simplified Arabic" w:cs="Simplified Arabic" w:hint="cs"/>
          <w:sz w:val="28"/>
          <w:szCs w:val="28"/>
        </w:rPr>
        <w:t xml:space="preserve">PMBOK، </w:t>
      </w:r>
      <w:r w:rsidRPr="000C2BA7">
        <w:rPr>
          <w:rFonts w:ascii="Simplified Arabic" w:hAnsi="Simplified Arabic" w:cs="Simplified Arabic" w:hint="cs"/>
          <w:sz w:val="28"/>
          <w:szCs w:val="28"/>
          <w:rtl/>
        </w:rPr>
        <w:t>من خلال تحليل تأثيرها على عناصر إدارة المشاريع الأساسية مثل الوقت والتكلفة والمخاطر. وقد تم صياغة هذه الفرضيات بناءً على الإطار النظري والدراسات السابقة، وتُعد بمثابة الافتراضات القابلة للاختبار التي ستوجه عملية جمع البيانات وتحليلها.</w:t>
      </w:r>
    </w:p>
    <w:p w14:paraId="469C51B3" w14:textId="77777777" w:rsidR="0093587D" w:rsidRPr="002B1653" w:rsidRDefault="0093587D" w:rsidP="00C31A1B">
      <w:pPr>
        <w:pStyle w:val="3"/>
        <w:spacing w:line="360" w:lineRule="auto"/>
        <w:jc w:val="both"/>
        <w:rPr>
          <w:rFonts w:ascii="Simplified Arabic" w:eastAsia="Times New Roman" w:hAnsi="Simplified Arabic" w:cs="Simplified Arabic"/>
          <w:b/>
          <w:bCs/>
        </w:rPr>
      </w:pPr>
      <w:bookmarkStart w:id="15" w:name="_Toc237868472"/>
      <w:r w:rsidRPr="002B1653">
        <w:rPr>
          <w:rFonts w:ascii="Simplified Arabic" w:eastAsia="Times New Roman" w:hAnsi="Simplified Arabic" w:cs="Simplified Arabic" w:hint="cs"/>
          <w:b/>
          <w:bCs/>
          <w:rtl/>
        </w:rPr>
        <w:t>أولاً: الفرضيات الرئيسية</w:t>
      </w:r>
      <w:bookmarkEnd w:id="15"/>
    </w:p>
    <w:p w14:paraId="75F7213E"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الفرضية الأولى: توجد علاقة ذات دلالة إحصائية بين استخدام الطاقة المتجددة وتحسين كفاءة إدارة الوقت في المشاريع.</w:t>
      </w:r>
    </w:p>
    <w:p w14:paraId="24C34E9F"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t xml:space="preserve">تُختبر هذه الفرضية من خلال تحليل مدى تأثير الاعتماد على مصادر الطاقة المتجددة على الجداول الزمنية للمشاريع، ومقارنة أداء المشاريع التي تستخدم الطاقة المتجددة مع تلك التي تعتمد على المصادر التقليدية من حيث الالتزام بالجداول الزمنية. وتستند هذه الفرضية إلى دراسة </w:t>
      </w:r>
      <w:proofErr w:type="spellStart"/>
      <w:r w:rsidRPr="000C2BA7">
        <w:rPr>
          <w:rFonts w:ascii="Simplified Arabic" w:hAnsi="Simplified Arabic" w:cs="Simplified Arabic" w:hint="cs"/>
          <w:sz w:val="28"/>
          <w:szCs w:val="28"/>
          <w:rtl/>
        </w:rPr>
        <w:t>أكسنتشر</w:t>
      </w:r>
      <w:proofErr w:type="spellEnd"/>
      <w:r w:rsidRPr="000C2BA7">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Accenture, 2025</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التي أشارت إلى أن 64% من مشاريع البنية التحتية للطاقة لا تفي بالتزاماتها الزمنية، مما يستدعي دراسة تأثير الطاقة المتجددة على تحسين هذا الأداء.</w:t>
      </w:r>
    </w:p>
    <w:p w14:paraId="73ABF06B"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lastRenderedPageBreak/>
        <w:t>الفرضية الثانية: توجد علاقة ذات دلالة إحصائية بين استخدام الطاقة المتجددة وتحسين كفاءة إدارة التكاليف في المشاريع.</w:t>
      </w:r>
    </w:p>
    <w:p w14:paraId="26331DBA"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t xml:space="preserve">تُختبر هذه الفرضية من خلال تحليل تأثير التوجه نحو الطاقة النظيفة على التكاليف التشغيلية والاستثمارية للمشاريع، ومقارنتها بالمصادر التقليدية. وتستند هذه الفرضية إلى تقارير الوكالة الدولية للطاقة المتجددة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IRENA, 2021</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 xml:space="preserve">التي تشير إلى انخفاض التكاليف التشغيلية للطاقة المتجددة على المدى الطويل، وإلى دراسة </w:t>
      </w:r>
      <w:proofErr w:type="spellStart"/>
      <w:r w:rsidRPr="000C2BA7">
        <w:rPr>
          <w:rFonts w:ascii="Simplified Arabic" w:hAnsi="Simplified Arabic" w:cs="Simplified Arabic" w:hint="cs"/>
          <w:sz w:val="28"/>
          <w:szCs w:val="28"/>
          <w:rtl/>
        </w:rPr>
        <w:t>فارغاس</w:t>
      </w:r>
      <w:proofErr w:type="spellEnd"/>
      <w:r w:rsidRPr="000C2BA7">
        <w:rPr>
          <w:rFonts w:ascii="Simplified Arabic" w:hAnsi="Simplified Arabic" w:cs="Simplified Arabic" w:hint="cs"/>
          <w:sz w:val="28"/>
          <w:szCs w:val="28"/>
          <w:rtl/>
        </w:rPr>
        <w:t xml:space="preserve"> فورا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Vargas Fora, 2025</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 xml:space="preserve">التي أظهرت أن تطبيق معايير </w:t>
      </w:r>
      <w:r w:rsidRPr="000C2BA7">
        <w:rPr>
          <w:rFonts w:ascii="Simplified Arabic" w:hAnsi="Simplified Arabic" w:cs="Simplified Arabic" w:hint="cs"/>
          <w:sz w:val="28"/>
          <w:szCs w:val="28"/>
        </w:rPr>
        <w:t xml:space="preserve">PMBOK </w:t>
      </w:r>
      <w:r w:rsidRPr="000C2BA7">
        <w:rPr>
          <w:rFonts w:ascii="Simplified Arabic" w:hAnsi="Simplified Arabic" w:cs="Simplified Arabic" w:hint="cs"/>
          <w:sz w:val="28"/>
          <w:szCs w:val="28"/>
          <w:rtl/>
        </w:rPr>
        <w:t>يمكن أن يحقق تخفيضاً بنسبة 30% في تجاوز التكاليف.</w:t>
      </w:r>
    </w:p>
    <w:p w14:paraId="12082EC8"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الفرضية الثالثة: توجد علاقة ذات دلالة إحصائية بين فعالية إدارة المخاطر ونجاح مشاريع الطاقة المتجددة.</w:t>
      </w:r>
    </w:p>
    <w:p w14:paraId="5EF769B3"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t xml:space="preserve">تُختبر هذه الفرضية من خلال تحليل دور إدارة المخاطر كأحد المجالات المعرفية الأساسية في إطار </w:t>
      </w:r>
      <w:r w:rsidRPr="000C2BA7">
        <w:rPr>
          <w:rFonts w:ascii="Simplified Arabic" w:hAnsi="Simplified Arabic" w:cs="Simplified Arabic" w:hint="cs"/>
          <w:sz w:val="28"/>
          <w:szCs w:val="28"/>
        </w:rPr>
        <w:t xml:space="preserve">PMBOK </w:t>
      </w:r>
      <w:r w:rsidRPr="000C2BA7">
        <w:rPr>
          <w:rFonts w:ascii="Simplified Arabic" w:hAnsi="Simplified Arabic" w:cs="Simplified Arabic" w:hint="cs"/>
          <w:sz w:val="28"/>
          <w:szCs w:val="28"/>
          <w:rtl/>
        </w:rPr>
        <w:t xml:space="preserve">في تحسين أداء مشاريع الطاقة المتجددة، وتقييم فعالية آليات إدارة المخاطر المطبقة حالياً. وتستند هذه الفرضية إلى دراسة </w:t>
      </w:r>
      <w:proofErr w:type="spellStart"/>
      <w:r w:rsidRPr="000C2BA7">
        <w:rPr>
          <w:rFonts w:ascii="Simplified Arabic" w:hAnsi="Simplified Arabic" w:cs="Simplified Arabic" w:hint="cs"/>
          <w:sz w:val="28"/>
          <w:szCs w:val="28"/>
          <w:rtl/>
        </w:rPr>
        <w:t>كوزاخميتوفا</w:t>
      </w:r>
      <w:proofErr w:type="spellEnd"/>
      <w:r w:rsidRPr="000C2BA7">
        <w:rPr>
          <w:rFonts w:ascii="Simplified Arabic" w:hAnsi="Simplified Arabic" w:cs="Simplified Arabic" w:hint="cs"/>
          <w:sz w:val="28"/>
          <w:szCs w:val="28"/>
          <w:rtl/>
        </w:rPr>
        <w:t xml:space="preserve"> وزملائها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Pr>
        <w:t>Kozhakhmetova</w:t>
      </w:r>
      <w:proofErr w:type="spellEnd"/>
      <w:r w:rsidRPr="000C2BA7">
        <w:rPr>
          <w:rFonts w:ascii="Simplified Arabic" w:hAnsi="Simplified Arabic" w:cs="Simplified Arabic" w:hint="cs"/>
          <w:sz w:val="28"/>
          <w:szCs w:val="28"/>
        </w:rPr>
        <w:t xml:space="preserve"> et al., 2024</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 xml:space="preserve">التي حددت إدارة المخاطر كأحد المجالات المعرفية الحاسمة لمشاريع الطاقة الخضراء، وإلى دراسة </w:t>
      </w:r>
      <w:proofErr w:type="spellStart"/>
      <w:r w:rsidRPr="000C2BA7">
        <w:rPr>
          <w:rFonts w:ascii="Simplified Arabic" w:hAnsi="Simplified Arabic" w:cs="Simplified Arabic" w:hint="cs"/>
          <w:sz w:val="28"/>
          <w:szCs w:val="28"/>
          <w:rtl/>
        </w:rPr>
        <w:t>فلبيبرغ</w:t>
      </w:r>
      <w:proofErr w:type="spellEnd"/>
      <w:r w:rsidRPr="000C2BA7">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Pr>
        <w:t>Flyvbjerg</w:t>
      </w:r>
      <w:proofErr w:type="spellEnd"/>
      <w:r w:rsidRPr="000C2BA7">
        <w:rPr>
          <w:rFonts w:ascii="Simplified Arabic" w:hAnsi="Simplified Arabic" w:cs="Simplified Arabic" w:hint="cs"/>
          <w:sz w:val="28"/>
          <w:szCs w:val="28"/>
        </w:rPr>
        <w:t>, 2017</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التي أكدت على أهمية إدارة المخاطر في المشاريع الكبرى.</w:t>
      </w:r>
    </w:p>
    <w:p w14:paraId="549ED6F6" w14:textId="77777777" w:rsidR="0093587D" w:rsidRPr="002B1653" w:rsidRDefault="0093587D" w:rsidP="00C31A1B">
      <w:pPr>
        <w:pStyle w:val="3"/>
        <w:spacing w:line="360" w:lineRule="auto"/>
        <w:jc w:val="both"/>
        <w:rPr>
          <w:rFonts w:ascii="Simplified Arabic" w:eastAsia="Times New Roman" w:hAnsi="Simplified Arabic" w:cs="Simplified Arabic"/>
          <w:b/>
          <w:bCs/>
        </w:rPr>
      </w:pPr>
      <w:bookmarkStart w:id="16" w:name="_Toc237868473"/>
      <w:r w:rsidRPr="002B1653">
        <w:rPr>
          <w:rFonts w:ascii="Simplified Arabic" w:eastAsia="Times New Roman" w:hAnsi="Simplified Arabic" w:cs="Simplified Arabic" w:hint="cs"/>
          <w:b/>
          <w:bCs/>
          <w:rtl/>
        </w:rPr>
        <w:t>ثانياً: الفرضيات الفرعية</w:t>
      </w:r>
      <w:bookmarkEnd w:id="16"/>
    </w:p>
    <w:p w14:paraId="6CA97A86"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 xml:space="preserve">الفرضية الرابعة: توجد علاقة إيجابية بين مستوى تطبيق ممارسات </w:t>
      </w:r>
      <w:r w:rsidRPr="000C2BA7">
        <w:rPr>
          <w:rStyle w:val="a5"/>
          <w:rFonts w:ascii="Simplified Arabic" w:hAnsi="Simplified Arabic" w:cs="Simplified Arabic" w:hint="cs"/>
          <w:sz w:val="28"/>
          <w:szCs w:val="28"/>
        </w:rPr>
        <w:t xml:space="preserve">PMBOK </w:t>
      </w:r>
      <w:r w:rsidRPr="000C2BA7">
        <w:rPr>
          <w:rStyle w:val="a5"/>
          <w:rFonts w:ascii="Simplified Arabic" w:hAnsi="Simplified Arabic" w:cs="Simplified Arabic" w:hint="cs"/>
          <w:sz w:val="28"/>
          <w:szCs w:val="28"/>
          <w:rtl/>
        </w:rPr>
        <w:t>وجودة مخرجات مشاريع الطاقة المتجددة.</w:t>
      </w:r>
    </w:p>
    <w:p w14:paraId="3CCE5ABE"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lastRenderedPageBreak/>
        <w:t xml:space="preserve">تُختبر هذه الفرضية من خلال تحليل العلاقة بين مدى التزام الجهات المنفذة بمعايير إدارة المشاريع وفق </w:t>
      </w:r>
      <w:r w:rsidRPr="000C2BA7">
        <w:rPr>
          <w:rFonts w:ascii="Simplified Arabic" w:hAnsi="Simplified Arabic" w:cs="Simplified Arabic" w:hint="cs"/>
          <w:sz w:val="28"/>
          <w:szCs w:val="28"/>
        </w:rPr>
        <w:t xml:space="preserve">PMBOK </w:t>
      </w:r>
      <w:r w:rsidRPr="000C2BA7">
        <w:rPr>
          <w:rFonts w:ascii="Simplified Arabic" w:hAnsi="Simplified Arabic" w:cs="Simplified Arabic" w:hint="cs"/>
          <w:sz w:val="28"/>
          <w:szCs w:val="28"/>
          <w:rtl/>
        </w:rPr>
        <w:t xml:space="preserve">وجودة المخرجات النهائية للمشاريع، من حيث الالتزام بالمواصفات الفنية والمعايير البيئية. وتستند هذه الفرضية إلى دراسة العتيبي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Al-</w:t>
      </w:r>
      <w:proofErr w:type="spellStart"/>
      <w:r w:rsidRPr="000C2BA7">
        <w:rPr>
          <w:rFonts w:ascii="Simplified Arabic" w:hAnsi="Simplified Arabic" w:cs="Simplified Arabic" w:hint="cs"/>
          <w:sz w:val="28"/>
          <w:szCs w:val="28"/>
        </w:rPr>
        <w:t>Otaibi</w:t>
      </w:r>
      <w:proofErr w:type="spellEnd"/>
      <w:r w:rsidRPr="000C2BA7">
        <w:rPr>
          <w:rFonts w:ascii="Simplified Arabic" w:hAnsi="Simplified Arabic" w:cs="Simplified Arabic" w:hint="cs"/>
          <w:sz w:val="28"/>
          <w:szCs w:val="28"/>
        </w:rPr>
        <w:t>, 2023</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التي أظهرت وجود علاقة إيجابية بين تطبيق عمليات إدارة المشاريع وتحسين الأداء في المشاريع الحكومية السعودية.</w:t>
      </w:r>
    </w:p>
    <w:p w14:paraId="537C12CC"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 xml:space="preserve">الفرضية الخامسة: توجد علاقة سلبية بين تعقيد مشاريع الطاقة المتجددة وكفاءة إدارة المشاريع في غياب تطبيق معايير </w:t>
      </w:r>
      <w:r w:rsidRPr="000C2BA7">
        <w:rPr>
          <w:rStyle w:val="a5"/>
          <w:rFonts w:ascii="Simplified Arabic" w:hAnsi="Simplified Arabic" w:cs="Simplified Arabic" w:hint="cs"/>
          <w:sz w:val="28"/>
          <w:szCs w:val="28"/>
        </w:rPr>
        <w:t>PMBOK.</w:t>
      </w:r>
    </w:p>
    <w:p w14:paraId="59EA0BE7"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t xml:space="preserve">تُختبر هذه الفرضية من خلال تحليل تأثير تعقيد مشاريع الطاقة المتجددة على كفاءة إدارتها في ظل ضعف تطبيق ممارسات إدارة المشاريع المعيارية. وتستند هذه الفرضية إلى دراسة </w:t>
      </w:r>
      <w:proofErr w:type="spellStart"/>
      <w:r w:rsidRPr="000C2BA7">
        <w:rPr>
          <w:rFonts w:ascii="Simplified Arabic" w:hAnsi="Simplified Arabic" w:cs="Simplified Arabic" w:hint="cs"/>
          <w:sz w:val="28"/>
          <w:szCs w:val="28"/>
          <w:rtl/>
        </w:rPr>
        <w:t>كوزاخميتوفا</w:t>
      </w:r>
      <w:proofErr w:type="spellEnd"/>
      <w:r w:rsidRPr="000C2BA7">
        <w:rPr>
          <w:rFonts w:ascii="Simplified Arabic" w:hAnsi="Simplified Arabic" w:cs="Simplified Arabic" w:hint="cs"/>
          <w:sz w:val="28"/>
          <w:szCs w:val="28"/>
          <w:rtl/>
        </w:rPr>
        <w:t xml:space="preserve"> وزملائها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Pr>
        <w:t>Kozhakhmetova</w:t>
      </w:r>
      <w:proofErr w:type="spellEnd"/>
      <w:r w:rsidRPr="000C2BA7">
        <w:rPr>
          <w:rFonts w:ascii="Simplified Arabic" w:hAnsi="Simplified Arabic" w:cs="Simplified Arabic" w:hint="cs"/>
          <w:sz w:val="28"/>
          <w:szCs w:val="28"/>
        </w:rPr>
        <w:t xml:space="preserve"> et al., 2024</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التي أشارت إلى أن مشاريع الطاقة الخضراء تتميز بتعقيد تكنولوجي وتكاليف كبيرة ومخاطر عالية، مما يتطلب تطبيق أدوات وتقنيات متخصصة في إدارة المشاريع.</w:t>
      </w:r>
    </w:p>
    <w:p w14:paraId="02D77710"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الفرضية السادسة: توجد علاقة إيجابية بين فعالية إدارة أصحاب المصلحة ونجاح مشاريع الطاقة المتجددة.</w:t>
      </w:r>
    </w:p>
    <w:p w14:paraId="1EFF41A2"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t xml:space="preserve">تُختبر هذه الفرضية من خلال تحليل تأثير تفاعل الجهات الحكومية والخاصة والمجتمعية على أداء مشاريع الطاقة المتجددة، وتقييم مدى فعالية آليات التنسيق الحالية. وتستند هذه الفرضية إلى دراسات متعددة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Pr>
        <w:t>Flyvbjerg</w:t>
      </w:r>
      <w:proofErr w:type="spellEnd"/>
      <w:r w:rsidRPr="000C2BA7">
        <w:rPr>
          <w:rFonts w:ascii="Simplified Arabic" w:hAnsi="Simplified Arabic" w:cs="Simplified Arabic" w:hint="cs"/>
          <w:sz w:val="28"/>
          <w:szCs w:val="28"/>
        </w:rPr>
        <w:t>, 2017; Project Management Institute, 2021; Vargas Fora, 2025</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التي أكدت على أهمية إدارة أصحاب المصلحة في نجاح المشاريع الكبرى.</w:t>
      </w:r>
    </w:p>
    <w:p w14:paraId="4185ACC2"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lastRenderedPageBreak/>
        <w:t xml:space="preserve">الفرضية السابعة: توجد علاقة إيجابية بين مستوى التكامل التكنولوجي </w:t>
      </w:r>
      <w:r>
        <w:rPr>
          <w:rStyle w:val="a5"/>
          <w:rFonts w:ascii="Simplified Arabic" w:hAnsi="Simplified Arabic" w:cs="Simplified Arabic" w:hint="cs"/>
          <w:sz w:val="28"/>
          <w:szCs w:val="28"/>
          <w:rtl/>
        </w:rPr>
        <w:t>(</w:t>
      </w:r>
      <w:r w:rsidRPr="000C2BA7">
        <w:rPr>
          <w:rStyle w:val="a5"/>
          <w:rFonts w:ascii="Simplified Arabic" w:hAnsi="Simplified Arabic" w:cs="Simplified Arabic" w:hint="cs"/>
          <w:sz w:val="28"/>
          <w:szCs w:val="28"/>
          <w:rtl/>
        </w:rPr>
        <w:t xml:space="preserve">مثل استخدام </w:t>
      </w:r>
      <w:r w:rsidRPr="000C2BA7">
        <w:rPr>
          <w:rStyle w:val="a5"/>
          <w:rFonts w:ascii="Simplified Arabic" w:hAnsi="Simplified Arabic" w:cs="Simplified Arabic" w:hint="cs"/>
          <w:sz w:val="28"/>
          <w:szCs w:val="28"/>
        </w:rPr>
        <w:t xml:space="preserve">BIM </w:t>
      </w:r>
      <w:r w:rsidRPr="000C2BA7">
        <w:rPr>
          <w:rStyle w:val="a5"/>
          <w:rFonts w:ascii="Simplified Arabic" w:hAnsi="Simplified Arabic" w:cs="Simplified Arabic" w:hint="cs"/>
          <w:sz w:val="28"/>
          <w:szCs w:val="28"/>
          <w:rtl/>
        </w:rPr>
        <w:t>والذكاء الاصطناعي</w:t>
      </w:r>
      <w:r>
        <w:rPr>
          <w:rStyle w:val="a5"/>
          <w:rFonts w:ascii="Simplified Arabic" w:hAnsi="Simplified Arabic" w:cs="Simplified Arabic" w:hint="cs"/>
          <w:sz w:val="28"/>
          <w:szCs w:val="28"/>
          <w:rtl/>
        </w:rPr>
        <w:t>)</w:t>
      </w:r>
      <w:r w:rsidRPr="000C2BA7">
        <w:rPr>
          <w:rStyle w:val="a5"/>
          <w:rFonts w:ascii="Simplified Arabic" w:hAnsi="Simplified Arabic" w:cs="Simplified Arabic" w:hint="cs"/>
          <w:sz w:val="28"/>
          <w:szCs w:val="28"/>
          <w:rtl/>
        </w:rPr>
        <w:t xml:space="preserve"> وكفاءة إدارة مشاريع الطاقة المتجددة.</w:t>
      </w:r>
    </w:p>
    <w:p w14:paraId="40417534"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t xml:space="preserve">تُختبر هذه الفرضية من خلال تحليل تأثير استخدام التقنيات الحديثة مثل </w:t>
      </w:r>
      <w:proofErr w:type="spellStart"/>
      <w:r w:rsidRPr="000C2BA7">
        <w:rPr>
          <w:rFonts w:ascii="Simplified Arabic" w:hAnsi="Simplified Arabic" w:cs="Simplified Arabic" w:hint="cs"/>
          <w:sz w:val="28"/>
          <w:szCs w:val="28"/>
          <w:rtl/>
        </w:rPr>
        <w:t>نمذجة</w:t>
      </w:r>
      <w:proofErr w:type="spellEnd"/>
      <w:r w:rsidRPr="000C2BA7">
        <w:rPr>
          <w:rFonts w:ascii="Simplified Arabic" w:hAnsi="Simplified Arabic" w:cs="Simplified Arabic" w:hint="cs"/>
          <w:sz w:val="28"/>
          <w:szCs w:val="28"/>
          <w:rtl/>
        </w:rPr>
        <w:t xml:space="preserve"> معلومات البناء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BIM</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 xml:space="preserve">والذكاء الاصطناعي على تحسين كفاءة إدارة مشاريع الطاقة المتجددة. وتستند هذه الفرضية إلى دراسة مارتينيز </w:t>
      </w:r>
      <w:proofErr w:type="spellStart"/>
      <w:r w:rsidRPr="000C2BA7">
        <w:rPr>
          <w:rFonts w:ascii="Simplified Arabic" w:hAnsi="Simplified Arabic" w:cs="Simplified Arabic" w:hint="cs"/>
          <w:sz w:val="28"/>
          <w:szCs w:val="28"/>
          <w:rtl/>
        </w:rPr>
        <w:t>أغويري</w:t>
      </w:r>
      <w:proofErr w:type="spellEnd"/>
      <w:r w:rsidRPr="000C2BA7">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Pr>
        <w:t>Martínez</w:t>
      </w:r>
      <w:proofErr w:type="spellEnd"/>
      <w:r w:rsidRPr="000C2BA7">
        <w:rPr>
          <w:rFonts w:ascii="Simplified Arabic" w:hAnsi="Simplified Arabic" w:cs="Simplified Arabic" w:hint="cs"/>
          <w:sz w:val="28"/>
          <w:szCs w:val="28"/>
        </w:rPr>
        <w:t xml:space="preserve"> Aguirre, 2025</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 xml:space="preserve">التي أوصت بدمج منهجية </w:t>
      </w:r>
      <w:r w:rsidRPr="000C2BA7">
        <w:rPr>
          <w:rFonts w:ascii="Simplified Arabic" w:hAnsi="Simplified Arabic" w:cs="Simplified Arabic" w:hint="cs"/>
          <w:sz w:val="28"/>
          <w:szCs w:val="28"/>
        </w:rPr>
        <w:t xml:space="preserve">BIM </w:t>
      </w:r>
      <w:r w:rsidRPr="000C2BA7">
        <w:rPr>
          <w:rFonts w:ascii="Simplified Arabic" w:hAnsi="Simplified Arabic" w:cs="Simplified Arabic" w:hint="cs"/>
          <w:sz w:val="28"/>
          <w:szCs w:val="28"/>
          <w:rtl/>
        </w:rPr>
        <w:t xml:space="preserve">مع معايير </w:t>
      </w:r>
      <w:r w:rsidRPr="000C2BA7">
        <w:rPr>
          <w:rFonts w:ascii="Simplified Arabic" w:hAnsi="Simplified Arabic" w:cs="Simplified Arabic" w:hint="cs"/>
          <w:sz w:val="28"/>
          <w:szCs w:val="28"/>
        </w:rPr>
        <w:t xml:space="preserve">PMBOK </w:t>
      </w:r>
      <w:r w:rsidRPr="000C2BA7">
        <w:rPr>
          <w:rFonts w:ascii="Simplified Arabic" w:hAnsi="Simplified Arabic" w:cs="Simplified Arabic" w:hint="cs"/>
          <w:sz w:val="28"/>
          <w:szCs w:val="28"/>
          <w:rtl/>
        </w:rPr>
        <w:t xml:space="preserve">لتحسين التواصل وخفض التكاليف في مشاريع الطاقة المتجددة، وإلى تقرير </w:t>
      </w:r>
      <w:proofErr w:type="spellStart"/>
      <w:r w:rsidRPr="000C2BA7">
        <w:rPr>
          <w:rFonts w:ascii="Simplified Arabic" w:hAnsi="Simplified Arabic" w:cs="Simplified Arabic" w:hint="cs"/>
          <w:sz w:val="28"/>
          <w:szCs w:val="28"/>
          <w:rtl/>
        </w:rPr>
        <w:t>أكسنتشر</w:t>
      </w:r>
      <w:proofErr w:type="spellEnd"/>
      <w:r w:rsidRPr="000C2BA7">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Accenture, </w:t>
      </w:r>
      <w:r w:rsidRPr="000C2BA7">
        <w:rPr>
          <w:rFonts w:ascii="Simplified Arabic" w:hAnsi="Simplified Arabic" w:cs="Simplified Arabic" w:hint="cs"/>
          <w:sz w:val="28"/>
          <w:szCs w:val="28"/>
          <w:rtl/>
        </w:rPr>
        <w:t>2025</w:t>
      </w:r>
      <w:r>
        <w:rPr>
          <w:rFonts w:ascii="Simplified Arabic" w:hAnsi="Simplified Arabic" w:cs="Simplified Arabic" w:hint="cs"/>
          <w:sz w:val="28"/>
          <w:szCs w:val="28"/>
          <w:rtl/>
        </w:rPr>
        <w:t>)</w:t>
      </w:r>
      <w:r w:rsidRPr="000C2BA7">
        <w:rPr>
          <w:rFonts w:ascii="Simplified Arabic" w:hAnsi="Simplified Arabic" w:cs="Simplified Arabic" w:hint="cs"/>
          <w:sz w:val="28"/>
          <w:szCs w:val="28"/>
          <w:rtl/>
        </w:rPr>
        <w:t xml:space="preserve"> الذي أكد على أهمية الذكاء الاصطناعي في تحسين التخطيط والتنبؤ وإدارة المخاطر في مشاريع الطاقة.</w:t>
      </w:r>
    </w:p>
    <w:p w14:paraId="2A3A26DB" w14:textId="77777777" w:rsidR="0093587D" w:rsidRPr="000C2BA7" w:rsidRDefault="0093587D" w:rsidP="00C31A1B">
      <w:pPr>
        <w:spacing w:line="360" w:lineRule="auto"/>
        <w:jc w:val="both"/>
        <w:rPr>
          <w:rFonts w:ascii="Simplified Arabic" w:eastAsia="Times New Roman" w:hAnsi="Simplified Arabic" w:cs="Simplified Arabic"/>
          <w:sz w:val="28"/>
          <w:szCs w:val="28"/>
        </w:rPr>
      </w:pPr>
      <w:r w:rsidRPr="000C2BA7">
        <w:rPr>
          <w:rFonts w:ascii="Simplified Arabic" w:eastAsia="Times New Roman" w:hAnsi="Simplified Arabic" w:cs="Simplified Arabic" w:hint="cs"/>
          <w:noProof/>
          <w:sz w:val="28"/>
          <w:szCs w:val="28"/>
        </w:rPr>
        <mc:AlternateContent>
          <mc:Choice Requires="wps">
            <w:drawing>
              <wp:inline distT="0" distB="0" distL="0" distR="0" wp14:anchorId="7036690E" wp14:editId="72692FAD">
                <wp:extent cx="5274310" cy="1270"/>
                <wp:effectExtent l="0" t="31750" r="0" b="36830"/>
                <wp:docPr id="192793179"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0455C92" id="مستطيل 2"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13F166AB" w14:textId="77777777" w:rsidR="0093587D" w:rsidRPr="002B1653" w:rsidRDefault="0093587D" w:rsidP="00C31A1B">
      <w:pPr>
        <w:pStyle w:val="2"/>
        <w:spacing w:line="360" w:lineRule="auto"/>
        <w:jc w:val="both"/>
        <w:rPr>
          <w:rFonts w:ascii="Simplified Arabic" w:eastAsia="Times New Roman" w:hAnsi="Simplified Arabic" w:cs="Simplified Arabic"/>
          <w:b/>
          <w:bCs/>
          <w:sz w:val="28"/>
          <w:szCs w:val="28"/>
        </w:rPr>
      </w:pPr>
      <w:bookmarkStart w:id="17" w:name="_Toc237868474"/>
      <w:r w:rsidRPr="002B1653">
        <w:rPr>
          <w:rFonts w:ascii="Simplified Arabic" w:eastAsia="Times New Roman" w:hAnsi="Simplified Arabic" w:cs="Simplified Arabic" w:hint="cs"/>
          <w:b/>
          <w:bCs/>
          <w:sz w:val="28"/>
          <w:szCs w:val="28"/>
          <w:rtl/>
        </w:rPr>
        <w:t>المنطلقات النظرية للدراسة</w:t>
      </w:r>
      <w:bookmarkEnd w:id="17"/>
    </w:p>
    <w:p w14:paraId="2EFC700F"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t xml:space="preserve">تنطلق هذه الدراسة من أهمية إدارة المشاريع باعتبارها أحد العوامل الرئيسية في نجاح مشاريع الطاقة المتجددة، خاصة في ظل التوسع الذي تشهده المملكة العربية السعودية في هذا القطاع ضمن مستهدفات رؤية المملكة 2030. وتفترض الدراسة أن تطبيق ممارسات إدارة المشاريع وفق إطار </w:t>
      </w:r>
      <w:r w:rsidRPr="000C2BA7">
        <w:rPr>
          <w:rFonts w:ascii="Simplified Arabic" w:hAnsi="Simplified Arabic" w:cs="Simplified Arabic" w:hint="cs"/>
          <w:sz w:val="28"/>
          <w:szCs w:val="28"/>
        </w:rPr>
        <w:t xml:space="preserve">PMBOK </w:t>
      </w:r>
      <w:r w:rsidRPr="000C2BA7">
        <w:rPr>
          <w:rFonts w:ascii="Simplified Arabic" w:hAnsi="Simplified Arabic" w:cs="Simplified Arabic" w:hint="cs"/>
          <w:sz w:val="28"/>
          <w:szCs w:val="28"/>
          <w:rtl/>
        </w:rPr>
        <w:t>يسهم في رفع كفاءة تنفيذ مشاريع الطاقة المتجددة من خلال تحسين عمليات التخطيط والتنفيذ والرقابة، وإدارة الوقت والتكلفة والجودة والمخاطر وأصحاب المصلحة.</w:t>
      </w:r>
    </w:p>
    <w:p w14:paraId="2563C34C"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t xml:space="preserve">كما تستند الدراسة إلى أن مشاريع الطاقة المتجددة تتميز بخصائص تجعلها أكثر تعقيداً من العديد من المشاريع التقليدية، نظراً لاعتمادها على تقنيات حديثة، وتعدد الجهات المشاركة في تنفيذها، وارتفاع حجم الاستثمارات، وارتباطها بالأبعاد الاقتصادية والبيئية والتنموية. ومن ثم فإن نجاح هذه المشاريع </w:t>
      </w:r>
      <w:r w:rsidRPr="000C2BA7">
        <w:rPr>
          <w:rFonts w:ascii="Simplified Arabic" w:hAnsi="Simplified Arabic" w:cs="Simplified Arabic" w:hint="cs"/>
          <w:sz w:val="28"/>
          <w:szCs w:val="28"/>
          <w:rtl/>
        </w:rPr>
        <w:lastRenderedPageBreak/>
        <w:t xml:space="preserve">يتطلب تطبيق منهجيات علمية متكاملة لإدارة المشاريع تحقق الاستخدام الأمثل للموارد، وتحد من المخاطر، وتعزز فرص نجاح المشروع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Pr>
        <w:t>Kozhakhmetova</w:t>
      </w:r>
      <w:proofErr w:type="spellEnd"/>
      <w:r w:rsidRPr="000C2BA7">
        <w:rPr>
          <w:rFonts w:ascii="Simplified Arabic" w:hAnsi="Simplified Arabic" w:cs="Simplified Arabic" w:hint="cs"/>
          <w:sz w:val="28"/>
          <w:szCs w:val="28"/>
        </w:rPr>
        <w:t xml:space="preserve"> et al., 2024</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w:t>
      </w:r>
    </w:p>
    <w:p w14:paraId="7F47F7E6"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t xml:space="preserve">وترتكز الدراسة أيضاً على مبادئ دليل </w:t>
      </w:r>
      <w:r w:rsidRPr="000C2BA7">
        <w:rPr>
          <w:rFonts w:ascii="Simplified Arabic" w:hAnsi="Simplified Arabic" w:cs="Simplified Arabic" w:hint="cs"/>
          <w:sz w:val="28"/>
          <w:szCs w:val="28"/>
        </w:rPr>
        <w:t xml:space="preserve">PMBOK </w:t>
      </w:r>
      <w:r w:rsidRPr="000C2BA7">
        <w:rPr>
          <w:rFonts w:ascii="Simplified Arabic" w:hAnsi="Simplified Arabic" w:cs="Simplified Arabic" w:hint="cs"/>
          <w:sz w:val="28"/>
          <w:szCs w:val="28"/>
          <w:rtl/>
        </w:rPr>
        <w:t xml:space="preserve">الصادر عن معهد إدارة المشاريع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PMI</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 xml:space="preserve">والذي يعد أحد أكثر الأطر العالمية استخداماً في إدارة المشاريع، حيث يقدم مجموعة متكاملة من العمليات والممارسات التي تسهم في تحقيق أهداف المشروع بكفاءة وفاعلية، من خلال إدارة نطاق المشروع، والجدول الزمني، والتكلفة، والجودة، والموارد، والاتصالات، والمخاطر، والمشتريات، وأصحاب المصلحة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Project Management Institute, 2021</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 xml:space="preserve">وقد أظهرت دراسة </w:t>
      </w:r>
      <w:proofErr w:type="spellStart"/>
      <w:r w:rsidRPr="000C2BA7">
        <w:rPr>
          <w:rFonts w:ascii="Simplified Arabic" w:hAnsi="Simplified Arabic" w:cs="Simplified Arabic" w:hint="cs"/>
          <w:sz w:val="28"/>
          <w:szCs w:val="28"/>
          <w:rtl/>
        </w:rPr>
        <w:t>كوزاخميتوفا</w:t>
      </w:r>
      <w:proofErr w:type="spellEnd"/>
      <w:r w:rsidRPr="000C2BA7">
        <w:rPr>
          <w:rFonts w:ascii="Simplified Arabic" w:hAnsi="Simplified Arabic" w:cs="Simplified Arabic" w:hint="cs"/>
          <w:sz w:val="28"/>
          <w:szCs w:val="28"/>
          <w:rtl/>
        </w:rPr>
        <w:t xml:space="preserve"> وزملائها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Pr>
        <w:t>Kozhakhmetova</w:t>
      </w:r>
      <w:proofErr w:type="spellEnd"/>
      <w:r w:rsidRPr="000C2BA7">
        <w:rPr>
          <w:rFonts w:ascii="Simplified Arabic" w:hAnsi="Simplified Arabic" w:cs="Simplified Arabic" w:hint="cs"/>
          <w:sz w:val="28"/>
          <w:szCs w:val="28"/>
        </w:rPr>
        <w:t xml:space="preserve"> et al., 2024</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أن استخدام مكثف لعمليات إدارة المشاريع يزيد من كفاءة مشاريع الطاقة الخضراء، وحددت أربعة مجالات معرفية رئيسية تؤثر بشكل كبير على كفاءة هذه المشاريع: إدارة الجدول الزمني، وإدارة الاتصالات، وإدارة المخاطر، وإدارة الجودة.</w:t>
      </w:r>
    </w:p>
    <w:p w14:paraId="06FE22BA"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t xml:space="preserve">وبناءً على هذه المنطلقات، تفترض الدراسة أن استخدام الطاقة المتجددة، عند دعمه بممارسات إدارة المشاريع وفق إطار </w:t>
      </w:r>
      <w:r w:rsidRPr="000C2BA7">
        <w:rPr>
          <w:rFonts w:ascii="Simplified Arabic" w:hAnsi="Simplified Arabic" w:cs="Simplified Arabic" w:hint="cs"/>
          <w:sz w:val="28"/>
          <w:szCs w:val="28"/>
        </w:rPr>
        <w:t xml:space="preserve">PMBOK، </w:t>
      </w:r>
      <w:r w:rsidRPr="000C2BA7">
        <w:rPr>
          <w:rFonts w:ascii="Simplified Arabic" w:hAnsi="Simplified Arabic" w:cs="Simplified Arabic" w:hint="cs"/>
          <w:sz w:val="28"/>
          <w:szCs w:val="28"/>
          <w:rtl/>
        </w:rPr>
        <w:t xml:space="preserve">يؤدي إلى تحسين كفاءة إدارة المشاريع، وزيادة فرص نجاحها، وتحقيق أهداف التنمية المستدامة، وتعزيز القدرة التنافسية لقطاع الطاقة في المملكة العربية السعودية، بما يتوافق مع مستهدفات رؤية المملكة 2030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Pr>
        <w:t>Khardalhadhrami</w:t>
      </w:r>
      <w:proofErr w:type="spellEnd"/>
      <w:r w:rsidRPr="000C2BA7">
        <w:rPr>
          <w:rFonts w:ascii="Simplified Arabic" w:hAnsi="Simplified Arabic" w:cs="Simplified Arabic" w:hint="cs"/>
          <w:sz w:val="28"/>
          <w:szCs w:val="28"/>
        </w:rPr>
        <w:t>, 2025; Kingdom of Saudi Arabia, 2016</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w:t>
      </w:r>
    </w:p>
    <w:p w14:paraId="5E86E9E6"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t xml:space="preserve">وقد أظهرت دراسة </w:t>
      </w:r>
      <w:proofErr w:type="spellStart"/>
      <w:r w:rsidRPr="000C2BA7">
        <w:rPr>
          <w:rFonts w:ascii="Simplified Arabic" w:hAnsi="Simplified Arabic" w:cs="Simplified Arabic" w:hint="cs"/>
          <w:sz w:val="28"/>
          <w:szCs w:val="28"/>
          <w:rtl/>
        </w:rPr>
        <w:t>خردلحدرمي</w:t>
      </w:r>
      <w:proofErr w:type="spellEnd"/>
      <w:r w:rsidRPr="000C2BA7">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Pr>
        <w:t>Khardalhadhrami</w:t>
      </w:r>
      <w:proofErr w:type="spellEnd"/>
      <w:r w:rsidRPr="000C2BA7">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 xml:space="preserve">أن تطبيق ممارسات الإدارة المستدامة للمشاريع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SPM</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 xml:space="preserve">في قطاع الطاقة المتجددة السعودي يتطلب قيادة قوية ودعماً مؤسسياً وجهوداً تدريبية لسد الفجوات وخلق ثقافة مشروع مستدامة. كما أشارت دراسة </w:t>
      </w:r>
      <w:proofErr w:type="spellStart"/>
      <w:r w:rsidRPr="000C2BA7">
        <w:rPr>
          <w:rFonts w:ascii="Simplified Arabic" w:hAnsi="Simplified Arabic" w:cs="Simplified Arabic" w:hint="cs"/>
          <w:sz w:val="28"/>
          <w:szCs w:val="28"/>
          <w:rtl/>
        </w:rPr>
        <w:t>فارغاس</w:t>
      </w:r>
      <w:proofErr w:type="spellEnd"/>
      <w:r w:rsidRPr="000C2BA7">
        <w:rPr>
          <w:rFonts w:ascii="Simplified Arabic" w:hAnsi="Simplified Arabic" w:cs="Simplified Arabic" w:hint="cs"/>
          <w:sz w:val="28"/>
          <w:szCs w:val="28"/>
          <w:rtl/>
        </w:rPr>
        <w:t xml:space="preserve"> فورا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Vargas Fora, 2025</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lastRenderedPageBreak/>
        <w:t xml:space="preserve">إلى أن تصميم مكتب إدارة المشاريع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PMO</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 xml:space="preserve">وفق معايير </w:t>
      </w:r>
      <w:r w:rsidRPr="000C2BA7">
        <w:rPr>
          <w:rFonts w:ascii="Simplified Arabic" w:hAnsi="Simplified Arabic" w:cs="Simplified Arabic" w:hint="cs"/>
          <w:sz w:val="28"/>
          <w:szCs w:val="28"/>
        </w:rPr>
        <w:t xml:space="preserve">PMBOK </w:t>
      </w:r>
      <w:r w:rsidRPr="000C2BA7">
        <w:rPr>
          <w:rFonts w:ascii="Simplified Arabic" w:hAnsi="Simplified Arabic" w:cs="Simplified Arabic" w:hint="cs"/>
          <w:sz w:val="28"/>
          <w:szCs w:val="28"/>
          <w:rtl/>
        </w:rPr>
        <w:t>يمكن أن يحقق تحسيناً كبيراً في الكفاءة التشغيلية والتواصل الداخلي في قطاع الطاقة المتجددة.</w:t>
      </w:r>
    </w:p>
    <w:p w14:paraId="78C7FC76" w14:textId="77777777" w:rsidR="0093587D" w:rsidRPr="000C2BA7" w:rsidRDefault="0093587D" w:rsidP="00C31A1B">
      <w:pPr>
        <w:spacing w:line="360" w:lineRule="auto"/>
        <w:jc w:val="both"/>
        <w:rPr>
          <w:rFonts w:ascii="Simplified Arabic" w:eastAsia="Times New Roman" w:hAnsi="Simplified Arabic" w:cs="Simplified Arabic"/>
          <w:sz w:val="28"/>
          <w:szCs w:val="28"/>
        </w:rPr>
      </w:pPr>
      <w:r w:rsidRPr="000C2BA7">
        <w:rPr>
          <w:rFonts w:ascii="Simplified Arabic" w:eastAsia="Times New Roman" w:hAnsi="Simplified Arabic" w:cs="Simplified Arabic" w:hint="cs"/>
          <w:noProof/>
          <w:sz w:val="28"/>
          <w:szCs w:val="28"/>
        </w:rPr>
        <mc:AlternateContent>
          <mc:Choice Requires="wps">
            <w:drawing>
              <wp:inline distT="0" distB="0" distL="0" distR="0" wp14:anchorId="4856E7C6" wp14:editId="49066E5F">
                <wp:extent cx="5274310" cy="1270"/>
                <wp:effectExtent l="0" t="31750" r="0" b="36830"/>
                <wp:docPr id="1824530423"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FC730C9"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2B2D27E4" w14:textId="77777777" w:rsidR="0093587D" w:rsidRPr="002B1653" w:rsidRDefault="0093587D" w:rsidP="00C31A1B">
      <w:pPr>
        <w:pStyle w:val="2"/>
        <w:spacing w:line="360" w:lineRule="auto"/>
        <w:jc w:val="both"/>
        <w:rPr>
          <w:rFonts w:ascii="Simplified Arabic" w:eastAsia="Times New Roman" w:hAnsi="Simplified Arabic" w:cs="Simplified Arabic"/>
          <w:b/>
          <w:bCs/>
          <w:sz w:val="28"/>
          <w:szCs w:val="28"/>
        </w:rPr>
      </w:pPr>
      <w:bookmarkStart w:id="18" w:name="_Toc237868475"/>
      <w:r w:rsidRPr="002B1653">
        <w:rPr>
          <w:rFonts w:ascii="Simplified Arabic" w:eastAsia="Times New Roman" w:hAnsi="Simplified Arabic" w:cs="Simplified Arabic" w:hint="cs"/>
          <w:b/>
          <w:bCs/>
          <w:sz w:val="28"/>
          <w:szCs w:val="28"/>
          <w:rtl/>
        </w:rPr>
        <w:t>النموذج النظري للدراسة</w:t>
      </w:r>
      <w:bookmarkEnd w:id="18"/>
    </w:p>
    <w:p w14:paraId="7E601464" w14:textId="77777777" w:rsidR="0093587D" w:rsidRDefault="0093587D" w:rsidP="00C31A1B">
      <w:pPr>
        <w:pStyle w:val="ds-markdown-paragraph"/>
        <w:bidi/>
        <w:spacing w:line="360" w:lineRule="auto"/>
        <w:jc w:val="both"/>
        <w:rPr>
          <w:rFonts w:ascii="Simplified Arabic" w:hAnsi="Simplified Arabic" w:cs="Simplified Arabic"/>
          <w:sz w:val="28"/>
          <w:szCs w:val="28"/>
        </w:rPr>
      </w:pPr>
      <w:r w:rsidRPr="000C2BA7">
        <w:rPr>
          <w:rFonts w:ascii="Simplified Arabic" w:hAnsi="Simplified Arabic" w:cs="Simplified Arabic" w:hint="cs"/>
          <w:sz w:val="28"/>
          <w:szCs w:val="28"/>
          <w:rtl/>
        </w:rPr>
        <w:t xml:space="preserve">بناءً على المنطلقات النظرية والدراسات السابقة، تم تطوير نموذج نظري يوضح العلاقات بين متغيرات الدراسة، ويمثل الإطار التحليلي الذي سيتم اختباره من خلال الفرضيات المطروحة. يتكون النموذج من المتغيرات المستقلة </w:t>
      </w:r>
      <w:r>
        <w:rPr>
          <w:rFonts w:ascii="Simplified Arabic" w:hAnsi="Simplified Arabic" w:cs="Simplified Arabic" w:hint="cs"/>
          <w:sz w:val="28"/>
          <w:szCs w:val="28"/>
          <w:rtl/>
        </w:rPr>
        <w:t>(</w:t>
      </w:r>
      <w:r w:rsidRPr="000C2BA7">
        <w:rPr>
          <w:rFonts w:ascii="Simplified Arabic" w:hAnsi="Simplified Arabic" w:cs="Simplified Arabic" w:hint="cs"/>
          <w:sz w:val="28"/>
          <w:szCs w:val="28"/>
          <w:rtl/>
        </w:rPr>
        <w:t xml:space="preserve">استخدام الطاقة المتجددة وممارسات إدارة المشاريع وفق </w:t>
      </w:r>
      <w:r w:rsidRPr="000C2BA7">
        <w:rPr>
          <w:rFonts w:ascii="Simplified Arabic" w:hAnsi="Simplified Arabic" w:cs="Simplified Arabic" w:hint="cs"/>
          <w:sz w:val="28"/>
          <w:szCs w:val="28"/>
        </w:rPr>
        <w:t>PMBOK</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 xml:space="preserve">والمتغيرات التابعة </w:t>
      </w:r>
      <w:r>
        <w:rPr>
          <w:rFonts w:ascii="Simplified Arabic" w:hAnsi="Simplified Arabic" w:cs="Simplified Arabic" w:hint="cs"/>
          <w:sz w:val="28"/>
          <w:szCs w:val="28"/>
          <w:rtl/>
        </w:rPr>
        <w:t>(</w:t>
      </w:r>
      <w:r w:rsidRPr="000C2BA7">
        <w:rPr>
          <w:rFonts w:ascii="Simplified Arabic" w:hAnsi="Simplified Arabic" w:cs="Simplified Arabic" w:hint="cs"/>
          <w:sz w:val="28"/>
          <w:szCs w:val="28"/>
          <w:rtl/>
        </w:rPr>
        <w:t>كفاءة إدارة المشاريع</w:t>
      </w:r>
      <w:r>
        <w:rPr>
          <w:rFonts w:ascii="Simplified Arabic" w:hAnsi="Simplified Arabic" w:cs="Simplified Arabic" w:hint="cs"/>
          <w:sz w:val="28"/>
          <w:szCs w:val="28"/>
          <w:rtl/>
        </w:rPr>
        <w:t>)</w:t>
      </w:r>
      <w:r w:rsidRPr="000C2BA7">
        <w:rPr>
          <w:rFonts w:ascii="Simplified Arabic" w:hAnsi="Simplified Arabic" w:cs="Simplified Arabic" w:hint="cs"/>
          <w:sz w:val="28"/>
          <w:szCs w:val="28"/>
          <w:rtl/>
        </w:rPr>
        <w:t>، والمتغيرات الوسيطة والتفاعلية.</w:t>
      </w:r>
    </w:p>
    <w:p w14:paraId="46FB33DE"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Pr>
          <w:rFonts w:ascii="Simplified Arabic" w:hAnsi="Simplified Arabic" w:cs="Simplified Arabic"/>
          <w:noProof/>
          <w:sz w:val="28"/>
          <w:szCs w:val="28"/>
          <w14:ligatures w14:val="standardContextual"/>
        </w:rPr>
        <w:drawing>
          <wp:inline distT="0" distB="0" distL="0" distR="0" wp14:anchorId="16C50B61" wp14:editId="13F47F57">
            <wp:extent cx="5274310" cy="2232025"/>
            <wp:effectExtent l="0" t="0" r="2540" b="0"/>
            <wp:docPr id="144465496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654969" name="صورة 1444654969"/>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2232025"/>
                    </a:xfrm>
                    <a:prstGeom prst="rect">
                      <a:avLst/>
                    </a:prstGeom>
                  </pic:spPr>
                </pic:pic>
              </a:graphicData>
            </a:graphic>
          </wp:inline>
        </w:drawing>
      </w:r>
    </w:p>
    <w:p w14:paraId="2E01A8F0" w14:textId="77777777" w:rsidR="0093587D" w:rsidRPr="000C2BA7" w:rsidRDefault="0093587D" w:rsidP="00C31A1B">
      <w:pPr>
        <w:pStyle w:val="3"/>
        <w:spacing w:line="360" w:lineRule="auto"/>
        <w:jc w:val="both"/>
        <w:rPr>
          <w:rFonts w:ascii="Simplified Arabic" w:eastAsia="Times New Roman" w:hAnsi="Simplified Arabic" w:cs="Simplified Arabic"/>
        </w:rPr>
      </w:pPr>
      <w:bookmarkStart w:id="19" w:name="_Toc237868476"/>
      <w:r w:rsidRPr="000C2BA7">
        <w:rPr>
          <w:rFonts w:ascii="Simplified Arabic" w:eastAsia="Times New Roman" w:hAnsi="Simplified Arabic" w:cs="Simplified Arabic" w:hint="cs"/>
          <w:rtl/>
        </w:rPr>
        <w:t>شرح النموذج النظري</w:t>
      </w:r>
      <w:bookmarkEnd w:id="19"/>
    </w:p>
    <w:p w14:paraId="10BAB823"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أولاً: المتغيرات المستقلة:</w:t>
      </w:r>
    </w:p>
    <w:p w14:paraId="6636CBFD" w14:textId="77777777" w:rsidR="0093587D" w:rsidRPr="000C2BA7" w:rsidRDefault="0093587D" w:rsidP="00C31A1B">
      <w:pPr>
        <w:pStyle w:val="ds-markdown-paragraph"/>
        <w:numPr>
          <w:ilvl w:val="0"/>
          <w:numId w:val="2"/>
        </w:numPr>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استخدام الطاقة المتجددة:</w:t>
      </w:r>
      <w:r w:rsidRPr="000C2BA7">
        <w:rPr>
          <w:rFonts w:ascii="Simplified Arabic" w:hAnsi="Simplified Arabic" w:cs="Simplified Arabic" w:hint="cs"/>
          <w:sz w:val="28"/>
          <w:szCs w:val="28"/>
          <w:rtl/>
        </w:rPr>
        <w:t xml:space="preserve"> يشير إلى مدى اعتماد المشاريع على مصادر الطاقة النظيفة </w:t>
      </w:r>
      <w:r>
        <w:rPr>
          <w:rFonts w:ascii="Simplified Arabic" w:hAnsi="Simplified Arabic" w:cs="Simplified Arabic" w:hint="cs"/>
          <w:sz w:val="28"/>
          <w:szCs w:val="28"/>
          <w:rtl/>
        </w:rPr>
        <w:t>(</w:t>
      </w:r>
      <w:r w:rsidRPr="000C2BA7">
        <w:rPr>
          <w:rFonts w:ascii="Simplified Arabic" w:hAnsi="Simplified Arabic" w:cs="Simplified Arabic" w:hint="cs"/>
          <w:sz w:val="28"/>
          <w:szCs w:val="28"/>
          <w:rtl/>
        </w:rPr>
        <w:t>الشمسية، الرياح، وغيرها</w:t>
      </w:r>
      <w:r>
        <w:rPr>
          <w:rFonts w:ascii="Simplified Arabic" w:hAnsi="Simplified Arabic" w:cs="Simplified Arabic" w:hint="cs"/>
          <w:sz w:val="28"/>
          <w:szCs w:val="28"/>
          <w:rtl/>
        </w:rPr>
        <w:t>)</w:t>
      </w:r>
      <w:r w:rsidRPr="000C2BA7">
        <w:rPr>
          <w:rFonts w:ascii="Simplified Arabic" w:hAnsi="Simplified Arabic" w:cs="Simplified Arabic" w:hint="cs"/>
          <w:sz w:val="28"/>
          <w:szCs w:val="28"/>
          <w:rtl/>
        </w:rPr>
        <w:t xml:space="preserve"> في تنفيذ عملياتها، ويشمل ذلك حجم الاستثمار في هذه المصادر، </w:t>
      </w:r>
      <w:r w:rsidRPr="000C2BA7">
        <w:rPr>
          <w:rFonts w:ascii="Simplified Arabic" w:hAnsi="Simplified Arabic" w:cs="Simplified Arabic" w:hint="cs"/>
          <w:sz w:val="28"/>
          <w:szCs w:val="28"/>
          <w:rtl/>
        </w:rPr>
        <w:lastRenderedPageBreak/>
        <w:t xml:space="preserve">ونوعية التقنيات المستخدمة، ودرجة التكامل مع الشبكة الوطنية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International Energy Agency, 2022; Ministry of Energy, 2023</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w:t>
      </w:r>
    </w:p>
    <w:p w14:paraId="5F3C885E" w14:textId="77777777" w:rsidR="0093587D" w:rsidRPr="000C2BA7" w:rsidRDefault="0093587D" w:rsidP="00C31A1B">
      <w:pPr>
        <w:pStyle w:val="ds-markdown-paragraph"/>
        <w:numPr>
          <w:ilvl w:val="0"/>
          <w:numId w:val="2"/>
        </w:numPr>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 xml:space="preserve">تطبيق ممارسات </w:t>
      </w:r>
      <w:r w:rsidRPr="000C2BA7">
        <w:rPr>
          <w:rStyle w:val="a5"/>
          <w:rFonts w:ascii="Simplified Arabic" w:hAnsi="Simplified Arabic" w:cs="Simplified Arabic" w:hint="cs"/>
          <w:sz w:val="28"/>
          <w:szCs w:val="28"/>
        </w:rPr>
        <w:t>PMBOK:</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 xml:space="preserve">يشير إلى مدى التزام الجهات المنفذة بمعايير إدارة المشاريع وفق دليل </w:t>
      </w:r>
      <w:r w:rsidRPr="000C2BA7">
        <w:rPr>
          <w:rFonts w:ascii="Simplified Arabic" w:hAnsi="Simplified Arabic" w:cs="Simplified Arabic" w:hint="cs"/>
          <w:sz w:val="28"/>
          <w:szCs w:val="28"/>
        </w:rPr>
        <w:t xml:space="preserve">PMBOK، </w:t>
      </w:r>
      <w:r w:rsidRPr="000C2BA7">
        <w:rPr>
          <w:rFonts w:ascii="Simplified Arabic" w:hAnsi="Simplified Arabic" w:cs="Simplified Arabic" w:hint="cs"/>
          <w:sz w:val="28"/>
          <w:szCs w:val="28"/>
          <w:rtl/>
        </w:rPr>
        <w:t xml:space="preserve">خاصة في مجالات إدارة الوقت، والتكلفة، والمخاطر، وأصحاب المصلحة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Project Management Institute, 2021; Vargas Fora, 2025</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w:t>
      </w:r>
    </w:p>
    <w:p w14:paraId="304867B9"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ثانياً: المتغيرات الوسيطة:</w:t>
      </w:r>
    </w:p>
    <w:p w14:paraId="64BFFB6C" w14:textId="77777777" w:rsidR="0093587D" w:rsidRPr="000C2BA7" w:rsidRDefault="0093587D" w:rsidP="00C31A1B">
      <w:pPr>
        <w:pStyle w:val="ds-markdown-paragraph"/>
        <w:numPr>
          <w:ilvl w:val="0"/>
          <w:numId w:val="3"/>
        </w:numPr>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كفاءة إدارة الوقت:</w:t>
      </w:r>
      <w:r w:rsidRPr="000C2BA7">
        <w:rPr>
          <w:rFonts w:ascii="Simplified Arabic" w:hAnsi="Simplified Arabic" w:cs="Simplified Arabic" w:hint="cs"/>
          <w:sz w:val="28"/>
          <w:szCs w:val="28"/>
          <w:rtl/>
        </w:rPr>
        <w:t xml:space="preserve"> تعكس مدى قدرة المشروع على الالتزام بالجداول الزمنية المحددة، وتجنب التأخير في الإنجاز، من خلال تطبيق تقنيات التخطيط والجدولة الفعالة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Pr>
        <w:t>Kozhakhmetova</w:t>
      </w:r>
      <w:proofErr w:type="spellEnd"/>
      <w:r w:rsidRPr="000C2BA7">
        <w:rPr>
          <w:rFonts w:ascii="Simplified Arabic" w:hAnsi="Simplified Arabic" w:cs="Simplified Arabic" w:hint="cs"/>
          <w:sz w:val="28"/>
          <w:szCs w:val="28"/>
        </w:rPr>
        <w:t xml:space="preserve"> et al., 2024; Accenture, 2025</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w:t>
      </w:r>
    </w:p>
    <w:p w14:paraId="341D488F" w14:textId="77777777" w:rsidR="0093587D" w:rsidRPr="000C2BA7" w:rsidRDefault="0093587D" w:rsidP="00C31A1B">
      <w:pPr>
        <w:pStyle w:val="ds-markdown-paragraph"/>
        <w:numPr>
          <w:ilvl w:val="0"/>
          <w:numId w:val="3"/>
        </w:numPr>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كفاءة إدارة التكلفة:</w:t>
      </w:r>
      <w:r w:rsidRPr="000C2BA7">
        <w:rPr>
          <w:rFonts w:ascii="Simplified Arabic" w:hAnsi="Simplified Arabic" w:cs="Simplified Arabic" w:hint="cs"/>
          <w:sz w:val="28"/>
          <w:szCs w:val="28"/>
          <w:rtl/>
        </w:rPr>
        <w:t xml:space="preserve"> تعكس مدى قدرة المشروع على الالتزام بالميزانيات المحددة، وتجنب تجاوز التكاليف، من خلال تطبيق تقنيات تقدير التكاليف ومراقبتها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IRENA, 2021; Vargas Fora, 2025</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w:t>
      </w:r>
    </w:p>
    <w:p w14:paraId="6275661F" w14:textId="77777777" w:rsidR="0093587D" w:rsidRPr="000C2BA7" w:rsidRDefault="0093587D" w:rsidP="00C31A1B">
      <w:pPr>
        <w:pStyle w:val="ds-markdown-paragraph"/>
        <w:numPr>
          <w:ilvl w:val="0"/>
          <w:numId w:val="3"/>
        </w:numPr>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فعالية إدارة المخاطر:</w:t>
      </w:r>
      <w:r w:rsidRPr="000C2BA7">
        <w:rPr>
          <w:rFonts w:ascii="Simplified Arabic" w:hAnsi="Simplified Arabic" w:cs="Simplified Arabic" w:hint="cs"/>
          <w:sz w:val="28"/>
          <w:szCs w:val="28"/>
          <w:rtl/>
        </w:rPr>
        <w:t xml:space="preserve"> تعكس مدى قدرة المشروع على تحديد المخاطر المحتملة، وتقييمها، ووضع خطط للتعامل معها، بما يقلل من تأثيرها السلبي على أداء المشروع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Pr>
        <w:t>Flyvbjerg</w:t>
      </w:r>
      <w:proofErr w:type="spellEnd"/>
      <w:r w:rsidRPr="000C2BA7">
        <w:rPr>
          <w:rFonts w:ascii="Simplified Arabic" w:hAnsi="Simplified Arabic" w:cs="Simplified Arabic" w:hint="cs"/>
          <w:sz w:val="28"/>
          <w:szCs w:val="28"/>
        </w:rPr>
        <w:t xml:space="preserve">, 2017; </w:t>
      </w:r>
      <w:proofErr w:type="spellStart"/>
      <w:r w:rsidRPr="000C2BA7">
        <w:rPr>
          <w:rFonts w:ascii="Simplified Arabic" w:hAnsi="Simplified Arabic" w:cs="Simplified Arabic" w:hint="cs"/>
          <w:sz w:val="28"/>
          <w:szCs w:val="28"/>
        </w:rPr>
        <w:t>Kozhakhmetova</w:t>
      </w:r>
      <w:proofErr w:type="spellEnd"/>
      <w:r w:rsidRPr="000C2BA7">
        <w:rPr>
          <w:rFonts w:ascii="Simplified Arabic" w:hAnsi="Simplified Arabic" w:cs="Simplified Arabic" w:hint="cs"/>
          <w:sz w:val="28"/>
          <w:szCs w:val="28"/>
        </w:rPr>
        <w:t xml:space="preserve"> et al., 2024</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w:t>
      </w:r>
    </w:p>
    <w:p w14:paraId="4CDB9ABD" w14:textId="77777777" w:rsidR="0093587D" w:rsidRPr="000C2BA7" w:rsidRDefault="0093587D" w:rsidP="00C31A1B">
      <w:pPr>
        <w:pStyle w:val="ds-markdown-paragraph"/>
        <w:numPr>
          <w:ilvl w:val="0"/>
          <w:numId w:val="3"/>
        </w:numPr>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فعالية إدارة أصحاب المصلحة:</w:t>
      </w:r>
      <w:r w:rsidRPr="000C2BA7">
        <w:rPr>
          <w:rFonts w:ascii="Simplified Arabic" w:hAnsi="Simplified Arabic" w:cs="Simplified Arabic" w:hint="cs"/>
          <w:sz w:val="28"/>
          <w:szCs w:val="28"/>
          <w:rtl/>
        </w:rPr>
        <w:t xml:space="preserve"> تعكس مدى قدرة المشروع على تحديد الأطراف المعنية، وفهم احتياجاتها وتوقعاتها، وإشراكها بشكل فعال في مختلف مراحل المشروع، بما يضمن دعمها وتعاونها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Project Management Institute, 2021; </w:t>
      </w:r>
      <w:proofErr w:type="spellStart"/>
      <w:r w:rsidRPr="000C2BA7">
        <w:rPr>
          <w:rFonts w:ascii="Simplified Arabic" w:hAnsi="Simplified Arabic" w:cs="Simplified Arabic" w:hint="cs"/>
          <w:sz w:val="28"/>
          <w:szCs w:val="28"/>
        </w:rPr>
        <w:t>Khardalhadhrami</w:t>
      </w:r>
      <w:proofErr w:type="spellEnd"/>
      <w:r w:rsidRPr="000C2BA7">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w:t>
      </w:r>
    </w:p>
    <w:p w14:paraId="1FCC1895"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ثالثاً: المتغيرات التفاعلية:</w:t>
      </w:r>
    </w:p>
    <w:p w14:paraId="73D7D063" w14:textId="77777777" w:rsidR="0093587D" w:rsidRPr="000C2BA7" w:rsidRDefault="0093587D" w:rsidP="00C31A1B">
      <w:pPr>
        <w:pStyle w:val="ds-markdown-paragraph"/>
        <w:numPr>
          <w:ilvl w:val="0"/>
          <w:numId w:val="4"/>
        </w:numPr>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lastRenderedPageBreak/>
        <w:t>التحديات التنظيمية والفنية:</w:t>
      </w:r>
      <w:r w:rsidRPr="000C2BA7">
        <w:rPr>
          <w:rFonts w:ascii="Simplified Arabic" w:hAnsi="Simplified Arabic" w:cs="Simplified Arabic" w:hint="cs"/>
          <w:sz w:val="28"/>
          <w:szCs w:val="28"/>
          <w:rtl/>
        </w:rPr>
        <w:t xml:space="preserve"> تشمل المعوقات التي تواجه مشاريع الطاقة المتجددة، مثل نقص الكوادر المؤهلة، وضعف البنية التحتية، وغياب الأطر التنظيمية الواضحة، وبطء قبول التغيير المؤسسي، وتؤثر هذه التحديات سلباً على العلاقة بين المتغيرات المستقلة والوسيطة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Pr>
        <w:t>Khardalhadhrami</w:t>
      </w:r>
      <w:proofErr w:type="spellEnd"/>
      <w:r w:rsidRPr="000C2BA7">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w:t>
      </w:r>
    </w:p>
    <w:p w14:paraId="39625203" w14:textId="77777777" w:rsidR="0093587D" w:rsidRPr="000C2BA7" w:rsidRDefault="0093587D" w:rsidP="00C31A1B">
      <w:pPr>
        <w:pStyle w:val="ds-markdown-paragraph"/>
        <w:numPr>
          <w:ilvl w:val="0"/>
          <w:numId w:val="4"/>
        </w:numPr>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مستوى التكامل التكنولوجي:</w:t>
      </w:r>
      <w:r w:rsidRPr="000C2BA7">
        <w:rPr>
          <w:rFonts w:ascii="Simplified Arabic" w:hAnsi="Simplified Arabic" w:cs="Simplified Arabic" w:hint="cs"/>
          <w:sz w:val="28"/>
          <w:szCs w:val="28"/>
          <w:rtl/>
        </w:rPr>
        <w:t xml:space="preserve"> يشير إلى مدى استخدام التقنيات الحديثة مثل </w:t>
      </w:r>
      <w:proofErr w:type="spellStart"/>
      <w:r w:rsidRPr="000C2BA7">
        <w:rPr>
          <w:rFonts w:ascii="Simplified Arabic" w:hAnsi="Simplified Arabic" w:cs="Simplified Arabic" w:hint="cs"/>
          <w:sz w:val="28"/>
          <w:szCs w:val="28"/>
          <w:rtl/>
        </w:rPr>
        <w:t>نمذجة</w:t>
      </w:r>
      <w:proofErr w:type="spellEnd"/>
      <w:r w:rsidRPr="000C2BA7">
        <w:rPr>
          <w:rFonts w:ascii="Simplified Arabic" w:hAnsi="Simplified Arabic" w:cs="Simplified Arabic" w:hint="cs"/>
          <w:sz w:val="28"/>
          <w:szCs w:val="28"/>
          <w:rtl/>
        </w:rPr>
        <w:t xml:space="preserve"> معلومات البناء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BIM</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 xml:space="preserve">، </w:t>
      </w:r>
      <w:r w:rsidRPr="000C2BA7">
        <w:rPr>
          <w:rFonts w:ascii="Simplified Arabic" w:hAnsi="Simplified Arabic" w:cs="Simplified Arabic" w:hint="cs"/>
          <w:sz w:val="28"/>
          <w:szCs w:val="28"/>
          <w:rtl/>
        </w:rPr>
        <w:t xml:space="preserve">والذكاء الاصطناعي، ومنصات التحكم الرقمية في إدارة المشاريع، ويعزز هذا التكامل العلاقة الإيجابية بين المتغيرات المستقلة والوسيطة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Pr>
        <w:t>Martínez</w:t>
      </w:r>
      <w:proofErr w:type="spellEnd"/>
      <w:r w:rsidRPr="000C2BA7">
        <w:rPr>
          <w:rFonts w:ascii="Simplified Arabic" w:hAnsi="Simplified Arabic" w:cs="Simplified Arabic" w:hint="cs"/>
          <w:sz w:val="28"/>
          <w:szCs w:val="28"/>
        </w:rPr>
        <w:t xml:space="preserve"> Aguirre, 2025; Accenture, 2025</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w:t>
      </w:r>
    </w:p>
    <w:p w14:paraId="0BF11416" w14:textId="77777777" w:rsidR="0093587D" w:rsidRPr="000C2BA7" w:rsidRDefault="0093587D" w:rsidP="00C31A1B">
      <w:pPr>
        <w:pStyle w:val="ds-markdown-paragraph"/>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رابعاً: المتغيرات التابعة:</w:t>
      </w:r>
    </w:p>
    <w:p w14:paraId="3A9C3F0C" w14:textId="77777777" w:rsidR="0093587D" w:rsidRPr="000C2BA7" w:rsidRDefault="0093587D" w:rsidP="00C31A1B">
      <w:pPr>
        <w:pStyle w:val="ds-markdown-paragraph"/>
        <w:numPr>
          <w:ilvl w:val="0"/>
          <w:numId w:val="5"/>
        </w:numPr>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نجاح مشاريع الطاقة المتجددة:</w:t>
      </w:r>
      <w:r w:rsidRPr="000C2BA7">
        <w:rPr>
          <w:rFonts w:ascii="Simplified Arabic" w:hAnsi="Simplified Arabic" w:cs="Simplified Arabic" w:hint="cs"/>
          <w:sz w:val="28"/>
          <w:szCs w:val="28"/>
          <w:rtl/>
        </w:rPr>
        <w:t xml:space="preserve"> يقاس بمدى تحقيق المشاريع لأهدافها من حيث الالتزام بالوقت والتكلفة والجودة، وتحقيق العوائد الاستثمارية المتوقعة، وتقليل الآثار البيئية السلبية </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Project Management Institute, 2021</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w:t>
      </w:r>
    </w:p>
    <w:p w14:paraId="172B8BE6" w14:textId="77777777" w:rsidR="0093587D" w:rsidRPr="000C2BA7" w:rsidRDefault="0093587D" w:rsidP="00C31A1B">
      <w:pPr>
        <w:pStyle w:val="ds-markdown-paragraph"/>
        <w:numPr>
          <w:ilvl w:val="0"/>
          <w:numId w:val="5"/>
        </w:numPr>
        <w:bidi/>
        <w:spacing w:line="360" w:lineRule="auto"/>
        <w:jc w:val="both"/>
        <w:rPr>
          <w:rFonts w:ascii="Simplified Arabic" w:hAnsi="Simplified Arabic" w:cs="Simplified Arabic"/>
          <w:sz w:val="28"/>
          <w:szCs w:val="28"/>
        </w:rPr>
      </w:pPr>
      <w:r w:rsidRPr="000C2BA7">
        <w:rPr>
          <w:rStyle w:val="a5"/>
          <w:rFonts w:ascii="Simplified Arabic" w:hAnsi="Simplified Arabic" w:cs="Simplified Arabic" w:hint="cs"/>
          <w:sz w:val="28"/>
          <w:szCs w:val="28"/>
          <w:rtl/>
        </w:rPr>
        <w:t>تحقيق أهداف الاستدامة:</w:t>
      </w:r>
      <w:r w:rsidRPr="000C2BA7">
        <w:rPr>
          <w:rFonts w:ascii="Simplified Arabic" w:hAnsi="Simplified Arabic" w:cs="Simplified Arabic" w:hint="cs"/>
          <w:sz w:val="28"/>
          <w:szCs w:val="28"/>
          <w:rtl/>
        </w:rPr>
        <w:t xml:space="preserve"> يشير إلى مدى مساهمة المشاريع في تحقيق أهداف التنمية المستدامة، مثل خفض الانبعاثات الكربونية، وخلق فرص عمل، وتعزيز الابتكار في قطاع الطاقة، ودعم التنمية الاقتصادية والاجتماعية </w:t>
      </w:r>
      <w:r>
        <w:rPr>
          <w:rFonts w:ascii="Simplified Arabic" w:hAnsi="Simplified Arabic" w:cs="Simplified Arabic" w:hint="cs"/>
          <w:sz w:val="28"/>
          <w:szCs w:val="28"/>
          <w:rtl/>
        </w:rPr>
        <w:t>(</w:t>
      </w:r>
      <w:proofErr w:type="spellStart"/>
      <w:r w:rsidRPr="000C2BA7">
        <w:rPr>
          <w:rFonts w:ascii="Simplified Arabic" w:hAnsi="Simplified Arabic" w:cs="Simplified Arabic" w:hint="cs"/>
          <w:sz w:val="28"/>
          <w:szCs w:val="28"/>
        </w:rPr>
        <w:t>Khardalhadhrami</w:t>
      </w:r>
      <w:proofErr w:type="spellEnd"/>
      <w:r w:rsidRPr="000C2BA7">
        <w:rPr>
          <w:rFonts w:ascii="Simplified Arabic" w:hAnsi="Simplified Arabic" w:cs="Simplified Arabic" w:hint="cs"/>
          <w:sz w:val="28"/>
          <w:szCs w:val="28"/>
        </w:rPr>
        <w:t xml:space="preserve">, 2025; </w:t>
      </w:r>
      <w:proofErr w:type="spellStart"/>
      <w:r w:rsidRPr="000C2BA7">
        <w:rPr>
          <w:rFonts w:ascii="Simplified Arabic" w:hAnsi="Simplified Arabic" w:cs="Simplified Arabic" w:hint="cs"/>
          <w:sz w:val="28"/>
          <w:szCs w:val="28"/>
        </w:rPr>
        <w:t>Alshuwaikhat</w:t>
      </w:r>
      <w:proofErr w:type="spellEnd"/>
      <w:r w:rsidRPr="000C2BA7">
        <w:rPr>
          <w:rFonts w:ascii="Simplified Arabic" w:hAnsi="Simplified Arabic" w:cs="Simplified Arabic" w:hint="cs"/>
          <w:sz w:val="28"/>
          <w:szCs w:val="28"/>
        </w:rPr>
        <w:t xml:space="preserve"> &amp; </w:t>
      </w:r>
      <w:proofErr w:type="spellStart"/>
      <w:r w:rsidRPr="000C2BA7">
        <w:rPr>
          <w:rFonts w:ascii="Simplified Arabic" w:hAnsi="Simplified Arabic" w:cs="Simplified Arabic" w:hint="cs"/>
          <w:sz w:val="28"/>
          <w:szCs w:val="28"/>
        </w:rPr>
        <w:t>Abubakar</w:t>
      </w:r>
      <w:proofErr w:type="spellEnd"/>
      <w:r w:rsidRPr="000C2BA7">
        <w:rPr>
          <w:rFonts w:ascii="Simplified Arabic" w:hAnsi="Simplified Arabic" w:cs="Simplified Arabic" w:hint="cs"/>
          <w:sz w:val="28"/>
          <w:szCs w:val="28"/>
        </w:rPr>
        <w:t>, 2008</w:t>
      </w:r>
      <w:r>
        <w:rPr>
          <w:rFonts w:ascii="Simplified Arabic" w:hAnsi="Simplified Arabic" w:cs="Simplified Arabic" w:hint="cs"/>
          <w:sz w:val="28"/>
          <w:szCs w:val="28"/>
          <w:rtl/>
        </w:rPr>
        <w:t>)</w:t>
      </w:r>
      <w:r w:rsidRPr="000C2BA7">
        <w:rPr>
          <w:rFonts w:ascii="Simplified Arabic" w:hAnsi="Simplified Arabic" w:cs="Simplified Arabic" w:hint="cs"/>
          <w:sz w:val="28"/>
          <w:szCs w:val="28"/>
        </w:rPr>
        <w:t>.</w:t>
      </w:r>
    </w:p>
    <w:p w14:paraId="7CA2B68A" w14:textId="77777777" w:rsidR="0093587D" w:rsidRDefault="0093587D" w:rsidP="00C31A1B">
      <w:pPr>
        <w:spacing w:line="360" w:lineRule="auto"/>
        <w:jc w:val="both"/>
        <w:rPr>
          <w:rFonts w:ascii="Simplified Arabic" w:hAnsi="Simplified Arabic" w:cs="Simplified Arabic"/>
          <w:sz w:val="28"/>
          <w:szCs w:val="28"/>
          <w:rtl/>
        </w:rPr>
      </w:pPr>
    </w:p>
    <w:p w14:paraId="44963811" w14:textId="77777777" w:rsidR="00B41301" w:rsidRPr="001A641D" w:rsidRDefault="00B41301" w:rsidP="00C31A1B">
      <w:pPr>
        <w:spacing w:line="360" w:lineRule="auto"/>
        <w:jc w:val="both"/>
        <w:rPr>
          <w:rFonts w:ascii="Simplified Arabic" w:eastAsia="Times New Roman" w:hAnsi="Simplified Arabic" w:cs="Simplified Arabic"/>
          <w:sz w:val="28"/>
          <w:szCs w:val="28"/>
        </w:rPr>
      </w:pPr>
    </w:p>
    <w:p w14:paraId="51F1C9ED" w14:textId="77777777" w:rsidR="00B41301" w:rsidRPr="0097477E" w:rsidRDefault="00B41301" w:rsidP="00C31A1B">
      <w:pPr>
        <w:pStyle w:val="1"/>
        <w:spacing w:line="360" w:lineRule="auto"/>
        <w:jc w:val="both"/>
        <w:rPr>
          <w:rFonts w:ascii="Simplified Arabic" w:eastAsia="Times New Roman" w:hAnsi="Simplified Arabic" w:cs="Simplified Arabic"/>
          <w:b/>
          <w:bCs/>
          <w:szCs w:val="32"/>
        </w:rPr>
      </w:pPr>
      <w:bookmarkStart w:id="20" w:name="_Toc237868477"/>
      <w:r w:rsidRPr="0097477E">
        <w:rPr>
          <w:rFonts w:ascii="Simplified Arabic" w:eastAsia="Times New Roman" w:hAnsi="Simplified Arabic" w:cs="Simplified Arabic" w:hint="cs"/>
          <w:bCs/>
          <w:szCs w:val="32"/>
          <w:rtl/>
        </w:rPr>
        <w:lastRenderedPageBreak/>
        <w:t>الفصل الثاني: الدراسات السابقة والإطار النظري</w:t>
      </w:r>
      <w:bookmarkEnd w:id="20"/>
    </w:p>
    <w:p w14:paraId="43DC7C90" w14:textId="77777777" w:rsidR="00B41301" w:rsidRPr="001A641D" w:rsidRDefault="00B41301" w:rsidP="00C31A1B">
      <w:pPr>
        <w:spacing w:line="360" w:lineRule="auto"/>
        <w:jc w:val="both"/>
        <w:rPr>
          <w:rFonts w:ascii="Simplified Arabic" w:eastAsia="Times New Roman" w:hAnsi="Simplified Arabic" w:cs="Simplified Arabic"/>
          <w:sz w:val="28"/>
          <w:szCs w:val="28"/>
        </w:rPr>
      </w:pPr>
      <w:r w:rsidRPr="001A641D">
        <w:rPr>
          <w:rFonts w:ascii="Simplified Arabic" w:eastAsia="Times New Roman" w:hAnsi="Simplified Arabic" w:cs="Simplified Arabic" w:hint="cs"/>
          <w:noProof/>
          <w:sz w:val="28"/>
          <w:szCs w:val="28"/>
        </w:rPr>
        <mc:AlternateContent>
          <mc:Choice Requires="wps">
            <w:drawing>
              <wp:inline distT="0" distB="0" distL="0" distR="0" wp14:anchorId="31E38D39" wp14:editId="01AD9456">
                <wp:extent cx="5274310" cy="1270"/>
                <wp:effectExtent l="0" t="31750" r="0" b="36830"/>
                <wp:docPr id="1493953409" name="مستطيل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859E50D" id="مستطيل 16"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7CA376A0" w14:textId="77777777" w:rsidR="00B41301" w:rsidRPr="00345EE5" w:rsidRDefault="00B41301" w:rsidP="00C31A1B">
      <w:pPr>
        <w:pStyle w:val="2"/>
        <w:spacing w:line="360" w:lineRule="auto"/>
        <w:jc w:val="both"/>
        <w:rPr>
          <w:rFonts w:ascii="Simplified Arabic" w:eastAsia="Times New Roman" w:hAnsi="Simplified Arabic" w:cs="Simplified Arabic"/>
          <w:sz w:val="28"/>
          <w:szCs w:val="28"/>
        </w:rPr>
      </w:pPr>
      <w:bookmarkStart w:id="21" w:name="_Toc237868478"/>
      <w:r w:rsidRPr="00345EE5">
        <w:rPr>
          <w:rFonts w:ascii="Simplified Arabic" w:eastAsia="Times New Roman" w:hAnsi="Simplified Arabic" w:cs="Simplified Arabic" w:hint="cs"/>
          <w:szCs w:val="28"/>
          <w:rtl/>
        </w:rPr>
        <w:t>مقدمة (</w:t>
      </w:r>
      <w:r w:rsidRPr="00345EE5">
        <w:rPr>
          <w:rFonts w:ascii="Simplified Arabic" w:eastAsia="Times New Roman" w:hAnsi="Simplified Arabic" w:cs="Simplified Arabic" w:hint="cs"/>
          <w:szCs w:val="28"/>
        </w:rPr>
        <w:t>Literature Review Introduction</w:t>
      </w:r>
      <w:r>
        <w:rPr>
          <w:rFonts w:ascii="Simplified Arabic" w:eastAsia="Times New Roman" w:hAnsi="Simplified Arabic" w:cs="Simplified Arabic" w:hint="cs"/>
          <w:szCs w:val="28"/>
          <w:rtl/>
        </w:rPr>
        <w:t>)</w:t>
      </w:r>
      <w:bookmarkEnd w:id="21"/>
    </w:p>
    <w:p w14:paraId="260AE1EC"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يُشكل التحول نحو الطاقة المتجددة أحد أبرز التوجهات الاستراتيجية العالمية في العقد الحالي، مدفوعاً بضرورة التصدي لتغير المناخ، وتحقيق أمن الطاقة، وتعزيز التنمية المستدامة. وقد شهدت السنوات الأخيرة استثمارات ضخمة في مشاريع الطاقة الخضراء، حيث تجاوز حجم الاستثمار العالمي في هذا القطاع 300 مليار دولار أمريكي في عام 2022 وحده (</w:t>
      </w:r>
      <w:proofErr w:type="spellStart"/>
      <w:r w:rsidRPr="001A641D">
        <w:rPr>
          <w:rFonts w:ascii="Simplified Arabic" w:hAnsi="Simplified Arabic" w:cs="Simplified Arabic" w:hint="cs"/>
          <w:sz w:val="28"/>
          <w:szCs w:val="28"/>
        </w:rPr>
        <w:t>Kozhakhmetova</w:t>
      </w:r>
      <w:proofErr w:type="spellEnd"/>
      <w:r w:rsidRPr="001A641D">
        <w:rPr>
          <w:rFonts w:ascii="Simplified Arabic" w:hAnsi="Simplified Arabic" w:cs="Simplified Arabic" w:hint="cs"/>
          <w:sz w:val="28"/>
          <w:szCs w:val="28"/>
        </w:rPr>
        <w:t xml:space="preserve"> et al., 2024</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ومع ذلك، تواجه هذه المشاريع تحديات كبيرة تتعلق بارتفاع معدلات الفشل، حيث تشير التقديرات إلى أن نسبة فشل المشاريع عالية التقنية تتراوح بين 90% و99% (</w:t>
      </w:r>
      <w:proofErr w:type="spellStart"/>
      <w:r w:rsidRPr="001A641D">
        <w:rPr>
          <w:rFonts w:ascii="Simplified Arabic" w:hAnsi="Simplified Arabic" w:cs="Simplified Arabic" w:hint="cs"/>
          <w:sz w:val="28"/>
          <w:szCs w:val="28"/>
        </w:rPr>
        <w:t>Kozhakhmetova</w:t>
      </w:r>
      <w:proofErr w:type="spellEnd"/>
      <w:r w:rsidRPr="001A641D">
        <w:rPr>
          <w:rFonts w:ascii="Simplified Arabic" w:hAnsi="Simplified Arabic" w:cs="Simplified Arabic" w:hint="cs"/>
          <w:sz w:val="28"/>
          <w:szCs w:val="28"/>
        </w:rPr>
        <w:t xml:space="preserve"> et al., 2024</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مما يثير تساؤلات جدية حول كفاءة إدارة هذه المشاريع وضرورة تبني منهجيات متخصصة تتناسب مع طبيعتها المعقدة.</w:t>
      </w:r>
    </w:p>
    <w:p w14:paraId="0A89CFB6"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وفي هذا السياق، تبرز أهمية إدارة المشاريع كعامل حاسم في نجاح مشاريع الطاقة المتجددة، حيث أن هذه المشاريع تتميز بخصائص فريدة تجعلها أكثر تعقيداً من المشاريع التقليدية، بما في ذلك: الاعتماد على تقنيات حديثة ومتطورة، وتعدد أصحاب المصلحة، وارتفاع حجم الاستثمارات، وارتباطها بالأبعاد الاقتصادية والبيئية والاجتماعية (</w:t>
      </w:r>
      <w:proofErr w:type="spellStart"/>
      <w:r w:rsidRPr="001A641D">
        <w:rPr>
          <w:rFonts w:ascii="Simplified Arabic" w:hAnsi="Simplified Arabic" w:cs="Simplified Arabic" w:hint="cs"/>
          <w:sz w:val="28"/>
          <w:szCs w:val="28"/>
        </w:rPr>
        <w:t>Kozhakhmetova</w:t>
      </w:r>
      <w:proofErr w:type="spellEnd"/>
      <w:r w:rsidRPr="001A641D">
        <w:rPr>
          <w:rFonts w:ascii="Simplified Arabic" w:hAnsi="Simplified Arabic" w:cs="Simplified Arabic" w:hint="cs"/>
          <w:sz w:val="28"/>
          <w:szCs w:val="28"/>
        </w:rPr>
        <w:t xml:space="preserve"> et al., 2024</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وقد أكدت الدراسات الحديثة أن نجاح مشاريع الطاقة الخضراء يتطلب أكثر من مجرد الكفاءة التقنية، بل يستلزم تطبيق ممارسات إدارة مشاريع متقدمة تعتمد على معايير عالمية معترف بها.</w:t>
      </w:r>
    </w:p>
    <w:p w14:paraId="63F23CB3"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lastRenderedPageBreak/>
        <w:t xml:space="preserve">ويُعد دليل </w:t>
      </w:r>
      <w:r w:rsidRPr="001A641D">
        <w:rPr>
          <w:rFonts w:ascii="Simplified Arabic" w:hAnsi="Simplified Arabic" w:cs="Simplified Arabic" w:hint="cs"/>
          <w:sz w:val="28"/>
          <w:szCs w:val="28"/>
        </w:rPr>
        <w:t>PMBOK (Project Management Body of Knowledge</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الصادر عن معهد إدارة المشاريع (</w:t>
      </w:r>
      <w:r w:rsidRPr="001A641D">
        <w:rPr>
          <w:rFonts w:ascii="Simplified Arabic" w:hAnsi="Simplified Arabic" w:cs="Simplified Arabic" w:hint="cs"/>
          <w:sz w:val="28"/>
          <w:szCs w:val="28"/>
        </w:rPr>
        <w:t>PMI</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أحد أكثر الأطر العالمية استخداماً في إدارة المشاريع، حيث يقدم مجموعة متكاملة من العمليات والممارسات التي تسهم في تحقيق أهداف المشروع بكفاءة وفاعلية (</w:t>
      </w:r>
      <w:r w:rsidRPr="001A641D">
        <w:rPr>
          <w:rFonts w:ascii="Simplified Arabic" w:hAnsi="Simplified Arabic" w:cs="Simplified Arabic" w:hint="cs"/>
          <w:sz w:val="28"/>
          <w:szCs w:val="28"/>
        </w:rPr>
        <w:t>Project Management Institute, 2021</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وقد شهد هذا الدليل تطوراً مستمراً لمواكبة التغيرات في بيئة الأعمال، حيث تم إصدار الإصدار السابع الذي يركز على مبادئ إدارة المشاريع بدلاً من العمليات، مع تعزيز التكامل مع قضايا الاستدامة والتحول الرقمي.</w:t>
      </w:r>
    </w:p>
    <w:p w14:paraId="5F0F9915"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ومع تزايد الاهتمام بالاستدامة، أصدر معهد إدارة المشاريع بالتعاون مع </w:t>
      </w:r>
      <w:r w:rsidRPr="001A641D">
        <w:rPr>
          <w:rFonts w:ascii="Simplified Arabic" w:hAnsi="Simplified Arabic" w:cs="Simplified Arabic" w:hint="cs"/>
          <w:sz w:val="28"/>
          <w:szCs w:val="28"/>
        </w:rPr>
        <w:t xml:space="preserve">Green Project Management </w:t>
      </w:r>
      <w:r w:rsidRPr="001A641D">
        <w:rPr>
          <w:rFonts w:ascii="Simplified Arabic" w:hAnsi="Simplified Arabic" w:cs="Simplified Arabic" w:hint="cs"/>
          <w:sz w:val="28"/>
          <w:szCs w:val="28"/>
          <w:rtl/>
        </w:rPr>
        <w:t xml:space="preserve">معيار </w:t>
      </w:r>
      <w:r w:rsidRPr="001A641D">
        <w:rPr>
          <w:rFonts w:ascii="Simplified Arabic" w:hAnsi="Simplified Arabic" w:cs="Simplified Arabic" w:hint="cs"/>
          <w:sz w:val="28"/>
          <w:szCs w:val="28"/>
        </w:rPr>
        <w:t xml:space="preserve">GPM® P5™ </w:t>
      </w:r>
      <w:r w:rsidRPr="001A641D">
        <w:rPr>
          <w:rFonts w:ascii="Simplified Arabic" w:hAnsi="Simplified Arabic" w:cs="Simplified Arabic" w:hint="cs"/>
          <w:sz w:val="28"/>
          <w:szCs w:val="28"/>
          <w:rtl/>
        </w:rPr>
        <w:t xml:space="preserve">للإصدار الرابع عام 2026، والذي يُعد المعيار الأكثر شمولاً للاستدامة في المشاريع، حيث يتوافق مع دليل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 xml:space="preserve">الإصدار الثامن ويوفر إطاراً </w:t>
      </w:r>
      <w:proofErr w:type="spellStart"/>
      <w:r w:rsidRPr="001A641D">
        <w:rPr>
          <w:rFonts w:ascii="Simplified Arabic" w:hAnsi="Simplified Arabic" w:cs="Simplified Arabic" w:hint="cs"/>
          <w:sz w:val="28"/>
          <w:szCs w:val="28"/>
          <w:rtl/>
        </w:rPr>
        <w:t>حوكمياً</w:t>
      </w:r>
      <w:proofErr w:type="spellEnd"/>
      <w:r w:rsidRPr="001A641D">
        <w:rPr>
          <w:rFonts w:ascii="Simplified Arabic" w:hAnsi="Simplified Arabic" w:cs="Simplified Arabic" w:hint="cs"/>
          <w:sz w:val="28"/>
          <w:szCs w:val="28"/>
          <w:rtl/>
        </w:rPr>
        <w:t xml:space="preserve"> متكاملاً لتقييم وإدارة وتعزيز الاستدامة في جميع مراحل دورة حياة المشروع (</w:t>
      </w:r>
      <w:r w:rsidRPr="001A641D">
        <w:rPr>
          <w:rFonts w:ascii="Simplified Arabic" w:hAnsi="Simplified Arabic" w:cs="Simplified Arabic" w:hint="cs"/>
          <w:sz w:val="28"/>
          <w:szCs w:val="28"/>
        </w:rPr>
        <w:t xml:space="preserve">Project Management Institute, </w:t>
      </w:r>
      <w:r w:rsidRPr="001A641D">
        <w:rPr>
          <w:rFonts w:ascii="Simplified Arabic" w:hAnsi="Simplified Arabic" w:cs="Simplified Arabic" w:hint="cs"/>
          <w:sz w:val="28"/>
          <w:szCs w:val="28"/>
          <w:rtl/>
        </w:rPr>
        <w:t>2026</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ويؤكد هذا التطور على التحول من مجرد تقليل الأضرار إلى تحقيق نتائج إيجابية قابلة للقياس، مع دمج الاستدامة في عمليات اتخاذ القرار من خلال نماذج التقييم وآليات التصعيد.</w:t>
      </w:r>
    </w:p>
    <w:p w14:paraId="7470B6B5"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وتكتسب هذه الدراسة أهميتها من كونها تربط بين مجالين حيويين هما الطاقة المتجددة وإدارة المشاريع، في إطار يتماشى مع مستهدفات رؤية المملكة العربية السعودية 2030. وقد شهدت المملكة في السنوات الأخيرة توسعاً كبيراً في مشاريع الطاقة المتجددة، مثل مشروع سكاكا للطاقة الشمسية، ومشروع رابغ 2، ومشروع </w:t>
      </w:r>
      <w:proofErr w:type="spellStart"/>
      <w:r w:rsidRPr="001A641D">
        <w:rPr>
          <w:rFonts w:ascii="Simplified Arabic" w:hAnsi="Simplified Arabic" w:cs="Simplified Arabic" w:hint="cs"/>
          <w:sz w:val="28"/>
          <w:szCs w:val="28"/>
          <w:rtl/>
        </w:rPr>
        <w:t>نيوم</w:t>
      </w:r>
      <w:proofErr w:type="spellEnd"/>
      <w:r w:rsidRPr="001A641D">
        <w:rPr>
          <w:rFonts w:ascii="Simplified Arabic" w:hAnsi="Simplified Arabic" w:cs="Simplified Arabic" w:hint="cs"/>
          <w:sz w:val="28"/>
          <w:szCs w:val="28"/>
          <w:rtl/>
        </w:rPr>
        <w:t>، مما يستدعي دراسة دقيقة لكيفية تحسين كفاءة إدارة هذه المشاريع لضمان تحقيق أهدافها الاستراتيجية.</w:t>
      </w:r>
    </w:p>
    <w:p w14:paraId="231E362A"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وتشير الأدبيات البحثية إلى أن مشاريع الطاقة المتجددة، مثل المشاريع الكبرى الأخرى، تعاني غالباً من مشكلات في التخطيط والتنفيذ، مثل تجاوز التكاليف والتأخير الزمني، نتيجة ضعف التقديرات الأولية </w:t>
      </w:r>
      <w:r w:rsidRPr="001A641D">
        <w:rPr>
          <w:rFonts w:ascii="Simplified Arabic" w:hAnsi="Simplified Arabic" w:cs="Simplified Arabic" w:hint="cs"/>
          <w:sz w:val="28"/>
          <w:szCs w:val="28"/>
          <w:rtl/>
        </w:rPr>
        <w:lastRenderedPageBreak/>
        <w:t xml:space="preserve">وسوء إدارة المخاطر </w:t>
      </w:r>
      <w:r w:rsidRPr="001A641D">
        <w:rPr>
          <w:rFonts w:ascii="Simplified Arabic" w:hAnsi="Simplified Arabic" w:cs="Simplified Arabic" w:hint="cs"/>
          <w:sz w:val="28"/>
          <w:szCs w:val="28"/>
        </w:rPr>
        <w:t>(</w:t>
      </w:r>
      <w:proofErr w:type="spellStart"/>
      <w:r w:rsidRPr="001A641D">
        <w:rPr>
          <w:rFonts w:ascii="Simplified Arabic" w:hAnsi="Simplified Arabic" w:cs="Simplified Arabic" w:hint="cs"/>
          <w:sz w:val="28"/>
          <w:szCs w:val="28"/>
        </w:rPr>
        <w:t>Flyvbjerg</w:t>
      </w:r>
      <w:proofErr w:type="spellEnd"/>
      <w:r w:rsidRPr="001A641D">
        <w:rPr>
          <w:rFonts w:ascii="Simplified Arabic" w:hAnsi="Simplified Arabic" w:cs="Simplified Arabic" w:hint="cs"/>
          <w:sz w:val="28"/>
          <w:szCs w:val="28"/>
        </w:rPr>
        <w:t>, 2017</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وقد أظهرت دراسة حديثة أن مشاريع الطاقة الخضراء سجلت تجاوزاً في الجدول الزمني بنسبة 6.2% ومستوى أداء منخفض بنسبة 7.5%، مما يؤكد أن هذه المشاريع ليست فعالة كما هو متوقع، وتحتاج إلى جهود تحسين مستمرة (</w:t>
      </w:r>
      <w:proofErr w:type="spellStart"/>
      <w:r w:rsidRPr="001A641D">
        <w:rPr>
          <w:rFonts w:ascii="Simplified Arabic" w:hAnsi="Simplified Arabic" w:cs="Simplified Arabic" w:hint="cs"/>
          <w:sz w:val="28"/>
          <w:szCs w:val="28"/>
        </w:rPr>
        <w:t>Kozhakhmetova</w:t>
      </w:r>
      <w:proofErr w:type="spellEnd"/>
      <w:r w:rsidRPr="001A641D">
        <w:rPr>
          <w:rFonts w:ascii="Simplified Arabic" w:hAnsi="Simplified Arabic" w:cs="Simplified Arabic" w:hint="cs"/>
          <w:sz w:val="28"/>
          <w:szCs w:val="28"/>
        </w:rPr>
        <w:t xml:space="preserve"> et al., 2024</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w:t>
      </w:r>
    </w:p>
    <w:p w14:paraId="5910BF33"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وعلى الرغم من تزايد الاهتمام بالطاقة المتجددة عالمياً، إلا أن الدراسات السابقة ركزت غالباً على الجوانب التقنية والبيئية، مع قلة الدراسات التي تربط بين استخدام الطاقة المتجددة وممارسات إدارة المشاريع وفق إطار معياري مثل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 xml:space="preserve">خاصة في السياق العربي والسعودي. وتُعد هذه الفجوة البحثية دافعاً رئيسياً لإجراء هذه الدراسة، التي تهدف إلى سد هذه الفجوة من خلال تقديم إطار تحليلي يربط بين استخدام الطاقة المتجددة وكفاءة إدارة المشاريع، مع التركيز على عناصر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الأساسية.</w:t>
      </w:r>
    </w:p>
    <w:p w14:paraId="7283EE7A" w14:textId="77777777" w:rsidR="00B41301" w:rsidRPr="001A641D" w:rsidRDefault="00B41301" w:rsidP="00C31A1B">
      <w:pPr>
        <w:spacing w:line="360" w:lineRule="auto"/>
        <w:jc w:val="both"/>
        <w:rPr>
          <w:rFonts w:ascii="Simplified Arabic" w:eastAsia="Times New Roman" w:hAnsi="Simplified Arabic" w:cs="Simplified Arabic"/>
          <w:sz w:val="28"/>
          <w:szCs w:val="28"/>
        </w:rPr>
      </w:pPr>
      <w:r w:rsidRPr="001A641D">
        <w:rPr>
          <w:rFonts w:ascii="Simplified Arabic" w:eastAsia="Times New Roman" w:hAnsi="Simplified Arabic" w:cs="Simplified Arabic" w:hint="cs"/>
          <w:noProof/>
          <w:sz w:val="28"/>
          <w:szCs w:val="28"/>
        </w:rPr>
        <mc:AlternateContent>
          <mc:Choice Requires="wps">
            <w:drawing>
              <wp:inline distT="0" distB="0" distL="0" distR="0" wp14:anchorId="7B20456F" wp14:editId="2014BB40">
                <wp:extent cx="5274310" cy="1270"/>
                <wp:effectExtent l="0" t="31750" r="0" b="36830"/>
                <wp:docPr id="1159805637" name="مستطيل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B0168F7" id="مستطيل 15"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4A60AE30" w14:textId="77777777" w:rsidR="00B41301" w:rsidRPr="00345EE5" w:rsidRDefault="00B41301" w:rsidP="00C31A1B">
      <w:pPr>
        <w:pStyle w:val="2"/>
        <w:spacing w:line="360" w:lineRule="auto"/>
        <w:jc w:val="both"/>
        <w:rPr>
          <w:rFonts w:ascii="Simplified Arabic" w:eastAsia="Times New Roman" w:hAnsi="Simplified Arabic" w:cs="Simplified Arabic"/>
          <w:b/>
          <w:bCs/>
        </w:rPr>
      </w:pPr>
      <w:bookmarkStart w:id="22" w:name="_Toc237868479"/>
      <w:r w:rsidRPr="00345EE5">
        <w:rPr>
          <w:rFonts w:ascii="Simplified Arabic" w:eastAsia="Times New Roman" w:hAnsi="Simplified Arabic" w:cs="Simplified Arabic" w:hint="cs"/>
          <w:bCs/>
          <w:rtl/>
        </w:rPr>
        <w:t>المتغير التابع (</w:t>
      </w:r>
      <w:r w:rsidRPr="0064409D">
        <w:rPr>
          <w:rFonts w:ascii="Simplified Arabic" w:eastAsia="Times New Roman" w:hAnsi="Simplified Arabic" w:cs="Simplified Arabic" w:hint="cs"/>
        </w:rPr>
        <w:t>Dependent</w:t>
      </w:r>
      <w:r w:rsidRPr="00345EE5">
        <w:rPr>
          <w:rFonts w:ascii="Simplified Arabic" w:eastAsia="Times New Roman" w:hAnsi="Simplified Arabic" w:cs="Simplified Arabic" w:hint="cs"/>
          <w:bCs/>
        </w:rPr>
        <w:t xml:space="preserve"> </w:t>
      </w:r>
      <w:r w:rsidRPr="0064409D">
        <w:rPr>
          <w:rFonts w:ascii="Simplified Arabic" w:eastAsia="Times New Roman" w:hAnsi="Simplified Arabic" w:cs="Simplified Arabic" w:hint="cs"/>
        </w:rPr>
        <w:t>Variable</w:t>
      </w:r>
      <w:r>
        <w:rPr>
          <w:rFonts w:ascii="Simplified Arabic" w:eastAsia="Times New Roman" w:hAnsi="Simplified Arabic" w:cs="Simplified Arabic" w:hint="cs"/>
          <w:bCs/>
          <w:rtl/>
        </w:rPr>
        <w:t>)</w:t>
      </w:r>
      <w:bookmarkEnd w:id="22"/>
    </w:p>
    <w:p w14:paraId="7A07489E"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تعريف المتغير التابع: كفاءة إدارة المشاريع</w:t>
      </w:r>
    </w:p>
    <w:p w14:paraId="0479C5CB"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يقصد بكفاءة إدارة المشاريع (</w:t>
      </w:r>
      <w:r w:rsidRPr="001A641D">
        <w:rPr>
          <w:rFonts w:ascii="Simplified Arabic" w:hAnsi="Simplified Arabic" w:cs="Simplified Arabic" w:hint="cs"/>
          <w:sz w:val="28"/>
          <w:szCs w:val="28"/>
        </w:rPr>
        <w:t>Project Management Efficiency</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المدى الذي يتمكن من خلاله فريق المشروع من تحقيق أهداف المشروع في حدود القيود المحددة من حيث الوقت والتكلفة والجودة، مع الاستخدام الأمثل للموارد المتاحة. وتُعد كفاءة إدارة المشاريع مؤشراً رئيسياً على نجاح المشروع وقدرة المنظمة على تنفيذ مشاريعها بفعالية (</w:t>
      </w:r>
      <w:r w:rsidRPr="001A641D">
        <w:rPr>
          <w:rFonts w:ascii="Simplified Arabic" w:hAnsi="Simplified Arabic" w:cs="Simplified Arabic" w:hint="cs"/>
          <w:sz w:val="28"/>
          <w:szCs w:val="28"/>
        </w:rPr>
        <w:t>Project Management Institute, 2021</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w:t>
      </w:r>
    </w:p>
    <w:p w14:paraId="4EA5C1E8"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وتتضمن كفاءة إدارة المشاريع عدة أبعاد أساسية:</w:t>
      </w:r>
    </w:p>
    <w:p w14:paraId="480CADDC"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lastRenderedPageBreak/>
        <w:t>أولاً: كفاءة إدارة الوقت (</w:t>
      </w:r>
      <w:r w:rsidRPr="001A641D">
        <w:rPr>
          <w:rStyle w:val="a5"/>
          <w:rFonts w:ascii="Simplified Arabic" w:hAnsi="Simplified Arabic" w:cs="Simplified Arabic" w:hint="cs"/>
          <w:sz w:val="28"/>
          <w:szCs w:val="28"/>
        </w:rPr>
        <w:t>Time Management Efficiency</w:t>
      </w:r>
      <w:r>
        <w:rPr>
          <w:rStyle w:val="a5"/>
          <w:rFonts w:ascii="Simplified Arabic" w:hAnsi="Simplified Arabic" w:cs="Simplified Arabic" w:hint="cs"/>
          <w:sz w:val="28"/>
          <w:szCs w:val="28"/>
          <w:rtl/>
        </w:rPr>
        <w:t>)</w:t>
      </w:r>
      <w:r w:rsidRPr="001A641D">
        <w:rPr>
          <w:rFonts w:ascii="Simplified Arabic" w:hAnsi="Simplified Arabic" w:cs="Simplified Arabic" w:hint="cs"/>
          <w:sz w:val="28"/>
          <w:szCs w:val="28"/>
          <w:rtl/>
        </w:rPr>
        <w:br/>
        <w:t xml:space="preserve">تُعرف بأنها قدرة فريق المشروع على إنجاز أنشطة المشروع وفقاً للجدول الزمني المحدد، مع تقليل التأخير والانحرافات عن المسار المخطط. وتشمل هذه الكفاءة عمليات تقدير المدة، وتطوير الجدول الزمني، ومراقبة التقدم، وإدارة التغييرات التي تؤثر على الجدول. وقد أشارت دراسة </w:t>
      </w:r>
      <w:proofErr w:type="spellStart"/>
      <w:r w:rsidRPr="001A641D">
        <w:rPr>
          <w:rFonts w:ascii="Simplified Arabic" w:hAnsi="Simplified Arabic" w:cs="Simplified Arabic" w:hint="cs"/>
          <w:sz w:val="28"/>
          <w:szCs w:val="28"/>
          <w:rtl/>
        </w:rPr>
        <w:t>أكسنتشر</w:t>
      </w:r>
      <w:proofErr w:type="spellEnd"/>
      <w:r w:rsidRPr="001A641D">
        <w:rPr>
          <w:rFonts w:ascii="Simplified Arabic" w:hAnsi="Simplified Arabic" w:cs="Simplified Arabic" w:hint="cs"/>
          <w:sz w:val="28"/>
          <w:szCs w:val="28"/>
          <w:rtl/>
        </w:rPr>
        <w:t xml:space="preserve"> (</w:t>
      </w:r>
      <w:r w:rsidRPr="001A641D">
        <w:rPr>
          <w:rFonts w:ascii="Simplified Arabic" w:hAnsi="Simplified Arabic" w:cs="Simplified Arabic" w:hint="cs"/>
          <w:sz w:val="28"/>
          <w:szCs w:val="28"/>
        </w:rPr>
        <w:t xml:space="preserve">Accenture, </w:t>
      </w:r>
      <w:r w:rsidRPr="001A641D">
        <w:rPr>
          <w:rFonts w:ascii="Simplified Arabic" w:hAnsi="Simplified Arabic" w:cs="Simplified Arabic" w:hint="cs"/>
          <w:sz w:val="28"/>
          <w:szCs w:val="28"/>
          <w:rtl/>
        </w:rPr>
        <w:t>2025</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إلى أن 64% من مشاريع البنية التحتية للطاقة لا تفي بالتزاماتها الزمنية، مما يؤكد أهمية تحسين كفاءة إدارة الوقت في قطاع الطاقة المتجددة.</w:t>
      </w:r>
    </w:p>
    <w:p w14:paraId="29769CD3"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ثانياً: كفاءة إدارة التكلفة (</w:t>
      </w:r>
      <w:r w:rsidRPr="001A641D">
        <w:rPr>
          <w:rStyle w:val="a5"/>
          <w:rFonts w:ascii="Simplified Arabic" w:hAnsi="Simplified Arabic" w:cs="Simplified Arabic" w:hint="cs"/>
          <w:sz w:val="28"/>
          <w:szCs w:val="28"/>
        </w:rPr>
        <w:t>Cost Management Efficiency</w:t>
      </w:r>
      <w:r>
        <w:rPr>
          <w:rStyle w:val="a5"/>
          <w:rFonts w:ascii="Simplified Arabic" w:hAnsi="Simplified Arabic" w:cs="Simplified Arabic" w:hint="cs"/>
          <w:sz w:val="28"/>
          <w:szCs w:val="28"/>
          <w:rtl/>
        </w:rPr>
        <w:t>)</w:t>
      </w:r>
      <w:r w:rsidRPr="001A641D">
        <w:rPr>
          <w:rFonts w:ascii="Simplified Arabic" w:hAnsi="Simplified Arabic" w:cs="Simplified Arabic" w:hint="cs"/>
          <w:sz w:val="28"/>
          <w:szCs w:val="28"/>
          <w:rtl/>
        </w:rPr>
        <w:br/>
        <w:t xml:space="preserve">تُعرف بأنها قدرة فريق المشروع على إنجاز المشروع ضمن الميزانية المحددة، مع تجنب تجاوز التكاليف وتحقيق القيمة المثلى للاستثمار. وتشمل هذه الكفاءة عمليات تقدير التكاليف، ووضع الميزانية، ومراقبة التكاليف، وإدارة التغييرات التي تؤثر على الميزانية. وقد أظهرت دراسة </w:t>
      </w:r>
      <w:proofErr w:type="spellStart"/>
      <w:r w:rsidRPr="001A641D">
        <w:rPr>
          <w:rFonts w:ascii="Simplified Arabic" w:hAnsi="Simplified Arabic" w:cs="Simplified Arabic" w:hint="cs"/>
          <w:sz w:val="28"/>
          <w:szCs w:val="28"/>
          <w:rtl/>
        </w:rPr>
        <w:t>فارغاس</w:t>
      </w:r>
      <w:proofErr w:type="spellEnd"/>
      <w:r w:rsidRPr="001A641D">
        <w:rPr>
          <w:rFonts w:ascii="Simplified Arabic" w:hAnsi="Simplified Arabic" w:cs="Simplified Arabic" w:hint="cs"/>
          <w:sz w:val="28"/>
          <w:szCs w:val="28"/>
          <w:rtl/>
        </w:rPr>
        <w:t xml:space="preserve"> فورا (</w:t>
      </w:r>
      <w:r w:rsidRPr="001A641D">
        <w:rPr>
          <w:rFonts w:ascii="Simplified Arabic" w:hAnsi="Simplified Arabic" w:cs="Simplified Arabic" w:hint="cs"/>
          <w:sz w:val="28"/>
          <w:szCs w:val="28"/>
        </w:rPr>
        <w:t>Vargas Fora, 2025</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 xml:space="preserve">أن تطبيق معايير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يمكن أن يحقق تخفيضاً بنسبة 30% في تجاوز التكاليف في مشاريع الطاقة المتجددة.</w:t>
      </w:r>
    </w:p>
    <w:p w14:paraId="466B2491"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ثالثاً: كفاءة إدارة الجودة (</w:t>
      </w:r>
      <w:r w:rsidRPr="001A641D">
        <w:rPr>
          <w:rStyle w:val="a5"/>
          <w:rFonts w:ascii="Simplified Arabic" w:hAnsi="Simplified Arabic" w:cs="Simplified Arabic" w:hint="cs"/>
          <w:sz w:val="28"/>
          <w:szCs w:val="28"/>
        </w:rPr>
        <w:t>Quality Management Efficiency</w:t>
      </w:r>
      <w:r>
        <w:rPr>
          <w:rStyle w:val="a5"/>
          <w:rFonts w:ascii="Simplified Arabic" w:hAnsi="Simplified Arabic" w:cs="Simplified Arabic" w:hint="cs"/>
          <w:sz w:val="28"/>
          <w:szCs w:val="28"/>
          <w:rtl/>
        </w:rPr>
        <w:t>)</w:t>
      </w:r>
      <w:r w:rsidRPr="001A641D">
        <w:rPr>
          <w:rFonts w:ascii="Simplified Arabic" w:hAnsi="Simplified Arabic" w:cs="Simplified Arabic" w:hint="cs"/>
          <w:sz w:val="28"/>
          <w:szCs w:val="28"/>
          <w:rtl/>
        </w:rPr>
        <w:br/>
        <w:t>تُعرف بأنها قدرة فريق المشروع على تحقيق متطلبات الجودة المحددة للمشروع، وضمان أن المخرجات تلبي توقعات أصحاب المصلحة وتتوافق مع المعايير الفنية والبيئية المطلوبة. وتشمل هذه الكفاءة عمليات تخطيط الجودة، وضمان الجودة، ومراقبة الجودة.</w:t>
      </w:r>
    </w:p>
    <w:p w14:paraId="1766A752"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رابعاً: كفاءة إدارة المخاطر (</w:t>
      </w:r>
      <w:r w:rsidRPr="001A641D">
        <w:rPr>
          <w:rStyle w:val="a5"/>
          <w:rFonts w:ascii="Simplified Arabic" w:hAnsi="Simplified Arabic" w:cs="Simplified Arabic" w:hint="cs"/>
          <w:sz w:val="28"/>
          <w:szCs w:val="28"/>
        </w:rPr>
        <w:t>Risk Management Efficiency</w:t>
      </w:r>
      <w:r>
        <w:rPr>
          <w:rStyle w:val="a5"/>
          <w:rFonts w:ascii="Simplified Arabic" w:hAnsi="Simplified Arabic" w:cs="Simplified Arabic" w:hint="cs"/>
          <w:sz w:val="28"/>
          <w:szCs w:val="28"/>
          <w:rtl/>
        </w:rPr>
        <w:t>)</w:t>
      </w:r>
      <w:r w:rsidRPr="001A641D">
        <w:rPr>
          <w:rFonts w:ascii="Simplified Arabic" w:hAnsi="Simplified Arabic" w:cs="Simplified Arabic" w:hint="cs"/>
          <w:sz w:val="28"/>
          <w:szCs w:val="28"/>
          <w:rtl/>
        </w:rPr>
        <w:br/>
        <w:t xml:space="preserve">تُعرف بأنها قدرة فريق المشروع على تحديد المخاطر المحتملة، وتقييمها، ووضع خطط للتعامل معها، بما يقلل من تأثيرها السلبي على أداء المشروع ويعزز فرص نجاحه. وقد حددت دراسة </w:t>
      </w:r>
      <w:proofErr w:type="spellStart"/>
      <w:r w:rsidRPr="001A641D">
        <w:rPr>
          <w:rFonts w:ascii="Simplified Arabic" w:hAnsi="Simplified Arabic" w:cs="Simplified Arabic" w:hint="cs"/>
          <w:sz w:val="28"/>
          <w:szCs w:val="28"/>
          <w:rtl/>
        </w:rPr>
        <w:t>كوزاخميتوفا</w:t>
      </w:r>
      <w:proofErr w:type="spellEnd"/>
      <w:r w:rsidRPr="001A641D">
        <w:rPr>
          <w:rFonts w:ascii="Simplified Arabic" w:hAnsi="Simplified Arabic" w:cs="Simplified Arabic" w:hint="cs"/>
          <w:sz w:val="28"/>
          <w:szCs w:val="28"/>
          <w:rtl/>
        </w:rPr>
        <w:t xml:space="preserve"> </w:t>
      </w:r>
      <w:r w:rsidRPr="001A641D">
        <w:rPr>
          <w:rFonts w:ascii="Simplified Arabic" w:hAnsi="Simplified Arabic" w:cs="Simplified Arabic" w:hint="cs"/>
          <w:sz w:val="28"/>
          <w:szCs w:val="28"/>
          <w:rtl/>
        </w:rPr>
        <w:lastRenderedPageBreak/>
        <w:t>وزملائها (</w:t>
      </w:r>
      <w:proofErr w:type="spellStart"/>
      <w:r w:rsidRPr="001A641D">
        <w:rPr>
          <w:rFonts w:ascii="Simplified Arabic" w:hAnsi="Simplified Arabic" w:cs="Simplified Arabic" w:hint="cs"/>
          <w:sz w:val="28"/>
          <w:szCs w:val="28"/>
        </w:rPr>
        <w:t>Kozhakhmetova</w:t>
      </w:r>
      <w:proofErr w:type="spellEnd"/>
      <w:r w:rsidRPr="001A641D">
        <w:rPr>
          <w:rFonts w:ascii="Simplified Arabic" w:hAnsi="Simplified Arabic" w:cs="Simplified Arabic" w:hint="cs"/>
          <w:sz w:val="28"/>
          <w:szCs w:val="28"/>
        </w:rPr>
        <w:t xml:space="preserve"> et al., 2024</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إدارة المخاطر كأحد المجالات المعرفية الحاسمة لمشاريع الطاقة الخضراء.</w:t>
      </w:r>
    </w:p>
    <w:p w14:paraId="582DA3B1"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خامساً: كفاءة إدارة أصحاب المصلحة (</w:t>
      </w:r>
      <w:r w:rsidRPr="001A641D">
        <w:rPr>
          <w:rStyle w:val="a5"/>
          <w:rFonts w:ascii="Simplified Arabic" w:hAnsi="Simplified Arabic" w:cs="Simplified Arabic" w:hint="cs"/>
          <w:sz w:val="28"/>
          <w:szCs w:val="28"/>
        </w:rPr>
        <w:t>Stakeholder Management Efficiency</w:t>
      </w:r>
      <w:r>
        <w:rPr>
          <w:rStyle w:val="a5"/>
          <w:rFonts w:ascii="Simplified Arabic" w:hAnsi="Simplified Arabic" w:cs="Simplified Arabic" w:hint="cs"/>
          <w:sz w:val="28"/>
          <w:szCs w:val="28"/>
          <w:rtl/>
        </w:rPr>
        <w:t>)</w:t>
      </w:r>
      <w:r w:rsidRPr="001A641D">
        <w:rPr>
          <w:rFonts w:ascii="Simplified Arabic" w:hAnsi="Simplified Arabic" w:cs="Simplified Arabic" w:hint="cs"/>
          <w:sz w:val="28"/>
          <w:szCs w:val="28"/>
          <w:rtl/>
        </w:rPr>
        <w:br/>
        <w:t xml:space="preserve">تُعرف بأنها قدرة فريق المشروع على تحديد الأطراف المعنية، وفهم احتياجاتها وتوقعاتها، وإشراكها بشكل فعال في مختلف مراحل المشروع، بما يضمن دعمها وتعاونها. وقد أكدت دراسة </w:t>
      </w:r>
      <w:proofErr w:type="spellStart"/>
      <w:r w:rsidRPr="001A641D">
        <w:rPr>
          <w:rFonts w:ascii="Simplified Arabic" w:hAnsi="Simplified Arabic" w:cs="Simplified Arabic" w:hint="cs"/>
          <w:sz w:val="28"/>
          <w:szCs w:val="28"/>
          <w:rtl/>
        </w:rPr>
        <w:t>سانكاران</w:t>
      </w:r>
      <w:proofErr w:type="spellEnd"/>
      <w:r w:rsidRPr="001A641D">
        <w:rPr>
          <w:rFonts w:ascii="Simplified Arabic" w:hAnsi="Simplified Arabic" w:cs="Simplified Arabic" w:hint="cs"/>
          <w:sz w:val="28"/>
          <w:szCs w:val="28"/>
          <w:rtl/>
        </w:rPr>
        <w:t xml:space="preserve"> وزملائها (</w:t>
      </w:r>
      <w:proofErr w:type="spellStart"/>
      <w:r w:rsidRPr="001A641D">
        <w:rPr>
          <w:rFonts w:ascii="Simplified Arabic" w:hAnsi="Simplified Arabic" w:cs="Simplified Arabic" w:hint="cs"/>
          <w:sz w:val="28"/>
          <w:szCs w:val="28"/>
        </w:rPr>
        <w:t>Sankaran</w:t>
      </w:r>
      <w:proofErr w:type="spellEnd"/>
      <w:r w:rsidRPr="001A641D">
        <w:rPr>
          <w:rFonts w:ascii="Simplified Arabic" w:hAnsi="Simplified Arabic" w:cs="Simplified Arabic" w:hint="cs"/>
          <w:sz w:val="28"/>
          <w:szCs w:val="28"/>
        </w:rPr>
        <w:t xml:space="preserve"> et al., 2022</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على أهمية إدارة أصحاب المصلحة في مشاريع الطاقة المتجددة الكبرى، خاصة فيما يتعلق بقضايا العدالة الاجتماعية والاقتصادية.</w:t>
      </w:r>
    </w:p>
    <w:p w14:paraId="69EDB243"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وتتفاعل هذه الأبعاد مع بعضها البعض، حيث أن تحسين كفاءة أحد الأبعاد يمكن أن ينعكس إيجاباً على الأبعاد الأخرى، كما أن القصور في أحدها يمكن أن يؤدي إلى تراجع الأداء الكلي للمشروع. وتُعد كفاءة إدارة المشاريع مفهوماً ديناميكياً يتأثر بعوامل متعددة، منها: خبرة فريق المشروع، ونضج المنظمة في إدارة المشاريع، ومدى تطبيق الممارسات المعيارية، وطبيعة المشروع ودرجة تعقيده (</w:t>
      </w:r>
      <w:r w:rsidRPr="001A641D">
        <w:rPr>
          <w:rFonts w:ascii="Simplified Arabic" w:hAnsi="Simplified Arabic" w:cs="Simplified Arabic" w:hint="cs"/>
          <w:sz w:val="28"/>
          <w:szCs w:val="28"/>
        </w:rPr>
        <w:t>Project Management Institute, 2021</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w:t>
      </w:r>
    </w:p>
    <w:p w14:paraId="5EDCA2EF"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وفي سياق مشاريع الطاقة المتجددة، تكتسب كفاءة إدارة المشاريع أهمية خاصة نظراً للطبيعة المعقدة لهذه المشاريع وارتفاع مستوى المخاطر المرتبطة بها. وتشير الأدبيات إلى أن المشاريع الخضراء تُصنف عادة كمشاريع عالية التقنية، وتتميز بتعقيد تكنولوجي، وتكاليف كبيرة، ومتطلبات معرفية مكثفة، ومخاطر عالية، مما يميزها عن المشاريع الأخرى (</w:t>
      </w:r>
      <w:proofErr w:type="spellStart"/>
      <w:r w:rsidRPr="001A641D">
        <w:rPr>
          <w:rFonts w:ascii="Simplified Arabic" w:hAnsi="Simplified Arabic" w:cs="Simplified Arabic" w:hint="cs"/>
          <w:sz w:val="28"/>
          <w:szCs w:val="28"/>
        </w:rPr>
        <w:t>Kozhakhmetova</w:t>
      </w:r>
      <w:proofErr w:type="spellEnd"/>
      <w:r w:rsidRPr="001A641D">
        <w:rPr>
          <w:rFonts w:ascii="Simplified Arabic" w:hAnsi="Simplified Arabic" w:cs="Simplified Arabic" w:hint="cs"/>
          <w:sz w:val="28"/>
          <w:szCs w:val="28"/>
        </w:rPr>
        <w:t xml:space="preserve"> et al., 2024</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وهذا يستدعي تطبيق أدوات وتقنيات متخصصة في إدارة المشاريع تختلف عن تلك المستخدمة في المشاريع منخفضة التقنية.</w:t>
      </w:r>
    </w:p>
    <w:p w14:paraId="5163888F" w14:textId="77777777" w:rsidR="00B41301" w:rsidRPr="001A641D" w:rsidRDefault="00B41301" w:rsidP="00C31A1B">
      <w:pPr>
        <w:spacing w:line="360" w:lineRule="auto"/>
        <w:jc w:val="both"/>
        <w:rPr>
          <w:rFonts w:ascii="Simplified Arabic" w:eastAsia="Times New Roman" w:hAnsi="Simplified Arabic" w:cs="Simplified Arabic"/>
          <w:sz w:val="28"/>
          <w:szCs w:val="28"/>
        </w:rPr>
      </w:pPr>
    </w:p>
    <w:p w14:paraId="727AB8B4" w14:textId="77777777" w:rsidR="00B41301" w:rsidRPr="001A641D" w:rsidRDefault="00B41301" w:rsidP="00C31A1B">
      <w:pPr>
        <w:pStyle w:val="2"/>
        <w:spacing w:line="360" w:lineRule="auto"/>
        <w:jc w:val="both"/>
        <w:rPr>
          <w:rFonts w:ascii="Simplified Arabic" w:eastAsia="Times New Roman" w:hAnsi="Simplified Arabic" w:cs="Simplified Arabic"/>
          <w:sz w:val="28"/>
          <w:szCs w:val="28"/>
        </w:rPr>
      </w:pPr>
      <w:bookmarkStart w:id="23" w:name="_Toc237868480"/>
      <w:r w:rsidRPr="00F014FF">
        <w:rPr>
          <w:rFonts w:ascii="Simplified Arabic" w:eastAsia="Times New Roman" w:hAnsi="Simplified Arabic" w:cs="Simplified Arabic" w:hint="cs"/>
          <w:bCs/>
          <w:rtl/>
        </w:rPr>
        <w:lastRenderedPageBreak/>
        <w:t>المتغير المستقل</w:t>
      </w:r>
      <w:r w:rsidRPr="001A641D">
        <w:rPr>
          <w:rFonts w:ascii="Simplified Arabic" w:eastAsia="Times New Roman" w:hAnsi="Simplified Arabic" w:cs="Simplified Arabic" w:hint="cs"/>
          <w:szCs w:val="28"/>
          <w:rtl/>
        </w:rPr>
        <w:t xml:space="preserve"> (</w:t>
      </w:r>
      <w:r w:rsidRPr="001A641D">
        <w:rPr>
          <w:rFonts w:ascii="Simplified Arabic" w:eastAsia="Times New Roman" w:hAnsi="Simplified Arabic" w:cs="Simplified Arabic" w:hint="cs"/>
          <w:szCs w:val="28"/>
        </w:rPr>
        <w:t>Independent Variable</w:t>
      </w:r>
      <w:r>
        <w:rPr>
          <w:rFonts w:ascii="Simplified Arabic" w:eastAsia="Times New Roman" w:hAnsi="Simplified Arabic" w:cs="Simplified Arabic" w:hint="cs"/>
          <w:szCs w:val="28"/>
          <w:rtl/>
        </w:rPr>
        <w:t>)</w:t>
      </w:r>
      <w:bookmarkEnd w:id="23"/>
    </w:p>
    <w:p w14:paraId="690CBAAA"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تعريف المتغير المستقل: استخدام الطاقة المتجددة في إدارة المشاريع</w:t>
      </w:r>
    </w:p>
    <w:p w14:paraId="2861ED8A"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يقصد باستخدام الطاقة المتجددة في إدارة المشاريع (</w:t>
      </w:r>
      <w:r w:rsidRPr="001A641D">
        <w:rPr>
          <w:rFonts w:ascii="Simplified Arabic" w:hAnsi="Simplified Arabic" w:cs="Simplified Arabic" w:hint="cs"/>
          <w:sz w:val="28"/>
          <w:szCs w:val="28"/>
        </w:rPr>
        <w:t>Renewable Energy Utilization in Project Management</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مدى اعتماد المشاريع على مصادر الطاقة النظيفة والمستدامة في تنفيذ عملياتها، سواء كمصدر رئيسي للطاقة أو كجزء من استراتيجية الاستدامة الشاملة للمشروع. ويشمل ذلك استخدام الطاقة الشمسية، وطاقة الرياح، والطاقة المائية، والطاقة الحرارية الأرضية، والكتلة الحيوية، وغيرها من المصادر المتجددة (</w:t>
      </w:r>
      <w:r w:rsidRPr="001A641D">
        <w:rPr>
          <w:rFonts w:ascii="Simplified Arabic" w:hAnsi="Simplified Arabic" w:cs="Simplified Arabic" w:hint="cs"/>
          <w:sz w:val="28"/>
          <w:szCs w:val="28"/>
        </w:rPr>
        <w:t>International Energy Agency, 2022</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w:t>
      </w:r>
    </w:p>
    <w:p w14:paraId="4FE2A28B"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ويتضمن استخدام الطاقة المتجددة في المشاريع عدة جوانب:</w:t>
      </w:r>
    </w:p>
    <w:p w14:paraId="44829F6A"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أولاً: التكامل التكنولوجي (</w:t>
      </w:r>
      <w:r w:rsidRPr="001A641D">
        <w:rPr>
          <w:rStyle w:val="a5"/>
          <w:rFonts w:ascii="Simplified Arabic" w:hAnsi="Simplified Arabic" w:cs="Simplified Arabic" w:hint="cs"/>
          <w:sz w:val="28"/>
          <w:szCs w:val="28"/>
        </w:rPr>
        <w:t>Technological Integration</w:t>
      </w:r>
      <w:r>
        <w:rPr>
          <w:rStyle w:val="a5"/>
          <w:rFonts w:ascii="Simplified Arabic" w:hAnsi="Simplified Arabic" w:cs="Simplified Arabic" w:hint="cs"/>
          <w:sz w:val="28"/>
          <w:szCs w:val="28"/>
          <w:rtl/>
        </w:rPr>
        <w:t>)</w:t>
      </w:r>
      <w:r w:rsidRPr="001A641D">
        <w:rPr>
          <w:rFonts w:ascii="Simplified Arabic" w:hAnsi="Simplified Arabic" w:cs="Simplified Arabic" w:hint="cs"/>
          <w:sz w:val="28"/>
          <w:szCs w:val="28"/>
          <w:rtl/>
        </w:rPr>
        <w:br/>
        <w:t xml:space="preserve">يشير إلى مدى دمج تقنيات الطاقة المتجددة في تصميم وتنفيذ المشاريع، مثل تركيب الألواح الشمسية، </w:t>
      </w:r>
      <w:proofErr w:type="spellStart"/>
      <w:r w:rsidRPr="001A641D">
        <w:rPr>
          <w:rFonts w:ascii="Simplified Arabic" w:hAnsi="Simplified Arabic" w:cs="Simplified Arabic" w:hint="cs"/>
          <w:sz w:val="28"/>
          <w:szCs w:val="28"/>
          <w:rtl/>
        </w:rPr>
        <w:t>وتوربينات</w:t>
      </w:r>
      <w:proofErr w:type="spellEnd"/>
      <w:r w:rsidRPr="001A641D">
        <w:rPr>
          <w:rFonts w:ascii="Simplified Arabic" w:hAnsi="Simplified Arabic" w:cs="Simplified Arabic" w:hint="cs"/>
          <w:sz w:val="28"/>
          <w:szCs w:val="28"/>
          <w:rtl/>
        </w:rPr>
        <w:t xml:space="preserve"> الرياح، وأنظمة التخزين، وشبكات التوزيع الذكية. وقد أظهرت دراسة </w:t>
      </w:r>
      <w:proofErr w:type="spellStart"/>
      <w:r w:rsidRPr="001A641D">
        <w:rPr>
          <w:rFonts w:ascii="Simplified Arabic" w:hAnsi="Simplified Arabic" w:cs="Simplified Arabic" w:hint="cs"/>
          <w:sz w:val="28"/>
          <w:szCs w:val="28"/>
          <w:rtl/>
        </w:rPr>
        <w:t>أبوحسين</w:t>
      </w:r>
      <w:proofErr w:type="spellEnd"/>
      <w:r w:rsidRPr="001A641D">
        <w:rPr>
          <w:rFonts w:ascii="Simplified Arabic" w:hAnsi="Simplified Arabic" w:cs="Simplified Arabic" w:hint="cs"/>
          <w:sz w:val="28"/>
          <w:szCs w:val="28"/>
          <w:rtl/>
        </w:rPr>
        <w:t xml:space="preserve"> وزملائها (</w:t>
      </w:r>
      <w:proofErr w:type="spellStart"/>
      <w:r w:rsidRPr="001A641D">
        <w:rPr>
          <w:rFonts w:ascii="Simplified Arabic" w:hAnsi="Simplified Arabic" w:cs="Simplified Arabic" w:hint="cs"/>
          <w:sz w:val="28"/>
          <w:szCs w:val="28"/>
        </w:rPr>
        <w:t>Abuhussain</w:t>
      </w:r>
      <w:proofErr w:type="spellEnd"/>
      <w:r w:rsidRPr="001A641D">
        <w:rPr>
          <w:rFonts w:ascii="Simplified Arabic" w:hAnsi="Simplified Arabic" w:cs="Simplified Arabic" w:hint="cs"/>
          <w:sz w:val="28"/>
          <w:szCs w:val="28"/>
        </w:rPr>
        <w:t xml:space="preserve"> et al., 2025</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 xml:space="preserve">أن دمج </w:t>
      </w:r>
      <w:proofErr w:type="spellStart"/>
      <w:r w:rsidRPr="001A641D">
        <w:rPr>
          <w:rFonts w:ascii="Simplified Arabic" w:hAnsi="Simplified Arabic" w:cs="Simplified Arabic" w:hint="cs"/>
          <w:sz w:val="28"/>
          <w:szCs w:val="28"/>
          <w:rtl/>
        </w:rPr>
        <w:t>نمذجة</w:t>
      </w:r>
      <w:proofErr w:type="spellEnd"/>
      <w:r w:rsidRPr="001A641D">
        <w:rPr>
          <w:rFonts w:ascii="Simplified Arabic" w:hAnsi="Simplified Arabic" w:cs="Simplified Arabic" w:hint="cs"/>
          <w:sz w:val="28"/>
          <w:szCs w:val="28"/>
          <w:rtl/>
        </w:rPr>
        <w:t xml:space="preserve"> معلومات البناء (</w:t>
      </w:r>
      <w:r w:rsidRPr="001A641D">
        <w:rPr>
          <w:rFonts w:ascii="Simplified Arabic" w:hAnsi="Simplified Arabic" w:cs="Simplified Arabic" w:hint="cs"/>
          <w:sz w:val="28"/>
          <w:szCs w:val="28"/>
        </w:rPr>
        <w:t>BIM</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 xml:space="preserve">والتعلم الآلي مع معايير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يمكن أن يحقق تحسينات كبيرة في كفاءة الطاقة وتقليل الانبعاثات في مشاريع البناء في المملكة العربية السعودية، حيث حقق النموذج المقترح تخفيضاً في الانبعاثات الكربونية بنسبة تصل إلى 25% في المباني التجارية و20% في المباني السكنية.</w:t>
      </w:r>
    </w:p>
    <w:p w14:paraId="622A7514"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ثانياً: الاستدامة التشغيلية (</w:t>
      </w:r>
      <w:r w:rsidRPr="001A641D">
        <w:rPr>
          <w:rStyle w:val="a5"/>
          <w:rFonts w:ascii="Simplified Arabic" w:hAnsi="Simplified Arabic" w:cs="Simplified Arabic" w:hint="cs"/>
          <w:sz w:val="28"/>
          <w:szCs w:val="28"/>
        </w:rPr>
        <w:t>Operational Sustainability</w:t>
      </w:r>
      <w:r>
        <w:rPr>
          <w:rStyle w:val="a5"/>
          <w:rFonts w:ascii="Simplified Arabic" w:hAnsi="Simplified Arabic" w:cs="Simplified Arabic" w:hint="cs"/>
          <w:sz w:val="28"/>
          <w:szCs w:val="28"/>
          <w:rtl/>
        </w:rPr>
        <w:t>)</w:t>
      </w:r>
      <w:r w:rsidRPr="001A641D">
        <w:rPr>
          <w:rFonts w:ascii="Simplified Arabic" w:hAnsi="Simplified Arabic" w:cs="Simplified Arabic" w:hint="cs"/>
          <w:sz w:val="28"/>
          <w:szCs w:val="28"/>
          <w:rtl/>
        </w:rPr>
        <w:br/>
        <w:t xml:space="preserve">تشير إلى مدى اعتماد المشروع على مصادر الطاقة المتجددة في عملياته التشغيلية اليومية، مما يقلل من الاعتماد على الوقود الأحفوري ويخفض الانبعاثات الكربونية. وقد أشارت تقارير الوكالة الدولية </w:t>
      </w:r>
      <w:r w:rsidRPr="001A641D">
        <w:rPr>
          <w:rFonts w:ascii="Simplified Arabic" w:hAnsi="Simplified Arabic" w:cs="Simplified Arabic" w:hint="cs"/>
          <w:sz w:val="28"/>
          <w:szCs w:val="28"/>
          <w:rtl/>
        </w:rPr>
        <w:lastRenderedPageBreak/>
        <w:t>للطاقة المتجددة (</w:t>
      </w:r>
      <w:r w:rsidRPr="001A641D">
        <w:rPr>
          <w:rFonts w:ascii="Simplified Arabic" w:hAnsi="Simplified Arabic" w:cs="Simplified Arabic" w:hint="cs"/>
          <w:sz w:val="28"/>
          <w:szCs w:val="28"/>
        </w:rPr>
        <w:t xml:space="preserve">IRENA, </w:t>
      </w:r>
      <w:r w:rsidRPr="001A641D">
        <w:rPr>
          <w:rFonts w:ascii="Simplified Arabic" w:hAnsi="Simplified Arabic" w:cs="Simplified Arabic" w:hint="cs"/>
          <w:sz w:val="28"/>
          <w:szCs w:val="28"/>
          <w:rtl/>
        </w:rPr>
        <w:t>2021</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إلى أن مشاريع الطاقة المتجددة تساهم بشكل كبير في خفض التكاليف التشغيلية على المدى الطويل مقارنة بمصادر الطاقة التقليدية، إلا أنها تتطلب استثمارات أولية مرتفعة وإدارة فعالة للمخاطر.</w:t>
      </w:r>
    </w:p>
    <w:p w14:paraId="11DA7CBA"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ثالثاً: الامتثال التنظيمي (</w:t>
      </w:r>
      <w:r w:rsidRPr="001A641D">
        <w:rPr>
          <w:rStyle w:val="a5"/>
          <w:rFonts w:ascii="Simplified Arabic" w:hAnsi="Simplified Arabic" w:cs="Simplified Arabic" w:hint="cs"/>
          <w:sz w:val="28"/>
          <w:szCs w:val="28"/>
        </w:rPr>
        <w:t>Regulatory Compliance</w:t>
      </w:r>
      <w:r>
        <w:rPr>
          <w:rStyle w:val="a5"/>
          <w:rFonts w:ascii="Simplified Arabic" w:hAnsi="Simplified Arabic" w:cs="Simplified Arabic" w:hint="cs"/>
          <w:sz w:val="28"/>
          <w:szCs w:val="28"/>
          <w:rtl/>
        </w:rPr>
        <w:t>)</w:t>
      </w:r>
      <w:r w:rsidRPr="001A641D">
        <w:rPr>
          <w:rFonts w:ascii="Simplified Arabic" w:hAnsi="Simplified Arabic" w:cs="Simplified Arabic" w:hint="cs"/>
          <w:sz w:val="28"/>
          <w:szCs w:val="28"/>
          <w:rtl/>
        </w:rPr>
        <w:br/>
        <w:t>يشير إلى مدى التزام المشاريع بالسياسات واللوائح الوطنية والدولية المتعلقة بالطاقة المتجددة والاستدامة، مثل متطلبات رؤية 2030 في المملكة العربية السعودية، وأهداف التنمية المستدامة للأمم المتحدة (</w:t>
      </w:r>
      <w:r w:rsidRPr="001A641D">
        <w:rPr>
          <w:rFonts w:ascii="Simplified Arabic" w:hAnsi="Simplified Arabic" w:cs="Simplified Arabic" w:hint="cs"/>
          <w:sz w:val="28"/>
          <w:szCs w:val="28"/>
        </w:rPr>
        <w:t>SDGs</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ولا سيما الهدف 7 (الطاقة النظيفة بأسعار معقولة</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والهدف 13 (العمل المناخي</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w:t>
      </w:r>
      <w:proofErr w:type="spellStart"/>
      <w:r w:rsidRPr="001A641D">
        <w:rPr>
          <w:rFonts w:ascii="Simplified Arabic" w:hAnsi="Simplified Arabic" w:cs="Simplified Arabic" w:hint="cs"/>
          <w:sz w:val="28"/>
          <w:szCs w:val="28"/>
        </w:rPr>
        <w:t>Kozhakhmetova</w:t>
      </w:r>
      <w:proofErr w:type="spellEnd"/>
      <w:r w:rsidRPr="001A641D">
        <w:rPr>
          <w:rFonts w:ascii="Simplified Arabic" w:hAnsi="Simplified Arabic" w:cs="Simplified Arabic" w:hint="cs"/>
          <w:sz w:val="28"/>
          <w:szCs w:val="28"/>
        </w:rPr>
        <w:t xml:space="preserve"> et al., 2024</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w:t>
      </w:r>
    </w:p>
    <w:p w14:paraId="05EF93BC"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رابعاً: الآثار الاقتصادية والبيئية (</w:t>
      </w:r>
      <w:r w:rsidRPr="001A641D">
        <w:rPr>
          <w:rStyle w:val="a5"/>
          <w:rFonts w:ascii="Simplified Arabic" w:hAnsi="Simplified Arabic" w:cs="Simplified Arabic" w:hint="cs"/>
          <w:sz w:val="28"/>
          <w:szCs w:val="28"/>
        </w:rPr>
        <w:t>Economic and Environmental Impacts</w:t>
      </w:r>
      <w:r>
        <w:rPr>
          <w:rStyle w:val="a5"/>
          <w:rFonts w:ascii="Simplified Arabic" w:hAnsi="Simplified Arabic" w:cs="Simplified Arabic" w:hint="cs"/>
          <w:sz w:val="28"/>
          <w:szCs w:val="28"/>
          <w:rtl/>
        </w:rPr>
        <w:t>)</w:t>
      </w:r>
      <w:r w:rsidRPr="001A641D">
        <w:rPr>
          <w:rFonts w:ascii="Simplified Arabic" w:hAnsi="Simplified Arabic" w:cs="Simplified Arabic" w:hint="cs"/>
          <w:sz w:val="28"/>
          <w:szCs w:val="28"/>
          <w:rtl/>
        </w:rPr>
        <w:br/>
        <w:t xml:space="preserve">تشمل الفوائد الاقتصادية لاستخدام الطاقة المتجددة مثل توفير التكاليف التشغيلية، وتحسين الكفاءة، وخلق فرص عمل، بالإضافة إلى الفوائد البيئية مثل تقليل الانبعاثات الكربونية، وتحسين جودة الهواء، والحفاظ على الموارد الطبيعية. وتشير دراسة </w:t>
      </w:r>
      <w:proofErr w:type="spellStart"/>
      <w:r w:rsidRPr="001A641D">
        <w:rPr>
          <w:rFonts w:ascii="Simplified Arabic" w:hAnsi="Simplified Arabic" w:cs="Simplified Arabic" w:hint="cs"/>
          <w:sz w:val="28"/>
          <w:szCs w:val="28"/>
          <w:rtl/>
        </w:rPr>
        <w:t>غريغ</w:t>
      </w:r>
      <w:proofErr w:type="spellEnd"/>
      <w:r w:rsidRPr="001A641D">
        <w:rPr>
          <w:rFonts w:ascii="Simplified Arabic" w:hAnsi="Simplified Arabic" w:cs="Simplified Arabic" w:hint="cs"/>
          <w:sz w:val="28"/>
          <w:szCs w:val="28"/>
          <w:rtl/>
        </w:rPr>
        <w:t xml:space="preserve"> وزملائها (</w:t>
      </w:r>
      <w:proofErr w:type="spellStart"/>
      <w:r w:rsidRPr="001A641D">
        <w:rPr>
          <w:rFonts w:ascii="Simplified Arabic" w:hAnsi="Simplified Arabic" w:cs="Simplified Arabic" w:hint="cs"/>
          <w:sz w:val="28"/>
          <w:szCs w:val="28"/>
        </w:rPr>
        <w:t>Greig</w:t>
      </w:r>
      <w:proofErr w:type="spellEnd"/>
      <w:r w:rsidRPr="001A641D">
        <w:rPr>
          <w:rFonts w:ascii="Simplified Arabic" w:hAnsi="Simplified Arabic" w:cs="Simplified Arabic" w:hint="cs"/>
          <w:sz w:val="28"/>
          <w:szCs w:val="28"/>
        </w:rPr>
        <w:t xml:space="preserve"> et al., 2025</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إلى أن مشاريع الطاقة النظيفة حققت تقدماً ملحوظاً في خفض التكاليف، خاصة في مجالات الطاقة الشمسية وطاقة الرياح، مما جعلها تنافسية مع المصادر التقليدية في العديد من الأسواق.</w:t>
      </w:r>
    </w:p>
    <w:p w14:paraId="5303548F"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خامساً: إدارة المخاطر المرتبطة بالطاقة المتجددة</w:t>
      </w:r>
      <w:r w:rsidRPr="001A641D">
        <w:rPr>
          <w:rFonts w:ascii="Simplified Arabic" w:hAnsi="Simplified Arabic" w:cs="Simplified Arabic" w:hint="cs"/>
          <w:sz w:val="28"/>
          <w:szCs w:val="28"/>
          <w:rtl/>
        </w:rPr>
        <w:br/>
        <w:t>تشمل المخاطر الخاصة بمشاريع الطاقة المتجددة مثل: عدم اليقين المرتبط بالموارد الطبيعية (الإشعاع الشمسي، سرعة الرياح</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والتغيرات التنظيمية، والتطورات التكنولوجية السريعة، وتقلبات الأسعار، ومخاطر سلاسل الإمداد. وقد أكدت دراسة </w:t>
      </w:r>
      <w:proofErr w:type="spellStart"/>
      <w:r w:rsidRPr="001A641D">
        <w:rPr>
          <w:rFonts w:ascii="Simplified Arabic" w:hAnsi="Simplified Arabic" w:cs="Simplified Arabic" w:hint="cs"/>
          <w:sz w:val="28"/>
          <w:szCs w:val="28"/>
          <w:rtl/>
        </w:rPr>
        <w:t>كوزاخميتوفا</w:t>
      </w:r>
      <w:proofErr w:type="spellEnd"/>
      <w:r w:rsidRPr="001A641D">
        <w:rPr>
          <w:rFonts w:ascii="Simplified Arabic" w:hAnsi="Simplified Arabic" w:cs="Simplified Arabic" w:hint="cs"/>
          <w:sz w:val="28"/>
          <w:szCs w:val="28"/>
          <w:rtl/>
        </w:rPr>
        <w:t xml:space="preserve"> وزملائها (</w:t>
      </w:r>
      <w:proofErr w:type="spellStart"/>
      <w:r w:rsidRPr="001A641D">
        <w:rPr>
          <w:rFonts w:ascii="Simplified Arabic" w:hAnsi="Simplified Arabic" w:cs="Simplified Arabic" w:hint="cs"/>
          <w:sz w:val="28"/>
          <w:szCs w:val="28"/>
        </w:rPr>
        <w:t>Kozhakhmetova</w:t>
      </w:r>
      <w:proofErr w:type="spellEnd"/>
      <w:r w:rsidRPr="001A641D">
        <w:rPr>
          <w:rFonts w:ascii="Simplified Arabic" w:hAnsi="Simplified Arabic" w:cs="Simplified Arabic" w:hint="cs"/>
          <w:sz w:val="28"/>
          <w:szCs w:val="28"/>
        </w:rPr>
        <w:t xml:space="preserve"> et al., 2024</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lastRenderedPageBreak/>
        <w:t xml:space="preserve">على أهمية تطبيق عمليات إدارة المخاطر المتخصصة في مشاريع الطاقة الخضراء، بما في ذلك استخدام نماذج تقييم المخاطر مثل </w:t>
      </w:r>
      <w:r w:rsidRPr="001A641D">
        <w:rPr>
          <w:rFonts w:ascii="Simplified Arabic" w:hAnsi="Simplified Arabic" w:cs="Simplified Arabic" w:hint="cs"/>
          <w:sz w:val="28"/>
          <w:szCs w:val="28"/>
        </w:rPr>
        <w:t xml:space="preserve">FMEA </w:t>
      </w:r>
      <w:r w:rsidRPr="001A641D">
        <w:rPr>
          <w:rFonts w:ascii="Simplified Arabic" w:hAnsi="Simplified Arabic" w:cs="Simplified Arabic" w:hint="cs"/>
          <w:sz w:val="28"/>
          <w:szCs w:val="28"/>
          <w:rtl/>
        </w:rPr>
        <w:t>و</w:t>
      </w:r>
      <w:r w:rsidRPr="001A641D">
        <w:rPr>
          <w:rFonts w:ascii="Simplified Arabic" w:hAnsi="Simplified Arabic" w:cs="Simplified Arabic" w:hint="cs"/>
          <w:sz w:val="28"/>
          <w:szCs w:val="28"/>
        </w:rPr>
        <w:t xml:space="preserve">HAZOP </w:t>
      </w:r>
      <w:r w:rsidRPr="001A641D">
        <w:rPr>
          <w:rFonts w:ascii="Simplified Arabic" w:hAnsi="Simplified Arabic" w:cs="Simplified Arabic" w:hint="cs"/>
          <w:sz w:val="28"/>
          <w:szCs w:val="28"/>
          <w:rtl/>
        </w:rPr>
        <w:t>و</w:t>
      </w:r>
      <w:r w:rsidRPr="001A641D">
        <w:rPr>
          <w:rFonts w:ascii="Simplified Arabic" w:hAnsi="Simplified Arabic" w:cs="Simplified Arabic" w:hint="cs"/>
          <w:sz w:val="28"/>
          <w:szCs w:val="28"/>
        </w:rPr>
        <w:t>EIA.</w:t>
      </w:r>
    </w:p>
    <w:p w14:paraId="41CFD3CE"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وتُعد مشاريع الطاقة المتجددة من أكثر المشاريع تعقيداً نظراً للتفاعل بين العوامل التقنية والاقتصادية والبيئية والاجتماعية، مما يستدعي تطبيق ممارسات إدارة مشاريع متقدمة تتناسب مع هذه الخصائص الفريدة. وقد أظهرت دراسة </w:t>
      </w:r>
      <w:proofErr w:type="spellStart"/>
      <w:r w:rsidRPr="001A641D">
        <w:rPr>
          <w:rFonts w:ascii="Simplified Arabic" w:hAnsi="Simplified Arabic" w:cs="Simplified Arabic" w:hint="cs"/>
          <w:sz w:val="28"/>
          <w:szCs w:val="28"/>
          <w:rtl/>
        </w:rPr>
        <w:t>كوزاخميتوفا</w:t>
      </w:r>
      <w:proofErr w:type="spellEnd"/>
      <w:r w:rsidRPr="001A641D">
        <w:rPr>
          <w:rFonts w:ascii="Simplified Arabic" w:hAnsi="Simplified Arabic" w:cs="Simplified Arabic" w:hint="cs"/>
          <w:sz w:val="28"/>
          <w:szCs w:val="28"/>
          <w:rtl/>
        </w:rPr>
        <w:t xml:space="preserve"> (</w:t>
      </w:r>
      <w:proofErr w:type="spellStart"/>
      <w:r w:rsidRPr="001A641D">
        <w:rPr>
          <w:rFonts w:ascii="Simplified Arabic" w:hAnsi="Simplified Arabic" w:cs="Simplified Arabic" w:hint="cs"/>
          <w:sz w:val="28"/>
          <w:szCs w:val="28"/>
        </w:rPr>
        <w:t>Kozhakhmetova</w:t>
      </w:r>
      <w:proofErr w:type="spellEnd"/>
      <w:r w:rsidRPr="001A641D">
        <w:rPr>
          <w:rFonts w:ascii="Simplified Arabic" w:hAnsi="Simplified Arabic" w:cs="Simplified Arabic" w:hint="cs"/>
          <w:sz w:val="28"/>
          <w:szCs w:val="28"/>
        </w:rPr>
        <w:t xml:space="preserve"> et al., 2024</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أن مشاريع الطاقة الخضراء حققت مستوى متوسطاً من الكفاءة، وأن أفضل النتائج ارتبطت بارتفاع مستوى استخدام عمليات إدارة المشاريع، خاصة في مجالات إدارة الجدول الزمني، وإدارة الاتصالات، وإدارة المخاطر، وإدارة الجودة.</w:t>
      </w:r>
    </w:p>
    <w:p w14:paraId="5CFD6837"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وفي السياق السعودي، تشير دراسة </w:t>
      </w:r>
      <w:proofErr w:type="spellStart"/>
      <w:r w:rsidRPr="001A641D">
        <w:rPr>
          <w:rFonts w:ascii="Simplified Arabic" w:hAnsi="Simplified Arabic" w:cs="Simplified Arabic" w:hint="cs"/>
          <w:sz w:val="28"/>
          <w:szCs w:val="28"/>
          <w:rtl/>
        </w:rPr>
        <w:t>خردلحدرمي</w:t>
      </w:r>
      <w:proofErr w:type="spellEnd"/>
      <w:r w:rsidRPr="001A641D">
        <w:rPr>
          <w:rFonts w:ascii="Simplified Arabic" w:hAnsi="Simplified Arabic" w:cs="Simplified Arabic" w:hint="cs"/>
          <w:sz w:val="28"/>
          <w:szCs w:val="28"/>
          <w:rtl/>
        </w:rPr>
        <w:t xml:space="preserve"> (</w:t>
      </w:r>
      <w:proofErr w:type="spellStart"/>
      <w:r w:rsidRPr="001A641D">
        <w:rPr>
          <w:rFonts w:ascii="Simplified Arabic" w:hAnsi="Simplified Arabic" w:cs="Simplified Arabic" w:hint="cs"/>
          <w:sz w:val="28"/>
          <w:szCs w:val="28"/>
        </w:rPr>
        <w:t>Khardalhadhrami</w:t>
      </w:r>
      <w:proofErr w:type="spellEnd"/>
      <w:r w:rsidRPr="001A641D">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إلى أن قطاع الطاقة المتجددة في المملكة يواجه تحديات عدة، منها: غياب التوجيه التنظيمي الواضح، وعدم وجود خبراء محليين كافٍ، وبطء قبول التغيير بين الثقافة المؤسسية، وارتفاع التكلفة الأولية لمشاريع الطاقة المتجددة. وهذا يؤكد الحاجة إلى تبني ممارسات إدارة مشاريع متخصصة تعزز من كفاءة هذه المشاريع وقدرتها على تحقيق أهدافها الاستراتيجية.</w:t>
      </w:r>
    </w:p>
    <w:p w14:paraId="0093F2C8" w14:textId="77777777" w:rsidR="00B41301" w:rsidRPr="001A641D" w:rsidRDefault="00B41301" w:rsidP="00C31A1B">
      <w:pPr>
        <w:spacing w:line="360" w:lineRule="auto"/>
        <w:jc w:val="both"/>
        <w:rPr>
          <w:rFonts w:ascii="Simplified Arabic" w:eastAsia="Times New Roman" w:hAnsi="Simplified Arabic" w:cs="Simplified Arabic"/>
          <w:sz w:val="28"/>
          <w:szCs w:val="28"/>
        </w:rPr>
      </w:pPr>
    </w:p>
    <w:p w14:paraId="46D58C3E" w14:textId="77777777" w:rsidR="00B41301" w:rsidRPr="00F014FF" w:rsidRDefault="00B41301" w:rsidP="00C31A1B">
      <w:pPr>
        <w:pStyle w:val="2"/>
        <w:spacing w:line="360" w:lineRule="auto"/>
        <w:jc w:val="both"/>
        <w:rPr>
          <w:rFonts w:ascii="Simplified Arabic" w:eastAsia="Times New Roman" w:hAnsi="Simplified Arabic" w:cs="Simplified Arabic"/>
          <w:b/>
          <w:bCs/>
        </w:rPr>
      </w:pPr>
      <w:bookmarkStart w:id="24" w:name="_Toc237868481"/>
      <w:r w:rsidRPr="00F014FF">
        <w:rPr>
          <w:rFonts w:ascii="Simplified Arabic" w:eastAsia="Times New Roman" w:hAnsi="Simplified Arabic" w:cs="Simplified Arabic" w:hint="cs"/>
          <w:bCs/>
          <w:rtl/>
        </w:rPr>
        <w:t>الدراسات السابقة ومناقشة النتائج (</w:t>
      </w:r>
      <w:r w:rsidRPr="00A14CC8">
        <w:rPr>
          <w:rFonts w:ascii="Simplified Arabic" w:eastAsia="Times New Roman" w:hAnsi="Simplified Arabic" w:cs="Simplified Arabic" w:hint="cs"/>
        </w:rPr>
        <w:t>Summary of Past</w:t>
      </w:r>
      <w:r w:rsidRPr="00F014FF">
        <w:rPr>
          <w:rFonts w:ascii="Simplified Arabic" w:eastAsia="Times New Roman" w:hAnsi="Simplified Arabic" w:cs="Simplified Arabic" w:hint="cs"/>
          <w:bCs/>
        </w:rPr>
        <w:t xml:space="preserve"> </w:t>
      </w:r>
      <w:r w:rsidRPr="00A14CC8">
        <w:rPr>
          <w:rFonts w:ascii="Simplified Arabic" w:eastAsia="Times New Roman" w:hAnsi="Simplified Arabic" w:cs="Simplified Arabic" w:hint="cs"/>
        </w:rPr>
        <w:t>Studies</w:t>
      </w:r>
      <w:r>
        <w:rPr>
          <w:rFonts w:ascii="Simplified Arabic" w:eastAsia="Times New Roman" w:hAnsi="Simplified Arabic" w:cs="Simplified Arabic" w:hint="cs"/>
          <w:bCs/>
          <w:rtl/>
        </w:rPr>
        <w:t>)</w:t>
      </w:r>
      <w:bookmarkEnd w:id="24"/>
    </w:p>
    <w:p w14:paraId="0971F919" w14:textId="77777777" w:rsidR="00B41301" w:rsidRPr="00A14CC8" w:rsidRDefault="00B41301" w:rsidP="00C31A1B">
      <w:pPr>
        <w:pStyle w:val="3"/>
        <w:spacing w:line="360" w:lineRule="auto"/>
        <w:jc w:val="both"/>
        <w:rPr>
          <w:rFonts w:ascii="Simplified Arabic" w:eastAsia="Times New Roman" w:hAnsi="Simplified Arabic" w:cs="Simplified Arabic"/>
          <w:b/>
          <w:bCs/>
          <w:szCs w:val="32"/>
        </w:rPr>
      </w:pPr>
      <w:bookmarkStart w:id="25" w:name="_Toc237868482"/>
      <w:r w:rsidRPr="00A14CC8">
        <w:rPr>
          <w:rFonts w:ascii="Simplified Arabic" w:eastAsia="Times New Roman" w:hAnsi="Simplified Arabic" w:cs="Simplified Arabic" w:hint="cs"/>
          <w:bCs/>
          <w:szCs w:val="32"/>
          <w:rtl/>
        </w:rPr>
        <w:t xml:space="preserve">أولاً: الدراسات العالمية حول </w:t>
      </w:r>
      <w:r w:rsidRPr="00345C52">
        <w:rPr>
          <w:rFonts w:ascii="Simplified Arabic" w:eastAsia="Times New Roman" w:hAnsi="Simplified Arabic" w:cs="Simplified Arabic" w:hint="cs"/>
          <w:bCs/>
          <w:szCs w:val="32"/>
          <w:rtl/>
        </w:rPr>
        <w:t>كفاءة</w:t>
      </w:r>
      <w:r w:rsidRPr="00A14CC8">
        <w:rPr>
          <w:rFonts w:ascii="Simplified Arabic" w:eastAsia="Times New Roman" w:hAnsi="Simplified Arabic" w:cs="Simplified Arabic" w:hint="cs"/>
          <w:bCs/>
          <w:szCs w:val="32"/>
          <w:rtl/>
        </w:rPr>
        <w:t xml:space="preserve"> مشاريع الطاقة الخضراء</w:t>
      </w:r>
      <w:bookmarkEnd w:id="25"/>
    </w:p>
    <w:p w14:paraId="746DF976"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 xml:space="preserve">دراسة </w:t>
      </w:r>
      <w:proofErr w:type="spellStart"/>
      <w:r w:rsidRPr="001A641D">
        <w:rPr>
          <w:rStyle w:val="a5"/>
          <w:rFonts w:ascii="Simplified Arabic" w:hAnsi="Simplified Arabic" w:cs="Simplified Arabic" w:hint="cs"/>
          <w:sz w:val="28"/>
          <w:szCs w:val="28"/>
          <w:rtl/>
        </w:rPr>
        <w:t>كوزاخميتوفا</w:t>
      </w:r>
      <w:proofErr w:type="spellEnd"/>
      <w:r w:rsidRPr="001A641D">
        <w:rPr>
          <w:rStyle w:val="a5"/>
          <w:rFonts w:ascii="Simplified Arabic" w:hAnsi="Simplified Arabic" w:cs="Simplified Arabic" w:hint="cs"/>
          <w:sz w:val="28"/>
          <w:szCs w:val="28"/>
          <w:rtl/>
        </w:rPr>
        <w:t xml:space="preserve"> وزملائها (</w:t>
      </w:r>
      <w:proofErr w:type="spellStart"/>
      <w:r w:rsidRPr="001A641D">
        <w:rPr>
          <w:rStyle w:val="a5"/>
          <w:rFonts w:ascii="Simplified Arabic" w:hAnsi="Simplified Arabic" w:cs="Simplified Arabic" w:hint="cs"/>
          <w:sz w:val="28"/>
          <w:szCs w:val="28"/>
        </w:rPr>
        <w:t>Kozhakhmetova</w:t>
      </w:r>
      <w:proofErr w:type="spellEnd"/>
      <w:r w:rsidRPr="001A641D">
        <w:rPr>
          <w:rStyle w:val="a5"/>
          <w:rFonts w:ascii="Simplified Arabic" w:hAnsi="Simplified Arabic" w:cs="Simplified Arabic" w:hint="cs"/>
          <w:sz w:val="28"/>
          <w:szCs w:val="28"/>
        </w:rPr>
        <w:t xml:space="preserve"> et al., 2024</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 xml:space="preserve"> - </w:t>
      </w:r>
      <w:r w:rsidRPr="001A641D">
        <w:rPr>
          <w:rStyle w:val="a5"/>
          <w:rFonts w:ascii="Simplified Arabic" w:hAnsi="Simplified Arabic" w:cs="Simplified Arabic" w:hint="cs"/>
          <w:sz w:val="28"/>
          <w:szCs w:val="28"/>
          <w:rtl/>
        </w:rPr>
        <w:t>تقييم كفاءة مشاريع الطاقة الخضراء في كازاخستان</w:t>
      </w:r>
    </w:p>
    <w:p w14:paraId="3A082BB6"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lastRenderedPageBreak/>
        <w:t>تُعد هذه الدراسة من أهم الدراسات الحديثة التي تناولت كفاءة مشاريع الطاقة الخضراء، حيث هدفت إلى تقييم كفاءة هذه المشاريع مقارنة بالمشاريع منخفضة التقنية في كازاخستان، وتحديد عمليات إدارة المشاريع الحاسمة لنجاح المشاريع الخضراء. واستخدمت الدراسة المنهج الكمي من خلال مقارنة 253 مشروعاً من صناعات مختلفة (التكنولوجيا العالية، والتكنولوجيا المنخفضة، وتكنولوجيا النانو</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w:t>
      </w:r>
    </w:p>
    <w:p w14:paraId="6681CB18"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وأظهرت النتائج أن مشاريع الطاقة الخضراء تتميز بمستوى متوسط من الكفاءة، حيث سجلت تجاوزاً في الجدول الزمني بنسبة 6.2% ومستوى أداء منخفض بنسبة 7.5%، مما يؤكد أن هذه المشاريع ليست فعالة كما هو متوقع وتحتاج إلى جهود تحسين مستمرة. كما حددت الدراسة أربعة مجالات معرفية رئيسية تؤثر بشكل كبير على كفاءة مشاريع الطاقة الخضراء: إدارة الجدول الزمني، وإدارة الاتصالات، وإدارة المخاطر، وإدارة الجودة.</w:t>
      </w:r>
    </w:p>
    <w:p w14:paraId="1C5939BA"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وتوصلت الدراسة إلى أن المشاريع التي طبقت عمليات إدارة المشاريع بشكل مكثف حققت نتائج أفضل في الكفاءة، وأن مديري المشاريع في قطاع الطاقة الخضراء يميلون إلى التركيز بشكل أكبر على إدارة المخاطر مقارنة بنظرائهم في المشاريع منخفضة التقنية. وأوصت الدراسة بتطوير الأدوات والتقنيات من المجالات المعرفية المحددة لتحسين كفاءة المشاريع الخضراء، مع التركيز على بناء القدرات المحلية في إدارة المشاريع المتخصصة.</w:t>
      </w:r>
    </w:p>
    <w:p w14:paraId="26085E87"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وتتفق هذه النتائج مع ما تشير إليه الأدبيات حول تعقيد مشاريع الطاقة الخضراء، حيث أن هذه المشاريع تُصنف عادة كمشاريع عالية التقنية وتتميز بتعقيد تكنولوجي وتكاليف كبيرة ومخاطر عالية. كما تؤكد الدراسة على أهمية تطبيق ممارسات إدارة المشاريع المعيارية مثل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في تحسين كفاءة هذه المشاريع، وهو ما يشكل أحد المحاور الرئيسية للدراسة الحالية.</w:t>
      </w:r>
    </w:p>
    <w:p w14:paraId="2A1F1F3C"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lastRenderedPageBreak/>
        <w:t xml:space="preserve">دراسة </w:t>
      </w:r>
      <w:proofErr w:type="spellStart"/>
      <w:r w:rsidRPr="001A641D">
        <w:rPr>
          <w:rStyle w:val="a5"/>
          <w:rFonts w:ascii="Simplified Arabic" w:hAnsi="Simplified Arabic" w:cs="Simplified Arabic" w:hint="cs"/>
          <w:sz w:val="28"/>
          <w:szCs w:val="28"/>
          <w:rtl/>
        </w:rPr>
        <w:t>كوزاخميتوفا</w:t>
      </w:r>
      <w:proofErr w:type="spellEnd"/>
      <w:r w:rsidRPr="001A641D">
        <w:rPr>
          <w:rStyle w:val="a5"/>
          <w:rFonts w:ascii="Simplified Arabic" w:hAnsi="Simplified Arabic" w:cs="Simplified Arabic" w:hint="cs"/>
          <w:sz w:val="28"/>
          <w:szCs w:val="28"/>
          <w:rtl/>
        </w:rPr>
        <w:t xml:space="preserve"> (</w:t>
      </w:r>
      <w:proofErr w:type="spellStart"/>
      <w:r w:rsidRPr="001A641D">
        <w:rPr>
          <w:rStyle w:val="a5"/>
          <w:rFonts w:ascii="Simplified Arabic" w:hAnsi="Simplified Arabic" w:cs="Simplified Arabic" w:hint="cs"/>
          <w:sz w:val="28"/>
          <w:szCs w:val="28"/>
        </w:rPr>
        <w:t>Kozhakhmetova</w:t>
      </w:r>
      <w:proofErr w:type="spellEnd"/>
      <w:r w:rsidRPr="001A641D">
        <w:rPr>
          <w:rStyle w:val="a5"/>
          <w:rFonts w:ascii="Simplified Arabic" w:hAnsi="Simplified Arabic" w:cs="Simplified Arabic" w:hint="cs"/>
          <w:sz w:val="28"/>
          <w:szCs w:val="28"/>
        </w:rPr>
        <w:t>, 2024</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 xml:space="preserve"> - </w:t>
      </w:r>
      <w:r w:rsidRPr="001A641D">
        <w:rPr>
          <w:rStyle w:val="a5"/>
          <w:rFonts w:ascii="Simplified Arabic" w:hAnsi="Simplified Arabic" w:cs="Simplified Arabic" w:hint="cs"/>
          <w:sz w:val="28"/>
          <w:szCs w:val="28"/>
          <w:rtl/>
        </w:rPr>
        <w:t>إدارة مخاطر مشاريع الطاقة الخضراء باستخدام نماذج تقييم المخاطر</w:t>
      </w:r>
    </w:p>
    <w:p w14:paraId="06FE1180"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هدفت هذه الدراسة إلى تقييم كيفية تأثير عمليات إدارة المخاطر على كفاءة المشاريع الخضراء في كازاخستان، وتحديد عمليات إدارة المخاطر الحاسمة التي يمكن أن تزيد من فرص نجاح هذه المشاريع. واستخدمت الدراسة منهجية تعتمد على بيانات تم جمعها من 66 خبيراً في قطاع الطاقة الخضراء في كازاخستان، مع تطبيق معيار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لتقييم العلاقة بين عمليات إدارة المخاطر وأبعاد كفاءة المشروع باستخدام تحليل الانحدار المتعدد.</w:t>
      </w:r>
    </w:p>
    <w:p w14:paraId="5BF200AA"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وأظهرت النتائج وجود علاقة إيجابية ذات دلالة إحصائية بين تجاوز التكلفة وأداء المشروع مع تطبيق عمليات إدارة المخاطر، مما يؤكد أهمية هذه العمليات في تحسين الكفاءة المالية للمشاريع. ومع ذلك، أشارت النتائج إلى عدم وجود دلالة إحصائية لتأثير إدارة المخاطر على تجاوز الجدول الزمني، مما يعكس قصوراً في التطبيق العملي لعمليات التحليل النوعي للمخاطر والمراقبة بين المديرين المحليين، مما يجعل المشاريع عرضة للآثار السلبية للمخاطر.</w:t>
      </w:r>
    </w:p>
    <w:p w14:paraId="6E105731"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وتناولت الدراسة أيضاً نماذج تقييم المخاطر الشائعة في قطاع الطاقة الخضراء، مثل </w:t>
      </w:r>
      <w:r w:rsidRPr="001A641D">
        <w:rPr>
          <w:rFonts w:ascii="Simplified Arabic" w:hAnsi="Simplified Arabic" w:cs="Simplified Arabic" w:hint="cs"/>
          <w:sz w:val="28"/>
          <w:szCs w:val="28"/>
        </w:rPr>
        <w:t xml:space="preserve">FMEA </w:t>
      </w:r>
      <w:r w:rsidRPr="001A641D">
        <w:rPr>
          <w:rFonts w:ascii="Simplified Arabic" w:hAnsi="Simplified Arabic" w:cs="Simplified Arabic" w:hint="cs"/>
          <w:sz w:val="28"/>
          <w:szCs w:val="28"/>
          <w:rtl/>
        </w:rPr>
        <w:t>(تحليل أنماط الفشل وآثاره</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و</w:t>
      </w:r>
      <w:r w:rsidRPr="001A641D">
        <w:rPr>
          <w:rFonts w:ascii="Simplified Arabic" w:hAnsi="Simplified Arabic" w:cs="Simplified Arabic" w:hint="cs"/>
          <w:sz w:val="28"/>
          <w:szCs w:val="28"/>
        </w:rPr>
        <w:t>HAZOP (</w:t>
      </w:r>
      <w:r w:rsidRPr="001A641D">
        <w:rPr>
          <w:rFonts w:ascii="Simplified Arabic" w:hAnsi="Simplified Arabic" w:cs="Simplified Arabic" w:hint="cs"/>
          <w:sz w:val="28"/>
          <w:szCs w:val="28"/>
          <w:rtl/>
        </w:rPr>
        <w:t>دراسة المخاطر وقابلية التشغيل</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و</w:t>
      </w:r>
      <w:r w:rsidRPr="001A641D">
        <w:rPr>
          <w:rFonts w:ascii="Simplified Arabic" w:hAnsi="Simplified Arabic" w:cs="Simplified Arabic" w:hint="cs"/>
          <w:sz w:val="28"/>
          <w:szCs w:val="28"/>
        </w:rPr>
        <w:t xml:space="preserve">EIA </w:t>
      </w:r>
      <w:r w:rsidRPr="001A641D">
        <w:rPr>
          <w:rFonts w:ascii="Simplified Arabic" w:hAnsi="Simplified Arabic" w:cs="Simplified Arabic" w:hint="cs"/>
          <w:sz w:val="28"/>
          <w:szCs w:val="28"/>
          <w:rtl/>
        </w:rPr>
        <w:t>(تقييم الأثر البيئي</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وأشارت إلى أن هذه النماذج تساعد في تحديد وتحليل وإدارة المخاطر المرتبطة بالمشاريع المعقدة مثل الطاقة المتجددة وتخزين الطاقة. كما ناقشت الدراسة قيود هذه النماذج، مثل عدم كفاية النظر في العوامل البشرية، وعدم الدقة في تحديد أولويات المخاطر، واعتماد جودة التحليل على خبرة الفريق.</w:t>
      </w:r>
    </w:p>
    <w:p w14:paraId="03EDE00D"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lastRenderedPageBreak/>
        <w:t xml:space="preserve">وتقدم هذه الدراسة إضافة مهمة للأدبيات من خلال تسليط الضوء على العلاقة بين إدارة المخاطر وكفاءة مشاريع الطاقة الخضراء، وتؤكد على أهمية تطبيق عمليات إدارة المخاطر بشكل متكامل وفق معايير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كما تشير إلى الحاجة إلى تطوير آليات أكثر فعالية لإدارة المخاطر في هذا القطاع، خاصة في سياق الدول النامية التي قد تفتقر إلى الخبرات المتخصصة.</w:t>
      </w:r>
    </w:p>
    <w:p w14:paraId="57B8FFC1"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 xml:space="preserve">دراسة </w:t>
      </w:r>
      <w:proofErr w:type="spellStart"/>
      <w:r w:rsidRPr="001A641D">
        <w:rPr>
          <w:rStyle w:val="a5"/>
          <w:rFonts w:ascii="Simplified Arabic" w:hAnsi="Simplified Arabic" w:cs="Simplified Arabic" w:hint="cs"/>
          <w:sz w:val="28"/>
          <w:szCs w:val="28"/>
          <w:rtl/>
        </w:rPr>
        <w:t>غريغ</w:t>
      </w:r>
      <w:proofErr w:type="spellEnd"/>
      <w:r w:rsidRPr="001A641D">
        <w:rPr>
          <w:rStyle w:val="a5"/>
          <w:rFonts w:ascii="Simplified Arabic" w:hAnsi="Simplified Arabic" w:cs="Simplified Arabic" w:hint="cs"/>
          <w:sz w:val="28"/>
          <w:szCs w:val="28"/>
          <w:rtl/>
        </w:rPr>
        <w:t xml:space="preserve"> وزملائها (</w:t>
      </w:r>
      <w:proofErr w:type="spellStart"/>
      <w:r w:rsidRPr="001A641D">
        <w:rPr>
          <w:rStyle w:val="a5"/>
          <w:rFonts w:ascii="Simplified Arabic" w:hAnsi="Simplified Arabic" w:cs="Simplified Arabic" w:hint="cs"/>
          <w:sz w:val="28"/>
          <w:szCs w:val="28"/>
        </w:rPr>
        <w:t>Greig</w:t>
      </w:r>
      <w:proofErr w:type="spellEnd"/>
      <w:r w:rsidRPr="001A641D">
        <w:rPr>
          <w:rStyle w:val="a5"/>
          <w:rFonts w:ascii="Simplified Arabic" w:hAnsi="Simplified Arabic" w:cs="Simplified Arabic" w:hint="cs"/>
          <w:sz w:val="28"/>
          <w:szCs w:val="28"/>
        </w:rPr>
        <w:t xml:space="preserve"> et al., 2025</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 xml:space="preserve"> - </w:t>
      </w:r>
      <w:r w:rsidRPr="001A641D">
        <w:rPr>
          <w:rStyle w:val="a5"/>
          <w:rFonts w:ascii="Simplified Arabic" w:hAnsi="Simplified Arabic" w:cs="Simplified Arabic" w:hint="cs"/>
          <w:sz w:val="28"/>
          <w:szCs w:val="28"/>
          <w:rtl/>
        </w:rPr>
        <w:t>الحفاظ على الانضباط الرأسمالي في أنظمة الطاقة صفرية الانبعاثات</w:t>
      </w:r>
    </w:p>
    <w:p w14:paraId="6F386F52"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هدفت هذه الدراسة إلى استكشاف المخاطر المحتملة المرتبطة بتسريع وتيرة تنفيذ مشاريع الطاقة النظيفة، باستخدام منهجية مختلطة تجمع بين تحليل البيانات التاريخية ومقابلات مع خبراء وصناع قرار في قطاع الطاقة. وركزت الدراسة على التحديات التي تواجه مشاريع الطاقة المتجددة والصناعية النظيفة، خاصة في ظل الحوافز الزمنية المحددة التي تهدف إلى تسريع التحول نحو الطاقة النظيفة.</w:t>
      </w:r>
    </w:p>
    <w:p w14:paraId="63137F51"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وأظهرت النتائج أن مشاريع الطاقة النظيفة، مثل مشاريع البنية التحتية المدنية والمجمعات الصناعية المعقدة، تعاني غالباً من تجاوز في التكاليف والجداول الزمنية. وأشارت الدراسة إلى أن الحوافز المحددة زمنياً قد تؤدي إلى تقليص عمليات العناية الواجبة وزيادة المخاطر، خاصة مع دخول مستثمرين جدد غير ملمين بمخاطر القطاع إلى السوق. كما حذرت الدراسة من أن زيادة حالات فشل المشاريع قد تقلل من شهية المستثمرين للمخاطرة وتزيد من تكلفة رأس المال، مما يبطئ وتيرة التحول ويزيد من التكلفة الإجمالية للانتقال إلى الطاقة النظيفة.</w:t>
      </w:r>
    </w:p>
    <w:p w14:paraId="7E08413B"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وأوصت الدراسة بضرورة توقع معدلات فشل أعلى، وتطوير نماذج تعاونية أفضل لتقاسم المخاطر مع زيادة الشفافية لتعظيم التعلم عبر النظام البيئي للمشاريع. كما أكدت على ضرورة تعزيز قدرات المؤسسات </w:t>
      </w:r>
      <w:r w:rsidRPr="001A641D">
        <w:rPr>
          <w:rFonts w:ascii="Simplified Arabic" w:hAnsi="Simplified Arabic" w:cs="Simplified Arabic" w:hint="cs"/>
          <w:sz w:val="28"/>
          <w:szCs w:val="28"/>
          <w:rtl/>
        </w:rPr>
        <w:lastRenderedPageBreak/>
        <w:t>العامة لضمان القيمة من خلال الاختيار القوي والإشراف على المشاريع، وإدارة التوقعات بحيث لا تخلق النجاحات المحددة توقعات غير واقعية ولا تؤدي الإخفاقات المحددة إلى تآكل الدعم العام.</w:t>
      </w:r>
    </w:p>
    <w:p w14:paraId="1DBB6979"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وتقدم هذه الدراسة رؤية مهمة حول التحديات الكامنة في تسريع تنفيذ مشاريع الطاقة النظيفة، وتؤكد على أهمية الحفاظ على الانضباط في عمليات التخطيط والتنفيذ. كما تسلط الضوء على الدور الحاسم الذي يمكن أن تلعبه المؤسسات العامة في تخفيف المخاطر ودعم نجاح هذه المشاريع، وهو ما يتوافق مع توجهات رؤية 2030 في المملكة العربية السعودية.</w:t>
      </w:r>
    </w:p>
    <w:p w14:paraId="39CA1628" w14:textId="77777777" w:rsidR="00B41301" w:rsidRPr="00A14CC8" w:rsidRDefault="00B41301" w:rsidP="00C31A1B">
      <w:pPr>
        <w:pStyle w:val="3"/>
        <w:spacing w:line="360" w:lineRule="auto"/>
        <w:jc w:val="both"/>
        <w:rPr>
          <w:rFonts w:ascii="Simplified Arabic" w:eastAsia="Times New Roman" w:hAnsi="Simplified Arabic" w:cs="Simplified Arabic"/>
          <w:b/>
          <w:bCs/>
          <w:szCs w:val="32"/>
        </w:rPr>
      </w:pPr>
      <w:bookmarkStart w:id="26" w:name="_Toc237868483"/>
      <w:r w:rsidRPr="00A14CC8">
        <w:rPr>
          <w:rFonts w:ascii="Simplified Arabic" w:eastAsia="Times New Roman" w:hAnsi="Simplified Arabic" w:cs="Simplified Arabic" w:hint="cs"/>
          <w:bCs/>
          <w:szCs w:val="32"/>
          <w:rtl/>
        </w:rPr>
        <w:t xml:space="preserve">ثانياً: الدراسات المتعلقة بإطار </w:t>
      </w:r>
      <w:r w:rsidRPr="00A14CC8">
        <w:rPr>
          <w:rFonts w:ascii="Simplified Arabic" w:eastAsia="Times New Roman" w:hAnsi="Simplified Arabic" w:cs="Simplified Arabic" w:hint="cs"/>
          <w:szCs w:val="32"/>
        </w:rPr>
        <w:t>PMBOK</w:t>
      </w:r>
      <w:r w:rsidRPr="00A14CC8">
        <w:rPr>
          <w:rFonts w:ascii="Simplified Arabic" w:eastAsia="Times New Roman" w:hAnsi="Simplified Arabic" w:cs="Simplified Arabic" w:hint="cs"/>
          <w:bCs/>
          <w:szCs w:val="32"/>
        </w:rPr>
        <w:t xml:space="preserve"> </w:t>
      </w:r>
      <w:r w:rsidRPr="00A14CC8">
        <w:rPr>
          <w:rFonts w:ascii="Simplified Arabic" w:eastAsia="Times New Roman" w:hAnsi="Simplified Arabic" w:cs="Simplified Arabic" w:hint="cs"/>
          <w:bCs/>
          <w:szCs w:val="32"/>
          <w:rtl/>
        </w:rPr>
        <w:t>وإدارة المشاريع</w:t>
      </w:r>
      <w:bookmarkEnd w:id="26"/>
    </w:p>
    <w:p w14:paraId="18C0D626"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دراسة مشروع معهد إدارة المشاريع (</w:t>
      </w:r>
      <w:r w:rsidRPr="001A641D">
        <w:rPr>
          <w:rStyle w:val="a5"/>
          <w:rFonts w:ascii="Simplified Arabic" w:hAnsi="Simplified Arabic" w:cs="Simplified Arabic" w:hint="cs"/>
          <w:sz w:val="28"/>
          <w:szCs w:val="28"/>
        </w:rPr>
        <w:t>PMI, 2021</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 xml:space="preserve"> - </w:t>
      </w:r>
      <w:r w:rsidRPr="001A641D">
        <w:rPr>
          <w:rStyle w:val="a5"/>
          <w:rFonts w:ascii="Simplified Arabic" w:hAnsi="Simplified Arabic" w:cs="Simplified Arabic" w:hint="cs"/>
          <w:sz w:val="28"/>
          <w:szCs w:val="28"/>
          <w:rtl/>
        </w:rPr>
        <w:t xml:space="preserve">دليل </w:t>
      </w:r>
      <w:r w:rsidRPr="001A641D">
        <w:rPr>
          <w:rStyle w:val="a5"/>
          <w:rFonts w:ascii="Simplified Arabic" w:hAnsi="Simplified Arabic" w:cs="Simplified Arabic" w:hint="cs"/>
          <w:sz w:val="28"/>
          <w:szCs w:val="28"/>
        </w:rPr>
        <w:t xml:space="preserve">PMBOK </w:t>
      </w:r>
      <w:r w:rsidRPr="001A641D">
        <w:rPr>
          <w:rStyle w:val="a5"/>
          <w:rFonts w:ascii="Simplified Arabic" w:hAnsi="Simplified Arabic" w:cs="Simplified Arabic" w:hint="cs"/>
          <w:sz w:val="28"/>
          <w:szCs w:val="28"/>
          <w:rtl/>
        </w:rPr>
        <w:t>الإصدار السابع</w:t>
      </w:r>
    </w:p>
    <w:p w14:paraId="38E42C93"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يُعد دليل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الإصدار السابع نقلة نوعية في مجال إدارة المشاريع، حيث انتقل من التركيز على العمليات إلى التركيز على المبادئ. ويقدم الدليل 12 مبدأً لإدارة المشاريع، و8 مجالات أداء (</w:t>
      </w:r>
      <w:r w:rsidRPr="001A641D">
        <w:rPr>
          <w:rFonts w:ascii="Simplified Arabic" w:hAnsi="Simplified Arabic" w:cs="Simplified Arabic" w:hint="cs"/>
          <w:sz w:val="28"/>
          <w:szCs w:val="28"/>
        </w:rPr>
        <w:t>Performance Domains</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بدلاً من 10 مجالات معرفية كما في الإصدارات السابقة. وتشمل مجالات الأداء: أصحاب المصلحة، والفريق، ونهج التطوير ودورة الحياة، والتخطيط، وعمل المشروع، والتسليم، وعدم اليقين، والأداء.</w:t>
      </w:r>
    </w:p>
    <w:p w14:paraId="248EC2CB"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ويركز الإصدار السابع على المرونة والقدرة على التكيف، مع الاعتراف بأنه لا يوجد نهج واحد يناسب الجميع في إدارة المشاريع. كما يعزز الدمج بين المنهجيات المختلفة مثل </w:t>
      </w:r>
      <w:r w:rsidRPr="001A641D">
        <w:rPr>
          <w:rFonts w:ascii="Simplified Arabic" w:hAnsi="Simplified Arabic" w:cs="Simplified Arabic" w:hint="cs"/>
          <w:sz w:val="28"/>
          <w:szCs w:val="28"/>
        </w:rPr>
        <w:t xml:space="preserve">Agile، </w:t>
      </w:r>
      <w:r w:rsidRPr="001A641D">
        <w:rPr>
          <w:rFonts w:ascii="Simplified Arabic" w:hAnsi="Simplified Arabic" w:cs="Simplified Arabic" w:hint="cs"/>
          <w:sz w:val="28"/>
          <w:szCs w:val="28"/>
          <w:rtl/>
        </w:rPr>
        <w:t>و</w:t>
      </w:r>
      <w:r w:rsidRPr="001A641D">
        <w:rPr>
          <w:rFonts w:ascii="Simplified Arabic" w:hAnsi="Simplified Arabic" w:cs="Simplified Arabic" w:hint="cs"/>
          <w:sz w:val="28"/>
          <w:szCs w:val="28"/>
        </w:rPr>
        <w:t xml:space="preserve">Waterfall، </w:t>
      </w:r>
      <w:r w:rsidRPr="001A641D">
        <w:rPr>
          <w:rFonts w:ascii="Simplified Arabic" w:hAnsi="Simplified Arabic" w:cs="Simplified Arabic" w:hint="cs"/>
          <w:sz w:val="28"/>
          <w:szCs w:val="28"/>
          <w:rtl/>
        </w:rPr>
        <w:t>والمنهجيات الهجينة. وقد تم تطوير الدليل لمواكبة التغيرات السريعة في بيئة الأعمال، ولتلبية احتياجات مديري المشاريع في العصر الرقمي.</w:t>
      </w:r>
    </w:p>
    <w:p w14:paraId="13D3B2DA"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lastRenderedPageBreak/>
        <w:t xml:space="preserve">ويوفر الدليل إطاراً شاملاً لتطبيق ممارسات إدارة المشاريع في مختلف القطاعات، بما في ذلك قطاع الطاقة المتجددة. وقد أظهرت دراسة </w:t>
      </w:r>
      <w:proofErr w:type="spellStart"/>
      <w:r w:rsidRPr="001A641D">
        <w:rPr>
          <w:rFonts w:ascii="Simplified Arabic" w:hAnsi="Simplified Arabic" w:cs="Simplified Arabic" w:hint="cs"/>
          <w:sz w:val="28"/>
          <w:szCs w:val="28"/>
          <w:rtl/>
        </w:rPr>
        <w:t>فارغاس</w:t>
      </w:r>
      <w:proofErr w:type="spellEnd"/>
      <w:r w:rsidRPr="001A641D">
        <w:rPr>
          <w:rFonts w:ascii="Simplified Arabic" w:hAnsi="Simplified Arabic" w:cs="Simplified Arabic" w:hint="cs"/>
          <w:sz w:val="28"/>
          <w:szCs w:val="28"/>
          <w:rtl/>
        </w:rPr>
        <w:t xml:space="preserve"> فورا (</w:t>
      </w:r>
      <w:r w:rsidRPr="001A641D">
        <w:rPr>
          <w:rFonts w:ascii="Simplified Arabic" w:hAnsi="Simplified Arabic" w:cs="Simplified Arabic" w:hint="cs"/>
          <w:sz w:val="28"/>
          <w:szCs w:val="28"/>
        </w:rPr>
        <w:t>Vargas Fora, 2025</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 xml:space="preserve">أن تطبيق معايير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الإصدار السابع في قطاع الطاقة المتجددة يمكن أن يحقق تحسناً كبيراً في الكفاءة التشغيلية والتواصل الداخلي، مع تخفيض مقدر بنسبة 30% في تجاوز التكاليف.</w:t>
      </w:r>
    </w:p>
    <w:p w14:paraId="3B810526"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 xml:space="preserve">دراسة </w:t>
      </w:r>
      <w:proofErr w:type="spellStart"/>
      <w:r w:rsidRPr="001A641D">
        <w:rPr>
          <w:rStyle w:val="a5"/>
          <w:rFonts w:ascii="Simplified Arabic" w:hAnsi="Simplified Arabic" w:cs="Simplified Arabic" w:hint="cs"/>
          <w:sz w:val="28"/>
          <w:szCs w:val="28"/>
          <w:rtl/>
        </w:rPr>
        <w:t>فارغاس</w:t>
      </w:r>
      <w:proofErr w:type="spellEnd"/>
      <w:r w:rsidRPr="001A641D">
        <w:rPr>
          <w:rStyle w:val="a5"/>
          <w:rFonts w:ascii="Simplified Arabic" w:hAnsi="Simplified Arabic" w:cs="Simplified Arabic" w:hint="cs"/>
          <w:sz w:val="28"/>
          <w:szCs w:val="28"/>
          <w:rtl/>
        </w:rPr>
        <w:t xml:space="preserve"> فورا (</w:t>
      </w:r>
      <w:r w:rsidRPr="001A641D">
        <w:rPr>
          <w:rStyle w:val="a5"/>
          <w:rFonts w:ascii="Simplified Arabic" w:hAnsi="Simplified Arabic" w:cs="Simplified Arabic" w:hint="cs"/>
          <w:sz w:val="28"/>
          <w:szCs w:val="28"/>
        </w:rPr>
        <w:t>Vargas Fora, 2025</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 xml:space="preserve"> - </w:t>
      </w:r>
      <w:r w:rsidRPr="001A641D">
        <w:rPr>
          <w:rStyle w:val="a5"/>
          <w:rFonts w:ascii="Simplified Arabic" w:hAnsi="Simplified Arabic" w:cs="Simplified Arabic" w:hint="cs"/>
          <w:sz w:val="28"/>
          <w:szCs w:val="28"/>
          <w:rtl/>
        </w:rPr>
        <w:t xml:space="preserve">تصميم مكتب إدارة المشاريع وفق معايير </w:t>
      </w:r>
      <w:r w:rsidRPr="001A641D">
        <w:rPr>
          <w:rStyle w:val="a5"/>
          <w:rFonts w:ascii="Simplified Arabic" w:hAnsi="Simplified Arabic" w:cs="Simplified Arabic" w:hint="cs"/>
          <w:sz w:val="28"/>
          <w:szCs w:val="28"/>
        </w:rPr>
        <w:t>PMBOK 7</w:t>
      </w:r>
    </w:p>
    <w:p w14:paraId="5FAF663C"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هدفت هذه الدراسة إلى تصميم مكتب إدارة المشاريع (</w:t>
      </w:r>
      <w:r w:rsidRPr="001A641D">
        <w:rPr>
          <w:rFonts w:ascii="Simplified Arabic" w:hAnsi="Simplified Arabic" w:cs="Simplified Arabic" w:hint="cs"/>
          <w:sz w:val="28"/>
          <w:szCs w:val="28"/>
        </w:rPr>
        <w:t>PMO</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 xml:space="preserve">في شركة </w:t>
      </w:r>
      <w:r w:rsidRPr="001A641D">
        <w:rPr>
          <w:rFonts w:ascii="Simplified Arabic" w:hAnsi="Simplified Arabic" w:cs="Simplified Arabic" w:hint="cs"/>
          <w:sz w:val="28"/>
          <w:szCs w:val="28"/>
        </w:rPr>
        <w:t xml:space="preserve">ALR Group Engineering &amp; Consulting SAS </w:t>
      </w:r>
      <w:r w:rsidRPr="001A641D">
        <w:rPr>
          <w:rFonts w:ascii="Simplified Arabic" w:hAnsi="Simplified Arabic" w:cs="Simplified Arabic" w:hint="cs"/>
          <w:sz w:val="28"/>
          <w:szCs w:val="28"/>
          <w:rtl/>
        </w:rPr>
        <w:t xml:space="preserve">في كولومبيا، والتي تعمل في قطاع الطاقة المتجددة، وفق معايير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الإصدار السابع. واستخدمت الدراسة المنهج المختلط (الكمي والنوعي</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مع تحليل تنظيمي ومالي، وتشخيص مستوى النضج المؤسسي باستخدام نموذجي </w:t>
      </w:r>
      <w:r w:rsidRPr="001A641D">
        <w:rPr>
          <w:rFonts w:ascii="Simplified Arabic" w:hAnsi="Simplified Arabic" w:cs="Simplified Arabic" w:hint="cs"/>
          <w:sz w:val="28"/>
          <w:szCs w:val="28"/>
        </w:rPr>
        <w:t xml:space="preserve">OPM3 </w:t>
      </w:r>
      <w:r w:rsidRPr="001A641D">
        <w:rPr>
          <w:rFonts w:ascii="Simplified Arabic" w:hAnsi="Simplified Arabic" w:cs="Simplified Arabic" w:hint="cs"/>
          <w:sz w:val="28"/>
          <w:szCs w:val="28"/>
          <w:rtl/>
        </w:rPr>
        <w:t>و</w:t>
      </w:r>
      <w:proofErr w:type="spellStart"/>
      <w:r w:rsidRPr="001A641D">
        <w:rPr>
          <w:rFonts w:ascii="Simplified Arabic" w:hAnsi="Simplified Arabic" w:cs="Simplified Arabic" w:hint="cs"/>
          <w:sz w:val="28"/>
          <w:szCs w:val="28"/>
        </w:rPr>
        <w:t>Kerzner</w:t>
      </w:r>
      <w:proofErr w:type="spellEnd"/>
      <w:r w:rsidRPr="001A641D">
        <w:rPr>
          <w:rFonts w:ascii="Simplified Arabic" w:hAnsi="Simplified Arabic" w:cs="Simplified Arabic" w:hint="cs"/>
          <w:sz w:val="28"/>
          <w:szCs w:val="28"/>
        </w:rPr>
        <w:t>.</w:t>
      </w:r>
    </w:p>
    <w:p w14:paraId="66F1E70F"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وأظهرت النتائج أن تطبيق معايير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يمكن أن يحقق تحسناً كبيراً في الكفاءة التشغيلية والتواصل الداخلي، مع تخفيض مقدر بنسبة 30% في تجاوز التكاليف، وادخار شهري يقارب 7.5 مليون بيزو كولومبي، مع جدوى مالية مثبتة (صافي قيمة حالية موجب 220 مليون بيزو ومعدل عائد داخلي 22.3%</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كما أظهرت الدراسة أن تصميم </w:t>
      </w:r>
      <w:r w:rsidRPr="001A641D">
        <w:rPr>
          <w:rFonts w:ascii="Simplified Arabic" w:hAnsi="Simplified Arabic" w:cs="Simplified Arabic" w:hint="cs"/>
          <w:sz w:val="28"/>
          <w:szCs w:val="28"/>
        </w:rPr>
        <w:t xml:space="preserve">PMO </w:t>
      </w:r>
      <w:r w:rsidRPr="001A641D">
        <w:rPr>
          <w:rFonts w:ascii="Simplified Arabic" w:hAnsi="Simplified Arabic" w:cs="Simplified Arabic" w:hint="cs"/>
          <w:sz w:val="28"/>
          <w:szCs w:val="28"/>
          <w:rtl/>
        </w:rPr>
        <w:t xml:space="preserve">وفق معايير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ساهم في تحسين الشفافية، وتعزيز اتخاذ القرارات المبنية على البيانات، ودعم الاستدامة في قطاع الطاقة المتجددة.</w:t>
      </w:r>
    </w:p>
    <w:p w14:paraId="693A0D6D"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وتقدم هذه الدراسة دليلاً عملياً على الجدوى الاقتصادية لتطبيق معايير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 xml:space="preserve">في قطاع الطاقة المتجددة، وتؤكد على أهمية وجود هيكل تنظيمي داعم لإدارة المشاريع مثل </w:t>
      </w:r>
      <w:r w:rsidRPr="001A641D">
        <w:rPr>
          <w:rFonts w:ascii="Simplified Arabic" w:hAnsi="Simplified Arabic" w:cs="Simplified Arabic" w:hint="cs"/>
          <w:sz w:val="28"/>
          <w:szCs w:val="28"/>
        </w:rPr>
        <w:t xml:space="preserve">PMO. </w:t>
      </w:r>
      <w:r w:rsidRPr="001A641D">
        <w:rPr>
          <w:rFonts w:ascii="Simplified Arabic" w:hAnsi="Simplified Arabic" w:cs="Simplified Arabic" w:hint="cs"/>
          <w:sz w:val="28"/>
          <w:szCs w:val="28"/>
          <w:rtl/>
        </w:rPr>
        <w:t xml:space="preserve">كما تسلط الضوء </w:t>
      </w:r>
      <w:r w:rsidRPr="001A641D">
        <w:rPr>
          <w:rFonts w:ascii="Simplified Arabic" w:hAnsi="Simplified Arabic" w:cs="Simplified Arabic" w:hint="cs"/>
          <w:sz w:val="28"/>
          <w:szCs w:val="28"/>
          <w:rtl/>
        </w:rPr>
        <w:lastRenderedPageBreak/>
        <w:t>على الفوائد الملموسة التي يمكن تحقيقها من خلال تبني ممارسات إدارة المشاريع المعيارية، وهو ما يشكل أحد الأهداف الرئيسية للدراسة الحالية في السياق السعودي.</w:t>
      </w:r>
    </w:p>
    <w:p w14:paraId="73220CC6"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 xml:space="preserve">دراسة </w:t>
      </w:r>
      <w:proofErr w:type="spellStart"/>
      <w:r w:rsidRPr="001A641D">
        <w:rPr>
          <w:rStyle w:val="a5"/>
          <w:rFonts w:ascii="Simplified Arabic" w:hAnsi="Simplified Arabic" w:cs="Simplified Arabic" w:hint="cs"/>
          <w:sz w:val="28"/>
          <w:szCs w:val="28"/>
          <w:rtl/>
        </w:rPr>
        <w:t>أبوحسين</w:t>
      </w:r>
      <w:proofErr w:type="spellEnd"/>
      <w:r w:rsidRPr="001A641D">
        <w:rPr>
          <w:rStyle w:val="a5"/>
          <w:rFonts w:ascii="Simplified Arabic" w:hAnsi="Simplified Arabic" w:cs="Simplified Arabic" w:hint="cs"/>
          <w:sz w:val="28"/>
          <w:szCs w:val="28"/>
          <w:rtl/>
        </w:rPr>
        <w:t xml:space="preserve"> وزملائها (</w:t>
      </w:r>
      <w:proofErr w:type="spellStart"/>
      <w:r w:rsidRPr="001A641D">
        <w:rPr>
          <w:rStyle w:val="a5"/>
          <w:rFonts w:ascii="Simplified Arabic" w:hAnsi="Simplified Arabic" w:cs="Simplified Arabic" w:hint="cs"/>
          <w:sz w:val="28"/>
          <w:szCs w:val="28"/>
        </w:rPr>
        <w:t>Abuhussain</w:t>
      </w:r>
      <w:proofErr w:type="spellEnd"/>
      <w:r w:rsidRPr="001A641D">
        <w:rPr>
          <w:rStyle w:val="a5"/>
          <w:rFonts w:ascii="Simplified Arabic" w:hAnsi="Simplified Arabic" w:cs="Simplified Arabic" w:hint="cs"/>
          <w:sz w:val="28"/>
          <w:szCs w:val="28"/>
        </w:rPr>
        <w:t xml:space="preserve"> et al., 2025</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 xml:space="preserve"> - </w:t>
      </w:r>
      <w:r w:rsidRPr="001A641D">
        <w:rPr>
          <w:rStyle w:val="a5"/>
          <w:rFonts w:ascii="Simplified Arabic" w:hAnsi="Simplified Arabic" w:cs="Simplified Arabic" w:hint="cs"/>
          <w:sz w:val="28"/>
          <w:szCs w:val="28"/>
          <w:rtl/>
        </w:rPr>
        <w:t xml:space="preserve">دمج </w:t>
      </w:r>
      <w:r w:rsidRPr="001A641D">
        <w:rPr>
          <w:rStyle w:val="a5"/>
          <w:rFonts w:ascii="Simplified Arabic" w:hAnsi="Simplified Arabic" w:cs="Simplified Arabic" w:hint="cs"/>
          <w:sz w:val="28"/>
          <w:szCs w:val="28"/>
        </w:rPr>
        <w:t xml:space="preserve">BIM </w:t>
      </w:r>
      <w:r w:rsidRPr="001A641D">
        <w:rPr>
          <w:rStyle w:val="a5"/>
          <w:rFonts w:ascii="Simplified Arabic" w:hAnsi="Simplified Arabic" w:cs="Simplified Arabic" w:hint="cs"/>
          <w:sz w:val="28"/>
          <w:szCs w:val="28"/>
          <w:rtl/>
        </w:rPr>
        <w:t>والتعلم الآلي و</w:t>
      </w:r>
      <w:r w:rsidRPr="001A641D">
        <w:rPr>
          <w:rStyle w:val="a5"/>
          <w:rFonts w:ascii="Simplified Arabic" w:hAnsi="Simplified Arabic" w:cs="Simplified Arabic" w:hint="cs"/>
          <w:sz w:val="28"/>
          <w:szCs w:val="28"/>
        </w:rPr>
        <w:t xml:space="preserve">PMBOK </w:t>
      </w:r>
      <w:r w:rsidRPr="001A641D">
        <w:rPr>
          <w:rStyle w:val="a5"/>
          <w:rFonts w:ascii="Simplified Arabic" w:hAnsi="Simplified Arabic" w:cs="Simplified Arabic" w:hint="cs"/>
          <w:sz w:val="28"/>
          <w:szCs w:val="28"/>
          <w:rtl/>
        </w:rPr>
        <w:t>لإدارة المشاريع الخضراء في السعودية</w:t>
      </w:r>
    </w:p>
    <w:p w14:paraId="7C5103A2"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هدفت هذه الدراسة إلى تقديم إطار شامل يدمج </w:t>
      </w:r>
      <w:proofErr w:type="spellStart"/>
      <w:r w:rsidRPr="001A641D">
        <w:rPr>
          <w:rFonts w:ascii="Simplified Arabic" w:hAnsi="Simplified Arabic" w:cs="Simplified Arabic" w:hint="cs"/>
          <w:sz w:val="28"/>
          <w:szCs w:val="28"/>
          <w:rtl/>
        </w:rPr>
        <w:t>نمذجة</w:t>
      </w:r>
      <w:proofErr w:type="spellEnd"/>
      <w:r w:rsidRPr="001A641D">
        <w:rPr>
          <w:rFonts w:ascii="Simplified Arabic" w:hAnsi="Simplified Arabic" w:cs="Simplified Arabic" w:hint="cs"/>
          <w:sz w:val="28"/>
          <w:szCs w:val="28"/>
          <w:rtl/>
        </w:rPr>
        <w:t xml:space="preserve"> معلومات البناء (</w:t>
      </w:r>
      <w:r w:rsidRPr="001A641D">
        <w:rPr>
          <w:rFonts w:ascii="Simplified Arabic" w:hAnsi="Simplified Arabic" w:cs="Simplified Arabic" w:hint="cs"/>
          <w:sz w:val="28"/>
          <w:szCs w:val="28"/>
        </w:rPr>
        <w:t>BIM</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 xml:space="preserve">ودليل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والتعلم الآلي (</w:t>
      </w:r>
      <w:r w:rsidRPr="001A641D">
        <w:rPr>
          <w:rFonts w:ascii="Simplified Arabic" w:hAnsi="Simplified Arabic" w:cs="Simplified Arabic" w:hint="cs"/>
          <w:sz w:val="28"/>
          <w:szCs w:val="28"/>
        </w:rPr>
        <w:t>ML</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لتحسين كفاءة الطاقة وتقليل الآثار البيئية في قطاع البناء في الرياض، المملكة العربية السعودية. واستخدمت الدراسة منهجية قائمة على المحاكاة، مع تطبيق الإطار على دراستي حالة: (1</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مجمع تجاري و (2</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مبنى سكني.</w:t>
      </w:r>
    </w:p>
    <w:p w14:paraId="4B0559DC"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وأظهرت النتائج تحقيق توفير موسمي ملحوظ في الطاقة، خاصة في فصل الربيع (تخفيض 15% للمباني التجارية</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والخريف (تخفيض 13% للمباني السكنية</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مدفوعاً بتحسين أنظمة التدفئة والتهوية وتكييف الهواء (</w:t>
      </w:r>
      <w:r w:rsidRPr="001A641D">
        <w:rPr>
          <w:rFonts w:ascii="Simplified Arabic" w:hAnsi="Simplified Arabic" w:cs="Simplified Arabic" w:hint="cs"/>
          <w:sz w:val="28"/>
          <w:szCs w:val="28"/>
        </w:rPr>
        <w:t>HVAC</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واستراتيجيات العزل، وتكوينات النوافذ. كما نجحت نماذج التعلم الآلي في التنبؤ باستهلاك الطاقة وانبعاثات الغازات الدفيئة (</w:t>
      </w:r>
      <w:r w:rsidRPr="001A641D">
        <w:rPr>
          <w:rFonts w:ascii="Simplified Arabic" w:hAnsi="Simplified Arabic" w:cs="Simplified Arabic" w:hint="cs"/>
          <w:sz w:val="28"/>
          <w:szCs w:val="28"/>
        </w:rPr>
        <w:t>GHG</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 xml:space="preserve">مما مكن من تطوير استراتيجيات تخفيف مستهدفة، حيث تم تخفيض انبعاثات </w:t>
      </w:r>
      <w:r w:rsidRPr="001A641D">
        <w:rPr>
          <w:rFonts w:ascii="Simplified Arabic" w:hAnsi="Simplified Arabic" w:cs="Simplified Arabic" w:hint="cs"/>
          <w:sz w:val="28"/>
          <w:szCs w:val="28"/>
        </w:rPr>
        <w:t xml:space="preserve">GHG </w:t>
      </w:r>
      <w:r w:rsidRPr="001A641D">
        <w:rPr>
          <w:rFonts w:ascii="Simplified Arabic" w:hAnsi="Simplified Arabic" w:cs="Simplified Arabic" w:hint="cs"/>
          <w:sz w:val="28"/>
          <w:szCs w:val="28"/>
          <w:rtl/>
        </w:rPr>
        <w:t>بنسبة تصل إلى 25% في المباني التجارية و20% في المباني السكنية.</w:t>
      </w:r>
    </w:p>
    <w:p w14:paraId="27551814"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وتوصلت الدراسة إلى أن نموذج الشبكات العصبية (</w:t>
      </w:r>
      <w:r w:rsidRPr="001A641D">
        <w:rPr>
          <w:rFonts w:ascii="Simplified Arabic" w:hAnsi="Simplified Arabic" w:cs="Simplified Arabic" w:hint="cs"/>
          <w:sz w:val="28"/>
          <w:szCs w:val="28"/>
        </w:rPr>
        <w:t>NN</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 xml:space="preserve">حقق أعلى دقة </w:t>
      </w:r>
      <w:proofErr w:type="spellStart"/>
      <w:r w:rsidRPr="001A641D">
        <w:rPr>
          <w:rFonts w:ascii="Simplified Arabic" w:hAnsi="Simplified Arabic" w:cs="Simplified Arabic" w:hint="cs"/>
          <w:sz w:val="28"/>
          <w:szCs w:val="28"/>
          <w:rtl/>
        </w:rPr>
        <w:t>تنبؤية</w:t>
      </w:r>
      <w:proofErr w:type="spellEnd"/>
      <w:r w:rsidRPr="001A641D">
        <w:rPr>
          <w:rFonts w:ascii="Simplified Arabic" w:hAnsi="Simplified Arabic" w:cs="Simplified Arabic" w:hint="cs"/>
          <w:sz w:val="28"/>
          <w:szCs w:val="28"/>
          <w:rtl/>
        </w:rPr>
        <w:t xml:space="preserve"> (</w:t>
      </w:r>
      <w:r w:rsidRPr="001A641D">
        <w:rPr>
          <w:rFonts w:ascii="Simplified Arabic" w:hAnsi="Simplified Arabic" w:cs="Simplified Arabic" w:hint="cs"/>
          <w:sz w:val="28"/>
          <w:szCs w:val="28"/>
        </w:rPr>
        <w:t xml:space="preserve">R² = </w:t>
      </w:r>
      <w:r w:rsidRPr="001A641D">
        <w:rPr>
          <w:rFonts w:ascii="Simplified Arabic" w:hAnsi="Simplified Arabic" w:cs="Simplified Arabic" w:hint="cs"/>
          <w:sz w:val="28"/>
          <w:szCs w:val="28"/>
          <w:rtl/>
        </w:rPr>
        <w:t>0.95</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بينما أثبت التعلم المعزز (</w:t>
      </w:r>
      <w:r w:rsidRPr="001A641D">
        <w:rPr>
          <w:rFonts w:ascii="Simplified Arabic" w:hAnsi="Simplified Arabic" w:cs="Simplified Arabic" w:hint="cs"/>
          <w:sz w:val="28"/>
          <w:szCs w:val="28"/>
        </w:rPr>
        <w:t>RL</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 xml:space="preserve">فعاليته في التحكم التشغيلي التكيفي. وأكدت الدراسة على الإمكانات </w:t>
      </w:r>
      <w:proofErr w:type="spellStart"/>
      <w:r w:rsidRPr="001A641D">
        <w:rPr>
          <w:rFonts w:ascii="Simplified Arabic" w:hAnsi="Simplified Arabic" w:cs="Simplified Arabic" w:hint="cs"/>
          <w:sz w:val="28"/>
          <w:szCs w:val="28"/>
          <w:rtl/>
        </w:rPr>
        <w:t>التآزرية</w:t>
      </w:r>
      <w:proofErr w:type="spellEnd"/>
      <w:r w:rsidRPr="001A641D">
        <w:rPr>
          <w:rFonts w:ascii="Simplified Arabic" w:hAnsi="Simplified Arabic" w:cs="Simplified Arabic" w:hint="cs"/>
          <w:sz w:val="28"/>
          <w:szCs w:val="28"/>
          <w:rtl/>
        </w:rPr>
        <w:t xml:space="preserve"> لدمج </w:t>
      </w:r>
      <w:r w:rsidRPr="001A641D">
        <w:rPr>
          <w:rFonts w:ascii="Simplified Arabic" w:hAnsi="Simplified Arabic" w:cs="Simplified Arabic" w:hint="cs"/>
          <w:sz w:val="28"/>
          <w:szCs w:val="28"/>
        </w:rPr>
        <w:t xml:space="preserve">BIM </w:t>
      </w:r>
      <w:r w:rsidRPr="001A641D">
        <w:rPr>
          <w:rFonts w:ascii="Simplified Arabic" w:hAnsi="Simplified Arabic" w:cs="Simplified Arabic" w:hint="cs"/>
          <w:sz w:val="28"/>
          <w:szCs w:val="28"/>
          <w:rtl/>
        </w:rPr>
        <w:t>و</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و</w:t>
      </w:r>
      <w:r w:rsidRPr="001A641D">
        <w:rPr>
          <w:rFonts w:ascii="Simplified Arabic" w:hAnsi="Simplified Arabic" w:cs="Simplified Arabic" w:hint="cs"/>
          <w:sz w:val="28"/>
          <w:szCs w:val="28"/>
        </w:rPr>
        <w:t xml:space="preserve">ML </w:t>
      </w:r>
      <w:r w:rsidRPr="001A641D">
        <w:rPr>
          <w:rFonts w:ascii="Simplified Arabic" w:hAnsi="Simplified Arabic" w:cs="Simplified Arabic" w:hint="cs"/>
          <w:sz w:val="28"/>
          <w:szCs w:val="28"/>
          <w:rtl/>
        </w:rPr>
        <w:t>في تعزيز إدارة المشاريع الخضراء والبناء المستدام.</w:t>
      </w:r>
    </w:p>
    <w:p w14:paraId="068971DD"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وتُعد هذه الدراسة من الدراسات الرائدة في السياق السعودي التي تربط بين تقنيات الطاقة المتجددة وإدارة المشاريع وفق معايير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 xml:space="preserve">وتقدم نموذجاً عملياً يمكن تطبيقه في مشاريع الطاقة المتجددة في </w:t>
      </w:r>
      <w:r w:rsidRPr="001A641D">
        <w:rPr>
          <w:rFonts w:ascii="Simplified Arabic" w:hAnsi="Simplified Arabic" w:cs="Simplified Arabic" w:hint="cs"/>
          <w:sz w:val="28"/>
          <w:szCs w:val="28"/>
          <w:rtl/>
        </w:rPr>
        <w:lastRenderedPageBreak/>
        <w:t xml:space="preserve">المملكة، وتؤكد على أهمية التكامل التكنولوجي في تحسين كفاءة هذه المشاريع. كما تسلط الضوء على الدور الذي يمكن أن تلعبه التقنيات الحديثة مثل </w:t>
      </w:r>
      <w:r w:rsidRPr="001A641D">
        <w:rPr>
          <w:rFonts w:ascii="Simplified Arabic" w:hAnsi="Simplified Arabic" w:cs="Simplified Arabic" w:hint="cs"/>
          <w:sz w:val="28"/>
          <w:szCs w:val="28"/>
        </w:rPr>
        <w:t xml:space="preserve">BIM </w:t>
      </w:r>
      <w:r w:rsidRPr="001A641D">
        <w:rPr>
          <w:rFonts w:ascii="Simplified Arabic" w:hAnsi="Simplified Arabic" w:cs="Simplified Arabic" w:hint="cs"/>
          <w:sz w:val="28"/>
          <w:szCs w:val="28"/>
          <w:rtl/>
        </w:rPr>
        <w:t>والتعلم الآلي في دعم إدارة المشاريع المستدامة، وهو ما يتماشى مع توجهات رؤية 2030.</w:t>
      </w:r>
    </w:p>
    <w:p w14:paraId="61E1E068" w14:textId="77777777" w:rsidR="00B41301" w:rsidRPr="00345C52" w:rsidRDefault="00B41301" w:rsidP="00C31A1B">
      <w:pPr>
        <w:pStyle w:val="3"/>
        <w:spacing w:line="360" w:lineRule="auto"/>
        <w:jc w:val="both"/>
        <w:rPr>
          <w:rFonts w:ascii="Simplified Arabic" w:eastAsia="Times New Roman" w:hAnsi="Simplified Arabic" w:cs="Simplified Arabic"/>
          <w:b/>
          <w:bCs/>
          <w:szCs w:val="32"/>
        </w:rPr>
      </w:pPr>
      <w:bookmarkStart w:id="27" w:name="_Toc237868484"/>
      <w:r w:rsidRPr="00345C52">
        <w:rPr>
          <w:rFonts w:ascii="Simplified Arabic" w:eastAsia="Times New Roman" w:hAnsi="Simplified Arabic" w:cs="Simplified Arabic" w:hint="cs"/>
          <w:bCs/>
          <w:szCs w:val="32"/>
          <w:rtl/>
        </w:rPr>
        <w:t>ثالثاً: الدراسات المتعلقة بالاستدامة وإدارة المشاريع</w:t>
      </w:r>
      <w:bookmarkEnd w:id="27"/>
    </w:p>
    <w:p w14:paraId="316AEDAB"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دراسة معهد إدارة المشاريع و</w:t>
      </w:r>
      <w:r w:rsidRPr="001A641D">
        <w:rPr>
          <w:rStyle w:val="a5"/>
          <w:rFonts w:ascii="Simplified Arabic" w:hAnsi="Simplified Arabic" w:cs="Simplified Arabic" w:hint="cs"/>
          <w:sz w:val="28"/>
          <w:szCs w:val="28"/>
        </w:rPr>
        <w:t>Green Project Management (2026</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 xml:space="preserve"> - </w:t>
      </w:r>
      <w:r w:rsidRPr="001A641D">
        <w:rPr>
          <w:rStyle w:val="a5"/>
          <w:rFonts w:ascii="Simplified Arabic" w:hAnsi="Simplified Arabic" w:cs="Simplified Arabic" w:hint="cs"/>
          <w:sz w:val="28"/>
          <w:szCs w:val="28"/>
          <w:rtl/>
        </w:rPr>
        <w:t xml:space="preserve">معيار </w:t>
      </w:r>
      <w:r w:rsidRPr="001A641D">
        <w:rPr>
          <w:rStyle w:val="a5"/>
          <w:rFonts w:ascii="Simplified Arabic" w:hAnsi="Simplified Arabic" w:cs="Simplified Arabic" w:hint="cs"/>
          <w:sz w:val="28"/>
          <w:szCs w:val="28"/>
        </w:rPr>
        <w:t xml:space="preserve">GPM® P5™ </w:t>
      </w:r>
      <w:r w:rsidRPr="001A641D">
        <w:rPr>
          <w:rStyle w:val="a5"/>
          <w:rFonts w:ascii="Simplified Arabic" w:hAnsi="Simplified Arabic" w:cs="Simplified Arabic" w:hint="cs"/>
          <w:sz w:val="28"/>
          <w:szCs w:val="28"/>
          <w:rtl/>
        </w:rPr>
        <w:t>للاستدامة في إدارة المشاريع الإصدار الرابع</w:t>
      </w:r>
    </w:p>
    <w:p w14:paraId="6E2C8492"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يُعد هذا المعيار الإصدار الأحدث والأكثر شمولاً للاستدامة في المشاريع، وقد تم تطويره بالتعاون بين معهد إدارة المشاريع (</w:t>
      </w:r>
      <w:r w:rsidRPr="001A641D">
        <w:rPr>
          <w:rFonts w:ascii="Simplified Arabic" w:hAnsi="Simplified Arabic" w:cs="Simplified Arabic" w:hint="cs"/>
          <w:sz w:val="28"/>
          <w:szCs w:val="28"/>
        </w:rPr>
        <w:t>PMI</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و</w:t>
      </w:r>
      <w:r w:rsidRPr="001A641D">
        <w:rPr>
          <w:rFonts w:ascii="Simplified Arabic" w:hAnsi="Simplified Arabic" w:cs="Simplified Arabic" w:hint="cs"/>
          <w:sz w:val="28"/>
          <w:szCs w:val="28"/>
        </w:rPr>
        <w:t>Green Project Management (GPM</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 xml:space="preserve">ويتميز الإصدار الرابع بالتوافق مع دليل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الإصدار الثامن، حيث يدمج مجالات الأداء، والمخاطر، وأنظمة تقديم القيمة، مع تعزيز الروابط مع المبادئ التوجيهية العالمية للاستدامة.</w:t>
      </w:r>
    </w:p>
    <w:p w14:paraId="3CE6D1DF"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ويؤكد المعيار على الانتقال من مجرد تقليل الضرر إلى تحقيق نتائج إيجابية قابلة للقياس، من خلال دمج الاستدامة في عمليات اتخاذ القرار باستخدام عتبات التأثير، ونماذج التقييم، وآليات التصعيد. ويوفر المعيار إرشادات موسعة عبر المجالات البيئية والاجتماعية والاقتصادية، مع مراعاة </w:t>
      </w:r>
      <w:proofErr w:type="spellStart"/>
      <w:r w:rsidRPr="001A641D">
        <w:rPr>
          <w:rFonts w:ascii="Simplified Arabic" w:hAnsi="Simplified Arabic" w:cs="Simplified Arabic" w:hint="cs"/>
          <w:sz w:val="28"/>
          <w:szCs w:val="28"/>
          <w:rtl/>
        </w:rPr>
        <w:t>حوكمة</w:t>
      </w:r>
      <w:proofErr w:type="spellEnd"/>
      <w:r w:rsidRPr="001A641D">
        <w:rPr>
          <w:rFonts w:ascii="Simplified Arabic" w:hAnsi="Simplified Arabic" w:cs="Simplified Arabic" w:hint="cs"/>
          <w:sz w:val="28"/>
          <w:szCs w:val="28"/>
          <w:rtl/>
        </w:rPr>
        <w:t xml:space="preserve"> الذكاء الاصطناعي واعتبارات سلسلة القيمة.</w:t>
      </w:r>
    </w:p>
    <w:p w14:paraId="7E0E2303"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ويشمل المعيار عدة مكونات رئيسية: تقييم وإدارة تأثيرات الاستدامة باستخدام سلسلة متصلة من التخفيف إلى التجديد، وتطبيق مبادئ </w:t>
      </w:r>
      <w:proofErr w:type="spellStart"/>
      <w:r w:rsidRPr="001A641D">
        <w:rPr>
          <w:rFonts w:ascii="Simplified Arabic" w:hAnsi="Simplified Arabic" w:cs="Simplified Arabic" w:hint="cs"/>
          <w:sz w:val="28"/>
          <w:szCs w:val="28"/>
          <w:rtl/>
        </w:rPr>
        <w:t>الحوكمة</w:t>
      </w:r>
      <w:proofErr w:type="spellEnd"/>
      <w:r w:rsidRPr="001A641D">
        <w:rPr>
          <w:rFonts w:ascii="Simplified Arabic" w:hAnsi="Simplified Arabic" w:cs="Simplified Arabic" w:hint="cs"/>
          <w:sz w:val="28"/>
          <w:szCs w:val="28"/>
          <w:rtl/>
        </w:rPr>
        <w:t xml:space="preserve"> التكيفية، واستخدام نموذج تقييم التأثير الموحد (1-5</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وربط تأثيرات المشروع </w:t>
      </w:r>
      <w:proofErr w:type="spellStart"/>
      <w:r w:rsidRPr="001A641D">
        <w:rPr>
          <w:rFonts w:ascii="Simplified Arabic" w:hAnsi="Simplified Arabic" w:cs="Simplified Arabic" w:hint="cs"/>
          <w:sz w:val="28"/>
          <w:szCs w:val="28"/>
          <w:rtl/>
        </w:rPr>
        <w:t>بالإفصاحات</w:t>
      </w:r>
      <w:proofErr w:type="spellEnd"/>
      <w:r w:rsidRPr="001A641D">
        <w:rPr>
          <w:rFonts w:ascii="Simplified Arabic" w:hAnsi="Simplified Arabic" w:cs="Simplified Arabic" w:hint="cs"/>
          <w:sz w:val="28"/>
          <w:szCs w:val="28"/>
          <w:rtl/>
        </w:rPr>
        <w:t xml:space="preserve"> البيئية والاجتماعية </w:t>
      </w:r>
      <w:proofErr w:type="spellStart"/>
      <w:r w:rsidRPr="001A641D">
        <w:rPr>
          <w:rFonts w:ascii="Simplified Arabic" w:hAnsi="Simplified Arabic" w:cs="Simplified Arabic" w:hint="cs"/>
          <w:sz w:val="28"/>
          <w:szCs w:val="28"/>
          <w:rtl/>
        </w:rPr>
        <w:t>والحوكمة</w:t>
      </w:r>
      <w:proofErr w:type="spellEnd"/>
      <w:r w:rsidRPr="001A641D">
        <w:rPr>
          <w:rFonts w:ascii="Simplified Arabic" w:hAnsi="Simplified Arabic" w:cs="Simplified Arabic" w:hint="cs"/>
          <w:sz w:val="28"/>
          <w:szCs w:val="28"/>
          <w:rtl/>
        </w:rPr>
        <w:t xml:space="preserve"> (</w:t>
      </w:r>
      <w:r w:rsidRPr="001A641D">
        <w:rPr>
          <w:rFonts w:ascii="Simplified Arabic" w:hAnsi="Simplified Arabic" w:cs="Simplified Arabic" w:hint="cs"/>
          <w:sz w:val="28"/>
          <w:szCs w:val="28"/>
        </w:rPr>
        <w:t>ESG</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 xml:space="preserve">باستخدام أطر مثل </w:t>
      </w:r>
      <w:r w:rsidRPr="001A641D">
        <w:rPr>
          <w:rFonts w:ascii="Simplified Arabic" w:hAnsi="Simplified Arabic" w:cs="Simplified Arabic" w:hint="cs"/>
          <w:sz w:val="28"/>
          <w:szCs w:val="28"/>
        </w:rPr>
        <w:t xml:space="preserve">GRI </w:t>
      </w:r>
      <w:r w:rsidRPr="001A641D">
        <w:rPr>
          <w:rFonts w:ascii="Simplified Arabic" w:hAnsi="Simplified Arabic" w:cs="Simplified Arabic" w:hint="cs"/>
          <w:sz w:val="28"/>
          <w:szCs w:val="28"/>
          <w:rtl/>
        </w:rPr>
        <w:t>و</w:t>
      </w:r>
      <w:r w:rsidRPr="001A641D">
        <w:rPr>
          <w:rFonts w:ascii="Simplified Arabic" w:hAnsi="Simplified Arabic" w:cs="Simplified Arabic" w:hint="cs"/>
          <w:sz w:val="28"/>
          <w:szCs w:val="28"/>
        </w:rPr>
        <w:t xml:space="preserve">IFRS </w:t>
      </w:r>
      <w:r w:rsidRPr="001A641D">
        <w:rPr>
          <w:rFonts w:ascii="Simplified Arabic" w:hAnsi="Simplified Arabic" w:cs="Simplified Arabic" w:hint="cs"/>
          <w:sz w:val="28"/>
          <w:szCs w:val="28"/>
          <w:rtl/>
        </w:rPr>
        <w:t>و</w:t>
      </w:r>
      <w:r w:rsidRPr="001A641D">
        <w:rPr>
          <w:rFonts w:ascii="Simplified Arabic" w:hAnsi="Simplified Arabic" w:cs="Simplified Arabic" w:hint="cs"/>
          <w:sz w:val="28"/>
          <w:szCs w:val="28"/>
        </w:rPr>
        <w:t>TCFD.</w:t>
      </w:r>
    </w:p>
    <w:p w14:paraId="7F622378"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lastRenderedPageBreak/>
        <w:t>ويقدم هذا المعيار إطاراً متكاملاً لإدارة الاستدامة في المشاريع، ويمكن تطبيقه في مشاريع الطاقة المتجددة لضمان تحقيق الأهداف البيئية والاجتماعية والاقتصادية. كما يوفر أدوات عملية لتقييم وإدارة تأثيرات الاستدامة، وهو ما يمكن أن يفيد مشاريع الطاقة المتجددة في المملكة العربية السعودية، خاصة في ظل التزام المملكة بتحقيق أهداف التنمية المستدامة.</w:t>
      </w:r>
    </w:p>
    <w:p w14:paraId="72F7BCAF"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 xml:space="preserve">دراسة </w:t>
      </w:r>
      <w:proofErr w:type="spellStart"/>
      <w:r w:rsidRPr="001A641D">
        <w:rPr>
          <w:rStyle w:val="a5"/>
          <w:rFonts w:ascii="Simplified Arabic" w:hAnsi="Simplified Arabic" w:cs="Simplified Arabic" w:hint="cs"/>
          <w:sz w:val="28"/>
          <w:szCs w:val="28"/>
          <w:rtl/>
        </w:rPr>
        <w:t>سانكاران</w:t>
      </w:r>
      <w:proofErr w:type="spellEnd"/>
      <w:r w:rsidRPr="001A641D">
        <w:rPr>
          <w:rStyle w:val="a5"/>
          <w:rFonts w:ascii="Simplified Arabic" w:hAnsi="Simplified Arabic" w:cs="Simplified Arabic" w:hint="cs"/>
          <w:sz w:val="28"/>
          <w:szCs w:val="28"/>
          <w:rtl/>
        </w:rPr>
        <w:t xml:space="preserve"> وزملائها (</w:t>
      </w:r>
      <w:proofErr w:type="spellStart"/>
      <w:r w:rsidRPr="001A641D">
        <w:rPr>
          <w:rStyle w:val="a5"/>
          <w:rFonts w:ascii="Simplified Arabic" w:hAnsi="Simplified Arabic" w:cs="Simplified Arabic" w:hint="cs"/>
          <w:sz w:val="28"/>
          <w:szCs w:val="28"/>
        </w:rPr>
        <w:t>Sankaran</w:t>
      </w:r>
      <w:proofErr w:type="spellEnd"/>
      <w:r w:rsidRPr="001A641D">
        <w:rPr>
          <w:rStyle w:val="a5"/>
          <w:rFonts w:ascii="Simplified Arabic" w:hAnsi="Simplified Arabic" w:cs="Simplified Arabic" w:hint="cs"/>
          <w:sz w:val="28"/>
          <w:szCs w:val="28"/>
        </w:rPr>
        <w:t xml:space="preserve"> et al., 2022</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 xml:space="preserve"> - </w:t>
      </w:r>
      <w:r w:rsidRPr="001A641D">
        <w:rPr>
          <w:rStyle w:val="a5"/>
          <w:rFonts w:ascii="Simplified Arabic" w:hAnsi="Simplified Arabic" w:cs="Simplified Arabic" w:hint="cs"/>
          <w:sz w:val="28"/>
          <w:szCs w:val="28"/>
          <w:rtl/>
        </w:rPr>
        <w:t>قضايا العدالة في مشاريع الطاقة المتجددة الكبرى</w:t>
      </w:r>
    </w:p>
    <w:p w14:paraId="250E7CC9"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هدفت هذه الدراسة إلى استقصاء ومناقشة قضايا أصحاب المصلحة التي تواجه مشاريع الطاقة المتجددة الكبرى، وخاصة مشاريع الطاقة الشمسية وطاقة الرياح، وأهميتها للتقييم الاجتماعي والاقتصادي للمشاريع الكبرى. واستخدمت الدراسة بيانات ثانوية من الأدبيات الحديثة المنشورة حول قضايا أصحاب المصلحة في مشاريع الطاقة المتجددة الكبرى حول العالم.</w:t>
      </w:r>
    </w:p>
    <w:p w14:paraId="37D6048F"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وأظهرت النتائج أن مشاريع الطاقة المتجددة الكبرى تواجه تحديات متعددة تتعلق بالعدالة في توزيع الفوائد والتكاليف، والمشاركة المجتمعية، وقبول المشروع محلياً، والآثار على المجتمعات المحلية. كما أشارت الدراسة إلى أن إدارة أصحاب المصلحة بشكل فعال تعد عاملاً حاسماً في نجاح هذه المشاريع، وأن الفشل في معالجة قضايا العدالة يمكن أن يؤدي إلى مقاومة المجتمع، وتأخير المشاريع، وحتى إلغائها.</w:t>
      </w:r>
    </w:p>
    <w:p w14:paraId="2879BE1D"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وتقدم هذه الدراسة إضافة مهمة للأدبيات من خلال تسليط الضوء على الجانب الاجتماعي لإدارة مشاريع الطاقة المتجددة، وهو جانب غالباً ما يتم إغفاله في الدراسات التي تركز على الجوانب التقنية والاقتصادية. وتؤكد على أهمية إشراك المجتمعات المحلية وضمان توزيع عادل للفوائد، وهو ما يتوافق مع مبادئ إدارة أصحاب المصلحة في إطار </w:t>
      </w:r>
      <w:r w:rsidRPr="001A641D">
        <w:rPr>
          <w:rFonts w:ascii="Simplified Arabic" w:hAnsi="Simplified Arabic" w:cs="Simplified Arabic" w:hint="cs"/>
          <w:sz w:val="28"/>
          <w:szCs w:val="28"/>
        </w:rPr>
        <w:t>PMBOK.</w:t>
      </w:r>
    </w:p>
    <w:p w14:paraId="617F220B" w14:textId="77777777" w:rsidR="00B41301" w:rsidRPr="00DF7D68" w:rsidRDefault="00B41301" w:rsidP="00C31A1B">
      <w:pPr>
        <w:pStyle w:val="3"/>
        <w:spacing w:line="360" w:lineRule="auto"/>
        <w:jc w:val="both"/>
        <w:rPr>
          <w:rFonts w:ascii="Simplified Arabic" w:eastAsia="Times New Roman" w:hAnsi="Simplified Arabic" w:cs="Simplified Arabic"/>
          <w:b/>
          <w:bCs/>
          <w:szCs w:val="32"/>
        </w:rPr>
      </w:pPr>
      <w:bookmarkStart w:id="28" w:name="_Toc237868485"/>
      <w:r w:rsidRPr="00DF7D68">
        <w:rPr>
          <w:rFonts w:ascii="Simplified Arabic" w:eastAsia="Times New Roman" w:hAnsi="Simplified Arabic" w:cs="Simplified Arabic" w:hint="cs"/>
          <w:bCs/>
          <w:szCs w:val="32"/>
          <w:rtl/>
        </w:rPr>
        <w:lastRenderedPageBreak/>
        <w:t>رابعاً: الدراسات المتعلقة بالتحديات التي تواجه مشاريع الطاقة المتجددة</w:t>
      </w:r>
      <w:bookmarkEnd w:id="28"/>
    </w:p>
    <w:p w14:paraId="6549F316"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 xml:space="preserve">دراسة </w:t>
      </w:r>
      <w:proofErr w:type="spellStart"/>
      <w:r w:rsidRPr="001A641D">
        <w:rPr>
          <w:rStyle w:val="a5"/>
          <w:rFonts w:ascii="Simplified Arabic" w:hAnsi="Simplified Arabic" w:cs="Simplified Arabic" w:hint="cs"/>
          <w:sz w:val="28"/>
          <w:szCs w:val="28"/>
          <w:rtl/>
        </w:rPr>
        <w:t>غوه</w:t>
      </w:r>
      <w:proofErr w:type="spellEnd"/>
      <w:r w:rsidRPr="001A641D">
        <w:rPr>
          <w:rStyle w:val="a5"/>
          <w:rFonts w:ascii="Simplified Arabic" w:hAnsi="Simplified Arabic" w:cs="Simplified Arabic" w:hint="cs"/>
          <w:sz w:val="28"/>
          <w:szCs w:val="28"/>
          <w:rtl/>
        </w:rPr>
        <w:t xml:space="preserve"> وزملائها (</w:t>
      </w:r>
      <w:r w:rsidRPr="001A641D">
        <w:rPr>
          <w:rStyle w:val="a5"/>
          <w:rFonts w:ascii="Simplified Arabic" w:hAnsi="Simplified Arabic" w:cs="Simplified Arabic" w:hint="cs"/>
          <w:sz w:val="28"/>
          <w:szCs w:val="28"/>
        </w:rPr>
        <w:t>Goh et al., 2014</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 xml:space="preserve"> - </w:t>
      </w:r>
      <w:r w:rsidRPr="001A641D">
        <w:rPr>
          <w:rStyle w:val="a5"/>
          <w:rFonts w:ascii="Simplified Arabic" w:hAnsi="Simplified Arabic" w:cs="Simplified Arabic" w:hint="cs"/>
          <w:sz w:val="28"/>
          <w:szCs w:val="28"/>
          <w:rtl/>
        </w:rPr>
        <w:t>إدارة مشاريع الطاقة المتجددة: التحديات والمخاطر</w:t>
      </w:r>
    </w:p>
    <w:p w14:paraId="60FF6CD4"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هدفت هذه الدراسة إلى تحديد التحديات والمخاطر المرتبطة بإدارة مشاريع الطاقة المتجددة، وتقديم تحليل شامل لعوامل النجاح والفشل في هذه المشاريع. واستخدمت الدراسة منهجية مراجعة الأدبيات وتحليل الحالات الدراسية لمشاريع الطاقة المتجددة في مختلف أنحاء العالم.</w:t>
      </w:r>
    </w:p>
    <w:p w14:paraId="41FEF90D"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وأظهرت النتائج أن مشاريع الطاقة المتجددة تواجه تحديات متعددة تشمل: التحديات التقنية (مثل الاعتماد على الظروف الجوية، وكفاءة التقنيات، والتخزين</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والتحديات المالية (ارتفاع التكاليف الأولية، وتقلبات الأسعار، ومخاطر التمويل</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والتحديات التنظيمية (السياسات غير المستقرة، والبيروقراطية، ونقص الحوافز</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والتحديات الاجتماعية (مقاومة المجتمع، وقضايا استخدام الأراضي</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والتحديات البيئية (تأثيرات على الحياة البرية، والتلوث البصري، والضوضاء</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w:t>
      </w:r>
    </w:p>
    <w:p w14:paraId="6DA5411C"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وأوصت الدراسة بتبني نهج متكامل لإدارة المخاطر في مشاريع الطاقة المتجددة، مع التركيز على التخطيط المبكر، وإشراك أصحاب المصلحة، وتطوير آليات تمويل مبتكرة، وتعزيز التعاون بين القطاعين العام والخاص. كما أكدت على أهمية تطبيق ممارسات إدارة المشاريع المعيارية مثل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في تحسين أداء هذه المشاريع.</w:t>
      </w:r>
    </w:p>
    <w:p w14:paraId="77BFC3C2"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وتُعد هذه الدراسة من الدراسات الشاملة التي تناولت التحديات المتعددة لمشاريع الطاقة المتجددة، وتقدم إطاراً تحليلياً يمكن الاستفادة منه في الدراسة الحالية لتحديد أبرز التحديات التي تواجه مشاريع الطاقة المتجددة في المملكة العربية السعودية.</w:t>
      </w:r>
    </w:p>
    <w:p w14:paraId="12C5DB98"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lastRenderedPageBreak/>
        <w:t xml:space="preserve">دراسة </w:t>
      </w:r>
      <w:proofErr w:type="spellStart"/>
      <w:r w:rsidRPr="001A641D">
        <w:rPr>
          <w:rStyle w:val="a5"/>
          <w:rFonts w:ascii="Simplified Arabic" w:hAnsi="Simplified Arabic" w:cs="Simplified Arabic" w:hint="cs"/>
          <w:sz w:val="28"/>
          <w:szCs w:val="28"/>
          <w:rtl/>
        </w:rPr>
        <w:t>خردلحدرمي</w:t>
      </w:r>
      <w:proofErr w:type="spellEnd"/>
      <w:r w:rsidRPr="001A641D">
        <w:rPr>
          <w:rStyle w:val="a5"/>
          <w:rFonts w:ascii="Simplified Arabic" w:hAnsi="Simplified Arabic" w:cs="Simplified Arabic" w:hint="cs"/>
          <w:sz w:val="28"/>
          <w:szCs w:val="28"/>
          <w:rtl/>
        </w:rPr>
        <w:t xml:space="preserve"> (</w:t>
      </w:r>
      <w:proofErr w:type="spellStart"/>
      <w:r w:rsidRPr="001A641D">
        <w:rPr>
          <w:rStyle w:val="a5"/>
          <w:rFonts w:ascii="Simplified Arabic" w:hAnsi="Simplified Arabic" w:cs="Simplified Arabic" w:hint="cs"/>
          <w:sz w:val="28"/>
          <w:szCs w:val="28"/>
        </w:rPr>
        <w:t>Khardalhadhrami</w:t>
      </w:r>
      <w:proofErr w:type="spellEnd"/>
      <w:r w:rsidRPr="001A641D">
        <w:rPr>
          <w:rStyle w:val="a5"/>
          <w:rFonts w:ascii="Simplified Arabic" w:hAnsi="Simplified Arabic" w:cs="Simplified Arabic" w:hint="cs"/>
          <w:sz w:val="28"/>
          <w:szCs w:val="28"/>
        </w:rPr>
        <w:t>, 2025</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 xml:space="preserve"> - </w:t>
      </w:r>
      <w:r w:rsidRPr="001A641D">
        <w:rPr>
          <w:rStyle w:val="a5"/>
          <w:rFonts w:ascii="Simplified Arabic" w:hAnsi="Simplified Arabic" w:cs="Simplified Arabic" w:hint="cs"/>
          <w:sz w:val="28"/>
          <w:szCs w:val="28"/>
          <w:rtl/>
        </w:rPr>
        <w:t>ممارسات الإدارة المستدامة للمشاريع في قطاع الطاقة المتجددة السعودي</w:t>
      </w:r>
    </w:p>
    <w:p w14:paraId="4B862245"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هدفت هذه الدراسة إلى استكشاف تطبيق ممارسات الإدارة المستدامة للمشاريع (</w:t>
      </w:r>
      <w:r w:rsidRPr="001A641D">
        <w:rPr>
          <w:rFonts w:ascii="Simplified Arabic" w:hAnsi="Simplified Arabic" w:cs="Simplified Arabic" w:hint="cs"/>
          <w:sz w:val="28"/>
          <w:szCs w:val="28"/>
        </w:rPr>
        <w:t>SPM</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في قطاع الطاقة المتجددة في المملكة العربية السعودية، وتحديد التحديات والفرص المرتبطة بهذا التطبيق. واستخدمت الدراسة منهجاً نوعياً من خلال مقابلات مع خبراء وصناع قرار في قطاع الطاقة المتجددة السعودي.</w:t>
      </w:r>
    </w:p>
    <w:p w14:paraId="73DD98EA"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وأظهرت النتائج أن قطاع الطاقة المتجددة في المملكة يواجه تحديات عدة، منها: غياب التوجيه التنظيمي الواضح، وعدم وجود خبراء محليين كافٍ، وبطء قبول التغيير بين الثقافة المؤسسية، وارتفاع التكلفة الأولية لمشاريع الطاقة المتجددة. كما توصلت الدراسة إلى أن هناك حاجة ماسة لتطبيق ممارسات الإدارة المستدامة للمشاريع من خلال إشراك الأطراف المعنية، واستخدام أدوات تقييم الاستدامة طوال دورة حياة المشروع، والالتزام بالمعايير العالمية مثل </w:t>
      </w:r>
      <w:r w:rsidRPr="001A641D">
        <w:rPr>
          <w:rFonts w:ascii="Simplified Arabic" w:hAnsi="Simplified Arabic" w:cs="Simplified Arabic" w:hint="cs"/>
          <w:sz w:val="28"/>
          <w:szCs w:val="28"/>
        </w:rPr>
        <w:t xml:space="preserve">ISO 14001 </w:t>
      </w:r>
      <w:r w:rsidRPr="001A641D">
        <w:rPr>
          <w:rFonts w:ascii="Simplified Arabic" w:hAnsi="Simplified Arabic" w:cs="Simplified Arabic" w:hint="cs"/>
          <w:sz w:val="28"/>
          <w:szCs w:val="28"/>
          <w:rtl/>
        </w:rPr>
        <w:t>و</w:t>
      </w:r>
      <w:proofErr w:type="spellStart"/>
      <w:r w:rsidRPr="001A641D">
        <w:rPr>
          <w:rFonts w:ascii="Simplified Arabic" w:hAnsi="Simplified Arabic" w:cs="Simplified Arabic" w:hint="cs"/>
          <w:sz w:val="28"/>
          <w:szCs w:val="28"/>
        </w:rPr>
        <w:t>PRiSM</w:t>
      </w:r>
      <w:proofErr w:type="spellEnd"/>
      <w:r w:rsidRPr="001A641D">
        <w:rPr>
          <w:rFonts w:ascii="Simplified Arabic" w:hAnsi="Simplified Arabic" w:cs="Simplified Arabic" w:hint="cs"/>
          <w:sz w:val="28"/>
          <w:szCs w:val="28"/>
        </w:rPr>
        <w:t>.</w:t>
      </w:r>
    </w:p>
    <w:p w14:paraId="17403FC6"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وأوصت الدراسة بضرورة تعزيز القيادة القوية والدعم المؤسسي، وتطوير برامج تدريبية لسد الفجوات المعرفية، وإنشاء ثقافة مشروع مستدامة، وبناء شراكات استراتيجية مع المؤسسات الدولية لتبادل الخبرات. كما أكدت على أهمية ربط ممارسات إدارة المشاريع بأهداف رؤية 2030 لضمان تحقيق الاستدامة البيئية والاقتصادية والاجتماعية.</w:t>
      </w:r>
    </w:p>
    <w:p w14:paraId="16DB3EA9"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وتُعد هذه الدراسة من الدراسات القليلة التي تناولت قطاع الطاقة المتجددة في المملكة العربية السعودية من منظور إدارة المشاريع، وتقدم رؤى مهمة حول التحديات والفرص في هذا القطاع. وتتفق نتائجها مع ما توصلت إليه الدراسات العالمية حول أهمية تطبيق ممارسات إدارة المشاريع المعيارية في تحسين كفاءة مشاريع الطاقة المتجددة.</w:t>
      </w:r>
    </w:p>
    <w:p w14:paraId="73FFA7EB" w14:textId="77777777" w:rsidR="00B41301" w:rsidRPr="008127F1" w:rsidRDefault="00B41301" w:rsidP="00C31A1B">
      <w:pPr>
        <w:pStyle w:val="3"/>
        <w:spacing w:line="360" w:lineRule="auto"/>
        <w:jc w:val="both"/>
        <w:rPr>
          <w:rFonts w:ascii="Simplified Arabic" w:eastAsia="Times New Roman" w:hAnsi="Simplified Arabic" w:cs="Simplified Arabic"/>
          <w:b/>
          <w:bCs/>
          <w:szCs w:val="32"/>
        </w:rPr>
      </w:pPr>
      <w:bookmarkStart w:id="29" w:name="_Toc237868486"/>
      <w:r w:rsidRPr="008127F1">
        <w:rPr>
          <w:rFonts w:ascii="Simplified Arabic" w:eastAsia="Times New Roman" w:hAnsi="Simplified Arabic" w:cs="Simplified Arabic" w:hint="cs"/>
          <w:bCs/>
          <w:szCs w:val="32"/>
          <w:rtl/>
        </w:rPr>
        <w:lastRenderedPageBreak/>
        <w:t>خامساً: الدراسات المتعلقة بالتكامل التكنولوجي في إدارة مشاريع الطاقة</w:t>
      </w:r>
      <w:bookmarkEnd w:id="29"/>
    </w:p>
    <w:p w14:paraId="31D9CA00"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 xml:space="preserve">دراسة مارتينيز </w:t>
      </w:r>
      <w:proofErr w:type="spellStart"/>
      <w:r w:rsidRPr="001A641D">
        <w:rPr>
          <w:rStyle w:val="a5"/>
          <w:rFonts w:ascii="Simplified Arabic" w:hAnsi="Simplified Arabic" w:cs="Simplified Arabic" w:hint="cs"/>
          <w:sz w:val="28"/>
          <w:szCs w:val="28"/>
          <w:rtl/>
        </w:rPr>
        <w:t>أغويري</w:t>
      </w:r>
      <w:proofErr w:type="spellEnd"/>
      <w:r w:rsidRPr="001A641D">
        <w:rPr>
          <w:rStyle w:val="a5"/>
          <w:rFonts w:ascii="Simplified Arabic" w:hAnsi="Simplified Arabic" w:cs="Simplified Arabic" w:hint="cs"/>
          <w:sz w:val="28"/>
          <w:szCs w:val="28"/>
          <w:rtl/>
        </w:rPr>
        <w:t xml:space="preserve"> (</w:t>
      </w:r>
      <w:proofErr w:type="spellStart"/>
      <w:r w:rsidRPr="001A641D">
        <w:rPr>
          <w:rStyle w:val="a5"/>
          <w:rFonts w:ascii="Simplified Arabic" w:hAnsi="Simplified Arabic" w:cs="Simplified Arabic" w:hint="cs"/>
          <w:sz w:val="28"/>
          <w:szCs w:val="28"/>
        </w:rPr>
        <w:t>Martínez</w:t>
      </w:r>
      <w:proofErr w:type="spellEnd"/>
      <w:r w:rsidRPr="001A641D">
        <w:rPr>
          <w:rStyle w:val="a5"/>
          <w:rFonts w:ascii="Simplified Arabic" w:hAnsi="Simplified Arabic" w:cs="Simplified Arabic" w:hint="cs"/>
          <w:sz w:val="28"/>
          <w:szCs w:val="28"/>
        </w:rPr>
        <w:t xml:space="preserve"> Aguirre, 2025</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 xml:space="preserve"> - </w:t>
      </w:r>
      <w:r w:rsidRPr="001A641D">
        <w:rPr>
          <w:rStyle w:val="a5"/>
          <w:rFonts w:ascii="Simplified Arabic" w:hAnsi="Simplified Arabic" w:cs="Simplified Arabic" w:hint="cs"/>
          <w:sz w:val="28"/>
          <w:szCs w:val="28"/>
          <w:rtl/>
        </w:rPr>
        <w:t xml:space="preserve">دمج </w:t>
      </w:r>
      <w:r w:rsidRPr="001A641D">
        <w:rPr>
          <w:rStyle w:val="a5"/>
          <w:rFonts w:ascii="Simplified Arabic" w:hAnsi="Simplified Arabic" w:cs="Simplified Arabic" w:hint="cs"/>
          <w:sz w:val="28"/>
          <w:szCs w:val="28"/>
        </w:rPr>
        <w:t xml:space="preserve">BIM </w:t>
      </w:r>
      <w:r w:rsidRPr="001A641D">
        <w:rPr>
          <w:rStyle w:val="a5"/>
          <w:rFonts w:ascii="Simplified Arabic" w:hAnsi="Simplified Arabic" w:cs="Simplified Arabic" w:hint="cs"/>
          <w:sz w:val="28"/>
          <w:szCs w:val="28"/>
          <w:rtl/>
        </w:rPr>
        <w:t xml:space="preserve">مع </w:t>
      </w:r>
      <w:r w:rsidRPr="001A641D">
        <w:rPr>
          <w:rStyle w:val="a5"/>
          <w:rFonts w:ascii="Simplified Arabic" w:hAnsi="Simplified Arabic" w:cs="Simplified Arabic" w:hint="cs"/>
          <w:sz w:val="28"/>
          <w:szCs w:val="28"/>
        </w:rPr>
        <w:t xml:space="preserve">PMBOK </w:t>
      </w:r>
      <w:r w:rsidRPr="001A641D">
        <w:rPr>
          <w:rStyle w:val="a5"/>
          <w:rFonts w:ascii="Simplified Arabic" w:hAnsi="Simplified Arabic" w:cs="Simplified Arabic" w:hint="cs"/>
          <w:sz w:val="28"/>
          <w:szCs w:val="28"/>
          <w:rtl/>
        </w:rPr>
        <w:t>في مشاريع الطاقة المتجددة</w:t>
      </w:r>
    </w:p>
    <w:p w14:paraId="0B271D92"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هدفت هذه الدراسة إلى استكشاف إمكانية دمج منهجية </w:t>
      </w:r>
      <w:proofErr w:type="spellStart"/>
      <w:r w:rsidRPr="001A641D">
        <w:rPr>
          <w:rFonts w:ascii="Simplified Arabic" w:hAnsi="Simplified Arabic" w:cs="Simplified Arabic" w:hint="cs"/>
          <w:sz w:val="28"/>
          <w:szCs w:val="28"/>
          <w:rtl/>
        </w:rPr>
        <w:t>نمذجة</w:t>
      </w:r>
      <w:proofErr w:type="spellEnd"/>
      <w:r w:rsidRPr="001A641D">
        <w:rPr>
          <w:rFonts w:ascii="Simplified Arabic" w:hAnsi="Simplified Arabic" w:cs="Simplified Arabic" w:hint="cs"/>
          <w:sz w:val="28"/>
          <w:szCs w:val="28"/>
          <w:rtl/>
        </w:rPr>
        <w:t xml:space="preserve"> معلومات البناء (</w:t>
      </w:r>
      <w:r w:rsidRPr="001A641D">
        <w:rPr>
          <w:rFonts w:ascii="Simplified Arabic" w:hAnsi="Simplified Arabic" w:cs="Simplified Arabic" w:hint="cs"/>
          <w:sz w:val="28"/>
          <w:szCs w:val="28"/>
        </w:rPr>
        <w:t>BIM</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 xml:space="preserve">مع معايير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في مشاريع الطاقة المتجددة، لتحسين التواصل، وخفض التكاليف، وتعزيز الكفاءة في إدارة المشاريع. واستخدمت الدراسة منهجية دراسة الحالة، مع تطبيق الإطار المقترح على مشروع للطاقة الشمسية.</w:t>
      </w:r>
    </w:p>
    <w:p w14:paraId="76A62D06"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وأظهرت النتائج أن دمج </w:t>
      </w:r>
      <w:r w:rsidRPr="001A641D">
        <w:rPr>
          <w:rFonts w:ascii="Simplified Arabic" w:hAnsi="Simplified Arabic" w:cs="Simplified Arabic" w:hint="cs"/>
          <w:sz w:val="28"/>
          <w:szCs w:val="28"/>
        </w:rPr>
        <w:t xml:space="preserve">BIM </w:t>
      </w:r>
      <w:r w:rsidRPr="001A641D">
        <w:rPr>
          <w:rFonts w:ascii="Simplified Arabic" w:hAnsi="Simplified Arabic" w:cs="Simplified Arabic" w:hint="cs"/>
          <w:sz w:val="28"/>
          <w:szCs w:val="28"/>
          <w:rtl/>
        </w:rPr>
        <w:t xml:space="preserve">مع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يمكن أن يحقق تحسينات كبيرة في الكفاءة التشغيلية، من خلال توفير منصة موحدة للتعاون وتبادل المعلومات بين جميع الأطراف المعنية، وتحسين دقة التقديرات والتخطيط، وتقليل الأخطاء وإعادة العمل، وتعزيز إدارة دورة حياة المشروع بشكل متكامل. كما أشارت الدراسة إلى أن هذا التكامل يمكن أن يسهم في تحقيق أهداف الاستدامة من خلال تحسين كفاءة استخدام الموارد وتقليل النفايات.</w:t>
      </w:r>
    </w:p>
    <w:p w14:paraId="601A27DA"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وتقدم هذه الدراسة نموذجاً عملياً للتكامل التكنولوجي في إدارة مشاريع الطاقة المتجددة، وتؤكد على أهمية الاستفادة من التقنيات الحديثة مثل </w:t>
      </w:r>
      <w:r w:rsidRPr="001A641D">
        <w:rPr>
          <w:rFonts w:ascii="Simplified Arabic" w:hAnsi="Simplified Arabic" w:cs="Simplified Arabic" w:hint="cs"/>
          <w:sz w:val="28"/>
          <w:szCs w:val="28"/>
        </w:rPr>
        <w:t xml:space="preserve">BIM </w:t>
      </w:r>
      <w:r w:rsidRPr="001A641D">
        <w:rPr>
          <w:rFonts w:ascii="Simplified Arabic" w:hAnsi="Simplified Arabic" w:cs="Simplified Arabic" w:hint="cs"/>
          <w:sz w:val="28"/>
          <w:szCs w:val="28"/>
          <w:rtl/>
        </w:rPr>
        <w:t xml:space="preserve">في تحسين كفاءة هذه المشاريع. كما تسلط الضوء على الدور الذي يمكن أن تلعبه أدوات </w:t>
      </w:r>
      <w:proofErr w:type="spellStart"/>
      <w:r w:rsidRPr="001A641D">
        <w:rPr>
          <w:rFonts w:ascii="Simplified Arabic" w:hAnsi="Simplified Arabic" w:cs="Simplified Arabic" w:hint="cs"/>
          <w:sz w:val="28"/>
          <w:szCs w:val="28"/>
          <w:rtl/>
        </w:rPr>
        <w:t>الرقمنة</w:t>
      </w:r>
      <w:proofErr w:type="spellEnd"/>
      <w:r w:rsidRPr="001A641D">
        <w:rPr>
          <w:rFonts w:ascii="Simplified Arabic" w:hAnsi="Simplified Arabic" w:cs="Simplified Arabic" w:hint="cs"/>
          <w:sz w:val="28"/>
          <w:szCs w:val="28"/>
          <w:rtl/>
        </w:rPr>
        <w:t xml:space="preserve"> في دعم تطبيق ممارسات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وهو ما يتماشى مع توجهات التحول الرقمي في المملكة العربية السعودية.</w:t>
      </w:r>
    </w:p>
    <w:p w14:paraId="6677CCF4"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 xml:space="preserve">دراسة </w:t>
      </w:r>
      <w:proofErr w:type="spellStart"/>
      <w:r w:rsidRPr="001A641D">
        <w:rPr>
          <w:rStyle w:val="a5"/>
          <w:rFonts w:ascii="Simplified Arabic" w:hAnsi="Simplified Arabic" w:cs="Simplified Arabic" w:hint="cs"/>
          <w:sz w:val="28"/>
          <w:szCs w:val="28"/>
          <w:rtl/>
        </w:rPr>
        <w:t>ألهامامي</w:t>
      </w:r>
      <w:proofErr w:type="spellEnd"/>
      <w:r w:rsidRPr="001A641D">
        <w:rPr>
          <w:rStyle w:val="a5"/>
          <w:rFonts w:ascii="Simplified Arabic" w:hAnsi="Simplified Arabic" w:cs="Simplified Arabic" w:hint="cs"/>
          <w:sz w:val="28"/>
          <w:szCs w:val="28"/>
          <w:rtl/>
        </w:rPr>
        <w:t xml:space="preserve"> وزملائها (</w:t>
      </w:r>
      <w:proofErr w:type="spellStart"/>
      <w:r w:rsidRPr="001A641D">
        <w:rPr>
          <w:rStyle w:val="a5"/>
          <w:rFonts w:ascii="Simplified Arabic" w:hAnsi="Simplified Arabic" w:cs="Simplified Arabic" w:hint="cs"/>
          <w:sz w:val="28"/>
          <w:szCs w:val="28"/>
        </w:rPr>
        <w:t>Alhamami</w:t>
      </w:r>
      <w:proofErr w:type="spellEnd"/>
      <w:r w:rsidRPr="001A641D">
        <w:rPr>
          <w:rStyle w:val="a5"/>
          <w:rFonts w:ascii="Simplified Arabic" w:hAnsi="Simplified Arabic" w:cs="Simplified Arabic" w:hint="cs"/>
          <w:sz w:val="28"/>
          <w:szCs w:val="28"/>
        </w:rPr>
        <w:t xml:space="preserve"> et al., 2020</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 xml:space="preserve"> - </w:t>
      </w:r>
      <w:r w:rsidRPr="001A641D">
        <w:rPr>
          <w:rStyle w:val="a5"/>
          <w:rFonts w:ascii="Simplified Arabic" w:hAnsi="Simplified Arabic" w:cs="Simplified Arabic" w:hint="cs"/>
          <w:sz w:val="28"/>
          <w:szCs w:val="28"/>
          <w:rtl/>
        </w:rPr>
        <w:t xml:space="preserve">تعزيز كفاءة الطاقة من خلال تدريب </w:t>
      </w:r>
      <w:r w:rsidRPr="001A641D">
        <w:rPr>
          <w:rStyle w:val="a5"/>
          <w:rFonts w:ascii="Simplified Arabic" w:hAnsi="Simplified Arabic" w:cs="Simplified Arabic" w:hint="cs"/>
          <w:sz w:val="28"/>
          <w:szCs w:val="28"/>
        </w:rPr>
        <w:t>BIM</w:t>
      </w:r>
    </w:p>
    <w:p w14:paraId="1CFEA906"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lastRenderedPageBreak/>
        <w:t xml:space="preserve">هدفت هذه الدراسة إلى تحليل الفجوات في مهارات وكفاءات تدريب </w:t>
      </w:r>
      <w:proofErr w:type="spellStart"/>
      <w:r w:rsidRPr="001A641D">
        <w:rPr>
          <w:rFonts w:ascii="Simplified Arabic" w:hAnsi="Simplified Arabic" w:cs="Simplified Arabic" w:hint="cs"/>
          <w:sz w:val="28"/>
          <w:szCs w:val="28"/>
          <w:rtl/>
        </w:rPr>
        <w:t>نمذجة</w:t>
      </w:r>
      <w:proofErr w:type="spellEnd"/>
      <w:r w:rsidRPr="001A641D">
        <w:rPr>
          <w:rFonts w:ascii="Simplified Arabic" w:hAnsi="Simplified Arabic" w:cs="Simplified Arabic" w:hint="cs"/>
          <w:sz w:val="28"/>
          <w:szCs w:val="28"/>
          <w:rtl/>
        </w:rPr>
        <w:t xml:space="preserve"> معلومات البناء (</w:t>
      </w:r>
      <w:r w:rsidRPr="001A641D">
        <w:rPr>
          <w:rFonts w:ascii="Simplified Arabic" w:hAnsi="Simplified Arabic" w:cs="Simplified Arabic" w:hint="cs"/>
          <w:sz w:val="28"/>
          <w:szCs w:val="28"/>
        </w:rPr>
        <w:t>BIM</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 xml:space="preserve">لتعزيز كفاءة الطاقة في قطاع البناء. واستخدمت الدراسة منهجية نوعية من خلال استشارات ومقابلات مع خبراء في مجال </w:t>
      </w:r>
      <w:r w:rsidRPr="001A641D">
        <w:rPr>
          <w:rFonts w:ascii="Simplified Arabic" w:hAnsi="Simplified Arabic" w:cs="Simplified Arabic" w:hint="cs"/>
          <w:sz w:val="28"/>
          <w:szCs w:val="28"/>
        </w:rPr>
        <w:t xml:space="preserve">BIM </w:t>
      </w:r>
      <w:r w:rsidRPr="001A641D">
        <w:rPr>
          <w:rFonts w:ascii="Simplified Arabic" w:hAnsi="Simplified Arabic" w:cs="Simplified Arabic" w:hint="cs"/>
          <w:sz w:val="28"/>
          <w:szCs w:val="28"/>
          <w:rtl/>
        </w:rPr>
        <w:t xml:space="preserve">وكفاءة الطاقة، بالإضافة إلى تحليل مجموعة من دراسات الحالة لفهم الممارسات الحالية وتحديد القيود والفجوات في تدريب </w:t>
      </w:r>
      <w:r w:rsidRPr="001A641D">
        <w:rPr>
          <w:rFonts w:ascii="Simplified Arabic" w:hAnsi="Simplified Arabic" w:cs="Simplified Arabic" w:hint="cs"/>
          <w:sz w:val="28"/>
          <w:szCs w:val="28"/>
        </w:rPr>
        <w:t>BIM.</w:t>
      </w:r>
    </w:p>
    <w:p w14:paraId="70A712BC"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وأظهرت النتائج أن </w:t>
      </w:r>
      <w:r w:rsidRPr="001A641D">
        <w:rPr>
          <w:rFonts w:ascii="Simplified Arabic" w:hAnsi="Simplified Arabic" w:cs="Simplified Arabic" w:hint="cs"/>
          <w:sz w:val="28"/>
          <w:szCs w:val="28"/>
        </w:rPr>
        <w:t xml:space="preserve">BIM </w:t>
      </w:r>
      <w:r w:rsidRPr="001A641D">
        <w:rPr>
          <w:rFonts w:ascii="Simplified Arabic" w:hAnsi="Simplified Arabic" w:cs="Simplified Arabic" w:hint="cs"/>
          <w:sz w:val="28"/>
          <w:szCs w:val="28"/>
          <w:rtl/>
        </w:rPr>
        <w:t xml:space="preserve">يمكن أن يسهم في </w:t>
      </w:r>
      <w:proofErr w:type="spellStart"/>
      <w:r w:rsidRPr="001A641D">
        <w:rPr>
          <w:rFonts w:ascii="Simplified Arabic" w:hAnsi="Simplified Arabic" w:cs="Simplified Arabic" w:hint="cs"/>
          <w:sz w:val="28"/>
          <w:szCs w:val="28"/>
          <w:rtl/>
        </w:rPr>
        <w:t>رقمنة</w:t>
      </w:r>
      <w:proofErr w:type="spellEnd"/>
      <w:r w:rsidRPr="001A641D">
        <w:rPr>
          <w:rFonts w:ascii="Simplified Arabic" w:hAnsi="Simplified Arabic" w:cs="Simplified Arabic" w:hint="cs"/>
          <w:sz w:val="28"/>
          <w:szCs w:val="28"/>
          <w:rtl/>
        </w:rPr>
        <w:t xml:space="preserve"> صناعة البناء من خلال برامج تدريبية مكيفة تقدم استراتيجيات طاقة أكثر استنارة، وأن هناك فجوة حقيقية بين توقعات الصناعة للموظفين والبرامج التدريبية والتعليمية الحالية. كما أشارت الدراسة إلى أن صناعة البناء تواجه مشكلات متكررة مثل انخفاض كفاءة العمليات، والتأخير، وهدر المواد، وأن </w:t>
      </w:r>
      <w:r w:rsidRPr="001A641D">
        <w:rPr>
          <w:rFonts w:ascii="Simplified Arabic" w:hAnsi="Simplified Arabic" w:cs="Simplified Arabic" w:hint="cs"/>
          <w:sz w:val="28"/>
          <w:szCs w:val="28"/>
        </w:rPr>
        <w:t xml:space="preserve">BIM </w:t>
      </w:r>
      <w:r w:rsidRPr="001A641D">
        <w:rPr>
          <w:rFonts w:ascii="Simplified Arabic" w:hAnsi="Simplified Arabic" w:cs="Simplified Arabic" w:hint="cs"/>
          <w:sz w:val="28"/>
          <w:szCs w:val="28"/>
          <w:rtl/>
        </w:rPr>
        <w:t xml:space="preserve">يوفر فرصة فريدة لتعزيز كفاءة الطاقة وفتح مسارات جديدة نحو صناعة ومجتمع أكثر </w:t>
      </w:r>
      <w:proofErr w:type="spellStart"/>
      <w:r w:rsidRPr="001A641D">
        <w:rPr>
          <w:rFonts w:ascii="Simplified Arabic" w:hAnsi="Simplified Arabic" w:cs="Simplified Arabic" w:hint="cs"/>
          <w:sz w:val="28"/>
          <w:szCs w:val="28"/>
          <w:rtl/>
        </w:rPr>
        <w:t>رقمنة</w:t>
      </w:r>
      <w:proofErr w:type="spellEnd"/>
      <w:r w:rsidRPr="001A641D">
        <w:rPr>
          <w:rFonts w:ascii="Simplified Arabic" w:hAnsi="Simplified Arabic" w:cs="Simplified Arabic" w:hint="cs"/>
          <w:sz w:val="28"/>
          <w:szCs w:val="28"/>
          <w:rtl/>
        </w:rPr>
        <w:t>.</w:t>
      </w:r>
    </w:p>
    <w:p w14:paraId="5486A20B"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وتقدم هذه الدراسة رؤية حول أهمية بناء القدرات والتدريب في تطبيق التقنيات الحديثة مثل </w:t>
      </w:r>
      <w:r w:rsidRPr="001A641D">
        <w:rPr>
          <w:rFonts w:ascii="Simplified Arabic" w:hAnsi="Simplified Arabic" w:cs="Simplified Arabic" w:hint="cs"/>
          <w:sz w:val="28"/>
          <w:szCs w:val="28"/>
        </w:rPr>
        <w:t xml:space="preserve">BIM، </w:t>
      </w:r>
      <w:r w:rsidRPr="001A641D">
        <w:rPr>
          <w:rFonts w:ascii="Simplified Arabic" w:hAnsi="Simplified Arabic" w:cs="Simplified Arabic" w:hint="cs"/>
          <w:sz w:val="28"/>
          <w:szCs w:val="28"/>
          <w:rtl/>
        </w:rPr>
        <w:t>وهو ما ينطبق أيضاً على قطاع الطاقة المتجددة. وتؤكد على ضرورة تطوير المهارات والكفاءات لتلبية متطلبات العصر الرقمي، وهو ما يتماشى مع توجهات رؤية 2030 في بناء القدرات المحلية.</w:t>
      </w:r>
    </w:p>
    <w:p w14:paraId="4C03617A" w14:textId="77777777" w:rsidR="00B41301" w:rsidRPr="004662C2" w:rsidRDefault="00B41301" w:rsidP="00C31A1B">
      <w:pPr>
        <w:pStyle w:val="3"/>
        <w:spacing w:line="360" w:lineRule="auto"/>
        <w:jc w:val="both"/>
        <w:rPr>
          <w:rFonts w:ascii="Simplified Arabic" w:eastAsia="Times New Roman" w:hAnsi="Simplified Arabic" w:cs="Simplified Arabic"/>
          <w:b/>
          <w:bCs/>
          <w:szCs w:val="32"/>
        </w:rPr>
      </w:pPr>
      <w:bookmarkStart w:id="30" w:name="_Toc237868487"/>
      <w:r w:rsidRPr="004662C2">
        <w:rPr>
          <w:rFonts w:ascii="Simplified Arabic" w:eastAsia="Times New Roman" w:hAnsi="Simplified Arabic" w:cs="Simplified Arabic" w:hint="cs"/>
          <w:bCs/>
          <w:szCs w:val="32"/>
          <w:rtl/>
        </w:rPr>
        <w:t>مناقشة الدراسات السابقة وتحديد الفجوة البحثية</w:t>
      </w:r>
      <w:bookmarkEnd w:id="30"/>
    </w:p>
    <w:p w14:paraId="38BF6B39"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من خلال استعراض الدراسات السابقة، يمكن ملاحظة عدة نقاط رئيسية:</w:t>
      </w:r>
    </w:p>
    <w:p w14:paraId="228144BF"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أولاً: الاتساق في النتائج:</w:t>
      </w:r>
      <w:r w:rsidRPr="001A641D">
        <w:rPr>
          <w:rFonts w:ascii="Simplified Arabic" w:hAnsi="Simplified Arabic" w:cs="Simplified Arabic" w:hint="cs"/>
          <w:sz w:val="28"/>
          <w:szCs w:val="28"/>
          <w:rtl/>
        </w:rPr>
        <w:t xml:space="preserve"> تتفق معظم الدراسات على أن مشاريع الطاقة المتجددة تواجه تحديات كبيرة في التنفيذ، بما في ذلك تجاوز التكاليف والتأخير الزمني، وأن هذه التحديات ترتبط غالباً بضعف تطبيق ممارسات إدارة المشاريع المعيارية. وقد أظهرت دراسة </w:t>
      </w:r>
      <w:proofErr w:type="spellStart"/>
      <w:r w:rsidRPr="001A641D">
        <w:rPr>
          <w:rFonts w:ascii="Simplified Arabic" w:hAnsi="Simplified Arabic" w:cs="Simplified Arabic" w:hint="cs"/>
          <w:sz w:val="28"/>
          <w:szCs w:val="28"/>
          <w:rtl/>
        </w:rPr>
        <w:t>كوزاخميتوفا</w:t>
      </w:r>
      <w:proofErr w:type="spellEnd"/>
      <w:r w:rsidRPr="001A641D">
        <w:rPr>
          <w:rFonts w:ascii="Simplified Arabic" w:hAnsi="Simplified Arabic" w:cs="Simplified Arabic" w:hint="cs"/>
          <w:sz w:val="28"/>
          <w:szCs w:val="28"/>
          <w:rtl/>
        </w:rPr>
        <w:t xml:space="preserve"> وزملائها (</w:t>
      </w:r>
      <w:proofErr w:type="spellStart"/>
      <w:r w:rsidRPr="001A641D">
        <w:rPr>
          <w:rFonts w:ascii="Simplified Arabic" w:hAnsi="Simplified Arabic" w:cs="Simplified Arabic" w:hint="cs"/>
          <w:sz w:val="28"/>
          <w:szCs w:val="28"/>
        </w:rPr>
        <w:t>Kozhakhmetova</w:t>
      </w:r>
      <w:proofErr w:type="spellEnd"/>
      <w:r w:rsidRPr="001A641D">
        <w:rPr>
          <w:rFonts w:ascii="Simplified Arabic" w:hAnsi="Simplified Arabic" w:cs="Simplified Arabic" w:hint="cs"/>
          <w:sz w:val="28"/>
          <w:szCs w:val="28"/>
        </w:rPr>
        <w:t xml:space="preserve"> et al., 2024</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 xml:space="preserve">أن مشاريع الطاقة الخضراء سجلت تجاوزاً في الجدول الزمني بنسبة 6.2% ومستوى أداء </w:t>
      </w:r>
      <w:r w:rsidRPr="001A641D">
        <w:rPr>
          <w:rFonts w:ascii="Simplified Arabic" w:hAnsi="Simplified Arabic" w:cs="Simplified Arabic" w:hint="cs"/>
          <w:sz w:val="28"/>
          <w:szCs w:val="28"/>
          <w:rtl/>
        </w:rPr>
        <w:lastRenderedPageBreak/>
        <w:t xml:space="preserve">منخفض بنسبة 7.5%، بينما أشارت دراسة </w:t>
      </w:r>
      <w:proofErr w:type="spellStart"/>
      <w:r w:rsidRPr="001A641D">
        <w:rPr>
          <w:rFonts w:ascii="Simplified Arabic" w:hAnsi="Simplified Arabic" w:cs="Simplified Arabic" w:hint="cs"/>
          <w:sz w:val="28"/>
          <w:szCs w:val="28"/>
          <w:rtl/>
        </w:rPr>
        <w:t>غريغ</w:t>
      </w:r>
      <w:proofErr w:type="spellEnd"/>
      <w:r w:rsidRPr="001A641D">
        <w:rPr>
          <w:rFonts w:ascii="Simplified Arabic" w:hAnsi="Simplified Arabic" w:cs="Simplified Arabic" w:hint="cs"/>
          <w:sz w:val="28"/>
          <w:szCs w:val="28"/>
          <w:rtl/>
        </w:rPr>
        <w:t xml:space="preserve"> وزملائها (</w:t>
      </w:r>
      <w:proofErr w:type="spellStart"/>
      <w:r w:rsidRPr="001A641D">
        <w:rPr>
          <w:rFonts w:ascii="Simplified Arabic" w:hAnsi="Simplified Arabic" w:cs="Simplified Arabic" w:hint="cs"/>
          <w:sz w:val="28"/>
          <w:szCs w:val="28"/>
        </w:rPr>
        <w:t>Greig</w:t>
      </w:r>
      <w:proofErr w:type="spellEnd"/>
      <w:r w:rsidRPr="001A641D">
        <w:rPr>
          <w:rFonts w:ascii="Simplified Arabic" w:hAnsi="Simplified Arabic" w:cs="Simplified Arabic" w:hint="cs"/>
          <w:sz w:val="28"/>
          <w:szCs w:val="28"/>
        </w:rPr>
        <w:t xml:space="preserve"> et al., 2025</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إلى أن مشاريع الطاقة النظيفة، مثل مشاريع البنية التحتية المدنية، تعاني غالباً من تجاوز في التكاليف والجداول الزمنية.</w:t>
      </w:r>
    </w:p>
    <w:p w14:paraId="54372176"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ثانياً: أهمية إدارة المخاطر:</w:t>
      </w:r>
      <w:r w:rsidRPr="001A641D">
        <w:rPr>
          <w:rFonts w:ascii="Simplified Arabic" w:hAnsi="Simplified Arabic" w:cs="Simplified Arabic" w:hint="cs"/>
          <w:sz w:val="28"/>
          <w:szCs w:val="28"/>
          <w:rtl/>
        </w:rPr>
        <w:t xml:space="preserve"> تُعد إدارة المخاطر من المجالات المعرفية الأكثر أهمية في مشاريع الطاقة المتجددة، حيث أن هذه المشاريع تتميز بمخاطر عالية تتعلق بالجوانب التقنية والمالية والتنظيمية والبيئية. وقد أكدت دراسة </w:t>
      </w:r>
      <w:proofErr w:type="spellStart"/>
      <w:r w:rsidRPr="001A641D">
        <w:rPr>
          <w:rFonts w:ascii="Simplified Arabic" w:hAnsi="Simplified Arabic" w:cs="Simplified Arabic" w:hint="cs"/>
          <w:sz w:val="28"/>
          <w:szCs w:val="28"/>
          <w:rtl/>
        </w:rPr>
        <w:t>كوزاخميتوفا</w:t>
      </w:r>
      <w:proofErr w:type="spellEnd"/>
      <w:r w:rsidRPr="001A641D">
        <w:rPr>
          <w:rFonts w:ascii="Simplified Arabic" w:hAnsi="Simplified Arabic" w:cs="Simplified Arabic" w:hint="cs"/>
          <w:sz w:val="28"/>
          <w:szCs w:val="28"/>
          <w:rtl/>
        </w:rPr>
        <w:t xml:space="preserve"> (</w:t>
      </w:r>
      <w:proofErr w:type="spellStart"/>
      <w:r w:rsidRPr="001A641D">
        <w:rPr>
          <w:rFonts w:ascii="Simplified Arabic" w:hAnsi="Simplified Arabic" w:cs="Simplified Arabic" w:hint="cs"/>
          <w:sz w:val="28"/>
          <w:szCs w:val="28"/>
        </w:rPr>
        <w:t>Kozhakhmetova</w:t>
      </w:r>
      <w:proofErr w:type="spellEnd"/>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2024</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على وجود علاقة إيجابية بين تطبيق عمليات إدارة المخاطر وتحسين كفاءة التكلفة في المشاريع الخضراء، بينما أشارت دراسة </w:t>
      </w:r>
      <w:proofErr w:type="spellStart"/>
      <w:r w:rsidRPr="001A641D">
        <w:rPr>
          <w:rFonts w:ascii="Simplified Arabic" w:hAnsi="Simplified Arabic" w:cs="Simplified Arabic" w:hint="cs"/>
          <w:sz w:val="28"/>
          <w:szCs w:val="28"/>
          <w:rtl/>
        </w:rPr>
        <w:t>غوه</w:t>
      </w:r>
      <w:proofErr w:type="spellEnd"/>
      <w:r w:rsidRPr="001A641D">
        <w:rPr>
          <w:rFonts w:ascii="Simplified Arabic" w:hAnsi="Simplified Arabic" w:cs="Simplified Arabic" w:hint="cs"/>
          <w:sz w:val="28"/>
          <w:szCs w:val="28"/>
          <w:rtl/>
        </w:rPr>
        <w:t xml:space="preserve"> وزملائها (</w:t>
      </w:r>
      <w:r w:rsidRPr="001A641D">
        <w:rPr>
          <w:rFonts w:ascii="Simplified Arabic" w:hAnsi="Simplified Arabic" w:cs="Simplified Arabic" w:hint="cs"/>
          <w:sz w:val="28"/>
          <w:szCs w:val="28"/>
        </w:rPr>
        <w:t>Goh et al., 2014</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إلى أن مشاريع الطاقة المتجددة تواجه تحديات متعددة تتطلب نهجاً متكاملاً لإدارة المخاطر.</w:t>
      </w:r>
    </w:p>
    <w:p w14:paraId="620B900B"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ثالثاً: دور التكامل التكنولوجي:</w:t>
      </w:r>
      <w:r w:rsidRPr="001A641D">
        <w:rPr>
          <w:rFonts w:ascii="Simplified Arabic" w:hAnsi="Simplified Arabic" w:cs="Simplified Arabic" w:hint="cs"/>
          <w:sz w:val="28"/>
          <w:szCs w:val="28"/>
          <w:rtl/>
        </w:rPr>
        <w:t xml:space="preserve"> تشير الدراسات الحديثة إلى أن التكامل بين التقنيات الحديثة (مثل </w:t>
      </w:r>
      <w:r w:rsidRPr="001A641D">
        <w:rPr>
          <w:rFonts w:ascii="Simplified Arabic" w:hAnsi="Simplified Arabic" w:cs="Simplified Arabic" w:hint="cs"/>
          <w:sz w:val="28"/>
          <w:szCs w:val="28"/>
        </w:rPr>
        <w:t xml:space="preserve">BIM </w:t>
      </w:r>
      <w:r w:rsidRPr="001A641D">
        <w:rPr>
          <w:rFonts w:ascii="Simplified Arabic" w:hAnsi="Simplified Arabic" w:cs="Simplified Arabic" w:hint="cs"/>
          <w:sz w:val="28"/>
          <w:szCs w:val="28"/>
          <w:rtl/>
        </w:rPr>
        <w:t>والتعلم الآلي</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وممارسات إدارة المشاريع المعيارية (مثل </w:t>
      </w:r>
      <w:r w:rsidRPr="001A641D">
        <w:rPr>
          <w:rFonts w:ascii="Simplified Arabic" w:hAnsi="Simplified Arabic" w:cs="Simplified Arabic" w:hint="cs"/>
          <w:sz w:val="28"/>
          <w:szCs w:val="28"/>
        </w:rPr>
        <w:t>PMBOK</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 xml:space="preserve">يمكن أن يحقق تحسينات كبيرة في كفاءة مشاريع الطاقة المتجددة. وقد أظهرت دراسة </w:t>
      </w:r>
      <w:proofErr w:type="spellStart"/>
      <w:r w:rsidRPr="001A641D">
        <w:rPr>
          <w:rFonts w:ascii="Simplified Arabic" w:hAnsi="Simplified Arabic" w:cs="Simplified Arabic" w:hint="cs"/>
          <w:sz w:val="28"/>
          <w:szCs w:val="28"/>
          <w:rtl/>
        </w:rPr>
        <w:t>أبوحسين</w:t>
      </w:r>
      <w:proofErr w:type="spellEnd"/>
      <w:r w:rsidRPr="001A641D">
        <w:rPr>
          <w:rFonts w:ascii="Simplified Arabic" w:hAnsi="Simplified Arabic" w:cs="Simplified Arabic" w:hint="cs"/>
          <w:sz w:val="28"/>
          <w:szCs w:val="28"/>
          <w:rtl/>
        </w:rPr>
        <w:t xml:space="preserve"> وزملائها (</w:t>
      </w:r>
      <w:proofErr w:type="spellStart"/>
      <w:r w:rsidRPr="001A641D">
        <w:rPr>
          <w:rFonts w:ascii="Simplified Arabic" w:hAnsi="Simplified Arabic" w:cs="Simplified Arabic" w:hint="cs"/>
          <w:sz w:val="28"/>
          <w:szCs w:val="28"/>
        </w:rPr>
        <w:t>Abuhussain</w:t>
      </w:r>
      <w:proofErr w:type="spellEnd"/>
      <w:r w:rsidRPr="001A641D">
        <w:rPr>
          <w:rFonts w:ascii="Simplified Arabic" w:hAnsi="Simplified Arabic" w:cs="Simplified Arabic" w:hint="cs"/>
          <w:sz w:val="28"/>
          <w:szCs w:val="28"/>
        </w:rPr>
        <w:t xml:space="preserve"> et al., 2025</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 xml:space="preserve">أن دمج </w:t>
      </w:r>
      <w:r w:rsidRPr="001A641D">
        <w:rPr>
          <w:rFonts w:ascii="Simplified Arabic" w:hAnsi="Simplified Arabic" w:cs="Simplified Arabic" w:hint="cs"/>
          <w:sz w:val="28"/>
          <w:szCs w:val="28"/>
        </w:rPr>
        <w:t xml:space="preserve">BIM </w:t>
      </w:r>
      <w:r w:rsidRPr="001A641D">
        <w:rPr>
          <w:rFonts w:ascii="Simplified Arabic" w:hAnsi="Simplified Arabic" w:cs="Simplified Arabic" w:hint="cs"/>
          <w:sz w:val="28"/>
          <w:szCs w:val="28"/>
          <w:rtl/>
        </w:rPr>
        <w:t xml:space="preserve">والتعلم الآلي مع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 xml:space="preserve">حقق تخفيضاً في استهلاك الطاقة بنسبة تصل إلى 15% وتخفيضاً في الانبعاثات الكربونية بنسبة تصل إلى 25%، بينما أشارت دراسة مارتينيز </w:t>
      </w:r>
      <w:proofErr w:type="spellStart"/>
      <w:r w:rsidRPr="001A641D">
        <w:rPr>
          <w:rFonts w:ascii="Simplified Arabic" w:hAnsi="Simplified Arabic" w:cs="Simplified Arabic" w:hint="cs"/>
          <w:sz w:val="28"/>
          <w:szCs w:val="28"/>
          <w:rtl/>
        </w:rPr>
        <w:t>أغويري</w:t>
      </w:r>
      <w:proofErr w:type="spellEnd"/>
      <w:r w:rsidRPr="001A641D">
        <w:rPr>
          <w:rFonts w:ascii="Simplified Arabic" w:hAnsi="Simplified Arabic" w:cs="Simplified Arabic" w:hint="cs"/>
          <w:sz w:val="28"/>
          <w:szCs w:val="28"/>
          <w:rtl/>
        </w:rPr>
        <w:t xml:space="preserve"> (</w:t>
      </w:r>
      <w:proofErr w:type="spellStart"/>
      <w:r w:rsidRPr="001A641D">
        <w:rPr>
          <w:rFonts w:ascii="Simplified Arabic" w:hAnsi="Simplified Arabic" w:cs="Simplified Arabic" w:hint="cs"/>
          <w:sz w:val="28"/>
          <w:szCs w:val="28"/>
        </w:rPr>
        <w:t>Martínez</w:t>
      </w:r>
      <w:proofErr w:type="spellEnd"/>
      <w:r w:rsidRPr="001A641D">
        <w:rPr>
          <w:rFonts w:ascii="Simplified Arabic" w:hAnsi="Simplified Arabic" w:cs="Simplified Arabic" w:hint="cs"/>
          <w:sz w:val="28"/>
          <w:szCs w:val="28"/>
        </w:rPr>
        <w:t xml:space="preserve"> Aguirre, 2025</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 xml:space="preserve">إلى أن دمج </w:t>
      </w:r>
      <w:r w:rsidRPr="001A641D">
        <w:rPr>
          <w:rFonts w:ascii="Simplified Arabic" w:hAnsi="Simplified Arabic" w:cs="Simplified Arabic" w:hint="cs"/>
          <w:sz w:val="28"/>
          <w:szCs w:val="28"/>
        </w:rPr>
        <w:t xml:space="preserve">BIM </w:t>
      </w:r>
      <w:r w:rsidRPr="001A641D">
        <w:rPr>
          <w:rFonts w:ascii="Simplified Arabic" w:hAnsi="Simplified Arabic" w:cs="Simplified Arabic" w:hint="cs"/>
          <w:sz w:val="28"/>
          <w:szCs w:val="28"/>
          <w:rtl/>
        </w:rPr>
        <w:t xml:space="preserve">مع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يمكن أن يحقق تحسينات كبيرة في الكفاءة التشغيلية والتواصل.</w:t>
      </w:r>
    </w:p>
    <w:p w14:paraId="70A1F093"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رابعاً: أهمية البعد الاجتماعي:</w:t>
      </w:r>
      <w:r w:rsidRPr="001A641D">
        <w:rPr>
          <w:rFonts w:ascii="Simplified Arabic" w:hAnsi="Simplified Arabic" w:cs="Simplified Arabic" w:hint="cs"/>
          <w:sz w:val="28"/>
          <w:szCs w:val="28"/>
          <w:rtl/>
        </w:rPr>
        <w:t xml:space="preserve"> تُشير الدراسات إلى أن نجاح مشاريع الطاقة المتجددة لا يعتمد فقط على الجوانب التقنية والمالية، بل يتطلب أيضاً معالجة القضايا الاجتماعية المتعلقة بأصحاب المصلحة والمجتمعات المحلية. وقد أكدت دراسة </w:t>
      </w:r>
      <w:proofErr w:type="spellStart"/>
      <w:r w:rsidRPr="001A641D">
        <w:rPr>
          <w:rFonts w:ascii="Simplified Arabic" w:hAnsi="Simplified Arabic" w:cs="Simplified Arabic" w:hint="cs"/>
          <w:sz w:val="28"/>
          <w:szCs w:val="28"/>
          <w:rtl/>
        </w:rPr>
        <w:t>سانكاران</w:t>
      </w:r>
      <w:proofErr w:type="spellEnd"/>
      <w:r w:rsidRPr="001A641D">
        <w:rPr>
          <w:rFonts w:ascii="Simplified Arabic" w:hAnsi="Simplified Arabic" w:cs="Simplified Arabic" w:hint="cs"/>
          <w:sz w:val="28"/>
          <w:szCs w:val="28"/>
          <w:rtl/>
        </w:rPr>
        <w:t xml:space="preserve"> وزملائها (</w:t>
      </w:r>
      <w:proofErr w:type="spellStart"/>
      <w:r w:rsidRPr="001A641D">
        <w:rPr>
          <w:rFonts w:ascii="Simplified Arabic" w:hAnsi="Simplified Arabic" w:cs="Simplified Arabic" w:hint="cs"/>
          <w:sz w:val="28"/>
          <w:szCs w:val="28"/>
        </w:rPr>
        <w:t>Sankaran</w:t>
      </w:r>
      <w:proofErr w:type="spellEnd"/>
      <w:r w:rsidRPr="001A641D">
        <w:rPr>
          <w:rFonts w:ascii="Simplified Arabic" w:hAnsi="Simplified Arabic" w:cs="Simplified Arabic" w:hint="cs"/>
          <w:sz w:val="28"/>
          <w:szCs w:val="28"/>
        </w:rPr>
        <w:t xml:space="preserve"> et al., 2022</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 xml:space="preserve">على أهمية قضايا العدالة في مشاريع الطاقة المتجددة الكبرى، بينما أشارت دراسة </w:t>
      </w:r>
      <w:proofErr w:type="spellStart"/>
      <w:r w:rsidRPr="001A641D">
        <w:rPr>
          <w:rFonts w:ascii="Simplified Arabic" w:hAnsi="Simplified Arabic" w:cs="Simplified Arabic" w:hint="cs"/>
          <w:sz w:val="28"/>
          <w:szCs w:val="28"/>
          <w:rtl/>
        </w:rPr>
        <w:t>خردلحدرمي</w:t>
      </w:r>
      <w:proofErr w:type="spellEnd"/>
      <w:r w:rsidRPr="001A641D">
        <w:rPr>
          <w:rFonts w:ascii="Simplified Arabic" w:hAnsi="Simplified Arabic" w:cs="Simplified Arabic" w:hint="cs"/>
          <w:sz w:val="28"/>
          <w:szCs w:val="28"/>
          <w:rtl/>
        </w:rPr>
        <w:t xml:space="preserve"> </w:t>
      </w:r>
      <w:r w:rsidRPr="001A641D">
        <w:rPr>
          <w:rFonts w:ascii="Simplified Arabic" w:hAnsi="Simplified Arabic" w:cs="Simplified Arabic" w:hint="cs"/>
          <w:sz w:val="28"/>
          <w:szCs w:val="28"/>
          <w:rtl/>
        </w:rPr>
        <w:lastRenderedPageBreak/>
        <w:t>(</w:t>
      </w:r>
      <w:proofErr w:type="spellStart"/>
      <w:r w:rsidRPr="001A641D">
        <w:rPr>
          <w:rFonts w:ascii="Simplified Arabic" w:hAnsi="Simplified Arabic" w:cs="Simplified Arabic" w:hint="cs"/>
          <w:sz w:val="28"/>
          <w:szCs w:val="28"/>
        </w:rPr>
        <w:t>Khardalhadhrami</w:t>
      </w:r>
      <w:proofErr w:type="spellEnd"/>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2025</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إلى أن إشراك الأطراف المعنية يعد عاملاً حاسماً في نجاح مشاريع الطاقة المتجددة في المملكة العربية السعودية.</w:t>
      </w:r>
    </w:p>
    <w:p w14:paraId="0F973DE7"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خامساً: تطور المعايير الدولية:</w:t>
      </w:r>
      <w:r w:rsidRPr="001A641D">
        <w:rPr>
          <w:rFonts w:ascii="Simplified Arabic" w:hAnsi="Simplified Arabic" w:cs="Simplified Arabic" w:hint="cs"/>
          <w:sz w:val="28"/>
          <w:szCs w:val="28"/>
          <w:rtl/>
        </w:rPr>
        <w:t xml:space="preserve"> يشهد مجال إدارة المشاريع تطوراً مستمراً في المعايير والأطر، مع زيادة التركيز على الاستدامة والتكامل التكنولوجي. وقد أصدر معهد إدارة المشاريع بالتعاون مع </w:t>
      </w:r>
      <w:r w:rsidRPr="001A641D">
        <w:rPr>
          <w:rFonts w:ascii="Simplified Arabic" w:hAnsi="Simplified Arabic" w:cs="Simplified Arabic" w:hint="cs"/>
          <w:sz w:val="28"/>
          <w:szCs w:val="28"/>
        </w:rPr>
        <w:t xml:space="preserve">Green Project Management </w:t>
      </w:r>
      <w:r w:rsidRPr="001A641D">
        <w:rPr>
          <w:rFonts w:ascii="Simplified Arabic" w:hAnsi="Simplified Arabic" w:cs="Simplified Arabic" w:hint="cs"/>
          <w:sz w:val="28"/>
          <w:szCs w:val="28"/>
          <w:rtl/>
        </w:rPr>
        <w:t xml:space="preserve">معيار </w:t>
      </w:r>
      <w:r w:rsidRPr="001A641D">
        <w:rPr>
          <w:rFonts w:ascii="Simplified Arabic" w:hAnsi="Simplified Arabic" w:cs="Simplified Arabic" w:hint="cs"/>
          <w:sz w:val="28"/>
          <w:szCs w:val="28"/>
        </w:rPr>
        <w:t xml:space="preserve">GPM® P5™ </w:t>
      </w:r>
      <w:r w:rsidRPr="001A641D">
        <w:rPr>
          <w:rFonts w:ascii="Simplified Arabic" w:hAnsi="Simplified Arabic" w:cs="Simplified Arabic" w:hint="cs"/>
          <w:sz w:val="28"/>
          <w:szCs w:val="28"/>
          <w:rtl/>
        </w:rPr>
        <w:t>للإصدار الرابع عام 2026، والذي يمثل نقلة نوعية في دمج الاستدامة في إدارة المشاريع (</w:t>
      </w:r>
      <w:r w:rsidRPr="001A641D">
        <w:rPr>
          <w:rFonts w:ascii="Simplified Arabic" w:hAnsi="Simplified Arabic" w:cs="Simplified Arabic" w:hint="cs"/>
          <w:sz w:val="28"/>
          <w:szCs w:val="28"/>
        </w:rPr>
        <w:t>Project Management Institute, 2026</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w:t>
      </w:r>
    </w:p>
    <w:p w14:paraId="382E7C31"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الفجوة البحثية:</w:t>
      </w:r>
    </w:p>
    <w:p w14:paraId="6A5F4342"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بناءً على تحليل الدراسات السابقة، تتضح الفجوة البحثية التي تسعى الدراسة الحالية إلى سدها في النقاط التالية:</w:t>
      </w:r>
    </w:p>
    <w:p w14:paraId="63A4248C" w14:textId="77777777" w:rsidR="00B41301" w:rsidRPr="001A641D" w:rsidRDefault="00B41301" w:rsidP="00B41301">
      <w:pPr>
        <w:pStyle w:val="ds-markdown-paragraph"/>
        <w:numPr>
          <w:ilvl w:val="0"/>
          <w:numId w:val="6"/>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ضعف الربط بين الطاقة المتجددة وممارسات إدارة المشاريع:</w:t>
      </w:r>
      <w:r w:rsidRPr="001A641D">
        <w:rPr>
          <w:rFonts w:ascii="Simplified Arabic" w:hAnsi="Simplified Arabic" w:cs="Simplified Arabic" w:hint="cs"/>
          <w:sz w:val="28"/>
          <w:szCs w:val="28"/>
          <w:rtl/>
        </w:rPr>
        <w:t xml:space="preserve"> على الرغم من تزايد الاهتمام بالطاقة المتجددة، إلا أن الدراسات السابقة ركزت غالباً على الجوانب التقنية والبيئية، مع ضعف واضح في الربط بين استخدام الطاقة المتجددة وممارسات إدارة المشاريع المعيارية، خاصة في السياق السعودي.</w:t>
      </w:r>
    </w:p>
    <w:p w14:paraId="2B1B0C71" w14:textId="77777777" w:rsidR="00B41301" w:rsidRPr="001A641D" w:rsidRDefault="00B41301" w:rsidP="00B41301">
      <w:pPr>
        <w:pStyle w:val="ds-markdown-paragraph"/>
        <w:numPr>
          <w:ilvl w:val="0"/>
          <w:numId w:val="6"/>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 xml:space="preserve">قلة الدراسات التي تعتمد على إطار </w:t>
      </w:r>
      <w:r w:rsidRPr="001A641D">
        <w:rPr>
          <w:rStyle w:val="a5"/>
          <w:rFonts w:ascii="Simplified Arabic" w:hAnsi="Simplified Arabic" w:cs="Simplified Arabic" w:hint="cs"/>
          <w:sz w:val="28"/>
          <w:szCs w:val="28"/>
        </w:rPr>
        <w:t xml:space="preserve">PMBOK </w:t>
      </w:r>
      <w:r w:rsidRPr="001A641D">
        <w:rPr>
          <w:rStyle w:val="a5"/>
          <w:rFonts w:ascii="Simplified Arabic" w:hAnsi="Simplified Arabic" w:cs="Simplified Arabic" w:hint="cs"/>
          <w:sz w:val="28"/>
          <w:szCs w:val="28"/>
          <w:rtl/>
        </w:rPr>
        <w:t>بشكل مباشر:</w:t>
      </w:r>
      <w:r w:rsidRPr="001A641D">
        <w:rPr>
          <w:rFonts w:ascii="Simplified Arabic" w:hAnsi="Simplified Arabic" w:cs="Simplified Arabic" w:hint="cs"/>
          <w:sz w:val="28"/>
          <w:szCs w:val="28"/>
          <w:rtl/>
        </w:rPr>
        <w:t xml:space="preserve"> معظم الدراسات السابقة تناولت إدارة المشاريع بشكل عام دون التركيز على إطار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بشكل محدد، مما يحد من إمكانية تطبيق نتائجها في سياقات مختلفة.</w:t>
      </w:r>
    </w:p>
    <w:p w14:paraId="47B90F03" w14:textId="77777777" w:rsidR="00B41301" w:rsidRPr="001A641D" w:rsidRDefault="00B41301" w:rsidP="00B41301">
      <w:pPr>
        <w:pStyle w:val="ds-markdown-paragraph"/>
        <w:numPr>
          <w:ilvl w:val="0"/>
          <w:numId w:val="6"/>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lastRenderedPageBreak/>
        <w:t>محدودية الأبحاث التطبيقية في المملكة العربية السعودية:</w:t>
      </w:r>
      <w:r w:rsidRPr="001A641D">
        <w:rPr>
          <w:rFonts w:ascii="Simplified Arabic" w:hAnsi="Simplified Arabic" w:cs="Simplified Arabic" w:hint="cs"/>
          <w:sz w:val="28"/>
          <w:szCs w:val="28"/>
          <w:rtl/>
        </w:rPr>
        <w:t xml:space="preserve"> تعاني المكتبة العربية من ندرة في الدراسات التطبيقية التي تتناول العلاقة بين الطاقة المتجددة وإدارة المشاريع في المملكة العربية السعودية، خاصة في ظل التوسع الكبير في مشاريع الطاقة المتجددة ضمن رؤية 2030.</w:t>
      </w:r>
    </w:p>
    <w:p w14:paraId="2181B644" w14:textId="77777777" w:rsidR="00B41301" w:rsidRPr="001A641D" w:rsidRDefault="00B41301" w:rsidP="00B41301">
      <w:pPr>
        <w:pStyle w:val="ds-markdown-paragraph"/>
        <w:numPr>
          <w:ilvl w:val="0"/>
          <w:numId w:val="6"/>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ضعف التكامل بين الأبعاد المختلفة:</w:t>
      </w:r>
      <w:r w:rsidRPr="001A641D">
        <w:rPr>
          <w:rFonts w:ascii="Simplified Arabic" w:hAnsi="Simplified Arabic" w:cs="Simplified Arabic" w:hint="cs"/>
          <w:sz w:val="28"/>
          <w:szCs w:val="28"/>
          <w:rtl/>
        </w:rPr>
        <w:t xml:space="preserve"> معظم الدراسات تناولت جانباً واحداً من الموضوع (مثل الجانب التقني أو المالي أو الاجتماعي</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دون تقديم إطار متكامل يربط بين هذه الأبعاد في سياق إدارة المشاريع.</w:t>
      </w:r>
    </w:p>
    <w:p w14:paraId="083A0FD2" w14:textId="77777777" w:rsidR="00B41301" w:rsidRPr="001A641D" w:rsidRDefault="00B41301" w:rsidP="00B41301">
      <w:pPr>
        <w:pStyle w:val="ds-markdown-paragraph"/>
        <w:numPr>
          <w:ilvl w:val="0"/>
          <w:numId w:val="6"/>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قلة الدراسات التي تتناول التحديات الفنية والتنظيمية في السياق السعودي:</w:t>
      </w:r>
      <w:r w:rsidRPr="001A641D">
        <w:rPr>
          <w:rFonts w:ascii="Simplified Arabic" w:hAnsi="Simplified Arabic" w:cs="Simplified Arabic" w:hint="cs"/>
          <w:sz w:val="28"/>
          <w:szCs w:val="28"/>
          <w:rtl/>
        </w:rPr>
        <w:t xml:space="preserve"> على الرغم من وجود دراسات حول تحديات مشاريع الطاقة المتجددة عالمياً، إلا أن هناك ندرة في الدراسات التي تتناول التحديات الخاصة بالسياق السعودي، مثل غياب التوجيه التنظيمي الواضح، ونقص الخبرات المحلية، وبطء قبول التغيير المؤسسي.</w:t>
      </w:r>
    </w:p>
    <w:p w14:paraId="367D98D9"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ما ستقدمه الدراسة الحالية:</w:t>
      </w:r>
    </w:p>
    <w:p w14:paraId="0B5D8118"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تسعى الدراسة الحالية إلى سد هذه الفجوات من خلال:</w:t>
      </w:r>
    </w:p>
    <w:p w14:paraId="1D2E3B68" w14:textId="77777777" w:rsidR="00B41301" w:rsidRPr="001A641D" w:rsidRDefault="00B41301" w:rsidP="00B41301">
      <w:pPr>
        <w:pStyle w:val="ds-markdown-paragraph"/>
        <w:numPr>
          <w:ilvl w:val="0"/>
          <w:numId w:val="7"/>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تقديم إطار تحليلي متكامل يربط بين استخدام الطاقة المتجددة وممارسات إدارة المشاريع وفق إطار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في السياق السعودي.</w:t>
      </w:r>
    </w:p>
    <w:p w14:paraId="11A9B56A" w14:textId="77777777" w:rsidR="00B41301" w:rsidRPr="001A641D" w:rsidRDefault="00B41301" w:rsidP="00B41301">
      <w:pPr>
        <w:pStyle w:val="ds-markdown-paragraph"/>
        <w:numPr>
          <w:ilvl w:val="0"/>
          <w:numId w:val="7"/>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دراسة أثر استخدام الطاقة المتجددة على عناصر إدارة المشاريع الأساسية (الوقت، التكلفة، المخاطر، أصحاب المصلحة</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w:t>
      </w:r>
    </w:p>
    <w:p w14:paraId="36A15290" w14:textId="77777777" w:rsidR="00B41301" w:rsidRPr="001A641D" w:rsidRDefault="00B41301" w:rsidP="00B41301">
      <w:pPr>
        <w:pStyle w:val="ds-markdown-paragraph"/>
        <w:numPr>
          <w:ilvl w:val="0"/>
          <w:numId w:val="7"/>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تحديد أبرز التحديات الفنية والتنظيمية التي تواجه مشاريع الطاقة المتجددة في المملكة العربية السعودية.</w:t>
      </w:r>
    </w:p>
    <w:p w14:paraId="65E93AD9" w14:textId="77777777" w:rsidR="00B41301" w:rsidRPr="001A641D" w:rsidRDefault="00B41301" w:rsidP="00B41301">
      <w:pPr>
        <w:pStyle w:val="ds-markdown-paragraph"/>
        <w:numPr>
          <w:ilvl w:val="0"/>
          <w:numId w:val="7"/>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lastRenderedPageBreak/>
        <w:t>تقديم توصيات عملية لتحسين كفاءة إدارة مشاريع الطاقة المتجددة في ضوء أفضل الممارسات العالمية.</w:t>
      </w:r>
    </w:p>
    <w:p w14:paraId="3F837D2F" w14:textId="77777777" w:rsidR="00B41301" w:rsidRPr="001A641D" w:rsidRDefault="00B41301" w:rsidP="00B41301">
      <w:pPr>
        <w:pStyle w:val="ds-markdown-paragraph"/>
        <w:numPr>
          <w:ilvl w:val="0"/>
          <w:numId w:val="7"/>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توفير إطار منهجي محلي يمكن الاستفادة منه في المشاريع المستقبلية، بما يتماشى مع مستهدفات رؤية 2030.</w:t>
      </w:r>
    </w:p>
    <w:p w14:paraId="3266528F" w14:textId="77777777" w:rsidR="00B41301" w:rsidRPr="001A641D" w:rsidRDefault="00B41301" w:rsidP="00C31A1B">
      <w:pPr>
        <w:spacing w:line="360" w:lineRule="auto"/>
        <w:jc w:val="both"/>
        <w:rPr>
          <w:rFonts w:ascii="Simplified Arabic" w:eastAsia="Times New Roman" w:hAnsi="Simplified Arabic" w:cs="Simplified Arabic"/>
          <w:sz w:val="28"/>
          <w:szCs w:val="28"/>
        </w:rPr>
      </w:pPr>
      <w:r w:rsidRPr="001A641D">
        <w:rPr>
          <w:rFonts w:ascii="Simplified Arabic" w:eastAsia="Times New Roman" w:hAnsi="Simplified Arabic" w:cs="Simplified Arabic" w:hint="cs"/>
          <w:noProof/>
          <w:sz w:val="28"/>
          <w:szCs w:val="28"/>
        </w:rPr>
        <mc:AlternateContent>
          <mc:Choice Requires="wps">
            <w:drawing>
              <wp:inline distT="0" distB="0" distL="0" distR="0" wp14:anchorId="56603D52" wp14:editId="451D6009">
                <wp:extent cx="5274310" cy="1270"/>
                <wp:effectExtent l="0" t="31750" r="0" b="36830"/>
                <wp:docPr id="740036022" name="مستطيل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996B441" id="مستطيل 12"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" filled="f">
                <w10:wrap anchorx="page"/>
                <w10:anchorlock/>
              </v:rect>
            </w:pict>
          </mc:Fallback>
        </mc:AlternateContent>
      </w:r>
    </w:p>
    <w:p w14:paraId="1A7A13AA" w14:textId="77777777" w:rsidR="00B41301" w:rsidRPr="001A641D" w:rsidRDefault="00B41301" w:rsidP="00C31A1B">
      <w:pPr>
        <w:pStyle w:val="2"/>
        <w:spacing w:line="360" w:lineRule="auto"/>
        <w:jc w:val="both"/>
        <w:rPr>
          <w:rFonts w:ascii="Simplified Arabic" w:eastAsia="Times New Roman" w:hAnsi="Simplified Arabic" w:cs="Simplified Arabic"/>
          <w:sz w:val="28"/>
          <w:szCs w:val="28"/>
        </w:rPr>
      </w:pPr>
      <w:bookmarkStart w:id="31" w:name="_Toc237868488"/>
      <w:r w:rsidRPr="00C73BE4">
        <w:rPr>
          <w:rFonts w:ascii="Simplified Arabic" w:eastAsia="Times New Roman" w:hAnsi="Simplified Arabic" w:cs="Simplified Arabic" w:hint="cs"/>
          <w:bCs/>
          <w:rtl/>
        </w:rPr>
        <w:t>الإطار النظري للدراسة</w:t>
      </w:r>
      <w:r w:rsidRPr="001A641D">
        <w:rPr>
          <w:rFonts w:ascii="Simplified Arabic" w:eastAsia="Times New Roman" w:hAnsi="Simplified Arabic" w:cs="Simplified Arabic" w:hint="cs"/>
          <w:szCs w:val="28"/>
          <w:rtl/>
        </w:rPr>
        <w:t xml:space="preserve"> (</w:t>
      </w:r>
      <w:r w:rsidRPr="001A641D">
        <w:rPr>
          <w:rFonts w:ascii="Simplified Arabic" w:eastAsia="Times New Roman" w:hAnsi="Simplified Arabic" w:cs="Simplified Arabic" w:hint="cs"/>
          <w:szCs w:val="28"/>
        </w:rPr>
        <w:t>Theoretical Framework of the Study</w:t>
      </w:r>
      <w:r>
        <w:rPr>
          <w:rFonts w:ascii="Simplified Arabic" w:eastAsia="Times New Roman" w:hAnsi="Simplified Arabic" w:cs="Simplified Arabic" w:hint="cs"/>
          <w:szCs w:val="28"/>
          <w:rtl/>
        </w:rPr>
        <w:t>)</w:t>
      </w:r>
      <w:bookmarkEnd w:id="31"/>
    </w:p>
    <w:p w14:paraId="585120D2" w14:textId="77777777" w:rsidR="00B41301" w:rsidRPr="001A641D" w:rsidRDefault="00B41301" w:rsidP="00C31A1B">
      <w:pPr>
        <w:pStyle w:val="3"/>
        <w:spacing w:line="360" w:lineRule="auto"/>
        <w:jc w:val="both"/>
        <w:rPr>
          <w:rFonts w:ascii="Simplified Arabic" w:eastAsia="Times New Roman" w:hAnsi="Simplified Arabic" w:cs="Simplified Arabic"/>
        </w:rPr>
      </w:pPr>
      <w:bookmarkStart w:id="32" w:name="_Toc237868489"/>
      <w:r w:rsidRPr="00C73BE4">
        <w:rPr>
          <w:rFonts w:ascii="Simplified Arabic" w:eastAsia="Times New Roman" w:hAnsi="Simplified Arabic" w:cs="Simplified Arabic" w:hint="cs"/>
          <w:bCs/>
          <w:szCs w:val="32"/>
          <w:rtl/>
        </w:rPr>
        <w:t>أولاً: نظرية إدارة المشاريع</w:t>
      </w:r>
      <w:r w:rsidRPr="001A641D">
        <w:rPr>
          <w:rFonts w:ascii="Simplified Arabic" w:eastAsia="Times New Roman" w:hAnsi="Simplified Arabic" w:cs="Simplified Arabic" w:hint="cs"/>
          <w:rtl/>
        </w:rPr>
        <w:t xml:space="preserve"> (</w:t>
      </w:r>
      <w:r w:rsidRPr="001A641D">
        <w:rPr>
          <w:rFonts w:ascii="Simplified Arabic" w:eastAsia="Times New Roman" w:hAnsi="Simplified Arabic" w:cs="Simplified Arabic" w:hint="cs"/>
        </w:rPr>
        <w:t>Project Management Theory</w:t>
      </w:r>
      <w:r>
        <w:rPr>
          <w:rFonts w:ascii="Simplified Arabic" w:eastAsia="Times New Roman" w:hAnsi="Simplified Arabic" w:cs="Simplified Arabic" w:hint="cs"/>
          <w:rtl/>
        </w:rPr>
        <w:t>)</w:t>
      </w:r>
      <w:bookmarkEnd w:id="32"/>
    </w:p>
    <w:p w14:paraId="3B64FDBE"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تُعد نظرية إدارة المشاريع أحد الأطر النظرية الأساسية التي تستند إليها هذه الدراسة، حيث توفر الأسس </w:t>
      </w:r>
      <w:proofErr w:type="spellStart"/>
      <w:r w:rsidRPr="001A641D">
        <w:rPr>
          <w:rFonts w:ascii="Simplified Arabic" w:hAnsi="Simplified Arabic" w:cs="Simplified Arabic" w:hint="cs"/>
          <w:sz w:val="28"/>
          <w:szCs w:val="28"/>
          <w:rtl/>
        </w:rPr>
        <w:t>المفاهيمية</w:t>
      </w:r>
      <w:proofErr w:type="spellEnd"/>
      <w:r w:rsidRPr="001A641D">
        <w:rPr>
          <w:rFonts w:ascii="Simplified Arabic" w:hAnsi="Simplified Arabic" w:cs="Simplified Arabic" w:hint="cs"/>
          <w:sz w:val="28"/>
          <w:szCs w:val="28"/>
          <w:rtl/>
        </w:rPr>
        <w:t xml:space="preserve"> لفهم كيفية تخطيط وتنظيم وتنفيذ ومراقبة المشاريع لتحقيق أهدافها بكفاءة وفعالية. وقد تطورت نظرية إدارة المشاريع بشكل كبير منذ منتصف القرن العشرين، حيث انتقلت من التركيز على الأدوات والتقنيات إلى اعتبارها تخصصاً استراتيجياً يرتبط بتحقيق أهداف المنظمة وخلق القيمة.</w:t>
      </w:r>
    </w:p>
    <w:p w14:paraId="2C67399E"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وتشير الأدبيات إلى أن إدارة المشاريع تُعرف بأنها "تطبيق المعرفة والمهارات والأدوات والتقنيات على أنشطة المشروع لتلبية متطلبات المشروع" (</w:t>
      </w:r>
      <w:r w:rsidRPr="001A641D">
        <w:rPr>
          <w:rFonts w:ascii="Simplified Arabic" w:hAnsi="Simplified Arabic" w:cs="Simplified Arabic" w:hint="cs"/>
          <w:sz w:val="28"/>
          <w:szCs w:val="28"/>
        </w:rPr>
        <w:t>Project Management Institute, 2021</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وتتضمن هذه العملية الموازنة بين القيود المتنافسة للمشروع، وهي النطاق، والوقت، والتكلفة، والجودة، مع مراعاة احتياجات وتوقعات أصحاب المصلحة.</w:t>
      </w:r>
    </w:p>
    <w:p w14:paraId="0F1A22D7"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وتستند نظرية إدارة المشاريع إلى عدة مبادئ أساسية، منها:</w:t>
      </w:r>
    </w:p>
    <w:p w14:paraId="78B74DAC"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lastRenderedPageBreak/>
        <w:t>1. مبدأ التكامل (</w:t>
      </w:r>
      <w:r w:rsidRPr="001A641D">
        <w:rPr>
          <w:rStyle w:val="a5"/>
          <w:rFonts w:ascii="Simplified Arabic" w:hAnsi="Simplified Arabic" w:cs="Simplified Arabic" w:hint="cs"/>
          <w:sz w:val="28"/>
          <w:szCs w:val="28"/>
        </w:rPr>
        <w:t>Integration Principle</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يشير إلى ضرورة تنسيق جميع عمليات المشروع وأنشطته لضمان تحقيق الأهداف بشكل متسق. ويتضمن هذا المبدأ تطوير ميثاق المشروع، وخطة إدارة المشروع، وإدارة التغييرات، ومراقبة أداء المشروع، وإغلاق المشروع (</w:t>
      </w:r>
      <w:r w:rsidRPr="001A641D">
        <w:rPr>
          <w:rFonts w:ascii="Simplified Arabic" w:hAnsi="Simplified Arabic" w:cs="Simplified Arabic" w:hint="cs"/>
          <w:sz w:val="28"/>
          <w:szCs w:val="28"/>
        </w:rPr>
        <w:t>Project Management Institute, 2021</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w:t>
      </w:r>
    </w:p>
    <w:p w14:paraId="2B2BA8D6"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2. مبدأ النطاق (</w:t>
      </w:r>
      <w:r w:rsidRPr="001A641D">
        <w:rPr>
          <w:rStyle w:val="a5"/>
          <w:rFonts w:ascii="Simplified Arabic" w:hAnsi="Simplified Arabic" w:cs="Simplified Arabic" w:hint="cs"/>
          <w:sz w:val="28"/>
          <w:szCs w:val="28"/>
        </w:rPr>
        <w:t>Scope Principle</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يركز على تحديد وإدارة ما يتم تضمينه وما لا يتم تضمينه في المشروع، لضمان أن المخرجات تلبي المتطلبات المحددة. ويتضمن هذا المبدأ تخطيط النطاق، وجمع المتطلبات، وتحديد النطاق، وإنشاء هيكل تقسيم العمل (</w:t>
      </w:r>
      <w:r w:rsidRPr="001A641D">
        <w:rPr>
          <w:rFonts w:ascii="Simplified Arabic" w:hAnsi="Simplified Arabic" w:cs="Simplified Arabic" w:hint="cs"/>
          <w:sz w:val="28"/>
          <w:szCs w:val="28"/>
        </w:rPr>
        <w:t>WBS</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والتحقق من النطاق، والتحكم في النطاق.</w:t>
      </w:r>
    </w:p>
    <w:p w14:paraId="44F8DC0E"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3. مبدأ الجدولة (</w:t>
      </w:r>
      <w:r w:rsidRPr="001A641D">
        <w:rPr>
          <w:rStyle w:val="a5"/>
          <w:rFonts w:ascii="Simplified Arabic" w:hAnsi="Simplified Arabic" w:cs="Simplified Arabic" w:hint="cs"/>
          <w:sz w:val="28"/>
          <w:szCs w:val="28"/>
        </w:rPr>
        <w:t>Scheduling Principle</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يركز على تحديد تسلسل الأنشطة، وتقدير مدتها، وتطوير الجدول الزمني، ومراقبته لضمان إنجاز المشروع في الوقت المحدد. ويتضمن هذا المبدأ أدوات مثل شبكات الجدولة، والمسار الحرج، وتقنيات الضغط والتوازي.</w:t>
      </w:r>
    </w:p>
    <w:p w14:paraId="1A1ED569"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4. مبدأ التكلفة (</w:t>
      </w:r>
      <w:r w:rsidRPr="001A641D">
        <w:rPr>
          <w:rStyle w:val="a5"/>
          <w:rFonts w:ascii="Simplified Arabic" w:hAnsi="Simplified Arabic" w:cs="Simplified Arabic" w:hint="cs"/>
          <w:sz w:val="28"/>
          <w:szCs w:val="28"/>
        </w:rPr>
        <w:t>Cost Principle</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يركز على تقدير التكاليف، ووضع الميزانية، ومراقبة التكاليف لضمان إنجاز المشروع ضمن الميزانية المحددة. ويتضمن هذا المبدأ أدوات مثل تقدير التكاليف، وإدارة القيمة المكتسبة (</w:t>
      </w:r>
      <w:r w:rsidRPr="001A641D">
        <w:rPr>
          <w:rFonts w:ascii="Simplified Arabic" w:hAnsi="Simplified Arabic" w:cs="Simplified Arabic" w:hint="cs"/>
          <w:sz w:val="28"/>
          <w:szCs w:val="28"/>
        </w:rPr>
        <w:t>EVM</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وتحليل التباين.</w:t>
      </w:r>
    </w:p>
    <w:p w14:paraId="2BEDEC32"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5. مبدأ الجودة (</w:t>
      </w:r>
      <w:r w:rsidRPr="001A641D">
        <w:rPr>
          <w:rStyle w:val="a5"/>
          <w:rFonts w:ascii="Simplified Arabic" w:hAnsi="Simplified Arabic" w:cs="Simplified Arabic" w:hint="cs"/>
          <w:sz w:val="28"/>
          <w:szCs w:val="28"/>
        </w:rPr>
        <w:t>Quality Principle</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يركز على ضمان أن مخرجات المشروع تلبي المعايير والمواصفات المطلوبة، من خلال تخطيط الجودة، وضمان الجودة، ومراقبة الجودة. ويستند هذا المبدأ إلى مفاهيم مثل التحسين المستمر، ورضا العملاء، والامتثال للمعايير.</w:t>
      </w:r>
    </w:p>
    <w:p w14:paraId="618B05D7"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lastRenderedPageBreak/>
        <w:t>6. مبدأ المخاطر (</w:t>
      </w:r>
      <w:r w:rsidRPr="001A641D">
        <w:rPr>
          <w:rStyle w:val="a5"/>
          <w:rFonts w:ascii="Simplified Arabic" w:hAnsi="Simplified Arabic" w:cs="Simplified Arabic" w:hint="cs"/>
          <w:sz w:val="28"/>
          <w:szCs w:val="28"/>
        </w:rPr>
        <w:t>Risk Principle</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يركز على تحديد المخاطر المحتملة، وتقييمها، ووضع خطط للتعامل معها، لتعزيز فرص نجاح المشروع وتقليل الآثار السلبية. ويتضمن هذا المبدأ عمليات تخطيط إدارة المخاطر، وتحديد المخاطر، والتحليل النوعي والكمي، وتخطيط الاستجابة، ومراقبة المخاطر.</w:t>
      </w:r>
    </w:p>
    <w:p w14:paraId="2D6BF47B"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7. مبدأ أصحاب المصلحة (</w:t>
      </w:r>
      <w:r w:rsidRPr="001A641D">
        <w:rPr>
          <w:rStyle w:val="a5"/>
          <w:rFonts w:ascii="Simplified Arabic" w:hAnsi="Simplified Arabic" w:cs="Simplified Arabic" w:hint="cs"/>
          <w:sz w:val="28"/>
          <w:szCs w:val="28"/>
        </w:rPr>
        <w:t>Stakeholder Principle</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يركز على تحديد الأطراف المعنية بالمشروع، وفهم احتياجاتها وتوقعاتها، وإشراكها بشكل فعال لضمان دعمها وتعاونها. ويتضمن هذا المبدأ تحديد أصحاب المصلحة، وتخطيط المشاركة، وإدارة المشاركة، ومراقبة المشاركة.</w:t>
      </w:r>
    </w:p>
    <w:p w14:paraId="218ED153"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وتُعد نظرية إدارة المشاريع إطاراً شاملاً يمكن تطبيقه في مختلف القطاعات والصناعات، بما في ذلك قطاع الطاقة المتجددة. وقد أظهرت الدراسات أن تطبيق ممارسات إدارة المشاريع المعيارية يسهم في تحسين أداء المشاريع وزيادة فرص نجاحها، خاصة في المشاريع المعقدة مثل مشاريع الطاقة المتجددة </w:t>
      </w:r>
      <w:r w:rsidRPr="001A641D">
        <w:rPr>
          <w:rFonts w:ascii="Simplified Arabic" w:hAnsi="Simplified Arabic" w:cs="Simplified Arabic" w:hint="cs"/>
          <w:sz w:val="28"/>
          <w:szCs w:val="28"/>
        </w:rPr>
        <w:t>(</w:t>
      </w:r>
      <w:proofErr w:type="spellStart"/>
      <w:r w:rsidRPr="001A641D">
        <w:rPr>
          <w:rFonts w:ascii="Simplified Arabic" w:hAnsi="Simplified Arabic" w:cs="Simplified Arabic" w:hint="cs"/>
          <w:sz w:val="28"/>
          <w:szCs w:val="28"/>
        </w:rPr>
        <w:t>Kozhakhmetova</w:t>
      </w:r>
      <w:proofErr w:type="spellEnd"/>
      <w:r w:rsidRPr="001A641D">
        <w:rPr>
          <w:rFonts w:ascii="Simplified Arabic" w:hAnsi="Simplified Arabic" w:cs="Simplified Arabic" w:hint="cs"/>
          <w:sz w:val="28"/>
          <w:szCs w:val="28"/>
        </w:rPr>
        <w:t xml:space="preserve"> et al., 2024</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w:t>
      </w:r>
    </w:p>
    <w:p w14:paraId="7F01314B" w14:textId="77777777" w:rsidR="00B41301" w:rsidRPr="004D0520" w:rsidRDefault="00B41301" w:rsidP="00C31A1B">
      <w:pPr>
        <w:pStyle w:val="3"/>
        <w:spacing w:line="360" w:lineRule="auto"/>
        <w:jc w:val="both"/>
        <w:rPr>
          <w:rFonts w:ascii="Simplified Arabic" w:eastAsia="Times New Roman" w:hAnsi="Simplified Arabic" w:cs="Simplified Arabic"/>
          <w:szCs w:val="32"/>
        </w:rPr>
      </w:pPr>
      <w:bookmarkStart w:id="33" w:name="_Toc237868490"/>
      <w:r w:rsidRPr="004D0520">
        <w:rPr>
          <w:rFonts w:ascii="Simplified Arabic" w:eastAsia="Times New Roman" w:hAnsi="Simplified Arabic" w:cs="Simplified Arabic" w:hint="cs"/>
          <w:bCs/>
          <w:szCs w:val="32"/>
          <w:rtl/>
        </w:rPr>
        <w:t>ثانياً: نظرية الاستدامة</w:t>
      </w:r>
      <w:r w:rsidRPr="004D0520">
        <w:rPr>
          <w:rFonts w:ascii="Simplified Arabic" w:eastAsia="Times New Roman" w:hAnsi="Simplified Arabic" w:cs="Simplified Arabic" w:hint="cs"/>
          <w:szCs w:val="32"/>
          <w:rtl/>
        </w:rPr>
        <w:t xml:space="preserve"> (</w:t>
      </w:r>
      <w:r w:rsidRPr="004D0520">
        <w:rPr>
          <w:rFonts w:ascii="Simplified Arabic" w:eastAsia="Times New Roman" w:hAnsi="Simplified Arabic" w:cs="Simplified Arabic" w:hint="cs"/>
          <w:szCs w:val="32"/>
        </w:rPr>
        <w:t>Sustainability Theory</w:t>
      </w:r>
      <w:r>
        <w:rPr>
          <w:rFonts w:ascii="Simplified Arabic" w:eastAsia="Times New Roman" w:hAnsi="Simplified Arabic" w:cs="Simplified Arabic" w:hint="cs"/>
          <w:szCs w:val="32"/>
          <w:rtl/>
        </w:rPr>
        <w:t>)</w:t>
      </w:r>
      <w:bookmarkEnd w:id="33"/>
    </w:p>
    <w:p w14:paraId="6BCD09C6"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تُعد نظرية الاستدامة الإطار النظري الثاني الذي تستند إليه هذه الدراسة، حيث توفر الأساس </w:t>
      </w:r>
      <w:proofErr w:type="spellStart"/>
      <w:r w:rsidRPr="001A641D">
        <w:rPr>
          <w:rFonts w:ascii="Simplified Arabic" w:hAnsi="Simplified Arabic" w:cs="Simplified Arabic" w:hint="cs"/>
          <w:sz w:val="28"/>
          <w:szCs w:val="28"/>
          <w:rtl/>
        </w:rPr>
        <w:t>المفاهيمي</w:t>
      </w:r>
      <w:proofErr w:type="spellEnd"/>
      <w:r w:rsidRPr="001A641D">
        <w:rPr>
          <w:rFonts w:ascii="Simplified Arabic" w:hAnsi="Simplified Arabic" w:cs="Simplified Arabic" w:hint="cs"/>
          <w:sz w:val="28"/>
          <w:szCs w:val="28"/>
          <w:rtl/>
        </w:rPr>
        <w:t xml:space="preserve"> لفهم كيفية تحقيق التوازن بين الأبعاد الاقتصادية والبيئية والاجتماعية في مشاريع الطاقة المتجددة. وقد تطورت نظرية الاستدامة بشكل كبير منذ ظهور مفهوم التنمية المستدامة في تقرير </w:t>
      </w:r>
      <w:proofErr w:type="spellStart"/>
      <w:r w:rsidRPr="001A641D">
        <w:rPr>
          <w:rFonts w:ascii="Simplified Arabic" w:hAnsi="Simplified Arabic" w:cs="Simplified Arabic" w:hint="cs"/>
          <w:sz w:val="28"/>
          <w:szCs w:val="28"/>
          <w:rtl/>
        </w:rPr>
        <w:t>برونتلاند</w:t>
      </w:r>
      <w:proofErr w:type="spellEnd"/>
      <w:r w:rsidRPr="001A641D">
        <w:rPr>
          <w:rFonts w:ascii="Simplified Arabic" w:hAnsi="Simplified Arabic" w:cs="Simplified Arabic" w:hint="cs"/>
          <w:sz w:val="28"/>
          <w:szCs w:val="28"/>
          <w:rtl/>
        </w:rPr>
        <w:t xml:space="preserve"> عام 1987، حيث انتقلت من التركيز على الحفاظ على الموارد إلى اعتبارها نهجاً متكاملاً يهدف إلى تلبية احتياجات الحاضر دون المساس بقدرة الأجيال القادمة على تلبية احتياجاتها.</w:t>
      </w:r>
    </w:p>
    <w:p w14:paraId="33FCD09D"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وتستند نظرية الاستدامة إلى ثلاثة أبعاد رئيسية، تُعرف غالباً بالثلاثي الأساسي (</w:t>
      </w:r>
      <w:r w:rsidRPr="001A641D">
        <w:rPr>
          <w:rFonts w:ascii="Simplified Arabic" w:hAnsi="Simplified Arabic" w:cs="Simplified Arabic" w:hint="cs"/>
          <w:sz w:val="28"/>
          <w:szCs w:val="28"/>
        </w:rPr>
        <w:t>Triple Bottom Line</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proofErr w:type="spellStart"/>
      <w:r w:rsidRPr="001A641D">
        <w:rPr>
          <w:rFonts w:ascii="Simplified Arabic" w:hAnsi="Simplified Arabic" w:cs="Simplified Arabic" w:hint="cs"/>
          <w:sz w:val="28"/>
          <w:szCs w:val="28"/>
        </w:rPr>
        <w:t>Elkington</w:t>
      </w:r>
      <w:proofErr w:type="spellEnd"/>
      <w:r w:rsidRPr="001A641D">
        <w:rPr>
          <w:rFonts w:ascii="Simplified Arabic" w:hAnsi="Simplified Arabic" w:cs="Simplified Arabic" w:hint="cs"/>
          <w:sz w:val="28"/>
          <w:szCs w:val="28"/>
        </w:rPr>
        <w:t>, 1997</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w:t>
      </w:r>
    </w:p>
    <w:p w14:paraId="04DBEF3B"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lastRenderedPageBreak/>
        <w:t>1. البعد البيئي (</w:t>
      </w:r>
      <w:r w:rsidRPr="001A641D">
        <w:rPr>
          <w:rStyle w:val="a5"/>
          <w:rFonts w:ascii="Simplified Arabic" w:hAnsi="Simplified Arabic" w:cs="Simplified Arabic" w:hint="cs"/>
          <w:sz w:val="28"/>
          <w:szCs w:val="28"/>
        </w:rPr>
        <w:t>Environmental Dimension</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يركز على حماية البيئة الطبيعية، وتقليل التلوث، والحفاظ على الموارد، والحد من الانبعاثات الكربونية، وتعزيز استخدام الطاقة المتجددة. ويتضمن هذا البعد مفاهيم مثل كفاءة الطاقة، وإدارة النفايات، والحفاظ على التنوع البيولوجي، وتخفيف تغير المناخ.</w:t>
      </w:r>
    </w:p>
    <w:p w14:paraId="047555E5"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2. البعد الاقتصادي (</w:t>
      </w:r>
      <w:r w:rsidRPr="001A641D">
        <w:rPr>
          <w:rStyle w:val="a5"/>
          <w:rFonts w:ascii="Simplified Arabic" w:hAnsi="Simplified Arabic" w:cs="Simplified Arabic" w:hint="cs"/>
          <w:sz w:val="28"/>
          <w:szCs w:val="28"/>
        </w:rPr>
        <w:t>Economic Dimension</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يركز على تحقيق النمو الاقتصادي، وخلق فرص العمل، وتعزيز الابتكار، وتحسين الكفاءة، وتحقيق العوائد الاستثمارية. ويتضمن هذا البعد مفاهيم مثل التنويع الاقتصادي، والقدرة التنافسية، والاستدامة المالية، والعدالة الاقتصادية.</w:t>
      </w:r>
    </w:p>
    <w:p w14:paraId="246CF328"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3. البعد الاجتماعي (</w:t>
      </w:r>
      <w:r w:rsidRPr="001A641D">
        <w:rPr>
          <w:rStyle w:val="a5"/>
          <w:rFonts w:ascii="Simplified Arabic" w:hAnsi="Simplified Arabic" w:cs="Simplified Arabic" w:hint="cs"/>
          <w:sz w:val="28"/>
          <w:szCs w:val="28"/>
        </w:rPr>
        <w:t>Social Dimension</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يركز على تحسين جودة الحياة، وتعزيز العدالة الاجتماعية، وحماية حقوق الإنسان، وإشراك المجتمعات المحلية، وتعزيز المسؤولية الاجتماعية. ويتضمن هذا البعد مفاهيم مثل المشاركة المجتمعية، والتنمية البشرية، والمساواة، والتماسك الاجتماعي.</w:t>
      </w:r>
    </w:p>
    <w:p w14:paraId="02B90B85"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وتشير الأدبيات إلى أن تحقيق الاستدامة يتطلب تكاملاً بين هذه الأبعاد الثلاثة، حيث لا يمكن تحقيق الاستدامة البيئية دون مراعاة الجوانب الاقتصادية والاجتماعية، والعكس صحيح. وقد أشارت دراسة </w:t>
      </w:r>
      <w:proofErr w:type="spellStart"/>
      <w:r w:rsidRPr="001A641D">
        <w:rPr>
          <w:rFonts w:ascii="Simplified Arabic" w:hAnsi="Simplified Arabic" w:cs="Simplified Arabic" w:hint="cs"/>
          <w:sz w:val="28"/>
          <w:szCs w:val="28"/>
          <w:rtl/>
        </w:rPr>
        <w:t>خردلحدرمي</w:t>
      </w:r>
      <w:proofErr w:type="spellEnd"/>
      <w:r w:rsidRPr="001A641D">
        <w:rPr>
          <w:rFonts w:ascii="Simplified Arabic" w:hAnsi="Simplified Arabic" w:cs="Simplified Arabic" w:hint="cs"/>
          <w:sz w:val="28"/>
          <w:szCs w:val="28"/>
          <w:rtl/>
        </w:rPr>
        <w:t xml:space="preserve"> (</w:t>
      </w:r>
      <w:proofErr w:type="spellStart"/>
      <w:r w:rsidRPr="001A641D">
        <w:rPr>
          <w:rFonts w:ascii="Simplified Arabic" w:hAnsi="Simplified Arabic" w:cs="Simplified Arabic" w:hint="cs"/>
          <w:sz w:val="28"/>
          <w:szCs w:val="28"/>
        </w:rPr>
        <w:t>Khardalhadhrami</w:t>
      </w:r>
      <w:proofErr w:type="spellEnd"/>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2025</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إلى أن تطبيق ممارسات الإدارة المستدامة للمشاريع (</w:t>
      </w:r>
      <w:r w:rsidRPr="001A641D">
        <w:rPr>
          <w:rFonts w:ascii="Simplified Arabic" w:hAnsi="Simplified Arabic" w:cs="Simplified Arabic" w:hint="cs"/>
          <w:sz w:val="28"/>
          <w:szCs w:val="28"/>
        </w:rPr>
        <w:t>SPM</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 xml:space="preserve">في قطاع الطاقة المتجددة السعودي يتطلب إشراك الأطراف المعنية، واستخدام أدوات تقييم الاستدامة طوال دورة حياة المشروع، والالتزام بالمعايير العالمية مثل </w:t>
      </w:r>
      <w:r w:rsidRPr="001A641D">
        <w:rPr>
          <w:rFonts w:ascii="Simplified Arabic" w:hAnsi="Simplified Arabic" w:cs="Simplified Arabic" w:hint="cs"/>
          <w:sz w:val="28"/>
          <w:szCs w:val="28"/>
        </w:rPr>
        <w:t xml:space="preserve">ISO 14001 </w:t>
      </w:r>
      <w:r w:rsidRPr="001A641D">
        <w:rPr>
          <w:rFonts w:ascii="Simplified Arabic" w:hAnsi="Simplified Arabic" w:cs="Simplified Arabic" w:hint="cs"/>
          <w:sz w:val="28"/>
          <w:szCs w:val="28"/>
          <w:rtl/>
        </w:rPr>
        <w:t>و</w:t>
      </w:r>
      <w:proofErr w:type="spellStart"/>
      <w:r w:rsidRPr="001A641D">
        <w:rPr>
          <w:rFonts w:ascii="Simplified Arabic" w:hAnsi="Simplified Arabic" w:cs="Simplified Arabic" w:hint="cs"/>
          <w:sz w:val="28"/>
          <w:szCs w:val="28"/>
        </w:rPr>
        <w:t>PRiSM</w:t>
      </w:r>
      <w:proofErr w:type="spellEnd"/>
      <w:r w:rsidRPr="001A641D">
        <w:rPr>
          <w:rFonts w:ascii="Simplified Arabic" w:hAnsi="Simplified Arabic" w:cs="Simplified Arabic" w:hint="cs"/>
          <w:sz w:val="28"/>
          <w:szCs w:val="28"/>
        </w:rPr>
        <w:t>.</w:t>
      </w:r>
    </w:p>
    <w:p w14:paraId="0FFB9375"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وفي سياق مشاريع الطاقة المتجددة، تلعب نظرية الاستدامة دوراً محورياً في توجيه عملية اتخاذ القرار، حيث أن هذه المشاريع تهدف بشكل أساسي إلى تحقيق الاستدامة البيئية من خلال تقليل الاعتماد على الوقود الأحفوري، مع مراعاة الجوانب الاقتصادية والاجتماعية لضمان استمراريتها وقبولها المجتمعي. وقد أشارت دراسة </w:t>
      </w:r>
      <w:proofErr w:type="spellStart"/>
      <w:r w:rsidRPr="001A641D">
        <w:rPr>
          <w:rFonts w:ascii="Simplified Arabic" w:hAnsi="Simplified Arabic" w:cs="Simplified Arabic" w:hint="cs"/>
          <w:sz w:val="28"/>
          <w:szCs w:val="28"/>
          <w:rtl/>
        </w:rPr>
        <w:t>سانكاران</w:t>
      </w:r>
      <w:proofErr w:type="spellEnd"/>
      <w:r w:rsidRPr="001A641D">
        <w:rPr>
          <w:rFonts w:ascii="Simplified Arabic" w:hAnsi="Simplified Arabic" w:cs="Simplified Arabic" w:hint="cs"/>
          <w:sz w:val="28"/>
          <w:szCs w:val="28"/>
          <w:rtl/>
        </w:rPr>
        <w:t xml:space="preserve"> وزملائها (</w:t>
      </w:r>
      <w:proofErr w:type="spellStart"/>
      <w:r w:rsidRPr="001A641D">
        <w:rPr>
          <w:rFonts w:ascii="Simplified Arabic" w:hAnsi="Simplified Arabic" w:cs="Simplified Arabic" w:hint="cs"/>
          <w:sz w:val="28"/>
          <w:szCs w:val="28"/>
        </w:rPr>
        <w:t>Sankaran</w:t>
      </w:r>
      <w:proofErr w:type="spellEnd"/>
      <w:r w:rsidRPr="001A641D">
        <w:rPr>
          <w:rFonts w:ascii="Simplified Arabic" w:hAnsi="Simplified Arabic" w:cs="Simplified Arabic" w:hint="cs"/>
          <w:sz w:val="28"/>
          <w:szCs w:val="28"/>
        </w:rPr>
        <w:t xml:space="preserve"> et al., 2022</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 xml:space="preserve">إلى أن قضايا العدالة في مشاريع </w:t>
      </w:r>
      <w:r w:rsidRPr="001A641D">
        <w:rPr>
          <w:rFonts w:ascii="Simplified Arabic" w:hAnsi="Simplified Arabic" w:cs="Simplified Arabic" w:hint="cs"/>
          <w:sz w:val="28"/>
          <w:szCs w:val="28"/>
          <w:rtl/>
        </w:rPr>
        <w:lastRenderedPageBreak/>
        <w:t>الطاقة المتجددة الكبرى تعد عاملاً حاسماً في نجاحها، حيث أن الفشل في معالجة هذه القضايا يمكن أن يؤدي إلى مقاومة المجتمع وتأخير المشاريع.</w:t>
      </w:r>
    </w:p>
    <w:p w14:paraId="4154B471" w14:textId="77777777" w:rsidR="00B41301" w:rsidRPr="001A641D" w:rsidRDefault="00B41301" w:rsidP="00C31A1B">
      <w:pPr>
        <w:pStyle w:val="3"/>
        <w:spacing w:line="360" w:lineRule="auto"/>
        <w:jc w:val="both"/>
        <w:rPr>
          <w:rFonts w:ascii="Simplified Arabic" w:eastAsia="Times New Roman" w:hAnsi="Simplified Arabic" w:cs="Simplified Arabic"/>
        </w:rPr>
      </w:pPr>
      <w:bookmarkStart w:id="34" w:name="_Toc237868491"/>
      <w:r w:rsidRPr="004D0520">
        <w:rPr>
          <w:rFonts w:ascii="Simplified Arabic" w:eastAsia="Times New Roman" w:hAnsi="Simplified Arabic" w:cs="Simplified Arabic" w:hint="cs"/>
          <w:bCs/>
          <w:rtl/>
        </w:rPr>
        <w:t>ثالثاً: نظرية التكامل التكنولوجي</w:t>
      </w:r>
      <w:r w:rsidRPr="001A641D">
        <w:rPr>
          <w:rFonts w:ascii="Simplified Arabic" w:eastAsia="Times New Roman" w:hAnsi="Simplified Arabic" w:cs="Simplified Arabic" w:hint="cs"/>
          <w:rtl/>
        </w:rPr>
        <w:t xml:space="preserve"> (</w:t>
      </w:r>
      <w:r w:rsidRPr="001A641D">
        <w:rPr>
          <w:rFonts w:ascii="Simplified Arabic" w:eastAsia="Times New Roman" w:hAnsi="Simplified Arabic" w:cs="Simplified Arabic" w:hint="cs"/>
        </w:rPr>
        <w:t>Technology Integration Theory</w:t>
      </w:r>
      <w:r>
        <w:rPr>
          <w:rFonts w:ascii="Simplified Arabic" w:eastAsia="Times New Roman" w:hAnsi="Simplified Arabic" w:cs="Simplified Arabic" w:hint="cs"/>
          <w:rtl/>
        </w:rPr>
        <w:t>)</w:t>
      </w:r>
      <w:bookmarkEnd w:id="34"/>
    </w:p>
    <w:p w14:paraId="699B21B9"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تُعد نظرية التكامل التكنولوجي الإطار النظري الثالث الذي تستند إليه هذه الدراسة، حيث توفر الأساس لفهم كيفية دمج التقنيات الحديثة في إدارة مشاريع الطاقة المتجددة لتحسين كفاءتها وفعاليتها. وتشير الأدبيات إلى أن التكامل التكنولوجي يُعرف بأنه "عملية دمج التقنيات المختلفة في نظام واحد يعمل بشكل متكامل لتحقيق أهداف محددة" (</w:t>
      </w:r>
      <w:proofErr w:type="spellStart"/>
      <w:r w:rsidRPr="001A641D">
        <w:rPr>
          <w:rFonts w:ascii="Simplified Arabic" w:hAnsi="Simplified Arabic" w:cs="Simplified Arabic" w:hint="cs"/>
          <w:sz w:val="28"/>
          <w:szCs w:val="28"/>
        </w:rPr>
        <w:t>Abuhussain</w:t>
      </w:r>
      <w:proofErr w:type="spellEnd"/>
      <w:r w:rsidRPr="001A641D">
        <w:rPr>
          <w:rFonts w:ascii="Simplified Arabic" w:hAnsi="Simplified Arabic" w:cs="Simplified Arabic" w:hint="cs"/>
          <w:sz w:val="28"/>
          <w:szCs w:val="28"/>
        </w:rPr>
        <w:t xml:space="preserve"> et al., 2025</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w:t>
      </w:r>
    </w:p>
    <w:p w14:paraId="7F69ABC4"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وتستند نظرية التكامل التكنولوجي إلى عدة مفاهيم رئيسية:</w:t>
      </w:r>
    </w:p>
    <w:p w14:paraId="13EF7E2F"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1. التكامل الأفقي (</w:t>
      </w:r>
      <w:r w:rsidRPr="001A641D">
        <w:rPr>
          <w:rStyle w:val="a5"/>
          <w:rFonts w:ascii="Simplified Arabic" w:hAnsi="Simplified Arabic" w:cs="Simplified Arabic" w:hint="cs"/>
          <w:sz w:val="28"/>
          <w:szCs w:val="28"/>
        </w:rPr>
        <w:t>Horizontal Integration</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يشير إلى دمج التقنيات المختلفة في مرحلة واحدة من دورة حياة المشروع، مثل دمج </w:t>
      </w:r>
      <w:proofErr w:type="spellStart"/>
      <w:r w:rsidRPr="001A641D">
        <w:rPr>
          <w:rFonts w:ascii="Simplified Arabic" w:hAnsi="Simplified Arabic" w:cs="Simplified Arabic" w:hint="cs"/>
          <w:sz w:val="28"/>
          <w:szCs w:val="28"/>
          <w:rtl/>
        </w:rPr>
        <w:t>نمذجة</w:t>
      </w:r>
      <w:proofErr w:type="spellEnd"/>
      <w:r w:rsidRPr="001A641D">
        <w:rPr>
          <w:rFonts w:ascii="Simplified Arabic" w:hAnsi="Simplified Arabic" w:cs="Simplified Arabic" w:hint="cs"/>
          <w:sz w:val="28"/>
          <w:szCs w:val="28"/>
          <w:rtl/>
        </w:rPr>
        <w:t xml:space="preserve"> معلومات البناء (</w:t>
      </w:r>
      <w:r w:rsidRPr="001A641D">
        <w:rPr>
          <w:rFonts w:ascii="Simplified Arabic" w:hAnsi="Simplified Arabic" w:cs="Simplified Arabic" w:hint="cs"/>
          <w:sz w:val="28"/>
          <w:szCs w:val="28"/>
        </w:rPr>
        <w:t>BIM</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مع أدوات المحاكاة في مرحلة التصميم.</w:t>
      </w:r>
    </w:p>
    <w:p w14:paraId="65C88DD7"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2. التكامل الرأسي (</w:t>
      </w:r>
      <w:r w:rsidRPr="001A641D">
        <w:rPr>
          <w:rStyle w:val="a5"/>
          <w:rFonts w:ascii="Simplified Arabic" w:hAnsi="Simplified Arabic" w:cs="Simplified Arabic" w:hint="cs"/>
          <w:sz w:val="28"/>
          <w:szCs w:val="28"/>
        </w:rPr>
        <w:t>Vertical Integration</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يشير إلى دمج التقنيات عبر مراحل دورة حياة المشروع المختلفة، مثل دمج </w:t>
      </w:r>
      <w:r w:rsidRPr="001A641D">
        <w:rPr>
          <w:rFonts w:ascii="Simplified Arabic" w:hAnsi="Simplified Arabic" w:cs="Simplified Arabic" w:hint="cs"/>
          <w:sz w:val="28"/>
          <w:szCs w:val="28"/>
        </w:rPr>
        <w:t xml:space="preserve">BIM </w:t>
      </w:r>
      <w:r w:rsidRPr="001A641D">
        <w:rPr>
          <w:rFonts w:ascii="Simplified Arabic" w:hAnsi="Simplified Arabic" w:cs="Simplified Arabic" w:hint="cs"/>
          <w:sz w:val="28"/>
          <w:szCs w:val="28"/>
          <w:rtl/>
        </w:rPr>
        <w:t>في مراحل التصميم والتنفيذ والتشغيل والصيانة.</w:t>
      </w:r>
    </w:p>
    <w:p w14:paraId="59F656DB"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3. التكامل الوظيفي (</w:t>
      </w:r>
      <w:r w:rsidRPr="001A641D">
        <w:rPr>
          <w:rStyle w:val="a5"/>
          <w:rFonts w:ascii="Simplified Arabic" w:hAnsi="Simplified Arabic" w:cs="Simplified Arabic" w:hint="cs"/>
          <w:sz w:val="28"/>
          <w:szCs w:val="28"/>
        </w:rPr>
        <w:t>Functional Integration</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يشير إلى دمج التقنيات في وظائف مختلفة للمشروع، مثل دمج </w:t>
      </w:r>
      <w:r w:rsidRPr="001A641D">
        <w:rPr>
          <w:rFonts w:ascii="Simplified Arabic" w:hAnsi="Simplified Arabic" w:cs="Simplified Arabic" w:hint="cs"/>
          <w:sz w:val="28"/>
          <w:szCs w:val="28"/>
        </w:rPr>
        <w:t xml:space="preserve">BIM </w:t>
      </w:r>
      <w:r w:rsidRPr="001A641D">
        <w:rPr>
          <w:rFonts w:ascii="Simplified Arabic" w:hAnsi="Simplified Arabic" w:cs="Simplified Arabic" w:hint="cs"/>
          <w:sz w:val="28"/>
          <w:szCs w:val="28"/>
          <w:rtl/>
        </w:rPr>
        <w:t>مع إدارة المشاريع، وإدارة المرافق، وإدارة الطاقة.</w:t>
      </w:r>
    </w:p>
    <w:p w14:paraId="5A6F0306"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4. التكامل التنظيمي (</w:t>
      </w:r>
      <w:r w:rsidRPr="001A641D">
        <w:rPr>
          <w:rStyle w:val="a5"/>
          <w:rFonts w:ascii="Simplified Arabic" w:hAnsi="Simplified Arabic" w:cs="Simplified Arabic" w:hint="cs"/>
          <w:sz w:val="28"/>
          <w:szCs w:val="28"/>
        </w:rPr>
        <w:t>Organizational Integration</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يشير إلى دمج التقنيات في هيكل المنظمة وثقافتها، مثل تبني ثقافة التحول الرقمي وتطوير المهارات الرقمية.</w:t>
      </w:r>
    </w:p>
    <w:p w14:paraId="6FD3D37F"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lastRenderedPageBreak/>
        <w:t xml:space="preserve">وفي سياق مشاريع الطاقة المتجددة، يلعب التكامل التكنولوجي دوراً محورياً في تحسين الكفاءة وتقليل التكاليف وتعزيز الاستدامة. وقد أظهرت دراسة </w:t>
      </w:r>
      <w:proofErr w:type="spellStart"/>
      <w:r w:rsidRPr="001A641D">
        <w:rPr>
          <w:rFonts w:ascii="Simplified Arabic" w:hAnsi="Simplified Arabic" w:cs="Simplified Arabic" w:hint="cs"/>
          <w:sz w:val="28"/>
          <w:szCs w:val="28"/>
          <w:rtl/>
        </w:rPr>
        <w:t>أبوحسين</w:t>
      </w:r>
      <w:proofErr w:type="spellEnd"/>
      <w:r w:rsidRPr="001A641D">
        <w:rPr>
          <w:rFonts w:ascii="Simplified Arabic" w:hAnsi="Simplified Arabic" w:cs="Simplified Arabic" w:hint="cs"/>
          <w:sz w:val="28"/>
          <w:szCs w:val="28"/>
          <w:rtl/>
        </w:rPr>
        <w:t xml:space="preserve"> وزملائها (</w:t>
      </w:r>
      <w:proofErr w:type="spellStart"/>
      <w:r w:rsidRPr="001A641D">
        <w:rPr>
          <w:rFonts w:ascii="Simplified Arabic" w:hAnsi="Simplified Arabic" w:cs="Simplified Arabic" w:hint="cs"/>
          <w:sz w:val="28"/>
          <w:szCs w:val="28"/>
        </w:rPr>
        <w:t>Abuhussain</w:t>
      </w:r>
      <w:proofErr w:type="spellEnd"/>
      <w:r w:rsidRPr="001A641D">
        <w:rPr>
          <w:rFonts w:ascii="Simplified Arabic" w:hAnsi="Simplified Arabic" w:cs="Simplified Arabic" w:hint="cs"/>
          <w:sz w:val="28"/>
          <w:szCs w:val="28"/>
        </w:rPr>
        <w:t xml:space="preserve"> et al., 2025</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 xml:space="preserve">أن دمج </w:t>
      </w:r>
      <w:r w:rsidRPr="001A641D">
        <w:rPr>
          <w:rFonts w:ascii="Simplified Arabic" w:hAnsi="Simplified Arabic" w:cs="Simplified Arabic" w:hint="cs"/>
          <w:sz w:val="28"/>
          <w:szCs w:val="28"/>
        </w:rPr>
        <w:t xml:space="preserve">BIM </w:t>
      </w:r>
      <w:r w:rsidRPr="001A641D">
        <w:rPr>
          <w:rFonts w:ascii="Simplified Arabic" w:hAnsi="Simplified Arabic" w:cs="Simplified Arabic" w:hint="cs"/>
          <w:sz w:val="28"/>
          <w:szCs w:val="28"/>
          <w:rtl/>
        </w:rPr>
        <w:t xml:space="preserve">والتعلم الآلي مع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 xml:space="preserve">يمكن أن يحقق تحسينات كبيرة في كفاءة الطاقة وتقليل الانبعاثات في مشاريع البناء في المملكة العربية السعودية. كما أشارت دراسة </w:t>
      </w:r>
      <w:proofErr w:type="spellStart"/>
      <w:r w:rsidRPr="001A641D">
        <w:rPr>
          <w:rFonts w:ascii="Simplified Arabic" w:hAnsi="Simplified Arabic" w:cs="Simplified Arabic" w:hint="cs"/>
          <w:sz w:val="28"/>
          <w:szCs w:val="28"/>
          <w:rtl/>
        </w:rPr>
        <w:t>ألهامامي</w:t>
      </w:r>
      <w:proofErr w:type="spellEnd"/>
      <w:r w:rsidRPr="001A641D">
        <w:rPr>
          <w:rFonts w:ascii="Simplified Arabic" w:hAnsi="Simplified Arabic" w:cs="Simplified Arabic" w:hint="cs"/>
          <w:sz w:val="28"/>
          <w:szCs w:val="28"/>
          <w:rtl/>
        </w:rPr>
        <w:t xml:space="preserve"> وزملائها </w:t>
      </w:r>
      <w:r w:rsidRPr="001A641D">
        <w:rPr>
          <w:rFonts w:ascii="Simplified Arabic" w:hAnsi="Simplified Arabic" w:cs="Simplified Arabic" w:hint="cs"/>
          <w:sz w:val="28"/>
          <w:szCs w:val="28"/>
        </w:rPr>
        <w:t>(</w:t>
      </w:r>
      <w:proofErr w:type="spellStart"/>
      <w:r w:rsidRPr="001A641D">
        <w:rPr>
          <w:rFonts w:ascii="Simplified Arabic" w:hAnsi="Simplified Arabic" w:cs="Simplified Arabic" w:hint="cs"/>
          <w:sz w:val="28"/>
          <w:szCs w:val="28"/>
        </w:rPr>
        <w:t>Alhamami</w:t>
      </w:r>
      <w:proofErr w:type="spellEnd"/>
      <w:r w:rsidRPr="001A641D">
        <w:rPr>
          <w:rFonts w:ascii="Simplified Arabic" w:hAnsi="Simplified Arabic" w:cs="Simplified Arabic" w:hint="cs"/>
          <w:sz w:val="28"/>
          <w:szCs w:val="28"/>
        </w:rPr>
        <w:t xml:space="preserve"> et al., 2020</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 xml:space="preserve">إلى أن </w:t>
      </w:r>
      <w:r w:rsidRPr="001A641D">
        <w:rPr>
          <w:rFonts w:ascii="Simplified Arabic" w:hAnsi="Simplified Arabic" w:cs="Simplified Arabic" w:hint="cs"/>
          <w:sz w:val="28"/>
          <w:szCs w:val="28"/>
        </w:rPr>
        <w:t xml:space="preserve">BIM </w:t>
      </w:r>
      <w:r w:rsidRPr="001A641D">
        <w:rPr>
          <w:rFonts w:ascii="Simplified Arabic" w:hAnsi="Simplified Arabic" w:cs="Simplified Arabic" w:hint="cs"/>
          <w:sz w:val="28"/>
          <w:szCs w:val="28"/>
          <w:rtl/>
        </w:rPr>
        <w:t xml:space="preserve">يمكن أن يسهم في </w:t>
      </w:r>
      <w:proofErr w:type="spellStart"/>
      <w:r w:rsidRPr="001A641D">
        <w:rPr>
          <w:rFonts w:ascii="Simplified Arabic" w:hAnsi="Simplified Arabic" w:cs="Simplified Arabic" w:hint="cs"/>
          <w:sz w:val="28"/>
          <w:szCs w:val="28"/>
          <w:rtl/>
        </w:rPr>
        <w:t>رقمنة</w:t>
      </w:r>
      <w:proofErr w:type="spellEnd"/>
      <w:r w:rsidRPr="001A641D">
        <w:rPr>
          <w:rFonts w:ascii="Simplified Arabic" w:hAnsi="Simplified Arabic" w:cs="Simplified Arabic" w:hint="cs"/>
          <w:sz w:val="28"/>
          <w:szCs w:val="28"/>
          <w:rtl/>
        </w:rPr>
        <w:t xml:space="preserve"> صناعة البناء من خلال برامج تدريبية مكيفة تقدم استراتيجيات طاقة أكثر استنارة.</w:t>
      </w:r>
    </w:p>
    <w:p w14:paraId="2C659291"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وتُعد </w:t>
      </w:r>
      <w:proofErr w:type="spellStart"/>
      <w:r w:rsidRPr="001A641D">
        <w:rPr>
          <w:rFonts w:ascii="Simplified Arabic" w:hAnsi="Simplified Arabic" w:cs="Simplified Arabic" w:hint="cs"/>
          <w:sz w:val="28"/>
          <w:szCs w:val="28"/>
          <w:rtl/>
        </w:rPr>
        <w:t>نمذجة</w:t>
      </w:r>
      <w:proofErr w:type="spellEnd"/>
      <w:r w:rsidRPr="001A641D">
        <w:rPr>
          <w:rFonts w:ascii="Simplified Arabic" w:hAnsi="Simplified Arabic" w:cs="Simplified Arabic" w:hint="cs"/>
          <w:sz w:val="28"/>
          <w:szCs w:val="28"/>
          <w:rtl/>
        </w:rPr>
        <w:t xml:space="preserve"> معلومات البناء (</w:t>
      </w:r>
      <w:r w:rsidRPr="001A641D">
        <w:rPr>
          <w:rFonts w:ascii="Simplified Arabic" w:hAnsi="Simplified Arabic" w:cs="Simplified Arabic" w:hint="cs"/>
          <w:sz w:val="28"/>
          <w:szCs w:val="28"/>
        </w:rPr>
        <w:t>BIM</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 xml:space="preserve">من أبرز التقنيات المستخدمة في التكامل التكنولوجي في مشاريع الطاقة المتجددة، حيث توفر منصة رقمية متكاملة لإدارة معلومات المشروع طوال دورة حياته، مما يسهم في تحسين التخطيط والتصميم والتنفيذ والتشغيل والصيانة. وقد أشارت دراسة مارتينيز </w:t>
      </w:r>
      <w:proofErr w:type="spellStart"/>
      <w:r w:rsidRPr="001A641D">
        <w:rPr>
          <w:rFonts w:ascii="Simplified Arabic" w:hAnsi="Simplified Arabic" w:cs="Simplified Arabic" w:hint="cs"/>
          <w:sz w:val="28"/>
          <w:szCs w:val="28"/>
          <w:rtl/>
        </w:rPr>
        <w:t>أغويري</w:t>
      </w:r>
      <w:proofErr w:type="spellEnd"/>
      <w:r w:rsidRPr="001A641D">
        <w:rPr>
          <w:rFonts w:ascii="Simplified Arabic" w:hAnsi="Simplified Arabic" w:cs="Simplified Arabic" w:hint="cs"/>
          <w:sz w:val="28"/>
          <w:szCs w:val="28"/>
          <w:rtl/>
        </w:rPr>
        <w:t xml:space="preserve"> (</w:t>
      </w:r>
      <w:proofErr w:type="spellStart"/>
      <w:r w:rsidRPr="001A641D">
        <w:rPr>
          <w:rFonts w:ascii="Simplified Arabic" w:hAnsi="Simplified Arabic" w:cs="Simplified Arabic" w:hint="cs"/>
          <w:sz w:val="28"/>
          <w:szCs w:val="28"/>
        </w:rPr>
        <w:t>Martínez</w:t>
      </w:r>
      <w:proofErr w:type="spellEnd"/>
      <w:r w:rsidRPr="001A641D">
        <w:rPr>
          <w:rFonts w:ascii="Simplified Arabic" w:hAnsi="Simplified Arabic" w:cs="Simplified Arabic" w:hint="cs"/>
          <w:sz w:val="28"/>
          <w:szCs w:val="28"/>
        </w:rPr>
        <w:t xml:space="preserve"> Aguirre, 2025</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 xml:space="preserve">إلى أن دمج </w:t>
      </w:r>
      <w:r w:rsidRPr="001A641D">
        <w:rPr>
          <w:rFonts w:ascii="Simplified Arabic" w:hAnsi="Simplified Arabic" w:cs="Simplified Arabic" w:hint="cs"/>
          <w:sz w:val="28"/>
          <w:szCs w:val="28"/>
        </w:rPr>
        <w:t xml:space="preserve">BIM </w:t>
      </w:r>
      <w:r w:rsidRPr="001A641D">
        <w:rPr>
          <w:rFonts w:ascii="Simplified Arabic" w:hAnsi="Simplified Arabic" w:cs="Simplified Arabic" w:hint="cs"/>
          <w:sz w:val="28"/>
          <w:szCs w:val="28"/>
          <w:rtl/>
        </w:rPr>
        <w:t xml:space="preserve">مع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يمكن أن يحقق تحسينات كبيرة في الكفاءة التشغيلية والتواصل في مشاريع الطاقة المتجددة.</w:t>
      </w:r>
    </w:p>
    <w:p w14:paraId="4FB4A003"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كما يُعد الذكاء الاصطناعي (</w:t>
      </w:r>
      <w:r w:rsidRPr="001A641D">
        <w:rPr>
          <w:rFonts w:ascii="Simplified Arabic" w:hAnsi="Simplified Arabic" w:cs="Simplified Arabic" w:hint="cs"/>
          <w:sz w:val="28"/>
          <w:szCs w:val="28"/>
        </w:rPr>
        <w:t>AI</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والتعلم الآلي (</w:t>
      </w:r>
      <w:r w:rsidRPr="001A641D">
        <w:rPr>
          <w:rFonts w:ascii="Simplified Arabic" w:hAnsi="Simplified Arabic" w:cs="Simplified Arabic" w:hint="cs"/>
          <w:sz w:val="28"/>
          <w:szCs w:val="28"/>
        </w:rPr>
        <w:t>ML</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 xml:space="preserve">من التقنيات الناشئة التي يمكن أن تسهم في تحسين كفاءة مشاريع الطاقة المتجددة، من خلال تحليل البيانات الضخمة، والتنبؤ بالأداء، وتحسين العمليات، ودعم اتخاذ القرار. وقد أظهرت دراسة </w:t>
      </w:r>
      <w:proofErr w:type="spellStart"/>
      <w:r w:rsidRPr="001A641D">
        <w:rPr>
          <w:rFonts w:ascii="Simplified Arabic" w:hAnsi="Simplified Arabic" w:cs="Simplified Arabic" w:hint="cs"/>
          <w:sz w:val="28"/>
          <w:szCs w:val="28"/>
          <w:rtl/>
        </w:rPr>
        <w:t>أبوحسين</w:t>
      </w:r>
      <w:proofErr w:type="spellEnd"/>
      <w:r w:rsidRPr="001A641D">
        <w:rPr>
          <w:rFonts w:ascii="Simplified Arabic" w:hAnsi="Simplified Arabic" w:cs="Simplified Arabic" w:hint="cs"/>
          <w:sz w:val="28"/>
          <w:szCs w:val="28"/>
          <w:rtl/>
        </w:rPr>
        <w:t xml:space="preserve"> وزملائها (</w:t>
      </w:r>
      <w:proofErr w:type="spellStart"/>
      <w:r w:rsidRPr="001A641D">
        <w:rPr>
          <w:rFonts w:ascii="Simplified Arabic" w:hAnsi="Simplified Arabic" w:cs="Simplified Arabic" w:hint="cs"/>
          <w:sz w:val="28"/>
          <w:szCs w:val="28"/>
        </w:rPr>
        <w:t>Abuhussain</w:t>
      </w:r>
      <w:proofErr w:type="spellEnd"/>
      <w:r w:rsidRPr="001A641D">
        <w:rPr>
          <w:rFonts w:ascii="Simplified Arabic" w:hAnsi="Simplified Arabic" w:cs="Simplified Arabic" w:hint="cs"/>
          <w:sz w:val="28"/>
          <w:szCs w:val="28"/>
        </w:rPr>
        <w:t xml:space="preserve"> et al., 2025</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 xml:space="preserve">أن نموذج الشبكات العصبية حقق أعلى دقة </w:t>
      </w:r>
      <w:proofErr w:type="spellStart"/>
      <w:r w:rsidRPr="001A641D">
        <w:rPr>
          <w:rFonts w:ascii="Simplified Arabic" w:hAnsi="Simplified Arabic" w:cs="Simplified Arabic" w:hint="cs"/>
          <w:sz w:val="28"/>
          <w:szCs w:val="28"/>
          <w:rtl/>
        </w:rPr>
        <w:t>تنبؤية</w:t>
      </w:r>
      <w:proofErr w:type="spellEnd"/>
      <w:r w:rsidRPr="001A641D">
        <w:rPr>
          <w:rFonts w:ascii="Simplified Arabic" w:hAnsi="Simplified Arabic" w:cs="Simplified Arabic" w:hint="cs"/>
          <w:sz w:val="28"/>
          <w:szCs w:val="28"/>
          <w:rtl/>
        </w:rPr>
        <w:t xml:space="preserve"> في التنبؤ باستهلاك الطاقة وانبعاثات الغازات الدفيئة، بينما أثبت التعلم المعزز فعاليته في التحكم التشغيلي التكيفي.</w:t>
      </w:r>
    </w:p>
    <w:p w14:paraId="5F6B7D09" w14:textId="77777777" w:rsidR="00B41301" w:rsidRPr="001A641D" w:rsidRDefault="00B41301" w:rsidP="00C31A1B">
      <w:pPr>
        <w:pStyle w:val="3"/>
        <w:spacing w:line="360" w:lineRule="auto"/>
        <w:jc w:val="both"/>
        <w:rPr>
          <w:rFonts w:ascii="Simplified Arabic" w:eastAsia="Times New Roman" w:hAnsi="Simplified Arabic" w:cs="Simplified Arabic"/>
        </w:rPr>
      </w:pPr>
      <w:bookmarkStart w:id="35" w:name="_Toc237868492"/>
      <w:r w:rsidRPr="004D0520">
        <w:rPr>
          <w:rFonts w:ascii="Simplified Arabic" w:eastAsia="Times New Roman" w:hAnsi="Simplified Arabic" w:cs="Simplified Arabic" w:hint="cs"/>
          <w:bCs/>
          <w:szCs w:val="32"/>
          <w:rtl/>
        </w:rPr>
        <w:lastRenderedPageBreak/>
        <w:t xml:space="preserve">رابعاً: نظرية أصحاب المصلحة </w:t>
      </w:r>
      <w:r w:rsidRPr="001A641D">
        <w:rPr>
          <w:rFonts w:ascii="Simplified Arabic" w:eastAsia="Times New Roman" w:hAnsi="Simplified Arabic" w:cs="Simplified Arabic" w:hint="cs"/>
          <w:rtl/>
        </w:rPr>
        <w:t>(</w:t>
      </w:r>
      <w:r w:rsidRPr="001A641D">
        <w:rPr>
          <w:rFonts w:ascii="Simplified Arabic" w:eastAsia="Times New Roman" w:hAnsi="Simplified Arabic" w:cs="Simplified Arabic" w:hint="cs"/>
        </w:rPr>
        <w:t>Stakeholder Theory</w:t>
      </w:r>
      <w:r>
        <w:rPr>
          <w:rFonts w:ascii="Simplified Arabic" w:eastAsia="Times New Roman" w:hAnsi="Simplified Arabic" w:cs="Simplified Arabic" w:hint="cs"/>
          <w:rtl/>
        </w:rPr>
        <w:t>)</w:t>
      </w:r>
      <w:bookmarkEnd w:id="35"/>
    </w:p>
    <w:p w14:paraId="39A8BC54"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تُعد نظرية أصحاب المصلحة الإطار النظري الرابع الذي تستند إليه هذه الدراسة، حيث توفر الأساس لفهم كيفية تحديد وإدارة الأطراف المعنية بمشاريع الطاقة المتجددة لضمان نجاحها واستدامتها. وقد تطورت نظرية أصحاب المصلحة بشكل كبير منذ ظهورها في أعمال فريمان (</w:t>
      </w:r>
      <w:r w:rsidRPr="001A641D">
        <w:rPr>
          <w:rFonts w:ascii="Simplified Arabic" w:hAnsi="Simplified Arabic" w:cs="Simplified Arabic" w:hint="cs"/>
          <w:sz w:val="28"/>
          <w:szCs w:val="28"/>
        </w:rPr>
        <w:t>Freeman, 1984</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حيث انتقلت من التركيز على المساهمين إلى اعتبار جميع الأطراف المتأثرة أو المؤثرة في أنشطة المنظمة.</w:t>
      </w:r>
    </w:p>
    <w:p w14:paraId="194DB83C"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وتستند نظرية أصحاب المصلحة إلى عدة مفاهيم رئيسية:</w:t>
      </w:r>
    </w:p>
    <w:p w14:paraId="55A1A7D8"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1. تحديد أصحاب المصلحة (</w:t>
      </w:r>
      <w:r w:rsidRPr="001A641D">
        <w:rPr>
          <w:rStyle w:val="a5"/>
          <w:rFonts w:ascii="Simplified Arabic" w:hAnsi="Simplified Arabic" w:cs="Simplified Arabic" w:hint="cs"/>
          <w:sz w:val="28"/>
          <w:szCs w:val="28"/>
        </w:rPr>
        <w:t>Stakeholder Identification</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يشير إلى عملية تحديد جميع الأطراف المعنية بالمشروع، بما في ذلك الأطراف الداخلية (مثل فريق المشروع، والإدارة العليا</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والأطراف الخارجية (مثل العملاء، والموردين، والحكومة، والمجتمعات المحلية، والمؤسسات المالية</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w:t>
      </w:r>
    </w:p>
    <w:p w14:paraId="35B0DF56"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2. تحليل أصحاب المصلحة (</w:t>
      </w:r>
      <w:r w:rsidRPr="001A641D">
        <w:rPr>
          <w:rStyle w:val="a5"/>
          <w:rFonts w:ascii="Simplified Arabic" w:hAnsi="Simplified Arabic" w:cs="Simplified Arabic" w:hint="cs"/>
          <w:sz w:val="28"/>
          <w:szCs w:val="28"/>
        </w:rPr>
        <w:t>Stakeholder Analysis</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يشير إلى عملية فهم احتياجات وتوقعات وقوة وتأثير كل طرف من أصحاب المصلحة، لتحديد كيفية التعامل معهم بشكل فعال.</w:t>
      </w:r>
    </w:p>
    <w:p w14:paraId="5D74C639"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3. مشاركة أصحاب المصلحة (</w:t>
      </w:r>
      <w:r w:rsidRPr="001A641D">
        <w:rPr>
          <w:rStyle w:val="a5"/>
          <w:rFonts w:ascii="Simplified Arabic" w:hAnsi="Simplified Arabic" w:cs="Simplified Arabic" w:hint="cs"/>
          <w:sz w:val="28"/>
          <w:szCs w:val="28"/>
        </w:rPr>
        <w:t>Stakeholder Engagement</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يشير إلى عملية إشراك أصحاب المصلحة في مختلف مراحل المشروع، من خلال التواصل الفعال، والتشاور، والمشاركة في اتخاذ القرار، لضمان دعمهم وتعاونهم.</w:t>
      </w:r>
    </w:p>
    <w:p w14:paraId="63E56CB2"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lastRenderedPageBreak/>
        <w:t>4. إدارة توقعات أصحاب المصلحة (</w:t>
      </w:r>
      <w:r w:rsidRPr="001A641D">
        <w:rPr>
          <w:rStyle w:val="a5"/>
          <w:rFonts w:ascii="Simplified Arabic" w:hAnsi="Simplified Arabic" w:cs="Simplified Arabic" w:hint="cs"/>
          <w:sz w:val="28"/>
          <w:szCs w:val="28"/>
        </w:rPr>
        <w:t>Stakeholder Expectation Management</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يشير إلى عملية إدارة توقعات أصحاب المصلحة من خلال التواصل الشفاف، والوفاء بالالتزامات، ومعالجة المخاوف، لضمان رضاهم واستمرار دعمهم.</w:t>
      </w:r>
    </w:p>
    <w:p w14:paraId="7387C965"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وفي سياق مشاريع الطاقة المتجددة، تلعب نظرية أصحاب المصلحة دوراً محورياً في ضمان نجاح هذه المشاريع، حيث أن هذه المشاريع تشمل أطرافاً متعددة ومتنوعة، مثل وزارة الطاقة، وصندوق الاستثمارات العامة، والشركات المحلية والأجنبية، والمجتمعات المحلية، والمؤسسات المالية الدولية، والمنظمات البيئية. وقد أشارت دراسة </w:t>
      </w:r>
      <w:proofErr w:type="spellStart"/>
      <w:r w:rsidRPr="001A641D">
        <w:rPr>
          <w:rFonts w:ascii="Simplified Arabic" w:hAnsi="Simplified Arabic" w:cs="Simplified Arabic" w:hint="cs"/>
          <w:sz w:val="28"/>
          <w:szCs w:val="28"/>
          <w:rtl/>
        </w:rPr>
        <w:t>سانكاران</w:t>
      </w:r>
      <w:proofErr w:type="spellEnd"/>
      <w:r w:rsidRPr="001A641D">
        <w:rPr>
          <w:rFonts w:ascii="Simplified Arabic" w:hAnsi="Simplified Arabic" w:cs="Simplified Arabic" w:hint="cs"/>
          <w:sz w:val="28"/>
          <w:szCs w:val="28"/>
          <w:rtl/>
        </w:rPr>
        <w:t xml:space="preserve"> وزملائها (</w:t>
      </w:r>
      <w:proofErr w:type="spellStart"/>
      <w:r w:rsidRPr="001A641D">
        <w:rPr>
          <w:rFonts w:ascii="Simplified Arabic" w:hAnsi="Simplified Arabic" w:cs="Simplified Arabic" w:hint="cs"/>
          <w:sz w:val="28"/>
          <w:szCs w:val="28"/>
        </w:rPr>
        <w:t>Sankaran</w:t>
      </w:r>
      <w:proofErr w:type="spellEnd"/>
      <w:r w:rsidRPr="001A641D">
        <w:rPr>
          <w:rFonts w:ascii="Simplified Arabic" w:hAnsi="Simplified Arabic" w:cs="Simplified Arabic" w:hint="cs"/>
          <w:sz w:val="28"/>
          <w:szCs w:val="28"/>
        </w:rPr>
        <w:t xml:space="preserve"> et al., 2022</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إلى أن إدارة أصحاب المصلحة بشكل فعال تعد عاملاً حاسماً في نجاح مشاريع الطاقة المتجددة الكبرى، وأن الفشل في معالجة قضايا العدالة والمشاركة المجتمعية يمكن أن يؤدي إلى مقاومة المجتمع وتأخير المشاريع.</w:t>
      </w:r>
    </w:p>
    <w:p w14:paraId="3B4614A3"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وتشير الأدبيات إلى أن إدارة أصحاب المصلحة في مشاريع الطاقة المتجددة تواجه تحديات خاصة، منها: تعارض المصالح بين الأطراف المختلفة، وعدم اليقين بشأن الآثار البيئية والاجتماعية، وتفاوت مستوى المعرفة والفهم بين أصحاب المصلحة، وصعوبة تحقيق التوازن بين الأهداف الاقتصادية والبيئية والاجتماعية (</w:t>
      </w:r>
      <w:proofErr w:type="spellStart"/>
      <w:r w:rsidRPr="001A641D">
        <w:rPr>
          <w:rFonts w:ascii="Simplified Arabic" w:hAnsi="Simplified Arabic" w:cs="Simplified Arabic" w:hint="cs"/>
          <w:sz w:val="28"/>
          <w:szCs w:val="28"/>
        </w:rPr>
        <w:t>Sankaran</w:t>
      </w:r>
      <w:proofErr w:type="spellEnd"/>
      <w:r w:rsidRPr="001A641D">
        <w:rPr>
          <w:rFonts w:ascii="Simplified Arabic" w:hAnsi="Simplified Arabic" w:cs="Simplified Arabic" w:hint="cs"/>
          <w:sz w:val="28"/>
          <w:szCs w:val="28"/>
        </w:rPr>
        <w:t xml:space="preserve"> et al., 2022</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 xml:space="preserve">وقد أكدت دراسة </w:t>
      </w:r>
      <w:proofErr w:type="spellStart"/>
      <w:r w:rsidRPr="001A641D">
        <w:rPr>
          <w:rFonts w:ascii="Simplified Arabic" w:hAnsi="Simplified Arabic" w:cs="Simplified Arabic" w:hint="cs"/>
          <w:sz w:val="28"/>
          <w:szCs w:val="28"/>
          <w:rtl/>
        </w:rPr>
        <w:t>خردلحدرمي</w:t>
      </w:r>
      <w:proofErr w:type="spellEnd"/>
      <w:r w:rsidRPr="001A641D">
        <w:rPr>
          <w:rFonts w:ascii="Simplified Arabic" w:hAnsi="Simplified Arabic" w:cs="Simplified Arabic" w:hint="cs"/>
          <w:sz w:val="28"/>
          <w:szCs w:val="28"/>
          <w:rtl/>
        </w:rPr>
        <w:t xml:space="preserve"> </w:t>
      </w:r>
      <w:r w:rsidRPr="001A641D">
        <w:rPr>
          <w:rFonts w:ascii="Simplified Arabic" w:hAnsi="Simplified Arabic" w:cs="Simplified Arabic" w:hint="cs"/>
          <w:sz w:val="28"/>
          <w:szCs w:val="28"/>
        </w:rPr>
        <w:t>(</w:t>
      </w:r>
      <w:proofErr w:type="spellStart"/>
      <w:r w:rsidRPr="001A641D">
        <w:rPr>
          <w:rFonts w:ascii="Simplified Arabic" w:hAnsi="Simplified Arabic" w:cs="Simplified Arabic" w:hint="cs"/>
          <w:sz w:val="28"/>
          <w:szCs w:val="28"/>
        </w:rPr>
        <w:t>Khardalhadhrami</w:t>
      </w:r>
      <w:proofErr w:type="spellEnd"/>
      <w:r w:rsidRPr="001A641D">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على أن إشراك الأطراف المعنية يعد عاملاً حاسماً في نجاح مشاريع الطاقة المتجددة في المملكة العربية السعودية، وأن تعزيز القيادة القوية والدعم المؤسسي يمكن أن يسهم في تحسين إدارة أصحاب المصلحة.</w:t>
      </w:r>
    </w:p>
    <w:p w14:paraId="0A928F1B" w14:textId="77777777" w:rsidR="00B41301" w:rsidRPr="001A641D" w:rsidRDefault="00B41301" w:rsidP="00C31A1B">
      <w:pPr>
        <w:pStyle w:val="3"/>
        <w:spacing w:line="360" w:lineRule="auto"/>
        <w:jc w:val="both"/>
        <w:rPr>
          <w:rFonts w:ascii="Simplified Arabic" w:eastAsia="Times New Roman" w:hAnsi="Simplified Arabic" w:cs="Simplified Arabic"/>
        </w:rPr>
      </w:pPr>
      <w:bookmarkStart w:id="36" w:name="_Toc237868493"/>
      <w:r w:rsidRPr="004D0520">
        <w:rPr>
          <w:rFonts w:ascii="Simplified Arabic" w:eastAsia="Times New Roman" w:hAnsi="Simplified Arabic" w:cs="Simplified Arabic" w:hint="cs"/>
          <w:bCs/>
          <w:szCs w:val="32"/>
          <w:rtl/>
        </w:rPr>
        <w:lastRenderedPageBreak/>
        <w:t>خامساً: نظرية إدارة المخاطر</w:t>
      </w:r>
      <w:r w:rsidRPr="001A641D">
        <w:rPr>
          <w:rFonts w:ascii="Simplified Arabic" w:eastAsia="Times New Roman" w:hAnsi="Simplified Arabic" w:cs="Simplified Arabic" w:hint="cs"/>
          <w:rtl/>
        </w:rPr>
        <w:t xml:space="preserve"> (</w:t>
      </w:r>
      <w:r w:rsidRPr="001A641D">
        <w:rPr>
          <w:rFonts w:ascii="Simplified Arabic" w:eastAsia="Times New Roman" w:hAnsi="Simplified Arabic" w:cs="Simplified Arabic" w:hint="cs"/>
        </w:rPr>
        <w:t>Risk Management Theory</w:t>
      </w:r>
      <w:r>
        <w:rPr>
          <w:rFonts w:ascii="Simplified Arabic" w:eastAsia="Times New Roman" w:hAnsi="Simplified Arabic" w:cs="Simplified Arabic" w:hint="cs"/>
          <w:rtl/>
        </w:rPr>
        <w:t>)</w:t>
      </w:r>
      <w:bookmarkEnd w:id="36"/>
    </w:p>
    <w:p w14:paraId="3388A2C6"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تُعد نظرية إدارة المخاطر الإطار النظري الخامس الذي تستند إليه هذه الدراسة، حيث توفر الأساس لفهم كيفية تحديد وتقييم وإدارة المخاطر المرتبطة بمشاريع الطاقة المتجددة لتعزيز فرص نجاحها وتقليل الآثار السلبية. وقد تطورت نظرية إدارة المخاطر بشكل كبير منذ ظهورها في مجالات التأمين والتمويل، حيث انتقلت من التركيز على تجنب المخاطر إلى اعتبارها عملية منهجية تهدف إلى إدارة عدم اليقين وتحقيق التوازن بين المخاطر والفرص.</w:t>
      </w:r>
    </w:p>
    <w:p w14:paraId="1BD966F7"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وتستند نظرية إدارة المخاطر إلى عدة مفاهيم رئيسية:</w:t>
      </w:r>
    </w:p>
    <w:p w14:paraId="7E4FCDD2"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1. تحديد المخاطر (</w:t>
      </w:r>
      <w:r w:rsidRPr="001A641D">
        <w:rPr>
          <w:rStyle w:val="a5"/>
          <w:rFonts w:ascii="Simplified Arabic" w:hAnsi="Simplified Arabic" w:cs="Simplified Arabic" w:hint="cs"/>
          <w:sz w:val="28"/>
          <w:szCs w:val="28"/>
        </w:rPr>
        <w:t>Risk Identification</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يشير إلى عملية تحديد جميع المخاطر المحتملة التي قد تؤثر على المشروع، بما في ذلك المخاطر التقنية، والمالية، والتنظيمية، والبيئية، والاجتماعية.</w:t>
      </w:r>
    </w:p>
    <w:p w14:paraId="5697E50D"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2. تحليل المخاطر (</w:t>
      </w:r>
      <w:r w:rsidRPr="001A641D">
        <w:rPr>
          <w:rStyle w:val="a5"/>
          <w:rFonts w:ascii="Simplified Arabic" w:hAnsi="Simplified Arabic" w:cs="Simplified Arabic" w:hint="cs"/>
          <w:sz w:val="28"/>
          <w:szCs w:val="28"/>
        </w:rPr>
        <w:t>Risk Analysis</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يشير إلى عملية تقييم احتمالية حدوث كل خطر وتأثيره المحتمل على أهداف المشروع، باستخدام أساليب كمية ونوعية مثل تحليل شجرة الأخطاء، وتحليل نمط الفشل وآثاره (</w:t>
      </w:r>
      <w:r w:rsidRPr="001A641D">
        <w:rPr>
          <w:rFonts w:ascii="Simplified Arabic" w:hAnsi="Simplified Arabic" w:cs="Simplified Arabic" w:hint="cs"/>
          <w:sz w:val="28"/>
          <w:szCs w:val="28"/>
        </w:rPr>
        <w:t>FMEA</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ودراسة المخاطر وقابلية التشغيل (</w:t>
      </w:r>
      <w:r w:rsidRPr="001A641D">
        <w:rPr>
          <w:rFonts w:ascii="Simplified Arabic" w:hAnsi="Simplified Arabic" w:cs="Simplified Arabic" w:hint="cs"/>
          <w:sz w:val="28"/>
          <w:szCs w:val="28"/>
        </w:rPr>
        <w:t>HAZOP</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w:t>
      </w:r>
    </w:p>
    <w:p w14:paraId="1C3B15FE"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3. تخطيط الاستجابة للمخاطر (</w:t>
      </w:r>
      <w:r w:rsidRPr="001A641D">
        <w:rPr>
          <w:rStyle w:val="a5"/>
          <w:rFonts w:ascii="Simplified Arabic" w:hAnsi="Simplified Arabic" w:cs="Simplified Arabic" w:hint="cs"/>
          <w:sz w:val="28"/>
          <w:szCs w:val="28"/>
        </w:rPr>
        <w:t>Risk Response Planning</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يشير إلى عملية وضع خطط للتعامل مع المخاطر المحددة، من خلال استراتيجيات مثل تجنب المخاطر، وتقليلها، ونقلها، أو قبولها.</w:t>
      </w:r>
    </w:p>
    <w:p w14:paraId="21C764D4"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4. مراقبة المخاطر (</w:t>
      </w:r>
      <w:r w:rsidRPr="001A641D">
        <w:rPr>
          <w:rStyle w:val="a5"/>
          <w:rFonts w:ascii="Simplified Arabic" w:hAnsi="Simplified Arabic" w:cs="Simplified Arabic" w:hint="cs"/>
          <w:sz w:val="28"/>
          <w:szCs w:val="28"/>
        </w:rPr>
        <w:t>Risk Monitoring</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يشير إلى عملية مراقبة المخاطر المحددة والمخاطر الناشئة، وتقييم فعالية خطط الاستجابة، وإجراء التعديلات اللازمة عند الحاجة.</w:t>
      </w:r>
    </w:p>
    <w:p w14:paraId="7973CB4A"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lastRenderedPageBreak/>
        <w:t>وفي سياق مشاريع الطاقة المتجددة، تلعب نظرية إدارة المخاطر دوراً محورياً في ضمان نجاح هذه المشاريع، حيث أن هذه المشاريع تتميز بمخاطر عالية تتعلق بالجوانب التقنية (مثل الاعتماد على الظروف الجوية، وكفاءة التقنيات</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والمالية (ارتفاع التكاليف الأولية، وتقلبات الأسعار</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والتنظيمية (السياسات غير المستقرة، والبيروقراطية</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والبيئية (تأثيرات على الحياة البرية، والتلوث البصري</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والاجتماعية (مقاومة المجتمع، وقضايا استخدام الأراضي</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w:t>
      </w:r>
      <w:r w:rsidRPr="001A641D">
        <w:rPr>
          <w:rFonts w:ascii="Simplified Arabic" w:hAnsi="Simplified Arabic" w:cs="Simplified Arabic" w:hint="cs"/>
          <w:sz w:val="28"/>
          <w:szCs w:val="28"/>
        </w:rPr>
        <w:t>Goh et al., 2014</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w:t>
      </w:r>
    </w:p>
    <w:p w14:paraId="6A4AD183"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وتشير الأدبيات إلى أن إدارة المخاطر في مشاريع الطاقة المتجددة تتطلب استخدام نماذج متخصصة، مثل </w:t>
      </w:r>
      <w:r w:rsidRPr="001A641D">
        <w:rPr>
          <w:rFonts w:ascii="Simplified Arabic" w:hAnsi="Simplified Arabic" w:cs="Simplified Arabic" w:hint="cs"/>
          <w:sz w:val="28"/>
          <w:szCs w:val="28"/>
        </w:rPr>
        <w:t xml:space="preserve">FMEA </w:t>
      </w:r>
      <w:r w:rsidRPr="001A641D">
        <w:rPr>
          <w:rFonts w:ascii="Simplified Arabic" w:hAnsi="Simplified Arabic" w:cs="Simplified Arabic" w:hint="cs"/>
          <w:sz w:val="28"/>
          <w:szCs w:val="28"/>
          <w:rtl/>
        </w:rPr>
        <w:t>و</w:t>
      </w:r>
      <w:r w:rsidRPr="001A641D">
        <w:rPr>
          <w:rFonts w:ascii="Simplified Arabic" w:hAnsi="Simplified Arabic" w:cs="Simplified Arabic" w:hint="cs"/>
          <w:sz w:val="28"/>
          <w:szCs w:val="28"/>
        </w:rPr>
        <w:t xml:space="preserve">HAZOP </w:t>
      </w:r>
      <w:r w:rsidRPr="001A641D">
        <w:rPr>
          <w:rFonts w:ascii="Simplified Arabic" w:hAnsi="Simplified Arabic" w:cs="Simplified Arabic" w:hint="cs"/>
          <w:sz w:val="28"/>
          <w:szCs w:val="28"/>
          <w:rtl/>
        </w:rPr>
        <w:t>و</w:t>
      </w:r>
      <w:r w:rsidRPr="001A641D">
        <w:rPr>
          <w:rFonts w:ascii="Simplified Arabic" w:hAnsi="Simplified Arabic" w:cs="Simplified Arabic" w:hint="cs"/>
          <w:sz w:val="28"/>
          <w:szCs w:val="28"/>
        </w:rPr>
        <w:t xml:space="preserve">EIA، </w:t>
      </w:r>
      <w:r w:rsidRPr="001A641D">
        <w:rPr>
          <w:rFonts w:ascii="Simplified Arabic" w:hAnsi="Simplified Arabic" w:cs="Simplified Arabic" w:hint="cs"/>
          <w:sz w:val="28"/>
          <w:szCs w:val="28"/>
          <w:rtl/>
        </w:rPr>
        <w:t>لتحديد وتحليل وإدارة المخاطر بشكل فعال (</w:t>
      </w:r>
      <w:proofErr w:type="spellStart"/>
      <w:r w:rsidRPr="001A641D">
        <w:rPr>
          <w:rFonts w:ascii="Simplified Arabic" w:hAnsi="Simplified Arabic" w:cs="Simplified Arabic" w:hint="cs"/>
          <w:sz w:val="28"/>
          <w:szCs w:val="28"/>
        </w:rPr>
        <w:t>Kozhakhmetova</w:t>
      </w:r>
      <w:proofErr w:type="spellEnd"/>
      <w:r w:rsidRPr="001A641D">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 xml:space="preserve">وقد أشارت دراسة </w:t>
      </w:r>
      <w:proofErr w:type="spellStart"/>
      <w:r w:rsidRPr="001A641D">
        <w:rPr>
          <w:rFonts w:ascii="Simplified Arabic" w:hAnsi="Simplified Arabic" w:cs="Simplified Arabic" w:hint="cs"/>
          <w:sz w:val="28"/>
          <w:szCs w:val="28"/>
          <w:rtl/>
        </w:rPr>
        <w:t>كوزاخميتوفا</w:t>
      </w:r>
      <w:proofErr w:type="spellEnd"/>
      <w:r w:rsidRPr="001A641D">
        <w:rPr>
          <w:rFonts w:ascii="Simplified Arabic" w:hAnsi="Simplified Arabic" w:cs="Simplified Arabic" w:hint="cs"/>
          <w:sz w:val="28"/>
          <w:szCs w:val="28"/>
          <w:rtl/>
        </w:rPr>
        <w:t xml:space="preserve"> (</w:t>
      </w:r>
      <w:proofErr w:type="spellStart"/>
      <w:r w:rsidRPr="001A641D">
        <w:rPr>
          <w:rFonts w:ascii="Simplified Arabic" w:hAnsi="Simplified Arabic" w:cs="Simplified Arabic" w:hint="cs"/>
          <w:sz w:val="28"/>
          <w:szCs w:val="28"/>
        </w:rPr>
        <w:t>Kozhakhmetova</w:t>
      </w:r>
      <w:proofErr w:type="spellEnd"/>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2024</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إلى وجود علاقة إيجابية بين تطبيق عمليات إدارة المخاطر وتحسين كفاءة التكلفة في المشاريع الخضراء، بينما أشارت دراسة </w:t>
      </w:r>
      <w:proofErr w:type="spellStart"/>
      <w:r w:rsidRPr="001A641D">
        <w:rPr>
          <w:rFonts w:ascii="Simplified Arabic" w:hAnsi="Simplified Arabic" w:cs="Simplified Arabic" w:hint="cs"/>
          <w:sz w:val="28"/>
          <w:szCs w:val="28"/>
          <w:rtl/>
        </w:rPr>
        <w:t>غريغ</w:t>
      </w:r>
      <w:proofErr w:type="spellEnd"/>
      <w:r w:rsidRPr="001A641D">
        <w:rPr>
          <w:rFonts w:ascii="Simplified Arabic" w:hAnsi="Simplified Arabic" w:cs="Simplified Arabic" w:hint="cs"/>
          <w:sz w:val="28"/>
          <w:szCs w:val="28"/>
          <w:rtl/>
        </w:rPr>
        <w:t xml:space="preserve"> وزملائها (</w:t>
      </w:r>
      <w:proofErr w:type="spellStart"/>
      <w:r w:rsidRPr="001A641D">
        <w:rPr>
          <w:rFonts w:ascii="Simplified Arabic" w:hAnsi="Simplified Arabic" w:cs="Simplified Arabic" w:hint="cs"/>
          <w:sz w:val="28"/>
          <w:szCs w:val="28"/>
        </w:rPr>
        <w:t>Greig</w:t>
      </w:r>
      <w:proofErr w:type="spellEnd"/>
      <w:r w:rsidRPr="001A641D">
        <w:rPr>
          <w:rFonts w:ascii="Simplified Arabic" w:hAnsi="Simplified Arabic" w:cs="Simplified Arabic" w:hint="cs"/>
          <w:sz w:val="28"/>
          <w:szCs w:val="28"/>
        </w:rPr>
        <w:t xml:space="preserve"> et al., 2025</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إلى أن الحوافز المحددة زمنياً قد تؤدي إلى تقليص عمليات العناية الواجبة وزيادة المخاطر في مشاريع الطاقة النظيفة.</w:t>
      </w:r>
    </w:p>
    <w:p w14:paraId="5354838D" w14:textId="77777777" w:rsidR="00B41301" w:rsidRPr="004D0520" w:rsidRDefault="00B41301" w:rsidP="00C31A1B">
      <w:pPr>
        <w:pStyle w:val="3"/>
        <w:spacing w:line="360" w:lineRule="auto"/>
        <w:jc w:val="both"/>
        <w:rPr>
          <w:rFonts w:ascii="Simplified Arabic" w:eastAsia="Times New Roman" w:hAnsi="Simplified Arabic" w:cs="Simplified Arabic"/>
          <w:b/>
          <w:bCs/>
          <w:szCs w:val="32"/>
        </w:rPr>
      </w:pPr>
      <w:bookmarkStart w:id="37" w:name="_Toc237868494"/>
      <w:r w:rsidRPr="004D0520">
        <w:rPr>
          <w:rFonts w:ascii="Simplified Arabic" w:eastAsia="Times New Roman" w:hAnsi="Simplified Arabic" w:cs="Simplified Arabic" w:hint="cs"/>
          <w:bCs/>
          <w:szCs w:val="32"/>
          <w:rtl/>
        </w:rPr>
        <w:t>سادساً: التكامل بين النظريات في الإطار النظري للدراسة</w:t>
      </w:r>
      <w:bookmarkEnd w:id="37"/>
    </w:p>
    <w:p w14:paraId="6C47A6D0"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يتكامل الإطار النظري للدراسة من خلال دمج النظريات الخمس المذكورة أعلاه في نموذج متكامل يفسر العلاقة بين استخدام الطاقة المتجددة وكفاءة إدارة المشاريع في المملكة العربية السعودية. ويوضح الشكل التالي العلاقة بين هذه النظريات وكيفية تكاملها:</w:t>
      </w:r>
    </w:p>
    <w:p w14:paraId="13D77DAA"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1. تكامل نظرية إدارة المشاريع مع نظرية الاستدامة:</w:t>
      </w:r>
    </w:p>
    <w:p w14:paraId="4CFC9F39"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يتكامل هذان الإطاران من خلال تطبيق ممارسات إدارة المشاريع المعيارية (مثل </w:t>
      </w:r>
      <w:r w:rsidRPr="001A641D">
        <w:rPr>
          <w:rFonts w:ascii="Simplified Arabic" w:hAnsi="Simplified Arabic" w:cs="Simplified Arabic" w:hint="cs"/>
          <w:sz w:val="28"/>
          <w:szCs w:val="28"/>
        </w:rPr>
        <w:t>PMBOK</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 xml:space="preserve">لتحقيق أهداف الاستدامة في مشاريع الطاقة المتجددة. فمن خلال تطبيق عمليات إدارة الوقت والتكلفة والجودة </w:t>
      </w:r>
      <w:r w:rsidRPr="001A641D">
        <w:rPr>
          <w:rFonts w:ascii="Simplified Arabic" w:hAnsi="Simplified Arabic" w:cs="Simplified Arabic" w:hint="cs"/>
          <w:sz w:val="28"/>
          <w:szCs w:val="28"/>
          <w:rtl/>
        </w:rPr>
        <w:lastRenderedPageBreak/>
        <w:t xml:space="preserve">والمخاطر وأصحاب المصلحة، يمكن تحسين كفاءة هذه المشاريع وزيادة فرص نجاحها، مع تحقيق التوازن بين الأبعاد البيئية والاقتصادية والاجتماعية للاستدامة. وقد أشار معيار </w:t>
      </w:r>
      <w:r w:rsidRPr="001A641D">
        <w:rPr>
          <w:rFonts w:ascii="Simplified Arabic" w:hAnsi="Simplified Arabic" w:cs="Simplified Arabic" w:hint="cs"/>
          <w:sz w:val="28"/>
          <w:szCs w:val="28"/>
        </w:rPr>
        <w:t xml:space="preserve">GPM® P5™ </w:t>
      </w:r>
      <w:r w:rsidRPr="001A641D">
        <w:rPr>
          <w:rFonts w:ascii="Simplified Arabic" w:hAnsi="Simplified Arabic" w:cs="Simplified Arabic" w:hint="cs"/>
          <w:sz w:val="28"/>
          <w:szCs w:val="28"/>
          <w:rtl/>
        </w:rPr>
        <w:t>للإصدار الرابع إلى أهمية دمج الاستدامة في عمليات إدارة المشاريع، من خلال استخدام نماذج التقييم وآليات التصعيد لضمان تحقيق نتائج إيجابية قابلة للقياس (</w:t>
      </w:r>
      <w:r w:rsidRPr="001A641D">
        <w:rPr>
          <w:rFonts w:ascii="Simplified Arabic" w:hAnsi="Simplified Arabic" w:cs="Simplified Arabic" w:hint="cs"/>
          <w:sz w:val="28"/>
          <w:szCs w:val="28"/>
        </w:rPr>
        <w:t>Project Management Institute, 2026</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w:t>
      </w:r>
    </w:p>
    <w:p w14:paraId="12753DF4"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2. تكامل نظرية إدارة المشاريع مع نظرية التكامل التكنولوجي:</w:t>
      </w:r>
    </w:p>
    <w:p w14:paraId="36D670DD"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يتكامل هذان الإطاران من خلال دمج التقنيات الحديثة (مثل </w:t>
      </w:r>
      <w:r w:rsidRPr="001A641D">
        <w:rPr>
          <w:rFonts w:ascii="Simplified Arabic" w:hAnsi="Simplified Arabic" w:cs="Simplified Arabic" w:hint="cs"/>
          <w:sz w:val="28"/>
          <w:szCs w:val="28"/>
        </w:rPr>
        <w:t xml:space="preserve">BIM </w:t>
      </w:r>
      <w:r w:rsidRPr="001A641D">
        <w:rPr>
          <w:rFonts w:ascii="Simplified Arabic" w:hAnsi="Simplified Arabic" w:cs="Simplified Arabic" w:hint="cs"/>
          <w:sz w:val="28"/>
          <w:szCs w:val="28"/>
          <w:rtl/>
        </w:rPr>
        <w:t>والتعلم الآلي</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في عمليات إدارة المشاريع وفق معايير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 xml:space="preserve">وقد أظهرت دراسة </w:t>
      </w:r>
      <w:proofErr w:type="spellStart"/>
      <w:r w:rsidRPr="001A641D">
        <w:rPr>
          <w:rFonts w:ascii="Simplified Arabic" w:hAnsi="Simplified Arabic" w:cs="Simplified Arabic" w:hint="cs"/>
          <w:sz w:val="28"/>
          <w:szCs w:val="28"/>
          <w:rtl/>
        </w:rPr>
        <w:t>أبوحسين</w:t>
      </w:r>
      <w:proofErr w:type="spellEnd"/>
      <w:r w:rsidRPr="001A641D">
        <w:rPr>
          <w:rFonts w:ascii="Simplified Arabic" w:hAnsi="Simplified Arabic" w:cs="Simplified Arabic" w:hint="cs"/>
          <w:sz w:val="28"/>
          <w:szCs w:val="28"/>
          <w:rtl/>
        </w:rPr>
        <w:t xml:space="preserve"> وزملائها </w:t>
      </w:r>
      <w:r w:rsidRPr="001A641D">
        <w:rPr>
          <w:rFonts w:ascii="Simplified Arabic" w:hAnsi="Simplified Arabic" w:cs="Simplified Arabic" w:hint="cs"/>
          <w:sz w:val="28"/>
          <w:szCs w:val="28"/>
        </w:rPr>
        <w:t>(</w:t>
      </w:r>
      <w:proofErr w:type="spellStart"/>
      <w:r w:rsidRPr="001A641D">
        <w:rPr>
          <w:rFonts w:ascii="Simplified Arabic" w:hAnsi="Simplified Arabic" w:cs="Simplified Arabic" w:hint="cs"/>
          <w:sz w:val="28"/>
          <w:szCs w:val="28"/>
        </w:rPr>
        <w:t>Abuhussain</w:t>
      </w:r>
      <w:proofErr w:type="spellEnd"/>
      <w:r w:rsidRPr="001A641D">
        <w:rPr>
          <w:rFonts w:ascii="Simplified Arabic" w:hAnsi="Simplified Arabic" w:cs="Simplified Arabic" w:hint="cs"/>
          <w:sz w:val="28"/>
          <w:szCs w:val="28"/>
        </w:rPr>
        <w:t xml:space="preserve"> et al., 2025</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 xml:space="preserve">أن دمج </w:t>
      </w:r>
      <w:r w:rsidRPr="001A641D">
        <w:rPr>
          <w:rFonts w:ascii="Simplified Arabic" w:hAnsi="Simplified Arabic" w:cs="Simplified Arabic" w:hint="cs"/>
          <w:sz w:val="28"/>
          <w:szCs w:val="28"/>
        </w:rPr>
        <w:t xml:space="preserve">BIM </w:t>
      </w:r>
      <w:r w:rsidRPr="001A641D">
        <w:rPr>
          <w:rFonts w:ascii="Simplified Arabic" w:hAnsi="Simplified Arabic" w:cs="Simplified Arabic" w:hint="cs"/>
          <w:sz w:val="28"/>
          <w:szCs w:val="28"/>
          <w:rtl/>
        </w:rPr>
        <w:t xml:space="preserve">والتعلم الآلي مع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 xml:space="preserve">يمكن أن يحقق تحسينات كبيرة في كفاءة الطاقة وتقليل الانبعاثات في مشاريع البناء، من خلال تحسين التخطيط والتصميم والتنفيذ والتشغيل. كما أشارت دراسة </w:t>
      </w:r>
      <w:proofErr w:type="spellStart"/>
      <w:r w:rsidRPr="001A641D">
        <w:rPr>
          <w:rFonts w:ascii="Simplified Arabic" w:hAnsi="Simplified Arabic" w:cs="Simplified Arabic" w:hint="cs"/>
          <w:sz w:val="28"/>
          <w:szCs w:val="28"/>
          <w:rtl/>
        </w:rPr>
        <w:t>ألهامامي</w:t>
      </w:r>
      <w:proofErr w:type="spellEnd"/>
      <w:r w:rsidRPr="001A641D">
        <w:rPr>
          <w:rFonts w:ascii="Simplified Arabic" w:hAnsi="Simplified Arabic" w:cs="Simplified Arabic" w:hint="cs"/>
          <w:sz w:val="28"/>
          <w:szCs w:val="28"/>
          <w:rtl/>
        </w:rPr>
        <w:t xml:space="preserve"> وزملائها (</w:t>
      </w:r>
      <w:proofErr w:type="spellStart"/>
      <w:r w:rsidRPr="001A641D">
        <w:rPr>
          <w:rFonts w:ascii="Simplified Arabic" w:hAnsi="Simplified Arabic" w:cs="Simplified Arabic" w:hint="cs"/>
          <w:sz w:val="28"/>
          <w:szCs w:val="28"/>
        </w:rPr>
        <w:t>Alhamami</w:t>
      </w:r>
      <w:proofErr w:type="spellEnd"/>
      <w:r w:rsidRPr="001A641D">
        <w:rPr>
          <w:rFonts w:ascii="Simplified Arabic" w:hAnsi="Simplified Arabic" w:cs="Simplified Arabic" w:hint="cs"/>
          <w:sz w:val="28"/>
          <w:szCs w:val="28"/>
        </w:rPr>
        <w:t xml:space="preserve"> et al., 2020</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إلى أهمية تطوير المهارات والكفاءات لتطبيق التقنيات الحديثة في إدارة المشاريع.</w:t>
      </w:r>
    </w:p>
    <w:p w14:paraId="5BB4A31A"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3. تكامل نظرية إدارة المشاريع مع نظرية أصحاب المصلحة:</w:t>
      </w:r>
    </w:p>
    <w:p w14:paraId="3BE20DF6"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يتكامل هذان الإطاران من خلال تطبيق ممارسات إدارة أصحاب المصلحة وفق معايير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 xml:space="preserve">لضمان مشاركة فعالة لجميع الأطراف المعنية في مشاريع الطاقة المتجددة. وقد أكدت دراسة </w:t>
      </w:r>
      <w:proofErr w:type="spellStart"/>
      <w:r w:rsidRPr="001A641D">
        <w:rPr>
          <w:rFonts w:ascii="Simplified Arabic" w:hAnsi="Simplified Arabic" w:cs="Simplified Arabic" w:hint="cs"/>
          <w:sz w:val="28"/>
          <w:szCs w:val="28"/>
          <w:rtl/>
        </w:rPr>
        <w:t>سانكاران</w:t>
      </w:r>
      <w:proofErr w:type="spellEnd"/>
      <w:r w:rsidRPr="001A641D">
        <w:rPr>
          <w:rFonts w:ascii="Simplified Arabic" w:hAnsi="Simplified Arabic" w:cs="Simplified Arabic" w:hint="cs"/>
          <w:sz w:val="28"/>
          <w:szCs w:val="28"/>
          <w:rtl/>
        </w:rPr>
        <w:t xml:space="preserve"> وزملائها (</w:t>
      </w:r>
      <w:proofErr w:type="spellStart"/>
      <w:r w:rsidRPr="001A641D">
        <w:rPr>
          <w:rFonts w:ascii="Simplified Arabic" w:hAnsi="Simplified Arabic" w:cs="Simplified Arabic" w:hint="cs"/>
          <w:sz w:val="28"/>
          <w:szCs w:val="28"/>
        </w:rPr>
        <w:t>Sankaran</w:t>
      </w:r>
      <w:proofErr w:type="spellEnd"/>
      <w:r w:rsidRPr="001A641D">
        <w:rPr>
          <w:rFonts w:ascii="Simplified Arabic" w:hAnsi="Simplified Arabic" w:cs="Simplified Arabic" w:hint="cs"/>
          <w:sz w:val="28"/>
          <w:szCs w:val="28"/>
        </w:rPr>
        <w:t xml:space="preserve"> et al., 2022</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 xml:space="preserve">على أهمية إدارة أصحاب المصلحة في مشاريع الطاقة المتجددة الكبرى، خاصة فيما يتعلق بقضايا العدالة الاجتماعية والاقتصادية. كما أشارت دراسة </w:t>
      </w:r>
      <w:proofErr w:type="spellStart"/>
      <w:r w:rsidRPr="001A641D">
        <w:rPr>
          <w:rFonts w:ascii="Simplified Arabic" w:hAnsi="Simplified Arabic" w:cs="Simplified Arabic" w:hint="cs"/>
          <w:sz w:val="28"/>
          <w:szCs w:val="28"/>
          <w:rtl/>
        </w:rPr>
        <w:t>خردلحدرمي</w:t>
      </w:r>
      <w:proofErr w:type="spellEnd"/>
      <w:r w:rsidRPr="001A641D">
        <w:rPr>
          <w:rFonts w:ascii="Simplified Arabic" w:hAnsi="Simplified Arabic" w:cs="Simplified Arabic" w:hint="cs"/>
          <w:sz w:val="28"/>
          <w:szCs w:val="28"/>
          <w:rtl/>
        </w:rPr>
        <w:t xml:space="preserve"> </w:t>
      </w:r>
      <w:r w:rsidRPr="001A641D">
        <w:rPr>
          <w:rFonts w:ascii="Simplified Arabic" w:hAnsi="Simplified Arabic" w:cs="Simplified Arabic" w:hint="cs"/>
          <w:sz w:val="28"/>
          <w:szCs w:val="28"/>
        </w:rPr>
        <w:lastRenderedPageBreak/>
        <w:t>(</w:t>
      </w:r>
      <w:proofErr w:type="spellStart"/>
      <w:r w:rsidRPr="001A641D">
        <w:rPr>
          <w:rFonts w:ascii="Simplified Arabic" w:hAnsi="Simplified Arabic" w:cs="Simplified Arabic" w:hint="cs"/>
          <w:sz w:val="28"/>
          <w:szCs w:val="28"/>
        </w:rPr>
        <w:t>Khardalhadhrami</w:t>
      </w:r>
      <w:proofErr w:type="spellEnd"/>
      <w:r w:rsidRPr="001A641D">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إلى أن إشراك الأطراف المعنية يعد عاملاً حاسماً في نجاح مشاريع الطاقة المتجددة في المملكة العربية السعودية.</w:t>
      </w:r>
    </w:p>
    <w:p w14:paraId="6A3E7752"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4. تكامل نظرية إدارة المشاريع مع نظرية إدارة المخاطر:</w:t>
      </w:r>
    </w:p>
    <w:p w14:paraId="797486A3"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يتكامل هذان الإطاران من خلال تطبيق عمليات إدارة المخاطر وفق معايير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 xml:space="preserve">لتحديد وتقييم وإدارة المخاطر المرتبطة بمشاريع الطاقة المتجددة. وقد أظهرت دراسة </w:t>
      </w:r>
      <w:proofErr w:type="spellStart"/>
      <w:r w:rsidRPr="001A641D">
        <w:rPr>
          <w:rFonts w:ascii="Simplified Arabic" w:hAnsi="Simplified Arabic" w:cs="Simplified Arabic" w:hint="cs"/>
          <w:sz w:val="28"/>
          <w:szCs w:val="28"/>
          <w:rtl/>
        </w:rPr>
        <w:t>كوزاخميتوفا</w:t>
      </w:r>
      <w:proofErr w:type="spellEnd"/>
      <w:r w:rsidRPr="001A641D">
        <w:rPr>
          <w:rFonts w:ascii="Simplified Arabic" w:hAnsi="Simplified Arabic" w:cs="Simplified Arabic" w:hint="cs"/>
          <w:sz w:val="28"/>
          <w:szCs w:val="28"/>
          <w:rtl/>
        </w:rPr>
        <w:t xml:space="preserve"> (</w:t>
      </w:r>
      <w:proofErr w:type="spellStart"/>
      <w:r w:rsidRPr="001A641D">
        <w:rPr>
          <w:rFonts w:ascii="Simplified Arabic" w:hAnsi="Simplified Arabic" w:cs="Simplified Arabic" w:hint="cs"/>
          <w:sz w:val="28"/>
          <w:szCs w:val="28"/>
        </w:rPr>
        <w:t>Kozhakhmetova</w:t>
      </w:r>
      <w:proofErr w:type="spellEnd"/>
      <w:r w:rsidRPr="001A641D">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 xml:space="preserve">وجود علاقة إيجابية بين تطبيق عمليات إدارة المخاطر وتحسين كفاءة التكلفة في المشاريع الخضراء. كما أشارت دراسة </w:t>
      </w:r>
      <w:proofErr w:type="spellStart"/>
      <w:r w:rsidRPr="001A641D">
        <w:rPr>
          <w:rFonts w:ascii="Simplified Arabic" w:hAnsi="Simplified Arabic" w:cs="Simplified Arabic" w:hint="cs"/>
          <w:sz w:val="28"/>
          <w:szCs w:val="28"/>
          <w:rtl/>
        </w:rPr>
        <w:t>غوه</w:t>
      </w:r>
      <w:proofErr w:type="spellEnd"/>
      <w:r w:rsidRPr="001A641D">
        <w:rPr>
          <w:rFonts w:ascii="Simplified Arabic" w:hAnsi="Simplified Arabic" w:cs="Simplified Arabic" w:hint="cs"/>
          <w:sz w:val="28"/>
          <w:szCs w:val="28"/>
          <w:rtl/>
        </w:rPr>
        <w:t xml:space="preserve"> وزملائها (</w:t>
      </w:r>
      <w:r w:rsidRPr="001A641D">
        <w:rPr>
          <w:rFonts w:ascii="Simplified Arabic" w:hAnsi="Simplified Arabic" w:cs="Simplified Arabic" w:hint="cs"/>
          <w:sz w:val="28"/>
          <w:szCs w:val="28"/>
        </w:rPr>
        <w:t>Goh et al., 2014</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إلى أن مشاريع الطاقة المتجددة تواجه تحديات متعددة تتطلب نهجاً متكاملاً لإدارة المخاطر.</w:t>
      </w:r>
    </w:p>
    <w:p w14:paraId="065E131B"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5. تكامل جميع النظريات في نموذج الدراسة:</w:t>
      </w:r>
    </w:p>
    <w:p w14:paraId="620F97E5"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يتكامل الإطار النظري للدراسة من خلال نموذج يوضح العلاقة بين المتغيرات، حيث يُفترض أن استخدام الطاقة المتجددة (المتغير المستقل</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يؤثر على كفاءة إدارة المشاريع (المتغير التابع</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من خلال آليات وسيطة تشمل: تطبيق ممارسات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وتحقيق الاستدامة، والتكامل التكنولوجي، وإدارة أصحاب المصلحة، وإدارة المخاطر. ويتأثر هذا التأثير بعوامل تفاعلية مثل التحديات التنظيمية والفنية، ومستوى التكامل التكنولوجي، والسياق المحلي في المملكة العربية السعودية.</w:t>
      </w:r>
    </w:p>
    <w:p w14:paraId="0B432907" w14:textId="77777777" w:rsidR="00B41301" w:rsidRPr="004D0520" w:rsidRDefault="00B41301" w:rsidP="00C31A1B">
      <w:pPr>
        <w:pStyle w:val="3"/>
        <w:spacing w:line="360" w:lineRule="auto"/>
        <w:jc w:val="both"/>
        <w:rPr>
          <w:rFonts w:ascii="Simplified Arabic" w:eastAsia="Times New Roman" w:hAnsi="Simplified Arabic" w:cs="Simplified Arabic"/>
          <w:b/>
          <w:bCs/>
          <w:szCs w:val="32"/>
        </w:rPr>
      </w:pPr>
      <w:bookmarkStart w:id="38" w:name="_Toc237868495"/>
      <w:r w:rsidRPr="004D0520">
        <w:rPr>
          <w:rFonts w:ascii="Simplified Arabic" w:eastAsia="Times New Roman" w:hAnsi="Simplified Arabic" w:cs="Simplified Arabic" w:hint="cs"/>
          <w:bCs/>
          <w:szCs w:val="32"/>
          <w:rtl/>
        </w:rPr>
        <w:lastRenderedPageBreak/>
        <w:t>سابعاً: تطبيق الإطار النظري في السياق السعودي</w:t>
      </w:r>
      <w:bookmarkEnd w:id="38"/>
    </w:p>
    <w:p w14:paraId="2A89962F"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يُطبق الإطار النظري للدراسة في السياق السعودي من خلال مراعاة الخصائص والظروف الخاصة بالمملكة العربية السعودية، خاصة في ظل رؤية 2030 التي تهدف إلى تنويع مصادر الدخل الوطني وتقليل الاعتماد على النفط كمصدر رئيسي للطاقة والاقتصاد. وتشمل هذه الخصائص:</w:t>
      </w:r>
    </w:p>
    <w:p w14:paraId="7B535C17"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1. السياق الاستراتيجي:</w:t>
      </w:r>
      <w:r w:rsidRPr="001A641D">
        <w:rPr>
          <w:rFonts w:ascii="Simplified Arabic" w:hAnsi="Simplified Arabic" w:cs="Simplified Arabic" w:hint="cs"/>
          <w:sz w:val="28"/>
          <w:szCs w:val="28"/>
          <w:rtl/>
        </w:rPr>
        <w:t xml:space="preserve"> تُعد رؤية 2030 الإطار الاستراتيجي الرئيسي للتحول نحو الطاقة المتجددة في المملكة، حيث تهدف إلى توليد 50% من الكهرباء من مصادر متجددة بحلول عام 2030، من خلال الاستثمار في مشاريع ضخمة في مجالات الطاقة الشمسية وطاقة الرياح (</w:t>
      </w:r>
      <w:r w:rsidRPr="001A641D">
        <w:rPr>
          <w:rFonts w:ascii="Simplified Arabic" w:hAnsi="Simplified Arabic" w:cs="Simplified Arabic" w:hint="cs"/>
          <w:sz w:val="28"/>
          <w:szCs w:val="28"/>
        </w:rPr>
        <w:t>Kingdom of Saudi Arabia, 2016</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وتوفر هذه الرؤية الدافع السياسي والاستراتيجي لتطبيق ممارسات إدارة المشاريع المتقدمة في قطاع الطاقة المتجددة.</w:t>
      </w:r>
    </w:p>
    <w:p w14:paraId="4800E873"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2. السياق المؤسسي:</w:t>
      </w:r>
      <w:r w:rsidRPr="001A641D">
        <w:rPr>
          <w:rFonts w:ascii="Simplified Arabic" w:hAnsi="Simplified Arabic" w:cs="Simplified Arabic" w:hint="cs"/>
          <w:sz w:val="28"/>
          <w:szCs w:val="28"/>
          <w:rtl/>
        </w:rPr>
        <w:t xml:space="preserve"> تشمل الجهات المعنية بمشاريع الطاقة المتجددة في المملكة وزارة الطاقة، وصندوق الاستثمارات العامة، والشركة السعودية للكهرباء، ومدينة الملك عبدالله للطاقة الذرية والمتجددة، والشركات المحلية والأجنبية. وتتطلب هذه البيئة المؤسسية المعقدة تطبيق ممارسات متقدمة لإدارة أصحاب المصلحة والتنسيق بين الجهات المختلفة.</w:t>
      </w:r>
    </w:p>
    <w:p w14:paraId="65E2549F"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3. السياق التنظيمي:</w:t>
      </w:r>
      <w:r w:rsidRPr="001A641D">
        <w:rPr>
          <w:rFonts w:ascii="Simplified Arabic" w:hAnsi="Simplified Arabic" w:cs="Simplified Arabic" w:hint="cs"/>
          <w:sz w:val="28"/>
          <w:szCs w:val="28"/>
          <w:rtl/>
        </w:rPr>
        <w:t xml:space="preserve"> يشهد قطاع الطاقة المتجددة في المملكة تطوراً تنظيمياً مستمراً، مع إطلاق مبادرات مثل البرنامج الوطني للطاقة المتجددة، وإصدار لوائح تنظيمية لتشجيع الاستثمار في هذا القطاع. وقد أشارت دراسة </w:t>
      </w:r>
      <w:proofErr w:type="spellStart"/>
      <w:r w:rsidRPr="001A641D">
        <w:rPr>
          <w:rFonts w:ascii="Simplified Arabic" w:hAnsi="Simplified Arabic" w:cs="Simplified Arabic" w:hint="cs"/>
          <w:sz w:val="28"/>
          <w:szCs w:val="28"/>
          <w:rtl/>
        </w:rPr>
        <w:t>خردلحدرمي</w:t>
      </w:r>
      <w:proofErr w:type="spellEnd"/>
      <w:r w:rsidRPr="001A641D">
        <w:rPr>
          <w:rFonts w:ascii="Simplified Arabic" w:hAnsi="Simplified Arabic" w:cs="Simplified Arabic" w:hint="cs"/>
          <w:sz w:val="28"/>
          <w:szCs w:val="28"/>
          <w:rtl/>
        </w:rPr>
        <w:t xml:space="preserve"> (</w:t>
      </w:r>
      <w:proofErr w:type="spellStart"/>
      <w:r w:rsidRPr="001A641D">
        <w:rPr>
          <w:rFonts w:ascii="Simplified Arabic" w:hAnsi="Simplified Arabic" w:cs="Simplified Arabic" w:hint="cs"/>
          <w:sz w:val="28"/>
          <w:szCs w:val="28"/>
        </w:rPr>
        <w:t>Khardalhadhrami</w:t>
      </w:r>
      <w:proofErr w:type="spellEnd"/>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2025</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إلى أن غياب التوجيه التنظيمي الواضح يعد أحد التحديات الرئيسية التي تواجه قطاع الطاقة المتجددة في المملكة، مما يستدعي تطوير أطر تنظيمية أكثر وضوحاً وشمولية.</w:t>
      </w:r>
    </w:p>
    <w:p w14:paraId="36D55797"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lastRenderedPageBreak/>
        <w:t>4. السياق التقني:</w:t>
      </w:r>
      <w:r w:rsidRPr="001A641D">
        <w:rPr>
          <w:rFonts w:ascii="Simplified Arabic" w:hAnsi="Simplified Arabic" w:cs="Simplified Arabic" w:hint="cs"/>
          <w:sz w:val="28"/>
          <w:szCs w:val="28"/>
          <w:rtl/>
        </w:rPr>
        <w:t xml:space="preserve"> تشهد المملكة تطوراً كبيراً في البنية التحتية التقنية، مع التركيز على التحول الرقمي وتطبيق التقنيات الحديثة مثل </w:t>
      </w:r>
      <w:r w:rsidRPr="001A641D">
        <w:rPr>
          <w:rFonts w:ascii="Simplified Arabic" w:hAnsi="Simplified Arabic" w:cs="Simplified Arabic" w:hint="cs"/>
          <w:sz w:val="28"/>
          <w:szCs w:val="28"/>
        </w:rPr>
        <w:t xml:space="preserve">BIM </w:t>
      </w:r>
      <w:r w:rsidRPr="001A641D">
        <w:rPr>
          <w:rFonts w:ascii="Simplified Arabic" w:hAnsi="Simplified Arabic" w:cs="Simplified Arabic" w:hint="cs"/>
          <w:sz w:val="28"/>
          <w:szCs w:val="28"/>
          <w:rtl/>
        </w:rPr>
        <w:t xml:space="preserve">والذكاء الاصطناعي في مختلف القطاعات. وقد أظهرت دراسة </w:t>
      </w:r>
      <w:proofErr w:type="spellStart"/>
      <w:r w:rsidRPr="001A641D">
        <w:rPr>
          <w:rFonts w:ascii="Simplified Arabic" w:hAnsi="Simplified Arabic" w:cs="Simplified Arabic" w:hint="cs"/>
          <w:sz w:val="28"/>
          <w:szCs w:val="28"/>
          <w:rtl/>
        </w:rPr>
        <w:t>أبوحسين</w:t>
      </w:r>
      <w:proofErr w:type="spellEnd"/>
      <w:r w:rsidRPr="001A641D">
        <w:rPr>
          <w:rFonts w:ascii="Simplified Arabic" w:hAnsi="Simplified Arabic" w:cs="Simplified Arabic" w:hint="cs"/>
          <w:sz w:val="28"/>
          <w:szCs w:val="28"/>
          <w:rtl/>
        </w:rPr>
        <w:t xml:space="preserve"> وزملائها (</w:t>
      </w:r>
      <w:proofErr w:type="spellStart"/>
      <w:r w:rsidRPr="001A641D">
        <w:rPr>
          <w:rFonts w:ascii="Simplified Arabic" w:hAnsi="Simplified Arabic" w:cs="Simplified Arabic" w:hint="cs"/>
          <w:sz w:val="28"/>
          <w:szCs w:val="28"/>
        </w:rPr>
        <w:t>Abuhussain</w:t>
      </w:r>
      <w:proofErr w:type="spellEnd"/>
      <w:r w:rsidRPr="001A641D">
        <w:rPr>
          <w:rFonts w:ascii="Simplified Arabic" w:hAnsi="Simplified Arabic" w:cs="Simplified Arabic" w:hint="cs"/>
          <w:sz w:val="28"/>
          <w:szCs w:val="28"/>
        </w:rPr>
        <w:t xml:space="preserve"> et al., 2025</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إمكانية تطبيق هذه التقنيات في مشاريع البناء في المملكة، مما يفتح آفاقاً لتطبيقها في مشاريع الطاقة المتجددة.</w:t>
      </w:r>
    </w:p>
    <w:p w14:paraId="318E110D"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5. السياق الثقافي:</w:t>
      </w:r>
      <w:r w:rsidRPr="001A641D">
        <w:rPr>
          <w:rFonts w:ascii="Simplified Arabic" w:hAnsi="Simplified Arabic" w:cs="Simplified Arabic" w:hint="cs"/>
          <w:sz w:val="28"/>
          <w:szCs w:val="28"/>
          <w:rtl/>
        </w:rPr>
        <w:t xml:space="preserve"> تتميز الثقافة المؤسسية في المملكة ببعض الخصائص التي قد تؤثر على تطبيق ممارسات إدارة المشاريع، مثل التدرج في اتخاذ القرار، والاعتماد على العلاقات الشخصية، والمقاومة للتغيير. وقد أشارت دراسة </w:t>
      </w:r>
      <w:proofErr w:type="spellStart"/>
      <w:r w:rsidRPr="001A641D">
        <w:rPr>
          <w:rFonts w:ascii="Simplified Arabic" w:hAnsi="Simplified Arabic" w:cs="Simplified Arabic" w:hint="cs"/>
          <w:sz w:val="28"/>
          <w:szCs w:val="28"/>
          <w:rtl/>
        </w:rPr>
        <w:t>خردلحدرمي</w:t>
      </w:r>
      <w:proofErr w:type="spellEnd"/>
      <w:r w:rsidRPr="001A641D">
        <w:rPr>
          <w:rFonts w:ascii="Simplified Arabic" w:hAnsi="Simplified Arabic" w:cs="Simplified Arabic" w:hint="cs"/>
          <w:sz w:val="28"/>
          <w:szCs w:val="28"/>
          <w:rtl/>
        </w:rPr>
        <w:t xml:space="preserve"> </w:t>
      </w:r>
      <w:r w:rsidRPr="001A641D">
        <w:rPr>
          <w:rFonts w:ascii="Simplified Arabic" w:hAnsi="Simplified Arabic" w:cs="Simplified Arabic" w:hint="cs"/>
          <w:sz w:val="28"/>
          <w:szCs w:val="28"/>
        </w:rPr>
        <w:t>(</w:t>
      </w:r>
      <w:proofErr w:type="spellStart"/>
      <w:r w:rsidRPr="001A641D">
        <w:rPr>
          <w:rFonts w:ascii="Simplified Arabic" w:hAnsi="Simplified Arabic" w:cs="Simplified Arabic" w:hint="cs"/>
          <w:sz w:val="28"/>
          <w:szCs w:val="28"/>
        </w:rPr>
        <w:t>Khardalhadhrami</w:t>
      </w:r>
      <w:proofErr w:type="spellEnd"/>
      <w:r w:rsidRPr="001A641D">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إلى أن بطء قبول التغيير بين الثقافة المؤسسية يعد أحد التحديات التي تواجه قطاع الطاقة المتجددة في المملكة، مما يستدعي جهوداً مكثفة لتغيير الثقافة المؤسسية وتعزيز تبني ممارسات إدارة المشاريع الحديثة.</w:t>
      </w:r>
    </w:p>
    <w:p w14:paraId="3230E75B" w14:textId="77777777" w:rsidR="00B41301" w:rsidRPr="004D0520" w:rsidRDefault="00B41301" w:rsidP="00C31A1B">
      <w:pPr>
        <w:pStyle w:val="3"/>
        <w:spacing w:line="360" w:lineRule="auto"/>
        <w:jc w:val="both"/>
        <w:rPr>
          <w:rFonts w:ascii="Simplified Arabic" w:eastAsia="Times New Roman" w:hAnsi="Simplified Arabic" w:cs="Simplified Arabic"/>
          <w:b/>
          <w:bCs/>
          <w:szCs w:val="32"/>
        </w:rPr>
      </w:pPr>
      <w:bookmarkStart w:id="39" w:name="_Toc237868496"/>
      <w:r w:rsidRPr="004D0520">
        <w:rPr>
          <w:rFonts w:ascii="Simplified Arabic" w:eastAsia="Times New Roman" w:hAnsi="Simplified Arabic" w:cs="Simplified Arabic" w:hint="cs"/>
          <w:bCs/>
          <w:szCs w:val="32"/>
          <w:rtl/>
        </w:rPr>
        <w:t>ثامناً: الآثار المترتبة على الإطار النظري</w:t>
      </w:r>
      <w:bookmarkEnd w:id="39"/>
    </w:p>
    <w:p w14:paraId="19285A6A"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يترتب على الإطار النظري للدراسة عدة آثار نظرية وتطبيقية:</w:t>
      </w:r>
    </w:p>
    <w:p w14:paraId="3C214B81"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الآثار النظرية:</w:t>
      </w:r>
    </w:p>
    <w:p w14:paraId="645A7A23" w14:textId="77777777" w:rsidR="00B41301" w:rsidRPr="001A641D" w:rsidRDefault="00B41301" w:rsidP="00B41301">
      <w:pPr>
        <w:pStyle w:val="ds-markdown-paragraph"/>
        <w:numPr>
          <w:ilvl w:val="0"/>
          <w:numId w:val="8"/>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يسهم الإطار النظري في إثراء الأدبيات العلمية من خلال تقديم نموذج متكامل يربط بين خمس نظريات رئيسية في سياق مشاريع الطاقة المتجددة، وهو ما يمثل إضافة نوعية للمعرفة في هذا المجال متعدد التخصصات.</w:t>
      </w:r>
    </w:p>
    <w:p w14:paraId="7E0C8E97" w14:textId="77777777" w:rsidR="00B41301" w:rsidRPr="001A641D" w:rsidRDefault="00B41301" w:rsidP="00B41301">
      <w:pPr>
        <w:pStyle w:val="ds-markdown-paragraph"/>
        <w:numPr>
          <w:ilvl w:val="0"/>
          <w:numId w:val="8"/>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يوفر الإطار النظري أساساً للدراسات المستقبلية التي تتناول العلاقة بين الطاقة المتجددة وإدارة المشاريع، ويمكن تطويره أو تعديله ليتناسب مع سياقات مختلفة.</w:t>
      </w:r>
    </w:p>
    <w:p w14:paraId="42C73D0D" w14:textId="77777777" w:rsidR="00B41301" w:rsidRPr="001A641D" w:rsidRDefault="00B41301" w:rsidP="00B41301">
      <w:pPr>
        <w:pStyle w:val="ds-markdown-paragraph"/>
        <w:numPr>
          <w:ilvl w:val="0"/>
          <w:numId w:val="8"/>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lastRenderedPageBreak/>
        <w:t>يسهم الإطار النظري في سد الفجوة البحثية المتعلقة بضعف الربط بين مفاهيم الاستدامة وإدارة المشاريع في الأدبيات العلمية.</w:t>
      </w:r>
    </w:p>
    <w:p w14:paraId="707E01D9"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الآثار التطبيقية:</w:t>
      </w:r>
    </w:p>
    <w:p w14:paraId="2D19D1C7" w14:textId="77777777" w:rsidR="00B41301" w:rsidRPr="001A641D" w:rsidRDefault="00B41301" w:rsidP="00B41301">
      <w:pPr>
        <w:pStyle w:val="ds-markdown-paragraph"/>
        <w:numPr>
          <w:ilvl w:val="0"/>
          <w:numId w:val="9"/>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يوفر الإطار النظري دليلاً عملياً للمؤسسات العاملة في قطاع الطاقة المتجددة في المملكة العربية السعودية حول كيفية تحسين كفاءة إدارة مشاريعها من خلال تطبيق ممارسات إدارة المشاريع المعيارية.</w:t>
      </w:r>
    </w:p>
    <w:p w14:paraId="52918101" w14:textId="77777777" w:rsidR="00B41301" w:rsidRPr="001A641D" w:rsidRDefault="00B41301" w:rsidP="00B41301">
      <w:pPr>
        <w:pStyle w:val="ds-markdown-paragraph"/>
        <w:numPr>
          <w:ilvl w:val="0"/>
          <w:numId w:val="9"/>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يسهم الإطار النظري في توجيه صناع القرار في الجهات الحكومية نحو تبني استراتيجيات أكثر كفاءة لإدارة مشاريع الطاقة المتجددة، بما يتماشى مع مستهدفات رؤية 2030.</w:t>
      </w:r>
    </w:p>
    <w:p w14:paraId="330EE8AB" w14:textId="77777777" w:rsidR="00B41301" w:rsidRPr="001A641D" w:rsidRDefault="00B41301" w:rsidP="00B41301">
      <w:pPr>
        <w:pStyle w:val="ds-markdown-paragraph"/>
        <w:numPr>
          <w:ilvl w:val="0"/>
          <w:numId w:val="9"/>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يساعد الإطار النظري في تحديد المجالات التي تحتاج إلى تطوير وتدريب، مثل إدارة المخاطر، وإدارة أصحاب المصلحة، والتكامل التكنولوجي، مما يسهم في بناء القدرات المحلية في قطاع الطاقة المتجددة.</w:t>
      </w:r>
    </w:p>
    <w:p w14:paraId="5E00B1C6" w14:textId="77777777" w:rsidR="00B41301" w:rsidRPr="001A641D" w:rsidRDefault="00B41301" w:rsidP="00B41301">
      <w:pPr>
        <w:pStyle w:val="ds-markdown-paragraph"/>
        <w:numPr>
          <w:ilvl w:val="0"/>
          <w:numId w:val="9"/>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يوفر الإطار النظري إطاراً لتقييم أداء مشاريع الطاقة المتجددة، من خلال تحديد المؤشرات الرئيسية للكفاءة في مجالات الوقت والتكلفة والجودة والمخاطر وأصحاب المصلحة.</w:t>
      </w:r>
    </w:p>
    <w:p w14:paraId="5BB0E7F9" w14:textId="77777777" w:rsidR="00B41301" w:rsidRDefault="00B41301" w:rsidP="00C31A1B">
      <w:pPr>
        <w:spacing w:line="360" w:lineRule="auto"/>
        <w:jc w:val="both"/>
        <w:rPr>
          <w:rFonts w:ascii="Simplified Arabic" w:eastAsia="Times New Roman" w:hAnsi="Simplified Arabic" w:cs="Simplified Arabic"/>
          <w:sz w:val="28"/>
          <w:szCs w:val="28"/>
        </w:rPr>
      </w:pPr>
    </w:p>
    <w:p w14:paraId="373D185E" w14:textId="77777777" w:rsidR="002C4620" w:rsidRDefault="002C4620" w:rsidP="00C31A1B">
      <w:pPr>
        <w:spacing w:line="360" w:lineRule="auto"/>
        <w:jc w:val="both"/>
        <w:rPr>
          <w:rFonts w:ascii="Simplified Arabic" w:eastAsia="Times New Roman" w:hAnsi="Simplified Arabic" w:cs="Simplified Arabic"/>
          <w:sz w:val="28"/>
          <w:szCs w:val="28"/>
        </w:rPr>
      </w:pPr>
    </w:p>
    <w:p w14:paraId="539E782B" w14:textId="77777777" w:rsidR="002C4620" w:rsidRPr="001A641D" w:rsidRDefault="002C4620" w:rsidP="00C31A1B">
      <w:pPr>
        <w:spacing w:line="360" w:lineRule="auto"/>
        <w:jc w:val="both"/>
        <w:rPr>
          <w:rFonts w:ascii="Simplified Arabic" w:eastAsia="Times New Roman" w:hAnsi="Simplified Arabic" w:cs="Simplified Arabic"/>
          <w:sz w:val="28"/>
          <w:szCs w:val="28"/>
        </w:rPr>
      </w:pPr>
    </w:p>
    <w:p w14:paraId="2CC01CA4" w14:textId="77777777" w:rsidR="00B41301" w:rsidRPr="004D0520" w:rsidRDefault="00B41301" w:rsidP="00C31A1B">
      <w:pPr>
        <w:pStyle w:val="1"/>
        <w:spacing w:line="360" w:lineRule="auto"/>
        <w:jc w:val="both"/>
        <w:rPr>
          <w:rFonts w:ascii="Simplified Arabic" w:eastAsia="Times New Roman" w:hAnsi="Simplified Arabic" w:cs="Simplified Arabic"/>
          <w:b/>
          <w:bCs/>
          <w:szCs w:val="32"/>
        </w:rPr>
      </w:pPr>
      <w:bookmarkStart w:id="40" w:name="_Toc237868497"/>
      <w:r w:rsidRPr="004D0520">
        <w:rPr>
          <w:rFonts w:ascii="Simplified Arabic" w:eastAsia="Times New Roman" w:hAnsi="Simplified Arabic" w:cs="Simplified Arabic" w:hint="cs"/>
          <w:bCs/>
          <w:szCs w:val="32"/>
          <w:rtl/>
        </w:rPr>
        <w:lastRenderedPageBreak/>
        <w:t>الفصل الثالث: منهجية الدراسة</w:t>
      </w:r>
      <w:bookmarkEnd w:id="40"/>
    </w:p>
    <w:p w14:paraId="6117899B" w14:textId="77777777" w:rsidR="00B41301" w:rsidRPr="001A641D" w:rsidRDefault="00B41301" w:rsidP="00C31A1B">
      <w:pPr>
        <w:spacing w:line="360" w:lineRule="auto"/>
        <w:jc w:val="both"/>
        <w:rPr>
          <w:rFonts w:ascii="Simplified Arabic" w:eastAsia="Times New Roman" w:hAnsi="Simplified Arabic" w:cs="Simplified Arabic"/>
          <w:sz w:val="28"/>
          <w:szCs w:val="28"/>
        </w:rPr>
      </w:pPr>
    </w:p>
    <w:p w14:paraId="5F06EAD4" w14:textId="77777777" w:rsidR="00B41301" w:rsidRPr="004D0520" w:rsidRDefault="00B41301" w:rsidP="00C31A1B">
      <w:pPr>
        <w:pStyle w:val="2"/>
        <w:spacing w:line="360" w:lineRule="auto"/>
        <w:jc w:val="both"/>
        <w:rPr>
          <w:rFonts w:ascii="Simplified Arabic" w:eastAsia="Times New Roman" w:hAnsi="Simplified Arabic" w:cs="Simplified Arabic"/>
          <w:b/>
          <w:bCs/>
        </w:rPr>
      </w:pPr>
      <w:bookmarkStart w:id="41" w:name="_Toc237868498"/>
      <w:r w:rsidRPr="004D0520">
        <w:rPr>
          <w:rFonts w:ascii="Simplified Arabic" w:eastAsia="Times New Roman" w:hAnsi="Simplified Arabic" w:cs="Simplified Arabic" w:hint="cs"/>
          <w:bCs/>
          <w:rtl/>
        </w:rPr>
        <w:t>مقدمة</w:t>
      </w:r>
      <w:bookmarkEnd w:id="41"/>
    </w:p>
    <w:p w14:paraId="276BB9F5"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تُعد منهجية البحث الإطار المنهجي الذي يوجه الباحث في جميع مراحل الدراسة، بدءاً من تحديد المشكلة البحثية، ومروراً بجمع البيانات وتحليلها، وانتهاءً باستخلاص النتائج وتقديم التوصيات. وتهدف منهجية البحث إلى ضمان موضوعية النتائج وصلاحيتها وموثوقيتها، من خلال تطبيق إجراءات منهجية صارمة وقابلة للتكرار (</w:t>
      </w:r>
      <w:r w:rsidRPr="001A641D">
        <w:rPr>
          <w:rFonts w:ascii="Simplified Arabic" w:hAnsi="Simplified Arabic" w:cs="Simplified Arabic" w:hint="cs"/>
          <w:sz w:val="28"/>
          <w:szCs w:val="28"/>
        </w:rPr>
        <w:t>Saunders et al., 2019</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 xml:space="preserve">وفي هذا الفصل، يتم تقديم وصف تفصيلي للمنهجية المتبعة في هذه الدراسة، والتي تهدف إلى تحليل أثر استخدام الطاقة المتجددة على كفاءة إدارة المشاريع في المملكة العربية السعودية وفق إطار </w:t>
      </w:r>
      <w:r w:rsidRPr="001A641D">
        <w:rPr>
          <w:rFonts w:ascii="Simplified Arabic" w:hAnsi="Simplified Arabic" w:cs="Simplified Arabic" w:hint="cs"/>
          <w:sz w:val="28"/>
          <w:szCs w:val="28"/>
        </w:rPr>
        <w:t>PMBOK.</w:t>
      </w:r>
    </w:p>
    <w:p w14:paraId="6AC9B7E7"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ويتضمن هذا الفصل عرضاً لمنهجية البحث من حيث: تصميم البحث، ومجتمع البحث وخصائص العينة، ومحددات حجم العينة، وإجراءات جمع البيانات وأدواتها، والحدود الزمانية والمكانية والموضوعية للدراسة، والأدوات المستخدمة للتحليل الإحصائي. كما يتم تبرير الاختيارات المنهجية المختلفة في ضوء طبيعة مشكلة البحث وأهدافه وتساؤلاته، مع الاستناد إلى الأدبيات المنهجية في مجال إدارة المشاريع والعلوم الإدارية.</w:t>
      </w:r>
    </w:p>
    <w:p w14:paraId="57A11932"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وتكمن أهمية هذا الفصل في كونه يوضح للقارئ كيفية سير الدراسة، ويمنحه الثقة في نتائجها من خلال الشفافية في عرض الإجراءات المتبعة. كما يسهم هذا الفصل في تعزيز إمكانية تكرار الدراسة من قبل باحثين آخرين في سياقات مختلفة، مما يسهم في تراكم المعرفة في مجال إدارة مشاريع الطاقة المتجددة.</w:t>
      </w:r>
    </w:p>
    <w:p w14:paraId="5A506BCE" w14:textId="77777777" w:rsidR="00B41301" w:rsidRPr="001A641D" w:rsidRDefault="00B41301" w:rsidP="00C31A1B">
      <w:pPr>
        <w:spacing w:line="360" w:lineRule="auto"/>
        <w:jc w:val="both"/>
        <w:rPr>
          <w:rFonts w:ascii="Simplified Arabic" w:eastAsia="Times New Roman" w:hAnsi="Simplified Arabic" w:cs="Simplified Arabic"/>
          <w:sz w:val="28"/>
          <w:szCs w:val="28"/>
        </w:rPr>
      </w:pPr>
    </w:p>
    <w:p w14:paraId="5A44931A" w14:textId="77777777" w:rsidR="00B41301" w:rsidRPr="001A641D" w:rsidRDefault="00B41301" w:rsidP="00C31A1B">
      <w:pPr>
        <w:pStyle w:val="2"/>
        <w:spacing w:line="360" w:lineRule="auto"/>
        <w:jc w:val="both"/>
        <w:rPr>
          <w:rFonts w:ascii="Simplified Arabic" w:eastAsia="Times New Roman" w:hAnsi="Simplified Arabic" w:cs="Simplified Arabic"/>
          <w:sz w:val="28"/>
          <w:szCs w:val="28"/>
        </w:rPr>
      </w:pPr>
      <w:bookmarkStart w:id="42" w:name="_Toc237868499"/>
      <w:r w:rsidRPr="004D0520">
        <w:rPr>
          <w:rFonts w:ascii="Simplified Arabic" w:eastAsia="Times New Roman" w:hAnsi="Simplified Arabic" w:cs="Simplified Arabic" w:hint="cs"/>
          <w:bCs/>
          <w:rtl/>
        </w:rPr>
        <w:lastRenderedPageBreak/>
        <w:t>تصميم البحث</w:t>
      </w:r>
      <w:r w:rsidRPr="001A641D">
        <w:rPr>
          <w:rFonts w:ascii="Simplified Arabic" w:eastAsia="Times New Roman" w:hAnsi="Simplified Arabic" w:cs="Simplified Arabic" w:hint="cs"/>
          <w:szCs w:val="28"/>
          <w:rtl/>
        </w:rPr>
        <w:t xml:space="preserve"> (</w:t>
      </w:r>
      <w:r w:rsidRPr="001A641D">
        <w:rPr>
          <w:rFonts w:ascii="Simplified Arabic" w:eastAsia="Times New Roman" w:hAnsi="Simplified Arabic" w:cs="Simplified Arabic" w:hint="cs"/>
          <w:szCs w:val="28"/>
        </w:rPr>
        <w:t>Research Design</w:t>
      </w:r>
      <w:r>
        <w:rPr>
          <w:rFonts w:ascii="Simplified Arabic" w:eastAsia="Times New Roman" w:hAnsi="Simplified Arabic" w:cs="Simplified Arabic" w:hint="cs"/>
          <w:szCs w:val="28"/>
          <w:rtl/>
        </w:rPr>
        <w:t>)</w:t>
      </w:r>
      <w:bookmarkEnd w:id="42"/>
    </w:p>
    <w:p w14:paraId="13CC4169"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يُعرّف تصميم البحث بأنه الخطة الشاملة التي تحدد كيفية جمع البيانات وتحليلها للإجابة على تساؤلات الدراسة واختبار فروضها. ويتضمن تصميم البحث اختيار المنهجية المناسبة، وتحديد نوع الدراسة، واختيار استراتيجية البحث، وتحديد الإطار الزمني للدراسة (</w:t>
      </w:r>
      <w:r w:rsidRPr="001A641D">
        <w:rPr>
          <w:rFonts w:ascii="Simplified Arabic" w:hAnsi="Simplified Arabic" w:cs="Simplified Arabic" w:hint="cs"/>
          <w:sz w:val="28"/>
          <w:szCs w:val="28"/>
        </w:rPr>
        <w:t>Creswell &amp; Creswell, 2018</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وفي هذه الدراسة، تم اختيار تصميم البحث بناءً على طبيعة المشكلة البحثية، وأهداف الدراسة، وتساؤلاتها، وفروضها، مع مراعاة الظروف والسياق السعودي الذي تجري فيه الدراسة.</w:t>
      </w:r>
    </w:p>
    <w:p w14:paraId="1DF62161" w14:textId="77777777" w:rsidR="00B41301" w:rsidRPr="00197E14" w:rsidRDefault="00B41301" w:rsidP="00C31A1B">
      <w:pPr>
        <w:pStyle w:val="3"/>
        <w:spacing w:line="360" w:lineRule="auto"/>
        <w:jc w:val="both"/>
        <w:rPr>
          <w:rFonts w:ascii="Simplified Arabic" w:eastAsia="Times New Roman" w:hAnsi="Simplified Arabic" w:cs="Simplified Arabic"/>
          <w:b/>
          <w:bCs/>
          <w:szCs w:val="32"/>
        </w:rPr>
      </w:pPr>
      <w:bookmarkStart w:id="43" w:name="_Toc237868500"/>
      <w:r w:rsidRPr="00197E14">
        <w:rPr>
          <w:rFonts w:ascii="Simplified Arabic" w:eastAsia="Times New Roman" w:hAnsi="Simplified Arabic" w:cs="Simplified Arabic" w:hint="cs"/>
          <w:bCs/>
          <w:szCs w:val="32"/>
          <w:rtl/>
        </w:rPr>
        <w:t>نوع الدراسة حسب المنهجية</w:t>
      </w:r>
      <w:bookmarkEnd w:id="43"/>
    </w:p>
    <w:p w14:paraId="066B3D9D"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تعتمد هذه الدراسة على </w:t>
      </w:r>
      <w:r w:rsidRPr="001A641D">
        <w:rPr>
          <w:rStyle w:val="a5"/>
          <w:rFonts w:ascii="Simplified Arabic" w:hAnsi="Simplified Arabic" w:cs="Simplified Arabic" w:hint="cs"/>
          <w:sz w:val="28"/>
          <w:szCs w:val="28"/>
          <w:rtl/>
        </w:rPr>
        <w:t>المنهج المختلط (</w:t>
      </w:r>
      <w:r w:rsidRPr="001A641D">
        <w:rPr>
          <w:rStyle w:val="a5"/>
          <w:rFonts w:ascii="Simplified Arabic" w:hAnsi="Simplified Arabic" w:cs="Simplified Arabic" w:hint="cs"/>
          <w:sz w:val="28"/>
          <w:szCs w:val="28"/>
        </w:rPr>
        <w:t>Mixed Methods Approach</w:t>
      </w:r>
      <w:r>
        <w:rPr>
          <w:rStyle w:val="a5"/>
          <w:rFonts w:ascii="Simplified Arabic" w:hAnsi="Simplified Arabic" w:cs="Simplified Arabic" w:hint="cs"/>
          <w:sz w:val="28"/>
          <w:szCs w:val="28"/>
          <w:rtl/>
        </w:rPr>
        <w:t>)</w:t>
      </w:r>
      <w:r w:rsidRPr="001A641D">
        <w:rPr>
          <w:rFonts w:ascii="Simplified Arabic" w:hAnsi="Simplified Arabic" w:cs="Simplified Arabic" w:hint="cs"/>
          <w:sz w:val="28"/>
          <w:szCs w:val="28"/>
          <w:rtl/>
        </w:rPr>
        <w:t>، والذي يجمع بين المنهج الكمي (</w:t>
      </w:r>
      <w:r w:rsidRPr="001A641D">
        <w:rPr>
          <w:rFonts w:ascii="Simplified Arabic" w:hAnsi="Simplified Arabic" w:cs="Simplified Arabic" w:hint="cs"/>
          <w:sz w:val="28"/>
          <w:szCs w:val="28"/>
        </w:rPr>
        <w:t>Quantitative Approach</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 xml:space="preserve">والمنهج النوعي </w:t>
      </w:r>
      <w:r w:rsidRPr="001A641D">
        <w:rPr>
          <w:rFonts w:ascii="Simplified Arabic" w:hAnsi="Simplified Arabic" w:cs="Simplified Arabic" w:hint="cs"/>
          <w:sz w:val="28"/>
          <w:szCs w:val="28"/>
        </w:rPr>
        <w:t>(Qualitative Approach</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ويُعد المنهج المختلط من أكثر المناهج ملاءمة للدراسات الإدارية المعقدة التي تتطلب فهماً عميقاً للظاهرة المدروسة، مع إمكانية تعميم النتائج على مجتمع أوسع (</w:t>
      </w:r>
      <w:r w:rsidRPr="001A641D">
        <w:rPr>
          <w:rFonts w:ascii="Simplified Arabic" w:hAnsi="Simplified Arabic" w:cs="Simplified Arabic" w:hint="cs"/>
          <w:sz w:val="28"/>
          <w:szCs w:val="28"/>
        </w:rPr>
        <w:t>Creswell &amp; Plano Clark, 2017</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w:t>
      </w:r>
    </w:p>
    <w:p w14:paraId="5B276C6D"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ويرجع اختيار المنهج المختلط في هذه الدراسة إلى الأسباب التالية:</w:t>
      </w:r>
    </w:p>
    <w:p w14:paraId="12777AE0"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أولاً: طبيعة مشكلة الدراسة:</w:t>
      </w:r>
      <w:r w:rsidRPr="001A641D">
        <w:rPr>
          <w:rFonts w:ascii="Simplified Arabic" w:hAnsi="Simplified Arabic" w:cs="Simplified Arabic" w:hint="cs"/>
          <w:sz w:val="28"/>
          <w:szCs w:val="28"/>
          <w:rtl/>
        </w:rPr>
        <w:t xml:space="preserve"> تتطلب مشكلة الدراسة فهماً عميقاً للعلاقة بين استخدام الطاقة المتجددة وكفاءة إدارة المشاريع، وهو ما يمكن تحقيقه من خلال المنهج النوعي الذي يسمح باستكشاف آراء وخبرات الممارسين في هذا المجال. وفي الوقت نفسه، تتطلب الدراسة اختبار فروض إحصائية حول هذه العلاقة، وهو ما يمكن تحقيقه من خلال المنهج الكمي.</w:t>
      </w:r>
    </w:p>
    <w:p w14:paraId="0CB19EB9"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lastRenderedPageBreak/>
        <w:t>ثانياً: أهداف الدراسة:</w:t>
      </w:r>
      <w:r w:rsidRPr="001A641D">
        <w:rPr>
          <w:rFonts w:ascii="Simplified Arabic" w:hAnsi="Simplified Arabic" w:cs="Simplified Arabic" w:hint="cs"/>
          <w:sz w:val="28"/>
          <w:szCs w:val="28"/>
          <w:rtl/>
        </w:rPr>
        <w:t xml:space="preserve"> تهدف الدراسة إلى تقييم مستوى تطبيق ممارسات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في مشاريع الطاقة المتجددة، وتحليل أثر استخدام الطاقة المتجددة على عناصر إدارة المشاريع، وتحديد التحديات الفنية والتنظيمية، وتحليل دور أصحاب المصلحة، وتقديم مقترحات عملية لتحسين الكفاءة. ويتطلب تحقيق هذه الأهداف المتنوعة استخدام منهجيات متعددة تتكامل مع بعضها البعض.</w:t>
      </w:r>
    </w:p>
    <w:p w14:paraId="1522CD4A"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ثالثاً: تساؤلات الدراسة:</w:t>
      </w:r>
      <w:r w:rsidRPr="001A641D">
        <w:rPr>
          <w:rFonts w:ascii="Simplified Arabic" w:hAnsi="Simplified Arabic" w:cs="Simplified Arabic" w:hint="cs"/>
          <w:sz w:val="28"/>
          <w:szCs w:val="28"/>
          <w:rtl/>
        </w:rPr>
        <w:t xml:space="preserve"> تتضمن تساؤلات الدراسة أسئلة كمية (مثل: ما مستوى تطبيق ممارسات </w:t>
      </w:r>
      <w:r w:rsidRPr="001A641D">
        <w:rPr>
          <w:rFonts w:ascii="Simplified Arabic" w:hAnsi="Simplified Arabic" w:cs="Simplified Arabic" w:hint="cs"/>
          <w:sz w:val="28"/>
          <w:szCs w:val="28"/>
        </w:rPr>
        <w:t>PMBOK</w:t>
      </w:r>
      <w:r w:rsidRPr="001A641D">
        <w:rPr>
          <w:rFonts w:ascii="Simplified Arabic" w:hAnsi="Simplified Arabic" w:cs="Simplified Arabic" w:hint="cs"/>
          <w:sz w:val="28"/>
          <w:szCs w:val="28"/>
          <w:rtl/>
        </w:rPr>
        <w:t>؟ ما أثر استخدام الطاقة المتجددة على كفاءة إدارة الوقت والتكلفة؟</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وأسئلة نوعية (مثل: ما أبرز التحديات الفنية والتنظيمية؟ ما دور أصحاب المصلحة؟ ما المقترحات لتحسين الكفاءة؟</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ويتطلب الإجابة عن هذه التساؤلات استخدام منهجيات متنوعة.</w:t>
      </w:r>
    </w:p>
    <w:p w14:paraId="732A5E8E"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رابعاً: الفروض البحثية:</w:t>
      </w:r>
      <w:r w:rsidRPr="001A641D">
        <w:rPr>
          <w:rFonts w:ascii="Simplified Arabic" w:hAnsi="Simplified Arabic" w:cs="Simplified Arabic" w:hint="cs"/>
          <w:sz w:val="28"/>
          <w:szCs w:val="28"/>
          <w:rtl/>
        </w:rPr>
        <w:t xml:space="preserve"> تتضمن الدراسة فروضاً إحصائية قابلة للاختبار (مثل: توجد علاقة ذات دلالة إحصائية بين استخدام الطاقة المتجددة وتحسين كفاءة إدارة الوقت</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وهو ما يتطلب استخدام المنهج الكمي لاختبار هذه الفروض.</w:t>
      </w:r>
    </w:p>
    <w:p w14:paraId="3B7A6326"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خامساً: سياق الدراسة:</w:t>
      </w:r>
      <w:r w:rsidRPr="001A641D">
        <w:rPr>
          <w:rFonts w:ascii="Simplified Arabic" w:hAnsi="Simplified Arabic" w:cs="Simplified Arabic" w:hint="cs"/>
          <w:sz w:val="28"/>
          <w:szCs w:val="28"/>
          <w:rtl/>
        </w:rPr>
        <w:t xml:space="preserve"> تجري الدراسة في السياق السعودي، الذي يتميز بخصائص فريدة تتطلب فهماً عميقاً للظروف المحلية، وهو ما يمكن تحقيقه من خلال المنهج النوعي الذي يسمح بالتعمق في فهم السياق الثقافي والمؤسسي.</w:t>
      </w:r>
    </w:p>
    <w:p w14:paraId="613A827E" w14:textId="77777777" w:rsidR="00B41301" w:rsidRPr="00197E14" w:rsidRDefault="00B41301" w:rsidP="00C31A1B">
      <w:pPr>
        <w:pStyle w:val="3"/>
        <w:spacing w:line="360" w:lineRule="auto"/>
        <w:jc w:val="both"/>
        <w:rPr>
          <w:rFonts w:ascii="Simplified Arabic" w:eastAsia="Times New Roman" w:hAnsi="Simplified Arabic" w:cs="Simplified Arabic"/>
          <w:b/>
          <w:bCs/>
          <w:szCs w:val="32"/>
        </w:rPr>
      </w:pPr>
      <w:bookmarkStart w:id="44" w:name="_Toc237868501"/>
      <w:r w:rsidRPr="00197E14">
        <w:rPr>
          <w:rFonts w:ascii="Simplified Arabic" w:eastAsia="Times New Roman" w:hAnsi="Simplified Arabic" w:cs="Simplified Arabic" w:hint="cs"/>
          <w:bCs/>
          <w:szCs w:val="32"/>
          <w:rtl/>
        </w:rPr>
        <w:t>نوع الدراسة حسب الزمن</w:t>
      </w:r>
      <w:bookmarkEnd w:id="44"/>
    </w:p>
    <w:p w14:paraId="1CAD05E0"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تعتمد هذه الدراسة على </w:t>
      </w:r>
      <w:r w:rsidRPr="001A641D">
        <w:rPr>
          <w:rStyle w:val="a5"/>
          <w:rFonts w:ascii="Simplified Arabic" w:hAnsi="Simplified Arabic" w:cs="Simplified Arabic" w:hint="cs"/>
          <w:sz w:val="28"/>
          <w:szCs w:val="28"/>
          <w:rtl/>
        </w:rPr>
        <w:t>التصميم المقطعي (</w:t>
      </w:r>
      <w:r w:rsidRPr="001A641D">
        <w:rPr>
          <w:rStyle w:val="a5"/>
          <w:rFonts w:ascii="Simplified Arabic" w:hAnsi="Simplified Arabic" w:cs="Simplified Arabic" w:hint="cs"/>
          <w:sz w:val="28"/>
          <w:szCs w:val="28"/>
        </w:rPr>
        <w:t>Cross-Sectional Design</w:t>
      </w:r>
      <w:r>
        <w:rPr>
          <w:rStyle w:val="a5"/>
          <w:rFonts w:ascii="Simplified Arabic" w:hAnsi="Simplified Arabic" w:cs="Simplified Arabic" w:hint="cs"/>
          <w:sz w:val="28"/>
          <w:szCs w:val="28"/>
          <w:rtl/>
        </w:rPr>
        <w:t>)</w:t>
      </w:r>
      <w:r w:rsidRPr="001A641D">
        <w:rPr>
          <w:rFonts w:ascii="Simplified Arabic" w:hAnsi="Simplified Arabic" w:cs="Simplified Arabic" w:hint="cs"/>
          <w:sz w:val="28"/>
          <w:szCs w:val="28"/>
          <w:rtl/>
        </w:rPr>
        <w:t>، حيث يتم جمع البيانات في فترة زمنية محددة (محددة بفترة زمنية معينة</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لدراسة الظاهرة في وقت واحد. ويُعد التصميم المقطعي </w:t>
      </w:r>
      <w:r w:rsidRPr="001A641D">
        <w:rPr>
          <w:rFonts w:ascii="Simplified Arabic" w:hAnsi="Simplified Arabic" w:cs="Simplified Arabic" w:hint="cs"/>
          <w:sz w:val="28"/>
          <w:szCs w:val="28"/>
          <w:rtl/>
        </w:rPr>
        <w:lastRenderedPageBreak/>
        <w:t>من أكثر التصاميم استخداماً في الدراسات الإدارية، خاصة عندما تكون الدراسة محددة بفترة زمنية معينة ولا تتطلب متابعة الظاهرة على مدى فترة زمنية طويلة (</w:t>
      </w:r>
      <w:r w:rsidRPr="001A641D">
        <w:rPr>
          <w:rFonts w:ascii="Simplified Arabic" w:hAnsi="Simplified Arabic" w:cs="Simplified Arabic" w:hint="cs"/>
          <w:sz w:val="28"/>
          <w:szCs w:val="28"/>
        </w:rPr>
        <w:t>Saunders et al., 2019</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w:t>
      </w:r>
    </w:p>
    <w:p w14:paraId="34C71DA5"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ويرجع اختيار التصميم المقطعي في هذه الدراسة إلى الأسباب التالية:</w:t>
      </w:r>
    </w:p>
    <w:p w14:paraId="55C9106B" w14:textId="77777777" w:rsidR="00B41301" w:rsidRPr="001A641D" w:rsidRDefault="00B41301" w:rsidP="00B41301">
      <w:pPr>
        <w:pStyle w:val="ds-markdown-paragraph"/>
        <w:numPr>
          <w:ilvl w:val="0"/>
          <w:numId w:val="10"/>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محدودية الوقت:</w:t>
      </w:r>
      <w:r w:rsidRPr="001A641D">
        <w:rPr>
          <w:rFonts w:ascii="Simplified Arabic" w:hAnsi="Simplified Arabic" w:cs="Simplified Arabic" w:hint="cs"/>
          <w:sz w:val="28"/>
          <w:szCs w:val="28"/>
          <w:rtl/>
        </w:rPr>
        <w:t xml:space="preserve"> تتطلب الدراسة إنجازها في فترة زمنية محددة (عام دراسي واحد</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مما يجعل التصميم المقطعي هو الخيار العملي المناسب.</w:t>
      </w:r>
    </w:p>
    <w:p w14:paraId="1D87ABAB" w14:textId="77777777" w:rsidR="00B41301" w:rsidRPr="001A641D" w:rsidRDefault="00B41301" w:rsidP="00B41301">
      <w:pPr>
        <w:pStyle w:val="ds-markdown-paragraph"/>
        <w:numPr>
          <w:ilvl w:val="0"/>
          <w:numId w:val="10"/>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طبيعة المتغيرات:</w:t>
      </w:r>
      <w:r w:rsidRPr="001A641D">
        <w:rPr>
          <w:rFonts w:ascii="Simplified Arabic" w:hAnsi="Simplified Arabic" w:cs="Simplified Arabic" w:hint="cs"/>
          <w:sz w:val="28"/>
          <w:szCs w:val="28"/>
          <w:rtl/>
        </w:rPr>
        <w:t xml:space="preserve"> المتغيرات المدروسة (استخدام الطاقة المتجددة، كفاءة إدارة المشاريع</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يمكن قياسها في وقت واحد دون الحاجة إلى متابعة تغيراتها على مدى فترة زمنية طويلة.</w:t>
      </w:r>
    </w:p>
    <w:p w14:paraId="78D18DF1" w14:textId="77777777" w:rsidR="00B41301" w:rsidRPr="001A641D" w:rsidRDefault="00B41301" w:rsidP="00B41301">
      <w:pPr>
        <w:pStyle w:val="ds-markdown-paragraph"/>
        <w:numPr>
          <w:ilvl w:val="0"/>
          <w:numId w:val="10"/>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الجدوى:</w:t>
      </w:r>
      <w:r w:rsidRPr="001A641D">
        <w:rPr>
          <w:rFonts w:ascii="Simplified Arabic" w:hAnsi="Simplified Arabic" w:cs="Simplified Arabic" w:hint="cs"/>
          <w:sz w:val="28"/>
          <w:szCs w:val="28"/>
          <w:rtl/>
        </w:rPr>
        <w:t xml:space="preserve"> يتطلب التصميم الطولي (</w:t>
      </w:r>
      <w:r w:rsidRPr="001A641D">
        <w:rPr>
          <w:rFonts w:ascii="Simplified Arabic" w:hAnsi="Simplified Arabic" w:cs="Simplified Arabic" w:hint="cs"/>
          <w:sz w:val="28"/>
          <w:szCs w:val="28"/>
        </w:rPr>
        <w:t>Longitudinal Design</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وقتاً وجهداً وموارد أكبر، وهو ما قد لا يكون متاحاً في حدود هذه الدراسة.</w:t>
      </w:r>
    </w:p>
    <w:p w14:paraId="1A3F5A0D" w14:textId="77777777" w:rsidR="00B41301" w:rsidRPr="00197E14" w:rsidRDefault="00B41301" w:rsidP="00C31A1B">
      <w:pPr>
        <w:pStyle w:val="3"/>
        <w:spacing w:line="360" w:lineRule="auto"/>
        <w:jc w:val="both"/>
        <w:rPr>
          <w:rFonts w:ascii="Simplified Arabic" w:eastAsia="Times New Roman" w:hAnsi="Simplified Arabic" w:cs="Simplified Arabic"/>
          <w:b/>
          <w:bCs/>
          <w:szCs w:val="32"/>
        </w:rPr>
      </w:pPr>
      <w:bookmarkStart w:id="45" w:name="_Toc237868502"/>
      <w:r w:rsidRPr="00197E14">
        <w:rPr>
          <w:rFonts w:ascii="Simplified Arabic" w:eastAsia="Times New Roman" w:hAnsi="Simplified Arabic" w:cs="Simplified Arabic" w:hint="cs"/>
          <w:bCs/>
          <w:szCs w:val="32"/>
          <w:rtl/>
        </w:rPr>
        <w:t>نوع الدراسة حسب الهدف</w:t>
      </w:r>
      <w:bookmarkEnd w:id="45"/>
    </w:p>
    <w:p w14:paraId="0B6E762C"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تعتمد هذه الدراسة على </w:t>
      </w:r>
      <w:r w:rsidRPr="001A641D">
        <w:rPr>
          <w:rStyle w:val="a5"/>
          <w:rFonts w:ascii="Simplified Arabic" w:hAnsi="Simplified Arabic" w:cs="Simplified Arabic" w:hint="cs"/>
          <w:sz w:val="28"/>
          <w:szCs w:val="28"/>
          <w:rtl/>
        </w:rPr>
        <w:t>البحث الوصفي التحليلي (</w:t>
      </w:r>
      <w:r w:rsidRPr="001A641D">
        <w:rPr>
          <w:rStyle w:val="a5"/>
          <w:rFonts w:ascii="Simplified Arabic" w:hAnsi="Simplified Arabic" w:cs="Simplified Arabic" w:hint="cs"/>
          <w:sz w:val="28"/>
          <w:szCs w:val="28"/>
        </w:rPr>
        <w:t>Descriptive-Analytical Research</w:t>
      </w:r>
      <w:r>
        <w:rPr>
          <w:rStyle w:val="a5"/>
          <w:rFonts w:ascii="Simplified Arabic" w:hAnsi="Simplified Arabic" w:cs="Simplified Arabic" w:hint="cs"/>
          <w:sz w:val="28"/>
          <w:szCs w:val="28"/>
          <w:rtl/>
        </w:rPr>
        <w:t>)</w:t>
      </w:r>
      <w:r w:rsidRPr="001A641D">
        <w:rPr>
          <w:rFonts w:ascii="Simplified Arabic" w:hAnsi="Simplified Arabic" w:cs="Simplified Arabic" w:hint="cs"/>
          <w:sz w:val="28"/>
          <w:szCs w:val="28"/>
          <w:rtl/>
        </w:rPr>
        <w:t>، حيث يهدف إلى وصف الظاهرة المدروسة (استخدام الطاقة المتجددة وكفاءة إدارة المشاريع</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وتحليل العلاقات بين متغيراتها. ويجمع البحث الوصفي التحليلي بين وصف الظاهرة كما هي في الواقع، وتحليل العلاقات بين المتغيرات لتفسيرها وفهمها (</w:t>
      </w:r>
      <w:r w:rsidRPr="001A641D">
        <w:rPr>
          <w:rFonts w:ascii="Simplified Arabic" w:hAnsi="Simplified Arabic" w:cs="Simplified Arabic" w:hint="cs"/>
          <w:sz w:val="28"/>
          <w:szCs w:val="28"/>
        </w:rPr>
        <w:t>Saunders et al., 2019</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w:t>
      </w:r>
    </w:p>
    <w:p w14:paraId="27B83A78"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ويرجع اختيار البحث الوصفي التحليلي في هذه الدراسة إلى الأسباب التالية:</w:t>
      </w:r>
    </w:p>
    <w:p w14:paraId="61A7E82E" w14:textId="77777777" w:rsidR="00B41301" w:rsidRPr="001A641D" w:rsidRDefault="00B41301" w:rsidP="00B41301">
      <w:pPr>
        <w:pStyle w:val="ds-markdown-paragraph"/>
        <w:numPr>
          <w:ilvl w:val="0"/>
          <w:numId w:val="11"/>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وصف الواقع الحالي:</w:t>
      </w:r>
      <w:r w:rsidRPr="001A641D">
        <w:rPr>
          <w:rFonts w:ascii="Simplified Arabic" w:hAnsi="Simplified Arabic" w:cs="Simplified Arabic" w:hint="cs"/>
          <w:sz w:val="28"/>
          <w:szCs w:val="28"/>
          <w:rtl/>
        </w:rPr>
        <w:t xml:space="preserve"> تهدف الدراسة إلى وصف مستوى تطبيق ممارسات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في مشاريع الطاقة المتجددة في المملكة، وهو ما يتطلب منهجاً وصفياً لجمع البيانات حول الوضع الحالي.</w:t>
      </w:r>
    </w:p>
    <w:p w14:paraId="01831DB5" w14:textId="77777777" w:rsidR="00B41301" w:rsidRPr="001A641D" w:rsidRDefault="00B41301" w:rsidP="00B41301">
      <w:pPr>
        <w:pStyle w:val="ds-markdown-paragraph"/>
        <w:numPr>
          <w:ilvl w:val="0"/>
          <w:numId w:val="11"/>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lastRenderedPageBreak/>
        <w:t>تحليل العلاقات:</w:t>
      </w:r>
      <w:r w:rsidRPr="001A641D">
        <w:rPr>
          <w:rFonts w:ascii="Simplified Arabic" w:hAnsi="Simplified Arabic" w:cs="Simplified Arabic" w:hint="cs"/>
          <w:sz w:val="28"/>
          <w:szCs w:val="28"/>
          <w:rtl/>
        </w:rPr>
        <w:t xml:space="preserve"> تهدف الدراسة إلى تحليل العلاقة بين استخدام الطاقة المتجددة وكفاءة إدارة المشاريع، وهو ما يتطلب منهجاً تحليلياً لاختبار الفروض الإحصائية.</w:t>
      </w:r>
    </w:p>
    <w:p w14:paraId="1E1758EF" w14:textId="77777777" w:rsidR="00B41301" w:rsidRPr="001A641D" w:rsidRDefault="00B41301" w:rsidP="00B41301">
      <w:pPr>
        <w:pStyle w:val="ds-markdown-paragraph"/>
        <w:numPr>
          <w:ilvl w:val="0"/>
          <w:numId w:val="11"/>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تقديم التوصيات:</w:t>
      </w:r>
      <w:r w:rsidRPr="001A641D">
        <w:rPr>
          <w:rFonts w:ascii="Simplified Arabic" w:hAnsi="Simplified Arabic" w:cs="Simplified Arabic" w:hint="cs"/>
          <w:sz w:val="28"/>
          <w:szCs w:val="28"/>
          <w:rtl/>
        </w:rPr>
        <w:t xml:space="preserve"> تهدف الدراسة إلى تقديم مقترحات عملية لتحسين كفاءة إدارة مشاريع الطاقة المتجددة، وهو ما يتطلب فهماً عميقاً للواقع الحالي والتحديات التي تواجهه.</w:t>
      </w:r>
    </w:p>
    <w:p w14:paraId="00BB9ACD" w14:textId="77777777" w:rsidR="00B41301" w:rsidRPr="00197E14" w:rsidRDefault="00B41301" w:rsidP="00C31A1B">
      <w:pPr>
        <w:pStyle w:val="3"/>
        <w:spacing w:line="360" w:lineRule="auto"/>
        <w:jc w:val="both"/>
        <w:rPr>
          <w:rFonts w:ascii="Simplified Arabic" w:eastAsia="Times New Roman" w:hAnsi="Simplified Arabic" w:cs="Simplified Arabic"/>
          <w:b/>
          <w:bCs/>
          <w:szCs w:val="32"/>
        </w:rPr>
      </w:pPr>
      <w:bookmarkStart w:id="46" w:name="_Toc237868503"/>
      <w:r w:rsidRPr="00197E14">
        <w:rPr>
          <w:rFonts w:ascii="Simplified Arabic" w:eastAsia="Times New Roman" w:hAnsi="Simplified Arabic" w:cs="Simplified Arabic" w:hint="cs"/>
          <w:bCs/>
          <w:szCs w:val="32"/>
          <w:rtl/>
        </w:rPr>
        <w:t>استراتيجية البحث</w:t>
      </w:r>
      <w:bookmarkEnd w:id="46"/>
    </w:p>
    <w:p w14:paraId="382E5E83"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تعتمد هذه الدراسة على </w:t>
      </w:r>
      <w:r w:rsidRPr="001A641D">
        <w:rPr>
          <w:rStyle w:val="a5"/>
          <w:rFonts w:ascii="Simplified Arabic" w:hAnsi="Simplified Arabic" w:cs="Simplified Arabic" w:hint="cs"/>
          <w:sz w:val="28"/>
          <w:szCs w:val="28"/>
          <w:rtl/>
        </w:rPr>
        <w:t>استراتيجية البحث المختلطة (</w:t>
      </w:r>
      <w:r w:rsidRPr="001A641D">
        <w:rPr>
          <w:rStyle w:val="a5"/>
          <w:rFonts w:ascii="Simplified Arabic" w:hAnsi="Simplified Arabic" w:cs="Simplified Arabic" w:hint="cs"/>
          <w:sz w:val="28"/>
          <w:szCs w:val="28"/>
        </w:rPr>
        <w:t>Mixed Methods Strategy</w:t>
      </w:r>
      <w:r>
        <w:rPr>
          <w:rStyle w:val="a5"/>
          <w:rFonts w:ascii="Simplified Arabic" w:hAnsi="Simplified Arabic" w:cs="Simplified Arabic" w:hint="cs"/>
          <w:sz w:val="28"/>
          <w:szCs w:val="28"/>
          <w:rtl/>
        </w:rPr>
        <w:t>)</w:t>
      </w:r>
      <w:r w:rsidRPr="001A641D">
        <w:rPr>
          <w:rFonts w:ascii="Simplified Arabic" w:hAnsi="Simplified Arabic" w:cs="Simplified Arabic" w:hint="cs"/>
          <w:sz w:val="28"/>
          <w:szCs w:val="28"/>
          <w:rtl/>
        </w:rPr>
        <w:t>، والتي تجمع بين الاستراتيجية الكمية (المسح</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والاستراتيجية النوعية (دراسة الحالة</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وتُعد استراتيجية المسح من أكثر الاستراتيجيات استخداماً في الدراسات الوصفية التحليلية، حيث تسمح بجمع البيانات من عينة كبيرة نسبياً لتعميم النتائج على مجتمع الدراسة. أما استراتيجية دراسة الحالة فتُستخدم للحصول على فهم معمق للظاهرة من خلال دراسة حالة أو حالات محددة (</w:t>
      </w:r>
      <w:r w:rsidRPr="001A641D">
        <w:rPr>
          <w:rFonts w:ascii="Simplified Arabic" w:hAnsi="Simplified Arabic" w:cs="Simplified Arabic" w:hint="cs"/>
          <w:sz w:val="28"/>
          <w:szCs w:val="28"/>
        </w:rPr>
        <w:t>Yin, 2018</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w:t>
      </w:r>
    </w:p>
    <w:p w14:paraId="65EC93FA" w14:textId="77777777" w:rsidR="00B41301" w:rsidRPr="00197E14" w:rsidRDefault="00B41301" w:rsidP="00C31A1B">
      <w:pPr>
        <w:pStyle w:val="3"/>
        <w:spacing w:line="360" w:lineRule="auto"/>
        <w:jc w:val="both"/>
        <w:rPr>
          <w:rFonts w:ascii="Simplified Arabic" w:eastAsia="Times New Roman" w:hAnsi="Simplified Arabic" w:cs="Simplified Arabic"/>
          <w:b/>
          <w:bCs/>
          <w:szCs w:val="32"/>
        </w:rPr>
      </w:pPr>
      <w:bookmarkStart w:id="47" w:name="_Toc237868504"/>
      <w:r w:rsidRPr="00197E14">
        <w:rPr>
          <w:rFonts w:ascii="Simplified Arabic" w:eastAsia="Times New Roman" w:hAnsi="Simplified Arabic" w:cs="Simplified Arabic" w:hint="cs"/>
          <w:bCs/>
          <w:szCs w:val="32"/>
          <w:rtl/>
        </w:rPr>
        <w:t>تصميم المزيج المنهجي</w:t>
      </w:r>
      <w:bookmarkEnd w:id="47"/>
    </w:p>
    <w:p w14:paraId="3FF5DD59"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تعتمد هذه الدراسة على </w:t>
      </w:r>
      <w:r w:rsidRPr="001A641D">
        <w:rPr>
          <w:rStyle w:val="a5"/>
          <w:rFonts w:ascii="Simplified Arabic" w:hAnsi="Simplified Arabic" w:cs="Simplified Arabic" w:hint="cs"/>
          <w:sz w:val="28"/>
          <w:szCs w:val="28"/>
          <w:rtl/>
        </w:rPr>
        <w:t>التصميم المتضمن (</w:t>
      </w:r>
      <w:r w:rsidRPr="001A641D">
        <w:rPr>
          <w:rStyle w:val="a5"/>
          <w:rFonts w:ascii="Simplified Arabic" w:hAnsi="Simplified Arabic" w:cs="Simplified Arabic" w:hint="cs"/>
          <w:sz w:val="28"/>
          <w:szCs w:val="28"/>
        </w:rPr>
        <w:t>Embedded Design</w:t>
      </w:r>
      <w:r>
        <w:rPr>
          <w:rStyle w:val="a5"/>
          <w:rFonts w:ascii="Simplified Arabic" w:hAnsi="Simplified Arabic" w:cs="Simplified Arabic" w:hint="cs"/>
          <w:sz w:val="28"/>
          <w:szCs w:val="28"/>
          <w:rtl/>
        </w:rPr>
        <w:t>)</w:t>
      </w:r>
      <w:r w:rsidRPr="001A641D">
        <w:rPr>
          <w:rFonts w:ascii="Simplified Arabic" w:hAnsi="Simplified Arabic" w:cs="Simplified Arabic" w:hint="cs"/>
          <w:sz w:val="28"/>
          <w:szCs w:val="28"/>
          <w:rtl/>
        </w:rPr>
        <w:t>، وهو أحد تصاميم المنهج المختلط الذي يتم فيه دمج مجموعة فرعية من البيانات النوعية ضمن تصميم كمي أساسي، أو العكس (</w:t>
      </w:r>
      <w:r w:rsidRPr="001A641D">
        <w:rPr>
          <w:rFonts w:ascii="Simplified Arabic" w:hAnsi="Simplified Arabic" w:cs="Simplified Arabic" w:hint="cs"/>
          <w:sz w:val="28"/>
          <w:szCs w:val="28"/>
        </w:rPr>
        <w:t xml:space="preserve">Creswell &amp; Plano Clark, </w:t>
      </w:r>
      <w:r w:rsidRPr="001A641D">
        <w:rPr>
          <w:rFonts w:ascii="Simplified Arabic" w:hAnsi="Simplified Arabic" w:cs="Simplified Arabic" w:hint="cs"/>
          <w:sz w:val="28"/>
          <w:szCs w:val="28"/>
          <w:rtl/>
        </w:rPr>
        <w:t>2017</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وفي هذه الدراسة، يتم اعتماد التصميم الكمي كتصميم أساسي، مع دمج بيانات نوعية من خلال المقابلات المعمقة لتوفير فهم أعمق للنتائج الكمية.</w:t>
      </w:r>
    </w:p>
    <w:p w14:paraId="56397F04" w14:textId="77777777" w:rsidR="00B41301" w:rsidRPr="001A641D" w:rsidRDefault="00B41301" w:rsidP="00C31A1B">
      <w:pPr>
        <w:spacing w:line="360" w:lineRule="auto"/>
        <w:jc w:val="both"/>
        <w:rPr>
          <w:rFonts w:ascii="Simplified Arabic" w:eastAsia="Times New Roman" w:hAnsi="Simplified Arabic" w:cs="Simplified Arabic"/>
          <w:sz w:val="28"/>
          <w:szCs w:val="28"/>
        </w:rPr>
      </w:pPr>
    </w:p>
    <w:p w14:paraId="76CA9491" w14:textId="77777777" w:rsidR="00B41301" w:rsidRPr="001A641D" w:rsidRDefault="00B41301" w:rsidP="00C31A1B">
      <w:pPr>
        <w:pStyle w:val="2"/>
        <w:spacing w:line="360" w:lineRule="auto"/>
        <w:jc w:val="both"/>
        <w:rPr>
          <w:rFonts w:ascii="Simplified Arabic" w:eastAsia="Times New Roman" w:hAnsi="Simplified Arabic" w:cs="Simplified Arabic"/>
          <w:sz w:val="28"/>
          <w:szCs w:val="28"/>
        </w:rPr>
      </w:pPr>
      <w:bookmarkStart w:id="48" w:name="_Toc237868505"/>
      <w:r w:rsidRPr="00197E14">
        <w:rPr>
          <w:rFonts w:ascii="Simplified Arabic" w:eastAsia="Times New Roman" w:hAnsi="Simplified Arabic" w:cs="Simplified Arabic" w:hint="cs"/>
          <w:bCs/>
          <w:rtl/>
        </w:rPr>
        <w:lastRenderedPageBreak/>
        <w:t>مجتمع البحث</w:t>
      </w:r>
      <w:r w:rsidRPr="001A641D">
        <w:rPr>
          <w:rFonts w:ascii="Simplified Arabic" w:eastAsia="Times New Roman" w:hAnsi="Simplified Arabic" w:cs="Simplified Arabic" w:hint="cs"/>
          <w:szCs w:val="28"/>
          <w:rtl/>
        </w:rPr>
        <w:t xml:space="preserve"> (</w:t>
      </w:r>
      <w:r w:rsidRPr="001A641D">
        <w:rPr>
          <w:rFonts w:ascii="Simplified Arabic" w:eastAsia="Times New Roman" w:hAnsi="Simplified Arabic" w:cs="Simplified Arabic" w:hint="cs"/>
          <w:szCs w:val="28"/>
        </w:rPr>
        <w:t>Population of the Study</w:t>
      </w:r>
      <w:r>
        <w:rPr>
          <w:rFonts w:ascii="Simplified Arabic" w:eastAsia="Times New Roman" w:hAnsi="Simplified Arabic" w:cs="Simplified Arabic" w:hint="cs"/>
          <w:szCs w:val="28"/>
          <w:rtl/>
        </w:rPr>
        <w:t>)</w:t>
      </w:r>
      <w:bookmarkEnd w:id="48"/>
    </w:p>
    <w:p w14:paraId="54B26FE4"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يُعرّف مجتمع البحث بأنه المجموعة الكاملة من الأفراد أو العناصر التي تمتلك الخصائص محل الدراسة، والتي يمكن تعميم نتائج البحث عليها (</w:t>
      </w:r>
      <w:r w:rsidRPr="001A641D">
        <w:rPr>
          <w:rFonts w:ascii="Simplified Arabic" w:hAnsi="Simplified Arabic" w:cs="Simplified Arabic" w:hint="cs"/>
          <w:sz w:val="28"/>
          <w:szCs w:val="28"/>
        </w:rPr>
        <w:t>Saunders et al., 2019</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وفي هذه الدراسة، يتكون مجتمع البحث من فئتين رئيسيتين:</w:t>
      </w:r>
    </w:p>
    <w:p w14:paraId="5C7B6959" w14:textId="77777777" w:rsidR="00B41301" w:rsidRPr="002C0FB6" w:rsidRDefault="00B41301" w:rsidP="00C31A1B">
      <w:pPr>
        <w:pStyle w:val="3"/>
        <w:spacing w:line="360" w:lineRule="auto"/>
        <w:jc w:val="both"/>
        <w:rPr>
          <w:rFonts w:ascii="Simplified Arabic" w:eastAsia="Times New Roman" w:hAnsi="Simplified Arabic" w:cs="Simplified Arabic"/>
          <w:b/>
          <w:bCs/>
          <w:szCs w:val="32"/>
        </w:rPr>
      </w:pPr>
      <w:bookmarkStart w:id="49" w:name="_Toc237868506"/>
      <w:r w:rsidRPr="002C0FB6">
        <w:rPr>
          <w:rFonts w:ascii="Simplified Arabic" w:eastAsia="Times New Roman" w:hAnsi="Simplified Arabic" w:cs="Simplified Arabic" w:hint="cs"/>
          <w:bCs/>
          <w:szCs w:val="32"/>
          <w:rtl/>
        </w:rPr>
        <w:t>أولاً: مجتمع البحث للدراسة الكمية</w:t>
      </w:r>
      <w:bookmarkEnd w:id="49"/>
    </w:p>
    <w:p w14:paraId="05856E47"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يتكون مجتمع البحث للدراسة الكمية من </w:t>
      </w:r>
      <w:r w:rsidRPr="001A641D">
        <w:rPr>
          <w:rStyle w:val="a5"/>
          <w:rFonts w:ascii="Simplified Arabic" w:hAnsi="Simplified Arabic" w:cs="Simplified Arabic" w:hint="cs"/>
          <w:sz w:val="28"/>
          <w:szCs w:val="28"/>
          <w:rtl/>
        </w:rPr>
        <w:t>جميع مديري المشاريع والعاملين في قطاع الطاقة المتجددة في المملكة العربية السعودية</w:t>
      </w:r>
      <w:r w:rsidRPr="001A641D">
        <w:rPr>
          <w:rFonts w:ascii="Simplified Arabic" w:hAnsi="Simplified Arabic" w:cs="Simplified Arabic" w:hint="cs"/>
          <w:sz w:val="28"/>
          <w:szCs w:val="28"/>
          <w:rtl/>
        </w:rPr>
        <w:t>، الذين لديهم خبرة في إدارة مشاريع الطاقة المتجددة، أو المشاركة في تنفيذها، أو الإشراف عليها. ويشمل ذلك:</w:t>
      </w:r>
    </w:p>
    <w:p w14:paraId="6AE43F54" w14:textId="77777777" w:rsidR="00B41301" w:rsidRPr="001A641D" w:rsidRDefault="00B41301" w:rsidP="00B41301">
      <w:pPr>
        <w:pStyle w:val="ds-markdown-paragraph"/>
        <w:numPr>
          <w:ilvl w:val="0"/>
          <w:numId w:val="12"/>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مديري المشاريع في الشركات العاملة في قطاع الطاقة المتجددة:</w:t>
      </w:r>
      <w:r w:rsidRPr="001A641D">
        <w:rPr>
          <w:rFonts w:ascii="Simplified Arabic" w:hAnsi="Simplified Arabic" w:cs="Simplified Arabic" w:hint="cs"/>
          <w:sz w:val="28"/>
          <w:szCs w:val="28"/>
          <w:rtl/>
        </w:rPr>
        <w:t xml:space="preserve"> سواء كانت شركات وطنية (مثل الشركة السعودية للكهرباء، وشركة </w:t>
      </w:r>
      <w:proofErr w:type="spellStart"/>
      <w:r w:rsidRPr="001A641D">
        <w:rPr>
          <w:rFonts w:ascii="Simplified Arabic" w:hAnsi="Simplified Arabic" w:cs="Simplified Arabic" w:hint="cs"/>
          <w:sz w:val="28"/>
          <w:szCs w:val="28"/>
          <w:rtl/>
        </w:rPr>
        <w:t>أكواباور</w:t>
      </w:r>
      <w:proofErr w:type="spellEnd"/>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أو شركات دولية تعمل في المملكة.</w:t>
      </w:r>
    </w:p>
    <w:p w14:paraId="515E79CB" w14:textId="77777777" w:rsidR="00B41301" w:rsidRPr="001A641D" w:rsidRDefault="00B41301" w:rsidP="00B41301">
      <w:pPr>
        <w:pStyle w:val="ds-markdown-paragraph"/>
        <w:numPr>
          <w:ilvl w:val="0"/>
          <w:numId w:val="12"/>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المهندسين والفنيين المشاركين في تنفيذ مشاريع الطاقة المتجددة:</w:t>
      </w:r>
      <w:r w:rsidRPr="001A641D">
        <w:rPr>
          <w:rFonts w:ascii="Simplified Arabic" w:hAnsi="Simplified Arabic" w:cs="Simplified Arabic" w:hint="cs"/>
          <w:sz w:val="28"/>
          <w:szCs w:val="28"/>
          <w:rtl/>
        </w:rPr>
        <w:t xml:space="preserve"> مثل المهندسين الكهربائيين، والمهندسين الميكانيكيين، ومهندسي الطاقة، ومهندسي البيئة.</w:t>
      </w:r>
    </w:p>
    <w:p w14:paraId="30733963" w14:textId="77777777" w:rsidR="00B41301" w:rsidRPr="001A641D" w:rsidRDefault="00B41301" w:rsidP="00B41301">
      <w:pPr>
        <w:pStyle w:val="ds-markdown-paragraph"/>
        <w:numPr>
          <w:ilvl w:val="0"/>
          <w:numId w:val="12"/>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المسؤولين في الجهات الحكومية المعنية بقطاع الطاقة المتجددة:</w:t>
      </w:r>
      <w:r w:rsidRPr="001A641D">
        <w:rPr>
          <w:rFonts w:ascii="Simplified Arabic" w:hAnsi="Simplified Arabic" w:cs="Simplified Arabic" w:hint="cs"/>
          <w:sz w:val="28"/>
          <w:szCs w:val="28"/>
          <w:rtl/>
        </w:rPr>
        <w:t xml:space="preserve"> مثل وزارة الطاقة، وصندوق الاستثمارات العامة، ومدينة الملك عبدالله للطاقة الذرية والمتجددة، والهيئة الملكية للجبيل وينبع.</w:t>
      </w:r>
    </w:p>
    <w:p w14:paraId="4F6D603C" w14:textId="77777777" w:rsidR="00B41301" w:rsidRPr="001A641D" w:rsidRDefault="00B41301" w:rsidP="00B41301">
      <w:pPr>
        <w:pStyle w:val="ds-markdown-paragraph"/>
        <w:numPr>
          <w:ilvl w:val="0"/>
          <w:numId w:val="12"/>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الاستشاريين والخبراء في مجال إدارة مشاريع الطاقة المتجددة:</w:t>
      </w:r>
      <w:r w:rsidRPr="001A641D">
        <w:rPr>
          <w:rFonts w:ascii="Simplified Arabic" w:hAnsi="Simplified Arabic" w:cs="Simplified Arabic" w:hint="cs"/>
          <w:sz w:val="28"/>
          <w:szCs w:val="28"/>
          <w:rtl/>
        </w:rPr>
        <w:t xml:space="preserve"> مثل الاستشاريين في الشركات الاستشارية، والأكاديميين المتخصصين في هذا المجال.</w:t>
      </w:r>
    </w:p>
    <w:p w14:paraId="3211AC66"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ويقدر عدد العاملين في قطاع الطاقة المتجددة في المملكة العربية السعودية بعدة آلاف، مع تزايد هذا العدد بشكل مستمر مع التوسع في مشاريع الطاقة المتجددة ضمن رؤية 2030. ونظراً لصعوبة تحديد </w:t>
      </w:r>
      <w:r w:rsidRPr="001A641D">
        <w:rPr>
          <w:rFonts w:ascii="Simplified Arabic" w:hAnsi="Simplified Arabic" w:cs="Simplified Arabic" w:hint="cs"/>
          <w:sz w:val="28"/>
          <w:szCs w:val="28"/>
          <w:rtl/>
        </w:rPr>
        <w:lastRenderedPageBreak/>
        <w:t xml:space="preserve">العدد الدقيق لمجتمع الدراسة، ولتعدد الجهات المعنية بهذا القطاع، تم استخدام طريقة </w:t>
      </w:r>
      <w:r w:rsidRPr="001A641D">
        <w:rPr>
          <w:rStyle w:val="a5"/>
          <w:rFonts w:ascii="Simplified Arabic" w:hAnsi="Simplified Arabic" w:cs="Simplified Arabic" w:hint="cs"/>
          <w:sz w:val="28"/>
          <w:szCs w:val="28"/>
          <w:rtl/>
        </w:rPr>
        <w:t>العينة غير الاحتمالية (</w:t>
      </w:r>
      <w:r w:rsidRPr="001A641D">
        <w:rPr>
          <w:rStyle w:val="a5"/>
          <w:rFonts w:ascii="Simplified Arabic" w:hAnsi="Simplified Arabic" w:cs="Simplified Arabic" w:hint="cs"/>
          <w:sz w:val="28"/>
          <w:szCs w:val="28"/>
        </w:rPr>
        <w:t>Non-Probability Sampling</w:t>
      </w:r>
      <w:r>
        <w:rPr>
          <w:rStyle w:val="a5"/>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وتحديداً </w:t>
      </w:r>
      <w:r w:rsidRPr="001A641D">
        <w:rPr>
          <w:rStyle w:val="a5"/>
          <w:rFonts w:ascii="Simplified Arabic" w:hAnsi="Simplified Arabic" w:cs="Simplified Arabic" w:hint="cs"/>
          <w:sz w:val="28"/>
          <w:szCs w:val="28"/>
          <w:rtl/>
        </w:rPr>
        <w:t>العينة القصدية (</w:t>
      </w:r>
      <w:r w:rsidRPr="001A641D">
        <w:rPr>
          <w:rStyle w:val="a5"/>
          <w:rFonts w:ascii="Simplified Arabic" w:hAnsi="Simplified Arabic" w:cs="Simplified Arabic" w:hint="cs"/>
          <w:sz w:val="28"/>
          <w:szCs w:val="28"/>
        </w:rPr>
        <w:t>Purposive Sampling</w:t>
      </w:r>
      <w:r>
        <w:rPr>
          <w:rStyle w:val="a5"/>
          <w:rFonts w:ascii="Simplified Arabic" w:hAnsi="Simplified Arabic" w:cs="Simplified Arabic" w:hint="cs"/>
          <w:sz w:val="28"/>
          <w:szCs w:val="28"/>
          <w:rtl/>
        </w:rPr>
        <w:t>)</w:t>
      </w:r>
      <w:r w:rsidRPr="001A641D">
        <w:rPr>
          <w:rFonts w:ascii="Simplified Arabic" w:hAnsi="Simplified Arabic" w:cs="Simplified Arabic" w:hint="cs"/>
          <w:sz w:val="28"/>
          <w:szCs w:val="28"/>
          <w:rtl/>
        </w:rPr>
        <w:t>، لاختيار المشاركين في الدراسة بناءً على معايير محددة تتعلق بالخبرة والمعرفة في مجال إدارة مشاريع الطاقة المتجددة.</w:t>
      </w:r>
    </w:p>
    <w:p w14:paraId="6B0F8D49" w14:textId="77777777" w:rsidR="00B41301" w:rsidRPr="002C0FB6" w:rsidRDefault="00B41301" w:rsidP="00C31A1B">
      <w:pPr>
        <w:pStyle w:val="3"/>
        <w:spacing w:line="360" w:lineRule="auto"/>
        <w:jc w:val="both"/>
        <w:rPr>
          <w:rFonts w:ascii="Simplified Arabic" w:eastAsia="Times New Roman" w:hAnsi="Simplified Arabic" w:cs="Simplified Arabic"/>
          <w:b/>
          <w:bCs/>
          <w:szCs w:val="32"/>
        </w:rPr>
      </w:pPr>
      <w:bookmarkStart w:id="50" w:name="_Toc237868507"/>
      <w:r w:rsidRPr="002C0FB6">
        <w:rPr>
          <w:rFonts w:ascii="Simplified Arabic" w:eastAsia="Times New Roman" w:hAnsi="Simplified Arabic" w:cs="Simplified Arabic" w:hint="cs"/>
          <w:bCs/>
          <w:szCs w:val="32"/>
          <w:rtl/>
        </w:rPr>
        <w:t>ثانياً: مجتمع البحث للدراسة النوعية</w:t>
      </w:r>
      <w:bookmarkEnd w:id="50"/>
    </w:p>
    <w:p w14:paraId="4EAC0741"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يتكون مجتمع البحث للدراسة النوعية من </w:t>
      </w:r>
      <w:r w:rsidRPr="001A641D">
        <w:rPr>
          <w:rStyle w:val="a5"/>
          <w:rFonts w:ascii="Simplified Arabic" w:hAnsi="Simplified Arabic" w:cs="Simplified Arabic" w:hint="cs"/>
          <w:sz w:val="28"/>
          <w:szCs w:val="28"/>
          <w:rtl/>
        </w:rPr>
        <w:t>خبراء في مجال الطاقة المتجددة وإدارة المشاريع في المملكة العربية السعودية</w:t>
      </w:r>
      <w:r w:rsidRPr="001A641D">
        <w:rPr>
          <w:rFonts w:ascii="Simplified Arabic" w:hAnsi="Simplified Arabic" w:cs="Simplified Arabic" w:hint="cs"/>
          <w:sz w:val="28"/>
          <w:szCs w:val="28"/>
          <w:rtl/>
        </w:rPr>
        <w:t>، يتم اختيارهم بناءً على معايير محددة تشمل:</w:t>
      </w:r>
    </w:p>
    <w:p w14:paraId="389F2B72" w14:textId="77777777" w:rsidR="00B41301" w:rsidRPr="001A641D" w:rsidRDefault="00B41301" w:rsidP="00B41301">
      <w:pPr>
        <w:pStyle w:val="ds-markdown-paragraph"/>
        <w:numPr>
          <w:ilvl w:val="0"/>
          <w:numId w:val="13"/>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خبرة لا تقل عن 5 سنوات في مجال الطاقة المتجددة أو إدارة المشاريع.</w:t>
      </w:r>
    </w:p>
    <w:p w14:paraId="4D527E4B" w14:textId="77777777" w:rsidR="00B41301" w:rsidRPr="001A641D" w:rsidRDefault="00B41301" w:rsidP="00B41301">
      <w:pPr>
        <w:pStyle w:val="ds-markdown-paragraph"/>
        <w:numPr>
          <w:ilvl w:val="0"/>
          <w:numId w:val="13"/>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المشاركة في تنفيذ أو إدارة أو الإشراف على مشاريع الطاقة المتجددة في المملكة.</w:t>
      </w:r>
    </w:p>
    <w:p w14:paraId="70C3E0D4" w14:textId="77777777" w:rsidR="00B41301" w:rsidRPr="001A641D" w:rsidRDefault="00B41301" w:rsidP="00B41301">
      <w:pPr>
        <w:pStyle w:val="ds-markdown-paragraph"/>
        <w:numPr>
          <w:ilvl w:val="0"/>
          <w:numId w:val="13"/>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المعرفة الواسعة بتحديات وفرص قطاع الطاقة المتجددة في المملكة.</w:t>
      </w:r>
    </w:p>
    <w:p w14:paraId="25952033" w14:textId="77777777" w:rsidR="00B41301" w:rsidRPr="001A641D" w:rsidRDefault="00B41301" w:rsidP="00B41301">
      <w:pPr>
        <w:pStyle w:val="ds-markdown-paragraph"/>
        <w:numPr>
          <w:ilvl w:val="0"/>
          <w:numId w:val="13"/>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الاستعداد للمشاركة في المقابلات وتقديم رؤى قيمة حول موضوع الدراسة.</w:t>
      </w:r>
    </w:p>
    <w:p w14:paraId="65010FAE"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وتم اختيار المشاركين في الدراسة النوعية باستخدام </w:t>
      </w:r>
      <w:r w:rsidRPr="001A641D">
        <w:rPr>
          <w:rStyle w:val="a5"/>
          <w:rFonts w:ascii="Simplified Arabic" w:hAnsi="Simplified Arabic" w:cs="Simplified Arabic" w:hint="cs"/>
          <w:sz w:val="28"/>
          <w:szCs w:val="28"/>
          <w:rtl/>
        </w:rPr>
        <w:t>العينة القصدية (</w:t>
      </w:r>
      <w:r w:rsidRPr="001A641D">
        <w:rPr>
          <w:rStyle w:val="a5"/>
          <w:rFonts w:ascii="Simplified Arabic" w:hAnsi="Simplified Arabic" w:cs="Simplified Arabic" w:hint="cs"/>
          <w:sz w:val="28"/>
          <w:szCs w:val="28"/>
        </w:rPr>
        <w:t>Purposive Sampling</w:t>
      </w:r>
      <w:r>
        <w:rPr>
          <w:rStyle w:val="a5"/>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و</w:t>
      </w:r>
      <w:r w:rsidRPr="001A641D">
        <w:rPr>
          <w:rStyle w:val="a5"/>
          <w:rFonts w:ascii="Simplified Arabic" w:hAnsi="Simplified Arabic" w:cs="Simplified Arabic" w:hint="cs"/>
          <w:sz w:val="28"/>
          <w:szCs w:val="28"/>
          <w:rtl/>
        </w:rPr>
        <w:t>العينة الكروية (</w:t>
      </w:r>
      <w:r w:rsidRPr="001A641D">
        <w:rPr>
          <w:rStyle w:val="a5"/>
          <w:rFonts w:ascii="Simplified Arabic" w:hAnsi="Simplified Arabic" w:cs="Simplified Arabic" w:hint="cs"/>
          <w:sz w:val="28"/>
          <w:szCs w:val="28"/>
        </w:rPr>
        <w:t>Snowball Sampling</w:t>
      </w:r>
      <w:r>
        <w:rPr>
          <w:rStyle w:val="a5"/>
          <w:rFonts w:ascii="Simplified Arabic" w:hAnsi="Simplified Arabic" w:cs="Simplified Arabic" w:hint="cs"/>
          <w:sz w:val="28"/>
          <w:szCs w:val="28"/>
          <w:rtl/>
        </w:rPr>
        <w:t>)</w:t>
      </w:r>
      <w:r w:rsidRPr="001A641D">
        <w:rPr>
          <w:rFonts w:ascii="Simplified Arabic" w:hAnsi="Simplified Arabic" w:cs="Simplified Arabic" w:hint="cs"/>
          <w:sz w:val="28"/>
          <w:szCs w:val="28"/>
          <w:rtl/>
        </w:rPr>
        <w:t>، حيث يتم اختيار الخبراء الأوائل بناءً على معايير محددة، ثم يطلب منهم ترشيح خبراء آخرين يمكنهم المساهمة في الدراسة.</w:t>
      </w:r>
    </w:p>
    <w:p w14:paraId="74C3672A" w14:textId="77777777" w:rsidR="00B41301" w:rsidRPr="001A641D" w:rsidRDefault="00B41301" w:rsidP="00C31A1B">
      <w:pPr>
        <w:spacing w:line="360" w:lineRule="auto"/>
        <w:jc w:val="both"/>
        <w:rPr>
          <w:rFonts w:ascii="Simplified Arabic" w:eastAsia="Times New Roman" w:hAnsi="Simplified Arabic" w:cs="Simplified Arabic"/>
          <w:sz w:val="28"/>
          <w:szCs w:val="28"/>
        </w:rPr>
      </w:pPr>
    </w:p>
    <w:p w14:paraId="0759B81D" w14:textId="77777777" w:rsidR="00B41301" w:rsidRPr="001A641D" w:rsidRDefault="00B41301" w:rsidP="00C31A1B">
      <w:pPr>
        <w:pStyle w:val="2"/>
        <w:spacing w:line="360" w:lineRule="auto"/>
        <w:jc w:val="both"/>
        <w:rPr>
          <w:rFonts w:ascii="Simplified Arabic" w:eastAsia="Times New Roman" w:hAnsi="Simplified Arabic" w:cs="Simplified Arabic"/>
          <w:sz w:val="28"/>
          <w:szCs w:val="28"/>
        </w:rPr>
      </w:pPr>
      <w:bookmarkStart w:id="51" w:name="_Toc237868508"/>
      <w:r w:rsidRPr="002C0FB6">
        <w:rPr>
          <w:rFonts w:ascii="Simplified Arabic" w:eastAsia="Times New Roman" w:hAnsi="Simplified Arabic" w:cs="Simplified Arabic" w:hint="cs"/>
          <w:bCs/>
          <w:rtl/>
        </w:rPr>
        <w:lastRenderedPageBreak/>
        <w:t>خصائص العينة</w:t>
      </w:r>
      <w:r w:rsidRPr="001A641D">
        <w:rPr>
          <w:rFonts w:ascii="Simplified Arabic" w:eastAsia="Times New Roman" w:hAnsi="Simplified Arabic" w:cs="Simplified Arabic" w:hint="cs"/>
          <w:szCs w:val="28"/>
          <w:rtl/>
        </w:rPr>
        <w:t xml:space="preserve"> (</w:t>
      </w:r>
      <w:r w:rsidRPr="001A641D">
        <w:rPr>
          <w:rFonts w:ascii="Simplified Arabic" w:eastAsia="Times New Roman" w:hAnsi="Simplified Arabic" w:cs="Simplified Arabic" w:hint="cs"/>
          <w:szCs w:val="28"/>
        </w:rPr>
        <w:t>Sample Characteristics</w:t>
      </w:r>
      <w:r>
        <w:rPr>
          <w:rFonts w:ascii="Simplified Arabic" w:eastAsia="Times New Roman" w:hAnsi="Simplified Arabic" w:cs="Simplified Arabic" w:hint="cs"/>
          <w:szCs w:val="28"/>
          <w:rtl/>
        </w:rPr>
        <w:t>)</w:t>
      </w:r>
      <w:bookmarkEnd w:id="51"/>
    </w:p>
    <w:p w14:paraId="17F8DBC6" w14:textId="77777777" w:rsidR="00B41301" w:rsidRPr="002C0FB6" w:rsidRDefault="00B41301" w:rsidP="00C31A1B">
      <w:pPr>
        <w:pStyle w:val="3"/>
        <w:spacing w:line="360" w:lineRule="auto"/>
        <w:jc w:val="both"/>
        <w:rPr>
          <w:rFonts w:ascii="Simplified Arabic" w:eastAsia="Times New Roman" w:hAnsi="Simplified Arabic" w:cs="Simplified Arabic"/>
          <w:b/>
          <w:bCs/>
          <w:szCs w:val="32"/>
        </w:rPr>
      </w:pPr>
      <w:bookmarkStart w:id="52" w:name="_Toc237868509"/>
      <w:r w:rsidRPr="002C0FB6">
        <w:rPr>
          <w:rFonts w:ascii="Simplified Arabic" w:eastAsia="Times New Roman" w:hAnsi="Simplified Arabic" w:cs="Simplified Arabic" w:hint="cs"/>
          <w:bCs/>
          <w:szCs w:val="32"/>
          <w:rtl/>
        </w:rPr>
        <w:t>أولاً: خصائص العينة الكمية</w:t>
      </w:r>
      <w:bookmarkEnd w:id="52"/>
    </w:p>
    <w:p w14:paraId="4113E6FD"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تم تحديد الخصائص المطلوبة في عينة الدراسة الكمية بناءً على أهداف الدراسة وتساؤلاتها، وتشمل هذه الخصائص:</w:t>
      </w:r>
    </w:p>
    <w:p w14:paraId="33914A42"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1. الخبرة في مجال الطاقة المتجددة:</w:t>
      </w:r>
      <w:r w:rsidRPr="001A641D">
        <w:rPr>
          <w:rFonts w:ascii="Simplified Arabic" w:hAnsi="Simplified Arabic" w:cs="Simplified Arabic" w:hint="cs"/>
          <w:sz w:val="28"/>
          <w:szCs w:val="28"/>
          <w:rtl/>
        </w:rPr>
        <w:t xml:space="preserve"> يشترط أن يكون لدى المشارك خبرة عملية في مجال الطاقة المتجددة، سواء من خلال العمل في شركة تعمل في هذا القطاع، أو المشاركة في تنفيذ مشاريع الطاقة المتجددة.</w:t>
      </w:r>
    </w:p>
    <w:p w14:paraId="67DA915A"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2. المعرفة بإدارة المشاريع:</w:t>
      </w:r>
      <w:r w:rsidRPr="001A641D">
        <w:rPr>
          <w:rFonts w:ascii="Simplified Arabic" w:hAnsi="Simplified Arabic" w:cs="Simplified Arabic" w:hint="cs"/>
          <w:sz w:val="28"/>
          <w:szCs w:val="28"/>
          <w:rtl/>
        </w:rPr>
        <w:t xml:space="preserve"> يشترط أن يكون لدى المشارك معرفة بمفاهيم إدارة المشاريع، ويفضل أن يكون لديه خبرة في تطبيق ممارسات إدارة المشاريع وفق معايير </w:t>
      </w:r>
      <w:r w:rsidRPr="001A641D">
        <w:rPr>
          <w:rFonts w:ascii="Simplified Arabic" w:hAnsi="Simplified Arabic" w:cs="Simplified Arabic" w:hint="cs"/>
          <w:sz w:val="28"/>
          <w:szCs w:val="28"/>
        </w:rPr>
        <w:t>PMBOK.</w:t>
      </w:r>
    </w:p>
    <w:p w14:paraId="47071F8F"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3. الموقع الجغرافي:</w:t>
      </w:r>
      <w:r w:rsidRPr="001A641D">
        <w:rPr>
          <w:rFonts w:ascii="Simplified Arabic" w:hAnsi="Simplified Arabic" w:cs="Simplified Arabic" w:hint="cs"/>
          <w:sz w:val="28"/>
          <w:szCs w:val="28"/>
          <w:rtl/>
        </w:rPr>
        <w:t xml:space="preserve"> يشترط أن يكون المشارك مقيمًا في المملكة العربية السعودية، ويعمل في أحد قطاعات الطاقة المتجددة في المملكة.</w:t>
      </w:r>
    </w:p>
    <w:p w14:paraId="77528012"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4. المستوى الوظيفي:</w:t>
      </w:r>
      <w:r w:rsidRPr="001A641D">
        <w:rPr>
          <w:rFonts w:ascii="Simplified Arabic" w:hAnsi="Simplified Arabic" w:cs="Simplified Arabic" w:hint="cs"/>
          <w:sz w:val="28"/>
          <w:szCs w:val="28"/>
          <w:rtl/>
        </w:rPr>
        <w:t xml:space="preserve"> يشمل المشاركين من مختلف المستويات الوظيفية، من الإدارة العليا (مديري العموم، رؤساء الأقسام</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إلى الإدارة الوسطى (مديري المشاريع، المشرفين</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إلى المستويات التنفيذية (المهندسين، الفنيين</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w:t>
      </w:r>
    </w:p>
    <w:p w14:paraId="33082B8D"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5. القطاع:</w:t>
      </w:r>
      <w:r w:rsidRPr="001A641D">
        <w:rPr>
          <w:rFonts w:ascii="Simplified Arabic" w:hAnsi="Simplified Arabic" w:cs="Simplified Arabic" w:hint="cs"/>
          <w:sz w:val="28"/>
          <w:szCs w:val="28"/>
          <w:rtl/>
        </w:rPr>
        <w:t xml:space="preserve"> يشمل المشاركين من القطاعين العام والخاص، ومن مختلف الجهات المعنية بقطاع الطاقة المتجددة في المملكة.</w:t>
      </w:r>
    </w:p>
    <w:p w14:paraId="5B7B812F" w14:textId="77777777" w:rsidR="00B41301" w:rsidRPr="002C0FB6" w:rsidRDefault="00B41301" w:rsidP="00C31A1B">
      <w:pPr>
        <w:pStyle w:val="3"/>
        <w:spacing w:line="360" w:lineRule="auto"/>
        <w:jc w:val="both"/>
        <w:rPr>
          <w:rFonts w:ascii="Simplified Arabic" w:eastAsia="Times New Roman" w:hAnsi="Simplified Arabic" w:cs="Simplified Arabic"/>
          <w:b/>
          <w:bCs/>
          <w:szCs w:val="32"/>
        </w:rPr>
      </w:pPr>
      <w:bookmarkStart w:id="53" w:name="_Toc237868510"/>
      <w:r w:rsidRPr="002C0FB6">
        <w:rPr>
          <w:rFonts w:ascii="Simplified Arabic" w:eastAsia="Times New Roman" w:hAnsi="Simplified Arabic" w:cs="Simplified Arabic" w:hint="cs"/>
          <w:bCs/>
          <w:szCs w:val="32"/>
          <w:rtl/>
        </w:rPr>
        <w:lastRenderedPageBreak/>
        <w:t>ثانياً: خصائص العينة النوعية</w:t>
      </w:r>
      <w:bookmarkEnd w:id="53"/>
    </w:p>
    <w:p w14:paraId="2C17D46C"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تم تحديد الخصائص المطلوبة في عينة الدراسة النوعية بناءً على متطلبات الدراسة النوعية، وتشمل هذه الخصائص:</w:t>
      </w:r>
    </w:p>
    <w:p w14:paraId="293CFFBD"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1. الخبرة الواسعة:</w:t>
      </w:r>
      <w:r w:rsidRPr="001A641D">
        <w:rPr>
          <w:rFonts w:ascii="Simplified Arabic" w:hAnsi="Simplified Arabic" w:cs="Simplified Arabic" w:hint="cs"/>
          <w:sz w:val="28"/>
          <w:szCs w:val="28"/>
          <w:rtl/>
        </w:rPr>
        <w:t xml:space="preserve"> يشترط أن يكون لدى المشارك خبرة لا تقل عن 10 سنوات في مجال الطاقة المتجددة أو إدارة المشاريع، ويفضل أن يكون لديه خبرة في مشاريع متعددة.</w:t>
      </w:r>
    </w:p>
    <w:p w14:paraId="242BBA99"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2. الدور القيادي:</w:t>
      </w:r>
      <w:r w:rsidRPr="001A641D">
        <w:rPr>
          <w:rFonts w:ascii="Simplified Arabic" w:hAnsi="Simplified Arabic" w:cs="Simplified Arabic" w:hint="cs"/>
          <w:sz w:val="28"/>
          <w:szCs w:val="28"/>
          <w:rtl/>
        </w:rPr>
        <w:t xml:space="preserve"> يفضل أن يكون المشارك في موقع قيادي أو استشاري، مثل مدير عام، أو مدير مشروع رئيسي، أو استشاري معتمد في إدارة المشاريع.</w:t>
      </w:r>
    </w:p>
    <w:p w14:paraId="3CA23741"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3. المعرفة المتخصصة:</w:t>
      </w:r>
      <w:r w:rsidRPr="001A641D">
        <w:rPr>
          <w:rFonts w:ascii="Simplified Arabic" w:hAnsi="Simplified Arabic" w:cs="Simplified Arabic" w:hint="cs"/>
          <w:sz w:val="28"/>
          <w:szCs w:val="28"/>
          <w:rtl/>
        </w:rPr>
        <w:t xml:space="preserve"> يشترط أن يكون لدى المشارك معرفة متخصصة في أحد المجالات المرتبطة بالدراسة، مثل إدارة المخاطر، أو إدارة أصحاب المصلحة، أو التكامل التكنولوجي، أو إدارة التكاليف.</w:t>
      </w:r>
    </w:p>
    <w:p w14:paraId="362E90E1"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4. التنوع:</w:t>
      </w:r>
      <w:r w:rsidRPr="001A641D">
        <w:rPr>
          <w:rFonts w:ascii="Simplified Arabic" w:hAnsi="Simplified Arabic" w:cs="Simplified Arabic" w:hint="cs"/>
          <w:sz w:val="28"/>
          <w:szCs w:val="28"/>
          <w:rtl/>
        </w:rPr>
        <w:t xml:space="preserve"> يتم اختيار المشاركين من خلفيات متنوعة (حكومية، خاصة، أكاديمية، استشارية</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لضمان تنوع وجهات النظر.</w:t>
      </w:r>
    </w:p>
    <w:p w14:paraId="3378E088" w14:textId="77777777" w:rsidR="00B41301" w:rsidRPr="001A641D" w:rsidRDefault="00B41301" w:rsidP="00C31A1B">
      <w:pPr>
        <w:spacing w:line="360" w:lineRule="auto"/>
        <w:jc w:val="both"/>
        <w:rPr>
          <w:rFonts w:ascii="Simplified Arabic" w:eastAsia="Times New Roman" w:hAnsi="Simplified Arabic" w:cs="Simplified Arabic"/>
          <w:sz w:val="28"/>
          <w:szCs w:val="28"/>
        </w:rPr>
      </w:pPr>
    </w:p>
    <w:p w14:paraId="3F4A7E40" w14:textId="77777777" w:rsidR="00B41301" w:rsidRPr="001A641D" w:rsidRDefault="00B41301" w:rsidP="00C31A1B">
      <w:pPr>
        <w:pStyle w:val="2"/>
        <w:spacing w:line="360" w:lineRule="auto"/>
        <w:jc w:val="both"/>
        <w:rPr>
          <w:rFonts w:ascii="Simplified Arabic" w:eastAsia="Times New Roman" w:hAnsi="Simplified Arabic" w:cs="Simplified Arabic"/>
          <w:sz w:val="28"/>
          <w:szCs w:val="28"/>
        </w:rPr>
      </w:pPr>
      <w:bookmarkStart w:id="54" w:name="_Toc237868511"/>
      <w:r w:rsidRPr="002C0FB6">
        <w:rPr>
          <w:rFonts w:ascii="Simplified Arabic" w:eastAsia="Times New Roman" w:hAnsi="Simplified Arabic" w:cs="Simplified Arabic" w:hint="cs"/>
          <w:bCs/>
          <w:rtl/>
        </w:rPr>
        <w:t>تحديد حجم العينة</w:t>
      </w:r>
      <w:r w:rsidRPr="001A641D">
        <w:rPr>
          <w:rFonts w:ascii="Simplified Arabic" w:eastAsia="Times New Roman" w:hAnsi="Simplified Arabic" w:cs="Simplified Arabic" w:hint="cs"/>
          <w:szCs w:val="28"/>
          <w:rtl/>
        </w:rPr>
        <w:t xml:space="preserve"> (</w:t>
      </w:r>
      <w:r w:rsidRPr="001A641D">
        <w:rPr>
          <w:rFonts w:ascii="Simplified Arabic" w:eastAsia="Times New Roman" w:hAnsi="Simplified Arabic" w:cs="Simplified Arabic" w:hint="cs"/>
          <w:szCs w:val="28"/>
        </w:rPr>
        <w:t>Sample Size Determination</w:t>
      </w:r>
      <w:r>
        <w:rPr>
          <w:rFonts w:ascii="Simplified Arabic" w:eastAsia="Times New Roman" w:hAnsi="Simplified Arabic" w:cs="Simplified Arabic" w:hint="cs"/>
          <w:szCs w:val="28"/>
          <w:rtl/>
        </w:rPr>
        <w:t>)</w:t>
      </w:r>
      <w:bookmarkEnd w:id="54"/>
    </w:p>
    <w:p w14:paraId="27DA239C" w14:textId="77777777" w:rsidR="00B41301" w:rsidRPr="002C0FB6" w:rsidRDefault="00B41301" w:rsidP="00C31A1B">
      <w:pPr>
        <w:pStyle w:val="3"/>
        <w:spacing w:line="360" w:lineRule="auto"/>
        <w:jc w:val="both"/>
        <w:rPr>
          <w:rFonts w:ascii="Simplified Arabic" w:eastAsia="Times New Roman" w:hAnsi="Simplified Arabic" w:cs="Simplified Arabic"/>
          <w:b/>
          <w:bCs/>
          <w:szCs w:val="32"/>
        </w:rPr>
      </w:pPr>
      <w:bookmarkStart w:id="55" w:name="_Toc237868512"/>
      <w:r w:rsidRPr="002C0FB6">
        <w:rPr>
          <w:rFonts w:ascii="Simplified Arabic" w:eastAsia="Times New Roman" w:hAnsi="Simplified Arabic" w:cs="Simplified Arabic" w:hint="cs"/>
          <w:bCs/>
          <w:szCs w:val="32"/>
          <w:rtl/>
        </w:rPr>
        <w:t>أولاً: حجم العينة الكمية</w:t>
      </w:r>
      <w:bookmarkEnd w:id="55"/>
    </w:p>
    <w:p w14:paraId="7694E0A6"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تم تحديد حجم العينة الكمية باستخدام المعادلة الإحصائية المناسبة، مع مراعاة حجم مجتمع الدراسة، ومستوى الثقة المطلوب، وهامش الخطأ المقبول. وبما أن حجم مجتمع الدراسة غير محدد بدقة، تم </w:t>
      </w:r>
      <w:r w:rsidRPr="001A641D">
        <w:rPr>
          <w:rFonts w:ascii="Simplified Arabic" w:hAnsi="Simplified Arabic" w:cs="Simplified Arabic" w:hint="cs"/>
          <w:sz w:val="28"/>
          <w:szCs w:val="28"/>
          <w:rtl/>
        </w:rPr>
        <w:lastRenderedPageBreak/>
        <w:t>استخدام المعادلة التالية لحساب حجم العينة في حالة المجتمعات غير المحدودة (</w:t>
      </w:r>
      <w:r w:rsidRPr="001A641D">
        <w:rPr>
          <w:rFonts w:ascii="Simplified Arabic" w:hAnsi="Simplified Arabic" w:cs="Simplified Arabic" w:hint="cs"/>
          <w:sz w:val="28"/>
          <w:szCs w:val="28"/>
        </w:rPr>
        <w:t>Saunders et al., 2019</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w:t>
      </w:r>
    </w:p>
    <w:p w14:paraId="487B3D5C" w14:textId="77777777" w:rsidR="00B41301" w:rsidRPr="001A641D" w:rsidRDefault="00B41301" w:rsidP="00C31A1B">
      <w:pPr>
        <w:spacing w:line="360" w:lineRule="auto"/>
        <w:jc w:val="both"/>
        <w:rPr>
          <w:rFonts w:ascii="Simplified Arabic" w:eastAsia="Times New Roman" w:hAnsi="Simplified Arabic" w:cs="Simplified Arabic"/>
          <w:sz w:val="28"/>
          <w:szCs w:val="28"/>
        </w:rPr>
      </w:pPr>
      <m:oMathPara>
        <m:oMath>
          <m:r>
            <w:rPr>
              <w:rFonts w:ascii="Cambria Math" w:hAnsi="Cambria Math" w:cs="Simplified Arabic" w:hint="cs"/>
              <w:sz w:val="28"/>
              <w:szCs w:val="28"/>
            </w:rPr>
            <m:t>n=</m:t>
          </m:r>
          <m:f>
            <m:fPr>
              <m:ctrlPr>
                <w:rPr>
                  <w:rFonts w:ascii="Cambria Math" w:hAnsi="Cambria Math" w:cs="Simplified Arabic" w:hint="cs"/>
                  <w:sz w:val="28"/>
                  <w:szCs w:val="28"/>
                </w:rPr>
              </m:ctrlPr>
            </m:fPr>
            <m:num>
              <m:sSup>
                <m:sSupPr>
                  <m:ctrlPr>
                    <w:rPr>
                      <w:rFonts w:ascii="Cambria Math" w:hAnsi="Cambria Math" w:cs="Simplified Arabic" w:hint="cs"/>
                      <w:sz w:val="28"/>
                      <w:szCs w:val="28"/>
                    </w:rPr>
                  </m:ctrlPr>
                </m:sSupPr>
                <m:e>
                  <m:r>
                    <w:rPr>
                      <w:rFonts w:ascii="Cambria Math" w:hAnsi="Cambria Math" w:cs="Simplified Arabic" w:hint="cs"/>
                      <w:sz w:val="28"/>
                      <w:szCs w:val="28"/>
                    </w:rPr>
                    <m:t>Z</m:t>
                  </m:r>
                </m:e>
                <m:sup>
                  <m:r>
                    <w:rPr>
                      <w:rFonts w:ascii="Cambria Math" w:hAnsi="Cambria Math" w:cs="Simplified Arabic" w:hint="cs"/>
                      <w:sz w:val="28"/>
                      <w:szCs w:val="28"/>
                    </w:rPr>
                    <m:t>2</m:t>
                  </m:r>
                </m:sup>
              </m:sSup>
              <m:r>
                <w:rPr>
                  <w:rFonts w:ascii="Cambria Math" w:hAnsi="Cambria Math" w:cs="Simplified Arabic" w:hint="cs"/>
                  <w:sz w:val="28"/>
                  <w:szCs w:val="28"/>
                </w:rPr>
                <m:t>×p×</m:t>
              </m:r>
              <m:d>
                <m:dPr>
                  <m:ctrlPr>
                    <w:rPr>
                      <w:rFonts w:ascii="Cambria Math" w:hAnsi="Cambria Math" w:cs="Simplified Arabic" w:hint="cs"/>
                      <w:sz w:val="28"/>
                      <w:szCs w:val="28"/>
                    </w:rPr>
                  </m:ctrlPr>
                </m:dPr>
                <m:e>
                  <m:r>
                    <w:rPr>
                      <w:rFonts w:ascii="Cambria Math" w:hAnsi="Cambria Math" w:cs="Simplified Arabic" w:hint="cs"/>
                      <w:sz w:val="28"/>
                      <w:szCs w:val="28"/>
                    </w:rPr>
                    <m:t>1-p</m:t>
                  </m:r>
                </m:e>
              </m:d>
            </m:num>
            <m:den>
              <m:sSup>
                <m:sSupPr>
                  <m:ctrlPr>
                    <w:rPr>
                      <w:rFonts w:ascii="Cambria Math" w:hAnsi="Cambria Math" w:cs="Simplified Arabic" w:hint="cs"/>
                      <w:sz w:val="28"/>
                      <w:szCs w:val="28"/>
                    </w:rPr>
                  </m:ctrlPr>
                </m:sSupPr>
                <m:e>
                  <m:r>
                    <w:rPr>
                      <w:rFonts w:ascii="Cambria Math" w:hAnsi="Cambria Math" w:cs="Simplified Arabic" w:hint="cs"/>
                      <w:sz w:val="28"/>
                      <w:szCs w:val="28"/>
                    </w:rPr>
                    <m:t>e</m:t>
                  </m:r>
                </m:e>
                <m:sup>
                  <m:r>
                    <w:rPr>
                      <w:rFonts w:ascii="Cambria Math" w:hAnsi="Cambria Math" w:cs="Simplified Arabic" w:hint="cs"/>
                      <w:sz w:val="28"/>
                      <w:szCs w:val="28"/>
                    </w:rPr>
                    <m:t>2</m:t>
                  </m:r>
                </m:sup>
              </m:sSup>
            </m:den>
          </m:f>
          <m:r>
            <m:rPr>
              <m:sty m:val="p"/>
            </m:rPr>
            <w:rPr>
              <w:rFonts w:ascii="Cambria Math" w:hAnsi="Cambria Math" w:cs="Simplified Arabic" w:hint="cs"/>
              <w:sz w:val="28"/>
              <w:szCs w:val="28"/>
            </w:rPr>
            <w:br/>
          </m:r>
        </m:oMath>
      </m:oMathPara>
    </w:p>
    <w:p w14:paraId="3AEDD268"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حيث:</w:t>
      </w:r>
    </w:p>
    <w:p w14:paraId="50ADAD68" w14:textId="77777777" w:rsidR="00B41301" w:rsidRPr="001A641D" w:rsidRDefault="00B41301" w:rsidP="00B41301">
      <w:pPr>
        <w:pStyle w:val="ds-markdown-paragraph"/>
        <w:numPr>
          <w:ilvl w:val="0"/>
          <w:numId w:val="14"/>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Pr>
        <w:t xml:space="preserve">n = </w:t>
      </w:r>
      <w:r w:rsidRPr="001A641D">
        <w:rPr>
          <w:rFonts w:ascii="Simplified Arabic" w:hAnsi="Simplified Arabic" w:cs="Simplified Arabic" w:hint="cs"/>
          <w:sz w:val="28"/>
          <w:szCs w:val="28"/>
          <w:rtl/>
        </w:rPr>
        <w:t>حجم العينة المطلوب</w:t>
      </w:r>
    </w:p>
    <w:p w14:paraId="31E24F84" w14:textId="77777777" w:rsidR="00B41301" w:rsidRPr="001A641D" w:rsidRDefault="00B41301" w:rsidP="00B41301">
      <w:pPr>
        <w:pStyle w:val="ds-markdown-paragraph"/>
        <w:numPr>
          <w:ilvl w:val="0"/>
          <w:numId w:val="14"/>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Pr>
        <w:t xml:space="preserve">Z = </w:t>
      </w:r>
      <w:r w:rsidRPr="001A641D">
        <w:rPr>
          <w:rFonts w:ascii="Simplified Arabic" w:hAnsi="Simplified Arabic" w:cs="Simplified Arabic" w:hint="cs"/>
          <w:sz w:val="28"/>
          <w:szCs w:val="28"/>
          <w:rtl/>
        </w:rPr>
        <w:t xml:space="preserve">قيمة </w:t>
      </w:r>
      <w:r w:rsidRPr="001A641D">
        <w:rPr>
          <w:rFonts w:ascii="Simplified Arabic" w:hAnsi="Simplified Arabic" w:cs="Simplified Arabic" w:hint="cs"/>
          <w:sz w:val="28"/>
          <w:szCs w:val="28"/>
        </w:rPr>
        <w:t xml:space="preserve">Z </w:t>
      </w:r>
      <w:r w:rsidRPr="001A641D">
        <w:rPr>
          <w:rFonts w:ascii="Simplified Arabic" w:hAnsi="Simplified Arabic" w:cs="Simplified Arabic" w:hint="cs"/>
          <w:sz w:val="28"/>
          <w:szCs w:val="28"/>
          <w:rtl/>
        </w:rPr>
        <w:t>عند مستوى الثقة المطلوب (1.96 لمستوى ثقة 95%</w:t>
      </w:r>
      <w:r>
        <w:rPr>
          <w:rFonts w:ascii="Simplified Arabic" w:hAnsi="Simplified Arabic" w:cs="Simplified Arabic" w:hint="cs"/>
          <w:sz w:val="28"/>
          <w:szCs w:val="28"/>
          <w:rtl/>
        </w:rPr>
        <w:t>)</w:t>
      </w:r>
    </w:p>
    <w:p w14:paraId="52114189" w14:textId="77777777" w:rsidR="00B41301" w:rsidRPr="001A641D" w:rsidRDefault="00B41301" w:rsidP="00B41301">
      <w:pPr>
        <w:pStyle w:val="ds-markdown-paragraph"/>
        <w:numPr>
          <w:ilvl w:val="0"/>
          <w:numId w:val="14"/>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Pr>
        <w:t xml:space="preserve">p = </w:t>
      </w:r>
      <w:r w:rsidRPr="001A641D">
        <w:rPr>
          <w:rFonts w:ascii="Simplified Arabic" w:hAnsi="Simplified Arabic" w:cs="Simplified Arabic" w:hint="cs"/>
          <w:sz w:val="28"/>
          <w:szCs w:val="28"/>
          <w:rtl/>
        </w:rPr>
        <w:t>نسبة التوقع (تفترض 0.5 للحصول على أقصى حجم عينة</w:t>
      </w:r>
      <w:r>
        <w:rPr>
          <w:rFonts w:ascii="Simplified Arabic" w:hAnsi="Simplified Arabic" w:cs="Simplified Arabic" w:hint="cs"/>
          <w:sz w:val="28"/>
          <w:szCs w:val="28"/>
          <w:rtl/>
        </w:rPr>
        <w:t>)</w:t>
      </w:r>
    </w:p>
    <w:p w14:paraId="7B0C02A7" w14:textId="77777777" w:rsidR="00B41301" w:rsidRPr="001A641D" w:rsidRDefault="00B41301" w:rsidP="00B41301">
      <w:pPr>
        <w:pStyle w:val="ds-markdown-paragraph"/>
        <w:numPr>
          <w:ilvl w:val="0"/>
          <w:numId w:val="14"/>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Pr>
        <w:t xml:space="preserve">e = </w:t>
      </w:r>
      <w:r w:rsidRPr="001A641D">
        <w:rPr>
          <w:rFonts w:ascii="Simplified Arabic" w:hAnsi="Simplified Arabic" w:cs="Simplified Arabic" w:hint="cs"/>
          <w:sz w:val="28"/>
          <w:szCs w:val="28"/>
          <w:rtl/>
        </w:rPr>
        <w:t>هامش الخطأ المقبول (تفترض 0.05</w:t>
      </w:r>
      <w:r>
        <w:rPr>
          <w:rFonts w:ascii="Simplified Arabic" w:hAnsi="Simplified Arabic" w:cs="Simplified Arabic" w:hint="cs"/>
          <w:sz w:val="28"/>
          <w:szCs w:val="28"/>
          <w:rtl/>
        </w:rPr>
        <w:t>)</w:t>
      </w:r>
    </w:p>
    <w:p w14:paraId="16CEB15D"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وبتطبيق المعادلة:</w:t>
      </w:r>
    </w:p>
    <w:p w14:paraId="1276F775" w14:textId="77777777" w:rsidR="00B41301" w:rsidRPr="001A641D" w:rsidRDefault="00B41301" w:rsidP="00C31A1B">
      <w:pPr>
        <w:spacing w:line="360" w:lineRule="auto"/>
        <w:jc w:val="both"/>
        <w:rPr>
          <w:rFonts w:ascii="Simplified Arabic" w:eastAsia="Times New Roman" w:hAnsi="Simplified Arabic" w:cs="Simplified Arabic"/>
          <w:sz w:val="28"/>
          <w:szCs w:val="28"/>
        </w:rPr>
      </w:pPr>
      <m:oMathPara>
        <m:oMath>
          <m:r>
            <w:rPr>
              <w:rFonts w:ascii="Cambria Math" w:hAnsi="Cambria Math" w:cs="Simplified Arabic" w:hint="cs"/>
              <w:sz w:val="28"/>
              <w:szCs w:val="28"/>
            </w:rPr>
            <m:t>n=</m:t>
          </m:r>
          <m:f>
            <m:fPr>
              <m:ctrlPr>
                <w:rPr>
                  <w:rFonts w:ascii="Cambria Math" w:hAnsi="Cambria Math" w:cs="Simplified Arabic" w:hint="cs"/>
                  <w:sz w:val="28"/>
                  <w:szCs w:val="28"/>
                </w:rPr>
              </m:ctrlPr>
            </m:fPr>
            <m:num>
              <m:sSup>
                <m:sSupPr>
                  <m:ctrlPr>
                    <w:rPr>
                      <w:rFonts w:ascii="Cambria Math" w:hAnsi="Cambria Math" w:cs="Simplified Arabic" w:hint="cs"/>
                      <w:sz w:val="28"/>
                      <w:szCs w:val="28"/>
                    </w:rPr>
                  </m:ctrlPr>
                </m:sSupPr>
                <m:e>
                  <m:d>
                    <m:dPr>
                      <m:ctrlPr>
                        <w:rPr>
                          <w:rFonts w:ascii="Cambria Math" w:hAnsi="Cambria Math" w:cs="Simplified Arabic" w:hint="cs"/>
                          <w:sz w:val="28"/>
                          <w:szCs w:val="28"/>
                        </w:rPr>
                      </m:ctrlPr>
                    </m:dPr>
                    <m:e>
                      <m:r>
                        <w:rPr>
                          <w:rFonts w:ascii="Cambria Math" w:hAnsi="Cambria Math" w:cs="Simplified Arabic" w:hint="cs"/>
                          <w:sz w:val="28"/>
                          <w:szCs w:val="28"/>
                        </w:rPr>
                        <m:t>1.96</m:t>
                      </m:r>
                    </m:e>
                  </m:d>
                </m:e>
                <m:sup>
                  <m:r>
                    <w:rPr>
                      <w:rFonts w:ascii="Cambria Math" w:hAnsi="Cambria Math" w:cs="Simplified Arabic" w:hint="cs"/>
                      <w:sz w:val="28"/>
                      <w:szCs w:val="28"/>
                    </w:rPr>
                    <m:t>2</m:t>
                  </m:r>
                </m:sup>
              </m:sSup>
              <m:r>
                <w:rPr>
                  <w:rFonts w:ascii="Cambria Math" w:hAnsi="Cambria Math" w:cs="Simplified Arabic" w:hint="cs"/>
                  <w:sz w:val="28"/>
                  <w:szCs w:val="28"/>
                </w:rPr>
                <m:t>×0.5×0.5</m:t>
              </m:r>
            </m:num>
            <m:den>
              <m:sSup>
                <m:sSupPr>
                  <m:ctrlPr>
                    <w:rPr>
                      <w:rFonts w:ascii="Cambria Math" w:hAnsi="Cambria Math" w:cs="Simplified Arabic" w:hint="cs"/>
                      <w:sz w:val="28"/>
                      <w:szCs w:val="28"/>
                    </w:rPr>
                  </m:ctrlPr>
                </m:sSupPr>
                <m:e>
                  <m:d>
                    <m:dPr>
                      <m:ctrlPr>
                        <w:rPr>
                          <w:rFonts w:ascii="Cambria Math" w:hAnsi="Cambria Math" w:cs="Simplified Arabic" w:hint="cs"/>
                          <w:sz w:val="28"/>
                          <w:szCs w:val="28"/>
                        </w:rPr>
                      </m:ctrlPr>
                    </m:dPr>
                    <m:e>
                      <m:r>
                        <w:rPr>
                          <w:rFonts w:ascii="Cambria Math" w:hAnsi="Cambria Math" w:cs="Simplified Arabic" w:hint="cs"/>
                          <w:sz w:val="28"/>
                          <w:szCs w:val="28"/>
                        </w:rPr>
                        <m:t>0.05</m:t>
                      </m:r>
                    </m:e>
                  </m:d>
                </m:e>
                <m:sup>
                  <m:r>
                    <w:rPr>
                      <w:rFonts w:ascii="Cambria Math" w:hAnsi="Cambria Math" w:cs="Simplified Arabic" w:hint="cs"/>
                      <w:sz w:val="28"/>
                      <w:szCs w:val="28"/>
                    </w:rPr>
                    <m:t>2</m:t>
                  </m:r>
                </m:sup>
              </m:sSup>
            </m:den>
          </m:f>
          <m:r>
            <w:rPr>
              <w:rFonts w:ascii="Cambria Math" w:hAnsi="Cambria Math" w:cs="Simplified Arabic" w:hint="cs"/>
              <w:sz w:val="28"/>
              <w:szCs w:val="28"/>
            </w:rPr>
            <m:t>=</m:t>
          </m:r>
          <m:f>
            <m:fPr>
              <m:ctrlPr>
                <w:rPr>
                  <w:rFonts w:ascii="Cambria Math" w:hAnsi="Cambria Math" w:cs="Simplified Arabic" w:hint="cs"/>
                  <w:sz w:val="28"/>
                  <w:szCs w:val="28"/>
                </w:rPr>
              </m:ctrlPr>
            </m:fPr>
            <m:num>
              <m:r>
                <w:rPr>
                  <w:rFonts w:ascii="Cambria Math" w:hAnsi="Cambria Math" w:cs="Simplified Arabic" w:hint="cs"/>
                  <w:sz w:val="28"/>
                  <w:szCs w:val="28"/>
                </w:rPr>
                <m:t>3.8416×0.25</m:t>
              </m:r>
            </m:num>
            <m:den>
              <m:r>
                <w:rPr>
                  <w:rFonts w:ascii="Cambria Math" w:hAnsi="Cambria Math" w:cs="Simplified Arabic" w:hint="cs"/>
                  <w:sz w:val="28"/>
                  <w:szCs w:val="28"/>
                </w:rPr>
                <m:t>0.0025</m:t>
              </m:r>
            </m:den>
          </m:f>
          <m:r>
            <w:rPr>
              <w:rFonts w:ascii="Cambria Math" w:hAnsi="Cambria Math" w:cs="Simplified Arabic" w:hint="cs"/>
              <w:sz w:val="28"/>
              <w:szCs w:val="28"/>
            </w:rPr>
            <m:t>=</m:t>
          </m:r>
          <m:f>
            <m:fPr>
              <m:ctrlPr>
                <w:rPr>
                  <w:rFonts w:ascii="Cambria Math" w:hAnsi="Cambria Math" w:cs="Simplified Arabic" w:hint="cs"/>
                  <w:sz w:val="28"/>
                  <w:szCs w:val="28"/>
                </w:rPr>
              </m:ctrlPr>
            </m:fPr>
            <m:num>
              <m:r>
                <w:rPr>
                  <w:rFonts w:ascii="Cambria Math" w:hAnsi="Cambria Math" w:cs="Simplified Arabic" w:hint="cs"/>
                  <w:sz w:val="28"/>
                  <w:szCs w:val="28"/>
                </w:rPr>
                <m:t>0.9604</m:t>
              </m:r>
            </m:num>
            <m:den>
              <m:r>
                <w:rPr>
                  <w:rFonts w:ascii="Cambria Math" w:hAnsi="Cambria Math" w:cs="Simplified Arabic" w:hint="cs"/>
                  <w:sz w:val="28"/>
                  <w:szCs w:val="28"/>
                </w:rPr>
                <m:t>0.0025</m:t>
              </m:r>
            </m:den>
          </m:f>
          <m:r>
            <w:rPr>
              <w:rFonts w:ascii="Cambria Math" w:hAnsi="Cambria Math" w:cs="Simplified Arabic" w:hint="cs"/>
              <w:sz w:val="28"/>
              <w:szCs w:val="28"/>
            </w:rPr>
            <m:t>=384.16</m:t>
          </m:r>
          <m:r>
            <m:rPr>
              <m:sty m:val="p"/>
            </m:rPr>
            <w:rPr>
              <w:rFonts w:ascii="Cambria Math" w:hAnsi="Cambria Math" w:cs="Simplified Arabic" w:hint="cs"/>
              <w:sz w:val="28"/>
              <w:szCs w:val="28"/>
            </w:rPr>
            <w:br/>
          </m:r>
        </m:oMath>
      </m:oMathPara>
    </w:p>
    <w:p w14:paraId="78FFFF98"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وبالتالي، فإن حجم العينة المطلوب هو 385 مشاركاً تقريباً. ولتعويض حالات عدم الاستجابة أو الاستجابات غير الصالحة، سيتم توزيع </w:t>
      </w:r>
      <w:r w:rsidRPr="001A641D">
        <w:rPr>
          <w:rStyle w:val="a5"/>
          <w:rFonts w:ascii="Simplified Arabic" w:hAnsi="Simplified Arabic" w:cs="Simplified Arabic" w:hint="cs"/>
          <w:sz w:val="28"/>
          <w:szCs w:val="28"/>
          <w:rtl/>
        </w:rPr>
        <w:t>450 استبانة</w:t>
      </w:r>
      <w:r w:rsidRPr="001A641D">
        <w:rPr>
          <w:rFonts w:ascii="Simplified Arabic" w:hAnsi="Simplified Arabic" w:cs="Simplified Arabic" w:hint="cs"/>
          <w:sz w:val="28"/>
          <w:szCs w:val="28"/>
          <w:rtl/>
        </w:rPr>
        <w:t xml:space="preserve"> على المشاركين المحتملين.</w:t>
      </w:r>
    </w:p>
    <w:p w14:paraId="0FFD5DFC" w14:textId="77777777" w:rsidR="00B41301" w:rsidRPr="002C0FB6" w:rsidRDefault="00B41301" w:rsidP="00C31A1B">
      <w:pPr>
        <w:pStyle w:val="3"/>
        <w:spacing w:line="360" w:lineRule="auto"/>
        <w:jc w:val="both"/>
        <w:rPr>
          <w:rFonts w:ascii="Simplified Arabic" w:eastAsia="Times New Roman" w:hAnsi="Simplified Arabic" w:cs="Simplified Arabic"/>
          <w:b/>
          <w:bCs/>
          <w:szCs w:val="32"/>
        </w:rPr>
      </w:pPr>
      <w:bookmarkStart w:id="56" w:name="_Toc237868513"/>
      <w:r w:rsidRPr="002C0FB6">
        <w:rPr>
          <w:rFonts w:ascii="Simplified Arabic" w:eastAsia="Times New Roman" w:hAnsi="Simplified Arabic" w:cs="Simplified Arabic" w:hint="cs"/>
          <w:bCs/>
          <w:szCs w:val="32"/>
          <w:rtl/>
        </w:rPr>
        <w:lastRenderedPageBreak/>
        <w:t>ثانياً: حجم العينة النوعية</w:t>
      </w:r>
      <w:bookmarkEnd w:id="56"/>
    </w:p>
    <w:p w14:paraId="060B5874"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في الدراسات النوعية، لا يتم تحديد حجم العينة مسبقاً، بل يتم تحديده بناءً على </w:t>
      </w:r>
      <w:r w:rsidRPr="001A641D">
        <w:rPr>
          <w:rStyle w:val="a5"/>
          <w:rFonts w:ascii="Simplified Arabic" w:hAnsi="Simplified Arabic" w:cs="Simplified Arabic" w:hint="cs"/>
          <w:sz w:val="28"/>
          <w:szCs w:val="28"/>
          <w:rtl/>
        </w:rPr>
        <w:t>مبدأ التشبع النظري (</w:t>
      </w:r>
      <w:r w:rsidRPr="001A641D">
        <w:rPr>
          <w:rStyle w:val="a5"/>
          <w:rFonts w:ascii="Simplified Arabic" w:hAnsi="Simplified Arabic" w:cs="Simplified Arabic" w:hint="cs"/>
          <w:sz w:val="28"/>
          <w:szCs w:val="28"/>
        </w:rPr>
        <w:t>Theoretical Saturation</w:t>
      </w:r>
      <w:r>
        <w:rPr>
          <w:rStyle w:val="a5"/>
          <w:rFonts w:ascii="Simplified Arabic" w:hAnsi="Simplified Arabic" w:cs="Simplified Arabic" w:hint="cs"/>
          <w:sz w:val="28"/>
          <w:szCs w:val="28"/>
          <w:rtl/>
        </w:rPr>
        <w:t>)</w:t>
      </w:r>
      <w:r w:rsidRPr="001A641D">
        <w:rPr>
          <w:rFonts w:ascii="Simplified Arabic" w:hAnsi="Simplified Arabic" w:cs="Simplified Arabic" w:hint="cs"/>
          <w:sz w:val="28"/>
          <w:szCs w:val="28"/>
          <w:rtl/>
        </w:rPr>
        <w:t>، حيث يستمر جمع البيانات حتى الوصول إلى نقطة لا تقدم فيها البيانات الجديدة معلومات جديدة أو رؤى إضافية (</w:t>
      </w:r>
      <w:r w:rsidRPr="001A641D">
        <w:rPr>
          <w:rFonts w:ascii="Simplified Arabic" w:hAnsi="Simplified Arabic" w:cs="Simplified Arabic" w:hint="cs"/>
          <w:sz w:val="28"/>
          <w:szCs w:val="28"/>
        </w:rPr>
        <w:t>Guest et al., 2020</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وتشير الأدبيات إلى أن حجم العينة في الدراسات النوعية يتراوح عادة بين 10 و 30 مشاركاً، حسب عمق المقابلات وثراء البيانات التي يتم جمعها (</w:t>
      </w:r>
      <w:r w:rsidRPr="001A641D">
        <w:rPr>
          <w:rFonts w:ascii="Simplified Arabic" w:hAnsi="Simplified Arabic" w:cs="Simplified Arabic" w:hint="cs"/>
          <w:sz w:val="28"/>
          <w:szCs w:val="28"/>
        </w:rPr>
        <w:t>Morse, 2000</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w:t>
      </w:r>
    </w:p>
    <w:p w14:paraId="7C4D0DB0"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وفي هذه الدراسة، من المتوقع إجراء مقابلات مع </w:t>
      </w:r>
      <w:r w:rsidRPr="001A641D">
        <w:rPr>
          <w:rStyle w:val="a5"/>
          <w:rFonts w:ascii="Simplified Arabic" w:hAnsi="Simplified Arabic" w:cs="Simplified Arabic" w:hint="cs"/>
          <w:sz w:val="28"/>
          <w:szCs w:val="28"/>
          <w:rtl/>
        </w:rPr>
        <w:t>15-20 خبيراً</w:t>
      </w:r>
      <w:r w:rsidRPr="001A641D">
        <w:rPr>
          <w:rFonts w:ascii="Simplified Arabic" w:hAnsi="Simplified Arabic" w:cs="Simplified Arabic" w:hint="cs"/>
          <w:sz w:val="28"/>
          <w:szCs w:val="28"/>
          <w:rtl/>
        </w:rPr>
        <w:t xml:space="preserve"> في مجال الطاقة المتجددة وإدارة المشاريع، مع الاستمرار في إجراء المقابلات حتى الوصول إلى مرحلة التشبع النظري.</w:t>
      </w:r>
    </w:p>
    <w:p w14:paraId="331317F1" w14:textId="77777777" w:rsidR="00B41301" w:rsidRPr="001A641D" w:rsidRDefault="00B41301" w:rsidP="00C31A1B">
      <w:pPr>
        <w:spacing w:line="360" w:lineRule="auto"/>
        <w:jc w:val="both"/>
        <w:rPr>
          <w:rFonts w:ascii="Simplified Arabic" w:eastAsia="Times New Roman" w:hAnsi="Simplified Arabic" w:cs="Simplified Arabic"/>
          <w:sz w:val="28"/>
          <w:szCs w:val="28"/>
        </w:rPr>
      </w:pPr>
    </w:p>
    <w:p w14:paraId="7E8A4DE4" w14:textId="77777777" w:rsidR="00B41301" w:rsidRPr="001A641D" w:rsidRDefault="00B41301" w:rsidP="00C31A1B">
      <w:pPr>
        <w:pStyle w:val="2"/>
        <w:spacing w:line="360" w:lineRule="auto"/>
        <w:jc w:val="both"/>
        <w:rPr>
          <w:rFonts w:ascii="Simplified Arabic" w:eastAsia="Times New Roman" w:hAnsi="Simplified Arabic" w:cs="Simplified Arabic"/>
          <w:sz w:val="28"/>
          <w:szCs w:val="28"/>
        </w:rPr>
      </w:pPr>
      <w:bookmarkStart w:id="57" w:name="_Toc237868514"/>
      <w:r w:rsidRPr="00946FA5">
        <w:rPr>
          <w:rFonts w:ascii="Simplified Arabic" w:eastAsia="Times New Roman" w:hAnsi="Simplified Arabic" w:cs="Simplified Arabic" w:hint="cs"/>
          <w:bCs/>
          <w:rtl/>
        </w:rPr>
        <w:t xml:space="preserve">إجراءات جمع البيانات وأدواتها </w:t>
      </w:r>
      <w:r w:rsidRPr="001A641D">
        <w:rPr>
          <w:rFonts w:ascii="Simplified Arabic" w:eastAsia="Times New Roman" w:hAnsi="Simplified Arabic" w:cs="Simplified Arabic" w:hint="cs"/>
          <w:szCs w:val="28"/>
          <w:rtl/>
        </w:rPr>
        <w:t>(</w:t>
      </w:r>
      <w:r w:rsidRPr="001A641D">
        <w:rPr>
          <w:rFonts w:ascii="Simplified Arabic" w:eastAsia="Times New Roman" w:hAnsi="Simplified Arabic" w:cs="Simplified Arabic" w:hint="cs"/>
          <w:szCs w:val="28"/>
        </w:rPr>
        <w:t>Data Collection Procedures and Instruments</w:t>
      </w:r>
      <w:r>
        <w:rPr>
          <w:rFonts w:ascii="Simplified Arabic" w:eastAsia="Times New Roman" w:hAnsi="Simplified Arabic" w:cs="Simplified Arabic" w:hint="cs"/>
          <w:szCs w:val="28"/>
          <w:rtl/>
        </w:rPr>
        <w:t>)</w:t>
      </w:r>
      <w:bookmarkEnd w:id="57"/>
    </w:p>
    <w:p w14:paraId="1ADB1FC3" w14:textId="77777777" w:rsidR="00B41301" w:rsidRPr="00946FA5" w:rsidRDefault="00B41301" w:rsidP="00C31A1B">
      <w:pPr>
        <w:pStyle w:val="3"/>
        <w:spacing w:line="360" w:lineRule="auto"/>
        <w:jc w:val="both"/>
        <w:rPr>
          <w:rFonts w:ascii="Simplified Arabic" w:eastAsia="Times New Roman" w:hAnsi="Simplified Arabic" w:cs="Simplified Arabic"/>
          <w:b/>
          <w:bCs/>
          <w:szCs w:val="32"/>
        </w:rPr>
      </w:pPr>
      <w:bookmarkStart w:id="58" w:name="_Toc237868515"/>
      <w:r w:rsidRPr="00946FA5">
        <w:rPr>
          <w:rFonts w:ascii="Simplified Arabic" w:eastAsia="Times New Roman" w:hAnsi="Simplified Arabic" w:cs="Simplified Arabic" w:hint="cs"/>
          <w:bCs/>
          <w:szCs w:val="32"/>
          <w:rtl/>
        </w:rPr>
        <w:t>أولاً: أداة جمع البيانات الكمية (الاستبانة</w:t>
      </w:r>
      <w:r>
        <w:rPr>
          <w:rFonts w:ascii="Simplified Arabic" w:eastAsia="Times New Roman" w:hAnsi="Simplified Arabic" w:cs="Simplified Arabic" w:hint="cs"/>
          <w:bCs/>
          <w:szCs w:val="32"/>
          <w:rtl/>
        </w:rPr>
        <w:t>)</w:t>
      </w:r>
      <w:bookmarkEnd w:id="58"/>
    </w:p>
    <w:p w14:paraId="635E3FF3"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تم تصميم الاستبانة كأداة رئيسية لجمع البيانات الكمية في هذه الدراسة، وذلك بناءً على مراجعة الأدبيات والدراسات السابقة، والإطار النظري للدراسة. وقد تم تطوير الاستبانة لتشمل الأقسام التالية:</w:t>
      </w:r>
    </w:p>
    <w:p w14:paraId="31C82B63" w14:textId="77777777" w:rsidR="00B41301" w:rsidRPr="00946FA5" w:rsidRDefault="00B41301" w:rsidP="00C31A1B">
      <w:pPr>
        <w:pStyle w:val="4"/>
        <w:spacing w:line="360" w:lineRule="auto"/>
        <w:jc w:val="both"/>
        <w:rPr>
          <w:rFonts w:ascii="Simplified Arabic" w:eastAsia="Times New Roman" w:hAnsi="Simplified Arabic" w:cs="Simplified Arabic"/>
          <w:b/>
          <w:bCs/>
          <w:i w:val="0"/>
          <w:iCs w:val="0"/>
          <w:szCs w:val="32"/>
        </w:rPr>
      </w:pPr>
      <w:r w:rsidRPr="00946FA5">
        <w:rPr>
          <w:rFonts w:ascii="Simplified Arabic" w:eastAsia="Times New Roman" w:hAnsi="Simplified Arabic" w:cs="Simplified Arabic" w:hint="cs"/>
          <w:bCs/>
          <w:i w:val="0"/>
          <w:iCs w:val="0"/>
          <w:szCs w:val="32"/>
          <w:rtl/>
        </w:rPr>
        <w:t>القسم الأول: البيانات الديموغرافية والمهنية</w:t>
      </w:r>
    </w:p>
    <w:p w14:paraId="67355432"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يشمل هذا القسم أسئلة حول الخصائص الشخصية والمهنية للمشاركين، مثل:</w:t>
      </w:r>
    </w:p>
    <w:p w14:paraId="03EBFD33" w14:textId="77777777" w:rsidR="00B41301" w:rsidRPr="001A641D" w:rsidRDefault="00B41301" w:rsidP="00B41301">
      <w:pPr>
        <w:pStyle w:val="ds-markdown-paragraph"/>
        <w:numPr>
          <w:ilvl w:val="0"/>
          <w:numId w:val="15"/>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lastRenderedPageBreak/>
        <w:t>الجنس (ذكر/أنثى</w:t>
      </w:r>
      <w:r>
        <w:rPr>
          <w:rFonts w:ascii="Simplified Arabic" w:hAnsi="Simplified Arabic" w:cs="Simplified Arabic" w:hint="cs"/>
          <w:sz w:val="28"/>
          <w:szCs w:val="28"/>
          <w:rtl/>
        </w:rPr>
        <w:t>)</w:t>
      </w:r>
    </w:p>
    <w:p w14:paraId="0F5D4ABF" w14:textId="77777777" w:rsidR="00B41301" w:rsidRPr="001A641D" w:rsidRDefault="00B41301" w:rsidP="00B41301">
      <w:pPr>
        <w:pStyle w:val="ds-markdown-paragraph"/>
        <w:numPr>
          <w:ilvl w:val="0"/>
          <w:numId w:val="15"/>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الفئة العمرية (أقل من 30 سنة، 30-40 سنة، 41-50 سنة، أكثر من 50 سنة</w:t>
      </w:r>
      <w:r>
        <w:rPr>
          <w:rFonts w:ascii="Simplified Arabic" w:hAnsi="Simplified Arabic" w:cs="Simplified Arabic" w:hint="cs"/>
          <w:sz w:val="28"/>
          <w:szCs w:val="28"/>
          <w:rtl/>
        </w:rPr>
        <w:t>)</w:t>
      </w:r>
    </w:p>
    <w:p w14:paraId="0909443A" w14:textId="77777777" w:rsidR="00B41301" w:rsidRPr="001A641D" w:rsidRDefault="00B41301" w:rsidP="00B41301">
      <w:pPr>
        <w:pStyle w:val="ds-markdown-paragraph"/>
        <w:numPr>
          <w:ilvl w:val="0"/>
          <w:numId w:val="15"/>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المؤهل العلمي (بكالوريوس، ماجستير، دكتوراه، أخرى</w:t>
      </w:r>
      <w:r>
        <w:rPr>
          <w:rFonts w:ascii="Simplified Arabic" w:hAnsi="Simplified Arabic" w:cs="Simplified Arabic" w:hint="cs"/>
          <w:sz w:val="28"/>
          <w:szCs w:val="28"/>
          <w:rtl/>
        </w:rPr>
        <w:t>)</w:t>
      </w:r>
    </w:p>
    <w:p w14:paraId="438B1972" w14:textId="77777777" w:rsidR="00B41301" w:rsidRPr="001A641D" w:rsidRDefault="00B41301" w:rsidP="00B41301">
      <w:pPr>
        <w:pStyle w:val="ds-markdown-paragraph"/>
        <w:numPr>
          <w:ilvl w:val="0"/>
          <w:numId w:val="15"/>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التخصص العلمي (هندسة، إدارة أعمال، اقتصاد، أخرى</w:t>
      </w:r>
      <w:r>
        <w:rPr>
          <w:rFonts w:ascii="Simplified Arabic" w:hAnsi="Simplified Arabic" w:cs="Simplified Arabic" w:hint="cs"/>
          <w:sz w:val="28"/>
          <w:szCs w:val="28"/>
          <w:rtl/>
        </w:rPr>
        <w:t>)</w:t>
      </w:r>
    </w:p>
    <w:p w14:paraId="4A5C02FB" w14:textId="77777777" w:rsidR="00B41301" w:rsidRPr="001A641D" w:rsidRDefault="00B41301" w:rsidP="00B41301">
      <w:pPr>
        <w:pStyle w:val="ds-markdown-paragraph"/>
        <w:numPr>
          <w:ilvl w:val="0"/>
          <w:numId w:val="15"/>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سنوات الخبرة في مجال الطاقة المتجددة (أقل من 5 سنوات، 5-10 سنوات، 11-15 سنة، أكثر من 15 سنة</w:t>
      </w:r>
      <w:r>
        <w:rPr>
          <w:rFonts w:ascii="Simplified Arabic" w:hAnsi="Simplified Arabic" w:cs="Simplified Arabic" w:hint="cs"/>
          <w:sz w:val="28"/>
          <w:szCs w:val="28"/>
          <w:rtl/>
        </w:rPr>
        <w:t>)</w:t>
      </w:r>
    </w:p>
    <w:p w14:paraId="46EB257C" w14:textId="77777777" w:rsidR="00B41301" w:rsidRPr="001A641D" w:rsidRDefault="00B41301" w:rsidP="00B41301">
      <w:pPr>
        <w:pStyle w:val="ds-markdown-paragraph"/>
        <w:numPr>
          <w:ilvl w:val="0"/>
          <w:numId w:val="15"/>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سنوات الخبرة في إدارة المشاريع (أقل من 5 سنوات، 5-10 سنوات، 11-15 سنة، أكثر من 15 سنة</w:t>
      </w:r>
      <w:r>
        <w:rPr>
          <w:rFonts w:ascii="Simplified Arabic" w:hAnsi="Simplified Arabic" w:cs="Simplified Arabic" w:hint="cs"/>
          <w:sz w:val="28"/>
          <w:szCs w:val="28"/>
          <w:rtl/>
        </w:rPr>
        <w:t>)</w:t>
      </w:r>
    </w:p>
    <w:p w14:paraId="4609D8C5" w14:textId="77777777" w:rsidR="00B41301" w:rsidRPr="001A641D" w:rsidRDefault="00B41301" w:rsidP="00B41301">
      <w:pPr>
        <w:pStyle w:val="ds-markdown-paragraph"/>
        <w:numPr>
          <w:ilvl w:val="0"/>
          <w:numId w:val="15"/>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الجهة التي يعمل بها (حكومية، خاصة، مختلطة، أخرى</w:t>
      </w:r>
      <w:r>
        <w:rPr>
          <w:rFonts w:ascii="Simplified Arabic" w:hAnsi="Simplified Arabic" w:cs="Simplified Arabic" w:hint="cs"/>
          <w:sz w:val="28"/>
          <w:szCs w:val="28"/>
          <w:rtl/>
        </w:rPr>
        <w:t>)</w:t>
      </w:r>
    </w:p>
    <w:p w14:paraId="02CDC56D" w14:textId="77777777" w:rsidR="00B41301" w:rsidRPr="001A641D" w:rsidRDefault="00B41301" w:rsidP="00B41301">
      <w:pPr>
        <w:pStyle w:val="ds-markdown-paragraph"/>
        <w:numPr>
          <w:ilvl w:val="0"/>
          <w:numId w:val="15"/>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حجم المشاريع التي يديرها أو يشارك فيها (صغيرة، متوسطة، كبيرة، عملاقة</w:t>
      </w:r>
      <w:r>
        <w:rPr>
          <w:rFonts w:ascii="Simplified Arabic" w:hAnsi="Simplified Arabic" w:cs="Simplified Arabic" w:hint="cs"/>
          <w:sz w:val="28"/>
          <w:szCs w:val="28"/>
          <w:rtl/>
        </w:rPr>
        <w:t>)</w:t>
      </w:r>
    </w:p>
    <w:p w14:paraId="2B1BA17E" w14:textId="77777777" w:rsidR="00B41301" w:rsidRPr="001A641D" w:rsidRDefault="00B41301" w:rsidP="00B41301">
      <w:pPr>
        <w:pStyle w:val="ds-markdown-paragraph"/>
        <w:numPr>
          <w:ilvl w:val="0"/>
          <w:numId w:val="15"/>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وجود شهادة مهنية في إدارة المشاريع (نعم/لا، مع تحديد الشهادة إن وجدت</w:t>
      </w:r>
      <w:r>
        <w:rPr>
          <w:rFonts w:ascii="Simplified Arabic" w:hAnsi="Simplified Arabic" w:cs="Simplified Arabic" w:hint="cs"/>
          <w:sz w:val="28"/>
          <w:szCs w:val="28"/>
          <w:rtl/>
        </w:rPr>
        <w:t>)</w:t>
      </w:r>
    </w:p>
    <w:p w14:paraId="5E0F2FC6" w14:textId="77777777" w:rsidR="00B41301" w:rsidRPr="001A641D" w:rsidRDefault="00B41301" w:rsidP="00C31A1B">
      <w:pPr>
        <w:pStyle w:val="4"/>
        <w:spacing w:line="360" w:lineRule="auto"/>
        <w:jc w:val="both"/>
        <w:rPr>
          <w:rFonts w:ascii="Simplified Arabic" w:eastAsia="Times New Roman" w:hAnsi="Simplified Arabic" w:cs="Simplified Arabic"/>
          <w:sz w:val="28"/>
          <w:szCs w:val="28"/>
        </w:rPr>
      </w:pPr>
      <w:r w:rsidRPr="008010BF">
        <w:rPr>
          <w:rFonts w:ascii="Simplified Arabic" w:eastAsia="Times New Roman" w:hAnsi="Simplified Arabic" w:cs="Simplified Arabic" w:hint="cs"/>
          <w:bCs/>
          <w:i w:val="0"/>
          <w:iCs w:val="0"/>
          <w:szCs w:val="32"/>
          <w:rtl/>
        </w:rPr>
        <w:t>القسم الثاني: مستوى تطبيق ممارسات</w:t>
      </w:r>
      <w:r w:rsidRPr="001A641D">
        <w:rPr>
          <w:rFonts w:ascii="Simplified Arabic" w:eastAsia="Times New Roman" w:hAnsi="Simplified Arabic" w:cs="Simplified Arabic" w:hint="cs"/>
          <w:szCs w:val="28"/>
          <w:rtl/>
        </w:rPr>
        <w:t xml:space="preserve"> </w:t>
      </w:r>
      <w:r w:rsidRPr="001A641D">
        <w:rPr>
          <w:rFonts w:ascii="Simplified Arabic" w:eastAsia="Times New Roman" w:hAnsi="Simplified Arabic" w:cs="Simplified Arabic" w:hint="cs"/>
          <w:szCs w:val="28"/>
        </w:rPr>
        <w:t>PMBOK</w:t>
      </w:r>
    </w:p>
    <w:p w14:paraId="07A896F9"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يشمل هذا القسم أسئلة تقيس مدى تطبيق ممارسات إدارة المشاريع وفق إطار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في مشاريع الطاقة المتجددة، وذلك في المجالات التالية:</w:t>
      </w:r>
    </w:p>
    <w:p w14:paraId="69B49257" w14:textId="77777777" w:rsidR="00B41301" w:rsidRPr="001A641D" w:rsidRDefault="00B41301" w:rsidP="00B41301">
      <w:pPr>
        <w:pStyle w:val="ds-markdown-paragraph"/>
        <w:numPr>
          <w:ilvl w:val="0"/>
          <w:numId w:val="16"/>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إدارة التكامل (</w:t>
      </w:r>
      <w:r w:rsidRPr="001A641D">
        <w:rPr>
          <w:rStyle w:val="a5"/>
          <w:rFonts w:ascii="Simplified Arabic" w:hAnsi="Simplified Arabic" w:cs="Simplified Arabic" w:hint="cs"/>
          <w:sz w:val="28"/>
          <w:szCs w:val="28"/>
        </w:rPr>
        <w:t>Integration Management</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مدى تطبيق عمليات تطوير ميثاق المشروع، وخطة إدارة المشروع، وإدارة التغييرات، ومراقبة الأداء، وإغلاق المشروع.</w:t>
      </w:r>
    </w:p>
    <w:p w14:paraId="4F5F032C" w14:textId="77777777" w:rsidR="00B41301" w:rsidRPr="001A641D" w:rsidRDefault="00B41301" w:rsidP="00B41301">
      <w:pPr>
        <w:pStyle w:val="ds-markdown-paragraph"/>
        <w:numPr>
          <w:ilvl w:val="0"/>
          <w:numId w:val="16"/>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إدارة النطاق (</w:t>
      </w:r>
      <w:r w:rsidRPr="001A641D">
        <w:rPr>
          <w:rStyle w:val="a5"/>
          <w:rFonts w:ascii="Simplified Arabic" w:hAnsi="Simplified Arabic" w:cs="Simplified Arabic" w:hint="cs"/>
          <w:sz w:val="28"/>
          <w:szCs w:val="28"/>
        </w:rPr>
        <w:t>Scope Management</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مدى تطبيق عمليات جمع المتطلبات، وتحديد النطاق، وإنشاء هيكل تقسيم العمل، والتحقق من النطاق، والتحكم في النطاق.</w:t>
      </w:r>
    </w:p>
    <w:p w14:paraId="0B099A96" w14:textId="77777777" w:rsidR="00B41301" w:rsidRPr="001A641D" w:rsidRDefault="00B41301" w:rsidP="00B41301">
      <w:pPr>
        <w:pStyle w:val="ds-markdown-paragraph"/>
        <w:numPr>
          <w:ilvl w:val="0"/>
          <w:numId w:val="16"/>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lastRenderedPageBreak/>
        <w:t>إدارة الوقت (</w:t>
      </w:r>
      <w:r w:rsidRPr="001A641D">
        <w:rPr>
          <w:rStyle w:val="a5"/>
          <w:rFonts w:ascii="Simplified Arabic" w:hAnsi="Simplified Arabic" w:cs="Simplified Arabic" w:hint="cs"/>
          <w:sz w:val="28"/>
          <w:szCs w:val="28"/>
        </w:rPr>
        <w:t>Schedule Management</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مدى تطبيق عمليات تحديد الأنشطة، وتسلسلها، وتقدير مدتها، وتطوير الجدول الزمني، والتحكم في الجدول.</w:t>
      </w:r>
    </w:p>
    <w:p w14:paraId="0A7C19AD" w14:textId="77777777" w:rsidR="00B41301" w:rsidRPr="001A641D" w:rsidRDefault="00B41301" w:rsidP="00B41301">
      <w:pPr>
        <w:pStyle w:val="ds-markdown-paragraph"/>
        <w:numPr>
          <w:ilvl w:val="0"/>
          <w:numId w:val="16"/>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إدارة التكلفة (</w:t>
      </w:r>
      <w:r w:rsidRPr="001A641D">
        <w:rPr>
          <w:rStyle w:val="a5"/>
          <w:rFonts w:ascii="Simplified Arabic" w:hAnsi="Simplified Arabic" w:cs="Simplified Arabic" w:hint="cs"/>
          <w:sz w:val="28"/>
          <w:szCs w:val="28"/>
        </w:rPr>
        <w:t>Cost Management</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مدى تطبيق عمليات تقدير التكاليف، ووضع الميزانية، والتحكم في التكاليف.</w:t>
      </w:r>
    </w:p>
    <w:p w14:paraId="55F1C9A1" w14:textId="77777777" w:rsidR="00B41301" w:rsidRPr="001A641D" w:rsidRDefault="00B41301" w:rsidP="00B41301">
      <w:pPr>
        <w:pStyle w:val="ds-markdown-paragraph"/>
        <w:numPr>
          <w:ilvl w:val="0"/>
          <w:numId w:val="16"/>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إدارة الجودة (</w:t>
      </w:r>
      <w:r w:rsidRPr="001A641D">
        <w:rPr>
          <w:rStyle w:val="a5"/>
          <w:rFonts w:ascii="Simplified Arabic" w:hAnsi="Simplified Arabic" w:cs="Simplified Arabic" w:hint="cs"/>
          <w:sz w:val="28"/>
          <w:szCs w:val="28"/>
        </w:rPr>
        <w:t>Quality Management</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مدى تطبيق عمليات تخطيط الجودة، وضمان الجودة، ومراقبة الجودة.</w:t>
      </w:r>
    </w:p>
    <w:p w14:paraId="37D0FFC7" w14:textId="77777777" w:rsidR="00B41301" w:rsidRPr="001A641D" w:rsidRDefault="00B41301" w:rsidP="00B41301">
      <w:pPr>
        <w:pStyle w:val="ds-markdown-paragraph"/>
        <w:numPr>
          <w:ilvl w:val="0"/>
          <w:numId w:val="16"/>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إدارة الموارد (</w:t>
      </w:r>
      <w:r w:rsidRPr="001A641D">
        <w:rPr>
          <w:rStyle w:val="a5"/>
          <w:rFonts w:ascii="Simplified Arabic" w:hAnsi="Simplified Arabic" w:cs="Simplified Arabic" w:hint="cs"/>
          <w:sz w:val="28"/>
          <w:szCs w:val="28"/>
        </w:rPr>
        <w:t>Resource Management</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مدى تطبيق عمليات تخطيط الموارد، وتقدير الموارد، واكتسابها، وتطوير الفريق، وإدارة الفريق.</w:t>
      </w:r>
    </w:p>
    <w:p w14:paraId="67F14A69" w14:textId="77777777" w:rsidR="00B41301" w:rsidRPr="001A641D" w:rsidRDefault="00B41301" w:rsidP="00B41301">
      <w:pPr>
        <w:pStyle w:val="ds-markdown-paragraph"/>
        <w:numPr>
          <w:ilvl w:val="0"/>
          <w:numId w:val="16"/>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إدارة الاتصالات (</w:t>
      </w:r>
      <w:r w:rsidRPr="001A641D">
        <w:rPr>
          <w:rStyle w:val="a5"/>
          <w:rFonts w:ascii="Simplified Arabic" w:hAnsi="Simplified Arabic" w:cs="Simplified Arabic" w:hint="cs"/>
          <w:sz w:val="28"/>
          <w:szCs w:val="28"/>
        </w:rPr>
        <w:t>Communications Management</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مدى تطبيق عمليات تخطيط الاتصالات، وإدارة الاتصالات، ومراقبة الاتصالات.</w:t>
      </w:r>
    </w:p>
    <w:p w14:paraId="2EC0852C" w14:textId="77777777" w:rsidR="00B41301" w:rsidRPr="001A641D" w:rsidRDefault="00B41301" w:rsidP="00B41301">
      <w:pPr>
        <w:pStyle w:val="ds-markdown-paragraph"/>
        <w:numPr>
          <w:ilvl w:val="0"/>
          <w:numId w:val="16"/>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إدارة المخاطر (</w:t>
      </w:r>
      <w:r w:rsidRPr="001A641D">
        <w:rPr>
          <w:rStyle w:val="a5"/>
          <w:rFonts w:ascii="Simplified Arabic" w:hAnsi="Simplified Arabic" w:cs="Simplified Arabic" w:hint="cs"/>
          <w:sz w:val="28"/>
          <w:szCs w:val="28"/>
        </w:rPr>
        <w:t>Risk Management</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مدى تطبيق عمليات تخطيط إدارة المخاطر، وتحديد المخاطر، والتحليل النوعي والكمي، وتخطيط الاستجابة، ومراقبة المخاطر.</w:t>
      </w:r>
    </w:p>
    <w:p w14:paraId="2AC1B975" w14:textId="77777777" w:rsidR="00B41301" w:rsidRPr="001A641D" w:rsidRDefault="00B41301" w:rsidP="00B41301">
      <w:pPr>
        <w:pStyle w:val="ds-markdown-paragraph"/>
        <w:numPr>
          <w:ilvl w:val="0"/>
          <w:numId w:val="16"/>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إدارة المشتريات (</w:t>
      </w:r>
      <w:r w:rsidRPr="001A641D">
        <w:rPr>
          <w:rStyle w:val="a5"/>
          <w:rFonts w:ascii="Simplified Arabic" w:hAnsi="Simplified Arabic" w:cs="Simplified Arabic" w:hint="cs"/>
          <w:sz w:val="28"/>
          <w:szCs w:val="28"/>
        </w:rPr>
        <w:t>Procurement Management</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مدى تطبيق عمليات تخطيط المشتريات، وإدارة المشتريات، والتحكم في المشتريات.</w:t>
      </w:r>
    </w:p>
    <w:p w14:paraId="64F49A7D" w14:textId="77777777" w:rsidR="00B41301" w:rsidRPr="001A641D" w:rsidRDefault="00B41301" w:rsidP="00B41301">
      <w:pPr>
        <w:pStyle w:val="ds-markdown-paragraph"/>
        <w:numPr>
          <w:ilvl w:val="0"/>
          <w:numId w:val="16"/>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إدارة أصحاب المصلحة (</w:t>
      </w:r>
      <w:r w:rsidRPr="001A641D">
        <w:rPr>
          <w:rStyle w:val="a5"/>
          <w:rFonts w:ascii="Simplified Arabic" w:hAnsi="Simplified Arabic" w:cs="Simplified Arabic" w:hint="cs"/>
          <w:sz w:val="28"/>
          <w:szCs w:val="28"/>
        </w:rPr>
        <w:t>Stakeholder Management</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مدى تطبيق عمليات تحديد أصحاب المصلحة، وتخطيط المشاركة، وإدارة المشاركة، ومراقبة المشاركة.</w:t>
      </w:r>
    </w:p>
    <w:p w14:paraId="16D79736"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ويتم قياس مستوى التطبيق باستخدام مقياس </w:t>
      </w:r>
      <w:proofErr w:type="spellStart"/>
      <w:r w:rsidRPr="001A641D">
        <w:rPr>
          <w:rFonts w:ascii="Simplified Arabic" w:hAnsi="Simplified Arabic" w:cs="Simplified Arabic" w:hint="cs"/>
          <w:sz w:val="28"/>
          <w:szCs w:val="28"/>
          <w:rtl/>
        </w:rPr>
        <w:t>ليكرت</w:t>
      </w:r>
      <w:proofErr w:type="spellEnd"/>
      <w:r w:rsidRPr="001A641D">
        <w:rPr>
          <w:rFonts w:ascii="Simplified Arabic" w:hAnsi="Simplified Arabic" w:cs="Simplified Arabic" w:hint="cs"/>
          <w:sz w:val="28"/>
          <w:szCs w:val="28"/>
          <w:rtl/>
        </w:rPr>
        <w:t xml:space="preserve"> الخماسي (5 = تطبيق عالٍ جداً، 4 = تطبيق عالٍ، 3 = تطبيق متوسط، 2 = تطبيق منخفض، 1 = تطبيق منخفض جداً</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w:t>
      </w:r>
    </w:p>
    <w:p w14:paraId="67D0B860" w14:textId="77777777" w:rsidR="00B41301" w:rsidRPr="008010BF" w:rsidRDefault="00B41301" w:rsidP="00C31A1B">
      <w:pPr>
        <w:pStyle w:val="4"/>
        <w:spacing w:line="360" w:lineRule="auto"/>
        <w:jc w:val="both"/>
        <w:rPr>
          <w:rFonts w:ascii="Simplified Arabic" w:eastAsia="Times New Roman" w:hAnsi="Simplified Arabic" w:cs="Simplified Arabic"/>
          <w:b/>
          <w:bCs/>
          <w:i w:val="0"/>
          <w:iCs w:val="0"/>
          <w:szCs w:val="32"/>
        </w:rPr>
      </w:pPr>
      <w:r w:rsidRPr="008010BF">
        <w:rPr>
          <w:rFonts w:ascii="Simplified Arabic" w:eastAsia="Times New Roman" w:hAnsi="Simplified Arabic" w:cs="Simplified Arabic" w:hint="cs"/>
          <w:bCs/>
          <w:i w:val="0"/>
          <w:iCs w:val="0"/>
          <w:szCs w:val="32"/>
          <w:rtl/>
        </w:rPr>
        <w:lastRenderedPageBreak/>
        <w:t>القسم الثالث: أثر استخدام الطاقة المتجددة على كفاءة إدارة المشاريع</w:t>
      </w:r>
    </w:p>
    <w:p w14:paraId="4D3E18D6"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يشمل هذا القسم أسئلة تقيس أثر استخدام الطاقة المتجددة على عناصر إدارة المشاريع المختلفة، وذلك في المجالات التالية:</w:t>
      </w:r>
    </w:p>
    <w:p w14:paraId="624B9B0A" w14:textId="77777777" w:rsidR="00B41301" w:rsidRPr="001A641D" w:rsidRDefault="00B41301" w:rsidP="00B41301">
      <w:pPr>
        <w:pStyle w:val="ds-markdown-paragraph"/>
        <w:numPr>
          <w:ilvl w:val="0"/>
          <w:numId w:val="17"/>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أثر استخدام الطاقة المتجددة على كفاءة إدارة الوقت:</w:t>
      </w:r>
      <w:r w:rsidRPr="001A641D">
        <w:rPr>
          <w:rFonts w:ascii="Simplified Arabic" w:hAnsi="Simplified Arabic" w:cs="Simplified Arabic" w:hint="cs"/>
          <w:sz w:val="28"/>
          <w:szCs w:val="28"/>
          <w:rtl/>
        </w:rPr>
        <w:t xml:space="preserve"> ويشمل ذلك تأثير استخدام الطاقة المتجددة على دقة التقديرات الزمنية، والالتزام بالجداول الزمنية، وتقليل التأخير.</w:t>
      </w:r>
    </w:p>
    <w:p w14:paraId="0987AB8C" w14:textId="77777777" w:rsidR="00B41301" w:rsidRPr="001A641D" w:rsidRDefault="00B41301" w:rsidP="00B41301">
      <w:pPr>
        <w:pStyle w:val="ds-markdown-paragraph"/>
        <w:numPr>
          <w:ilvl w:val="0"/>
          <w:numId w:val="17"/>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أثر استخدام الطاقة المتجددة على كفاءة إدارة التكلفة:</w:t>
      </w:r>
      <w:r w:rsidRPr="001A641D">
        <w:rPr>
          <w:rFonts w:ascii="Simplified Arabic" w:hAnsi="Simplified Arabic" w:cs="Simplified Arabic" w:hint="cs"/>
          <w:sz w:val="28"/>
          <w:szCs w:val="28"/>
          <w:rtl/>
        </w:rPr>
        <w:t xml:space="preserve"> ويشمل ذلك تأثير استخدام الطاقة المتجددة على دقة تقديرات التكلفة، والالتزام بالميزانية، وتحقيق العوائد الاستثمارية.</w:t>
      </w:r>
    </w:p>
    <w:p w14:paraId="34CCD654" w14:textId="77777777" w:rsidR="00B41301" w:rsidRPr="001A641D" w:rsidRDefault="00B41301" w:rsidP="00B41301">
      <w:pPr>
        <w:pStyle w:val="ds-markdown-paragraph"/>
        <w:numPr>
          <w:ilvl w:val="0"/>
          <w:numId w:val="17"/>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أثر استخدام الطاقة المتجددة على كفاءة إدارة الجودة:</w:t>
      </w:r>
      <w:r w:rsidRPr="001A641D">
        <w:rPr>
          <w:rFonts w:ascii="Simplified Arabic" w:hAnsi="Simplified Arabic" w:cs="Simplified Arabic" w:hint="cs"/>
          <w:sz w:val="28"/>
          <w:szCs w:val="28"/>
          <w:rtl/>
        </w:rPr>
        <w:t xml:space="preserve"> ويشمل ذلك تأثير استخدام الطاقة المتجددة على جودة المخرجات، والالتزام بالمعايير الفنية والبيئية.</w:t>
      </w:r>
    </w:p>
    <w:p w14:paraId="31471E65" w14:textId="77777777" w:rsidR="00B41301" w:rsidRPr="001A641D" w:rsidRDefault="00B41301" w:rsidP="00B41301">
      <w:pPr>
        <w:pStyle w:val="ds-markdown-paragraph"/>
        <w:numPr>
          <w:ilvl w:val="0"/>
          <w:numId w:val="17"/>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أثر استخدام الطاقة المتجددة على كفاءة إدارة المخاطر:</w:t>
      </w:r>
      <w:r w:rsidRPr="001A641D">
        <w:rPr>
          <w:rFonts w:ascii="Simplified Arabic" w:hAnsi="Simplified Arabic" w:cs="Simplified Arabic" w:hint="cs"/>
          <w:sz w:val="28"/>
          <w:szCs w:val="28"/>
          <w:rtl/>
        </w:rPr>
        <w:t xml:space="preserve"> ويشمل ذلك تأثير استخدام الطاقة المتجددة على تحديد المخاطر، وتقييمها، وإدارتها بشكل فعال.</w:t>
      </w:r>
    </w:p>
    <w:p w14:paraId="1065E648" w14:textId="77777777" w:rsidR="00B41301" w:rsidRPr="001A641D" w:rsidRDefault="00B41301" w:rsidP="00B41301">
      <w:pPr>
        <w:pStyle w:val="ds-markdown-paragraph"/>
        <w:numPr>
          <w:ilvl w:val="0"/>
          <w:numId w:val="17"/>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أثر استخدام الطاقة المتجددة على كفاءة إدارة أصحاب المصلحة:</w:t>
      </w:r>
      <w:r w:rsidRPr="001A641D">
        <w:rPr>
          <w:rFonts w:ascii="Simplified Arabic" w:hAnsi="Simplified Arabic" w:cs="Simplified Arabic" w:hint="cs"/>
          <w:sz w:val="28"/>
          <w:szCs w:val="28"/>
          <w:rtl/>
        </w:rPr>
        <w:t xml:space="preserve"> ويشمل ذلك تأثير استخدام الطاقة المتجددة على مشاركة أصحاب المصلحة، ورضاهم، ودعمهم للمشروع.</w:t>
      </w:r>
    </w:p>
    <w:p w14:paraId="3040069D"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ويتم قياس الأثر باستخدام مقياس </w:t>
      </w:r>
      <w:proofErr w:type="spellStart"/>
      <w:r w:rsidRPr="001A641D">
        <w:rPr>
          <w:rFonts w:ascii="Simplified Arabic" w:hAnsi="Simplified Arabic" w:cs="Simplified Arabic" w:hint="cs"/>
          <w:sz w:val="28"/>
          <w:szCs w:val="28"/>
          <w:rtl/>
        </w:rPr>
        <w:t>ليكرت</w:t>
      </w:r>
      <w:proofErr w:type="spellEnd"/>
      <w:r w:rsidRPr="001A641D">
        <w:rPr>
          <w:rFonts w:ascii="Simplified Arabic" w:hAnsi="Simplified Arabic" w:cs="Simplified Arabic" w:hint="cs"/>
          <w:sz w:val="28"/>
          <w:szCs w:val="28"/>
          <w:rtl/>
        </w:rPr>
        <w:t xml:space="preserve"> الخماسي (5 = أثر إيجابي كبير جداً، 4 = أثر إيجابي كبير، 3 = أثر متوسط، 2 = أثر ضعيف، 1 = لا يوجد أثر</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w:t>
      </w:r>
    </w:p>
    <w:p w14:paraId="234A8031" w14:textId="77777777" w:rsidR="00B41301" w:rsidRPr="009B1509" w:rsidRDefault="00B41301" w:rsidP="00C31A1B">
      <w:pPr>
        <w:pStyle w:val="4"/>
        <w:spacing w:line="360" w:lineRule="auto"/>
        <w:jc w:val="both"/>
        <w:rPr>
          <w:rFonts w:ascii="Simplified Arabic" w:eastAsia="Times New Roman" w:hAnsi="Simplified Arabic" w:cs="Simplified Arabic"/>
          <w:b/>
          <w:bCs/>
          <w:i w:val="0"/>
          <w:iCs w:val="0"/>
          <w:szCs w:val="32"/>
        </w:rPr>
      </w:pPr>
      <w:r w:rsidRPr="009B1509">
        <w:rPr>
          <w:rFonts w:ascii="Simplified Arabic" w:eastAsia="Times New Roman" w:hAnsi="Simplified Arabic" w:cs="Simplified Arabic" w:hint="cs"/>
          <w:bCs/>
          <w:i w:val="0"/>
          <w:iCs w:val="0"/>
          <w:szCs w:val="32"/>
          <w:rtl/>
        </w:rPr>
        <w:t>القسم الرابع: التحديات التي تواجه مشاريع الطاقة المتجددة</w:t>
      </w:r>
    </w:p>
    <w:p w14:paraId="7C249264"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يشمل هذا القسم أسئلة حول التحديات الفنية والتنظيمية التي تواجه مشاريع الطاقة المتجددة في المملكة العربية السعودية، وذلك في المجالات التالية:</w:t>
      </w:r>
    </w:p>
    <w:p w14:paraId="2211082E" w14:textId="77777777" w:rsidR="00B41301" w:rsidRPr="001A641D" w:rsidRDefault="00B41301" w:rsidP="00B41301">
      <w:pPr>
        <w:pStyle w:val="ds-markdown-paragraph"/>
        <w:numPr>
          <w:ilvl w:val="0"/>
          <w:numId w:val="18"/>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lastRenderedPageBreak/>
        <w:t>التحديات التقنية:</w:t>
      </w:r>
      <w:r w:rsidRPr="001A641D">
        <w:rPr>
          <w:rFonts w:ascii="Simplified Arabic" w:hAnsi="Simplified Arabic" w:cs="Simplified Arabic" w:hint="cs"/>
          <w:sz w:val="28"/>
          <w:szCs w:val="28"/>
          <w:rtl/>
        </w:rPr>
        <w:t xml:space="preserve"> مثل الاعتماد على الظروف الجوية، وكفاءة التقنيات، ومشكلات التخزين، وعدم استقرار الشبكة.</w:t>
      </w:r>
    </w:p>
    <w:p w14:paraId="02739E50" w14:textId="77777777" w:rsidR="00B41301" w:rsidRPr="001A641D" w:rsidRDefault="00B41301" w:rsidP="00B41301">
      <w:pPr>
        <w:pStyle w:val="ds-markdown-paragraph"/>
        <w:numPr>
          <w:ilvl w:val="0"/>
          <w:numId w:val="18"/>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التحديات المالية:</w:t>
      </w:r>
      <w:r w:rsidRPr="001A641D">
        <w:rPr>
          <w:rFonts w:ascii="Simplified Arabic" w:hAnsi="Simplified Arabic" w:cs="Simplified Arabic" w:hint="cs"/>
          <w:sz w:val="28"/>
          <w:szCs w:val="28"/>
          <w:rtl/>
        </w:rPr>
        <w:t xml:space="preserve"> مثل ارتفاع التكاليف الأولية، وتقلبات الأسعار، ومخاطر التمويل، وضعف العوائد الاستثمارية.</w:t>
      </w:r>
    </w:p>
    <w:p w14:paraId="288D0F1F" w14:textId="77777777" w:rsidR="00B41301" w:rsidRPr="001A641D" w:rsidRDefault="00B41301" w:rsidP="00B41301">
      <w:pPr>
        <w:pStyle w:val="ds-markdown-paragraph"/>
        <w:numPr>
          <w:ilvl w:val="0"/>
          <w:numId w:val="18"/>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التحديات التنظيمية:</w:t>
      </w:r>
      <w:r w:rsidRPr="001A641D">
        <w:rPr>
          <w:rFonts w:ascii="Simplified Arabic" w:hAnsi="Simplified Arabic" w:cs="Simplified Arabic" w:hint="cs"/>
          <w:sz w:val="28"/>
          <w:szCs w:val="28"/>
          <w:rtl/>
        </w:rPr>
        <w:t xml:space="preserve"> مثل غياب التوجيه التنظيمي الواضح، والبيروقراطية، ونقص الحوافز، وعدم استقرار السياسات.</w:t>
      </w:r>
    </w:p>
    <w:p w14:paraId="4689EA9C" w14:textId="77777777" w:rsidR="00B41301" w:rsidRPr="001A641D" w:rsidRDefault="00B41301" w:rsidP="00B41301">
      <w:pPr>
        <w:pStyle w:val="ds-markdown-paragraph"/>
        <w:numPr>
          <w:ilvl w:val="0"/>
          <w:numId w:val="18"/>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التحديات المتعلقة بالموارد البشرية:</w:t>
      </w:r>
      <w:r w:rsidRPr="001A641D">
        <w:rPr>
          <w:rFonts w:ascii="Simplified Arabic" w:hAnsi="Simplified Arabic" w:cs="Simplified Arabic" w:hint="cs"/>
          <w:sz w:val="28"/>
          <w:szCs w:val="28"/>
          <w:rtl/>
        </w:rPr>
        <w:t xml:space="preserve"> مثل نقص الكوادر المؤهلة، وضعف الخبرات المحلية، ومقاومة التغيير.</w:t>
      </w:r>
    </w:p>
    <w:p w14:paraId="33FA450E" w14:textId="77777777" w:rsidR="00B41301" w:rsidRPr="001A641D" w:rsidRDefault="00B41301" w:rsidP="00B41301">
      <w:pPr>
        <w:pStyle w:val="ds-markdown-paragraph"/>
        <w:numPr>
          <w:ilvl w:val="0"/>
          <w:numId w:val="18"/>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التحديات المتعلقة بأصحاب المصلحة:</w:t>
      </w:r>
      <w:r w:rsidRPr="001A641D">
        <w:rPr>
          <w:rFonts w:ascii="Simplified Arabic" w:hAnsi="Simplified Arabic" w:cs="Simplified Arabic" w:hint="cs"/>
          <w:sz w:val="28"/>
          <w:szCs w:val="28"/>
          <w:rtl/>
        </w:rPr>
        <w:t xml:space="preserve"> مثل تعارض المصالح، وضعف التنسيق، وقضايا العدالة، ومقاومة المجتمع.</w:t>
      </w:r>
    </w:p>
    <w:p w14:paraId="2337F085" w14:textId="77777777" w:rsidR="00B41301" w:rsidRPr="001A641D" w:rsidRDefault="00B41301" w:rsidP="00B41301">
      <w:pPr>
        <w:pStyle w:val="ds-markdown-paragraph"/>
        <w:numPr>
          <w:ilvl w:val="0"/>
          <w:numId w:val="18"/>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التحديات البيئية:</w:t>
      </w:r>
      <w:r w:rsidRPr="001A641D">
        <w:rPr>
          <w:rFonts w:ascii="Simplified Arabic" w:hAnsi="Simplified Arabic" w:cs="Simplified Arabic" w:hint="cs"/>
          <w:sz w:val="28"/>
          <w:szCs w:val="28"/>
          <w:rtl/>
        </w:rPr>
        <w:t xml:space="preserve"> مثل تأثيرات على الحياة البرية، والتلوث البصري، والضوضاء، واستخدام الأراضي.</w:t>
      </w:r>
    </w:p>
    <w:p w14:paraId="3412EE44"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ويتم قياس مستوى التحديات باستخدام مقياس </w:t>
      </w:r>
      <w:proofErr w:type="spellStart"/>
      <w:r w:rsidRPr="001A641D">
        <w:rPr>
          <w:rFonts w:ascii="Simplified Arabic" w:hAnsi="Simplified Arabic" w:cs="Simplified Arabic" w:hint="cs"/>
          <w:sz w:val="28"/>
          <w:szCs w:val="28"/>
          <w:rtl/>
        </w:rPr>
        <w:t>ليكرت</w:t>
      </w:r>
      <w:proofErr w:type="spellEnd"/>
      <w:r w:rsidRPr="001A641D">
        <w:rPr>
          <w:rFonts w:ascii="Simplified Arabic" w:hAnsi="Simplified Arabic" w:cs="Simplified Arabic" w:hint="cs"/>
          <w:sz w:val="28"/>
          <w:szCs w:val="28"/>
          <w:rtl/>
        </w:rPr>
        <w:t xml:space="preserve"> الخماسي (5 = تحدي كبير جداً، 4 = تحدي كبير، 3 = تحدي متوسط، 2 = تحدي ضعيف، 1 = لا يوجد تحدي</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w:t>
      </w:r>
    </w:p>
    <w:p w14:paraId="554B7946" w14:textId="77777777" w:rsidR="00B41301" w:rsidRPr="009B1509" w:rsidRDefault="00B41301" w:rsidP="00C31A1B">
      <w:pPr>
        <w:pStyle w:val="4"/>
        <w:spacing w:line="360" w:lineRule="auto"/>
        <w:jc w:val="both"/>
        <w:rPr>
          <w:rFonts w:ascii="Simplified Arabic" w:eastAsia="Times New Roman" w:hAnsi="Simplified Arabic" w:cs="Simplified Arabic"/>
          <w:b/>
          <w:bCs/>
          <w:i w:val="0"/>
          <w:iCs w:val="0"/>
          <w:szCs w:val="32"/>
        </w:rPr>
      </w:pPr>
      <w:r w:rsidRPr="009B1509">
        <w:rPr>
          <w:rFonts w:ascii="Simplified Arabic" w:eastAsia="Times New Roman" w:hAnsi="Simplified Arabic" w:cs="Simplified Arabic" w:hint="cs"/>
          <w:bCs/>
          <w:i w:val="0"/>
          <w:iCs w:val="0"/>
          <w:szCs w:val="32"/>
          <w:rtl/>
        </w:rPr>
        <w:t>القسم الخامس: المقترحات لتحسين كفاءة إدارة المشاريع</w:t>
      </w:r>
    </w:p>
    <w:p w14:paraId="4B7852B6"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يشمل هذا القسم أسئلة مفتوحة تتيح للمشاركين تقديم مقترحاتهم لتحسين كفاءة إدارة مشاريع الطاقة المتجددة في المملكة العربية السعودية، في المجالات التالية:</w:t>
      </w:r>
    </w:p>
    <w:p w14:paraId="6209F99D" w14:textId="77777777" w:rsidR="00B41301" w:rsidRPr="001A641D" w:rsidRDefault="00B41301" w:rsidP="00B41301">
      <w:pPr>
        <w:pStyle w:val="ds-markdown-paragraph"/>
        <w:numPr>
          <w:ilvl w:val="0"/>
          <w:numId w:val="19"/>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تحسين تطبيق ممارسات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في مشاريع الطاقة المتجددة.</w:t>
      </w:r>
    </w:p>
    <w:p w14:paraId="33B9F2A6" w14:textId="77777777" w:rsidR="00B41301" w:rsidRPr="001A641D" w:rsidRDefault="00B41301" w:rsidP="00B41301">
      <w:pPr>
        <w:pStyle w:val="ds-markdown-paragraph"/>
        <w:numPr>
          <w:ilvl w:val="0"/>
          <w:numId w:val="19"/>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lastRenderedPageBreak/>
        <w:t xml:space="preserve">تعزيز التكامل التكنولوجي (مثل استخدام </w:t>
      </w:r>
      <w:r w:rsidRPr="001A641D">
        <w:rPr>
          <w:rFonts w:ascii="Simplified Arabic" w:hAnsi="Simplified Arabic" w:cs="Simplified Arabic" w:hint="cs"/>
          <w:sz w:val="28"/>
          <w:szCs w:val="28"/>
        </w:rPr>
        <w:t xml:space="preserve">BIM </w:t>
      </w:r>
      <w:r w:rsidRPr="001A641D">
        <w:rPr>
          <w:rFonts w:ascii="Simplified Arabic" w:hAnsi="Simplified Arabic" w:cs="Simplified Arabic" w:hint="cs"/>
          <w:sz w:val="28"/>
          <w:szCs w:val="28"/>
          <w:rtl/>
        </w:rPr>
        <w:t>والذكاء الاصطناعي</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w:t>
      </w:r>
    </w:p>
    <w:p w14:paraId="7F9E9262" w14:textId="77777777" w:rsidR="00B41301" w:rsidRPr="001A641D" w:rsidRDefault="00B41301" w:rsidP="00B41301">
      <w:pPr>
        <w:pStyle w:val="ds-markdown-paragraph"/>
        <w:numPr>
          <w:ilvl w:val="0"/>
          <w:numId w:val="19"/>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تطوير الأطر التنظيمية والسياسات الداعمة.</w:t>
      </w:r>
    </w:p>
    <w:p w14:paraId="0162AFC5" w14:textId="77777777" w:rsidR="00B41301" w:rsidRPr="001A641D" w:rsidRDefault="00B41301" w:rsidP="00B41301">
      <w:pPr>
        <w:pStyle w:val="ds-markdown-paragraph"/>
        <w:numPr>
          <w:ilvl w:val="0"/>
          <w:numId w:val="19"/>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بناء القدرات المحلية وتطوير المهارات.</w:t>
      </w:r>
    </w:p>
    <w:p w14:paraId="41FDB6EA" w14:textId="77777777" w:rsidR="00B41301" w:rsidRPr="001A641D" w:rsidRDefault="00B41301" w:rsidP="00B41301">
      <w:pPr>
        <w:pStyle w:val="ds-markdown-paragraph"/>
        <w:numPr>
          <w:ilvl w:val="0"/>
          <w:numId w:val="19"/>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تحسين إدارة أصحاب المصلحة والمشاركة المجتمعية.</w:t>
      </w:r>
    </w:p>
    <w:p w14:paraId="3D5EF824" w14:textId="77777777" w:rsidR="00B41301" w:rsidRPr="001A641D" w:rsidRDefault="00B41301" w:rsidP="00B41301">
      <w:pPr>
        <w:pStyle w:val="ds-markdown-paragraph"/>
        <w:numPr>
          <w:ilvl w:val="0"/>
          <w:numId w:val="19"/>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تعزيز إدارة المخاطر والتخطيط للطوارئ.</w:t>
      </w:r>
    </w:p>
    <w:p w14:paraId="7F6246CE" w14:textId="77777777" w:rsidR="00B41301" w:rsidRPr="009B1509" w:rsidRDefault="00B41301" w:rsidP="00C31A1B">
      <w:pPr>
        <w:pStyle w:val="3"/>
        <w:spacing w:line="360" w:lineRule="auto"/>
        <w:jc w:val="both"/>
        <w:rPr>
          <w:rFonts w:ascii="Simplified Arabic" w:eastAsia="Times New Roman" w:hAnsi="Simplified Arabic" w:cs="Simplified Arabic"/>
          <w:b/>
          <w:bCs/>
          <w:szCs w:val="32"/>
        </w:rPr>
      </w:pPr>
      <w:bookmarkStart w:id="59" w:name="_Toc237868516"/>
      <w:r w:rsidRPr="009B1509">
        <w:rPr>
          <w:rFonts w:ascii="Simplified Arabic" w:eastAsia="Times New Roman" w:hAnsi="Simplified Arabic" w:cs="Simplified Arabic" w:hint="cs"/>
          <w:bCs/>
          <w:szCs w:val="32"/>
          <w:rtl/>
        </w:rPr>
        <w:t>ثانياً: أداة جمع البيانات النوعية (المقابلة</w:t>
      </w:r>
      <w:r>
        <w:rPr>
          <w:rFonts w:ascii="Simplified Arabic" w:eastAsia="Times New Roman" w:hAnsi="Simplified Arabic" w:cs="Simplified Arabic" w:hint="cs"/>
          <w:bCs/>
          <w:szCs w:val="32"/>
          <w:rtl/>
        </w:rPr>
        <w:t>)</w:t>
      </w:r>
      <w:bookmarkEnd w:id="59"/>
    </w:p>
    <w:p w14:paraId="784342D8"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تم تصميم دليل المقابلة كأداة رئيسية لجمع البيانات النوعية في هذه الدراسة، وذلك بناءً على مراجعة الأدبيات والدراسات السابقة، والإطار النظري للدراسة. وقد تم تطوير دليل المقابلة ليكون دليلاً شبه منظم </w:t>
      </w:r>
      <w:r w:rsidRPr="001A641D">
        <w:rPr>
          <w:rFonts w:ascii="Simplified Arabic" w:hAnsi="Simplified Arabic" w:cs="Simplified Arabic" w:hint="cs"/>
          <w:sz w:val="28"/>
          <w:szCs w:val="28"/>
        </w:rPr>
        <w:t>(Semi-Structured Interview Guide</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مما يسمح بمرونة في طرح الأسئلة واستكشاف المواضيع التي تظهر أثناء المقابلة (</w:t>
      </w:r>
      <w:proofErr w:type="spellStart"/>
      <w:r w:rsidRPr="001A641D">
        <w:rPr>
          <w:rFonts w:ascii="Simplified Arabic" w:hAnsi="Simplified Arabic" w:cs="Simplified Arabic" w:hint="cs"/>
          <w:sz w:val="28"/>
          <w:szCs w:val="28"/>
        </w:rPr>
        <w:t>Kallio</w:t>
      </w:r>
      <w:proofErr w:type="spellEnd"/>
      <w:r w:rsidRPr="001A641D">
        <w:rPr>
          <w:rFonts w:ascii="Simplified Arabic" w:hAnsi="Simplified Arabic" w:cs="Simplified Arabic" w:hint="cs"/>
          <w:sz w:val="28"/>
          <w:szCs w:val="28"/>
        </w:rPr>
        <w:t xml:space="preserve"> et al., 2016</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w:t>
      </w:r>
    </w:p>
    <w:p w14:paraId="47685BF8"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ويتضمن دليل المقابلة المحاور التالية:</w:t>
      </w:r>
    </w:p>
    <w:p w14:paraId="099D0A8B" w14:textId="77777777" w:rsidR="00B41301" w:rsidRPr="009B1509" w:rsidRDefault="00B41301" w:rsidP="00C31A1B">
      <w:pPr>
        <w:pStyle w:val="4"/>
        <w:spacing w:line="360" w:lineRule="auto"/>
        <w:jc w:val="both"/>
        <w:rPr>
          <w:rFonts w:ascii="Simplified Arabic" w:eastAsia="Times New Roman" w:hAnsi="Simplified Arabic" w:cs="Simplified Arabic"/>
          <w:b/>
          <w:bCs/>
          <w:i w:val="0"/>
          <w:iCs w:val="0"/>
          <w:szCs w:val="32"/>
        </w:rPr>
      </w:pPr>
      <w:r w:rsidRPr="009B1509">
        <w:rPr>
          <w:rFonts w:ascii="Simplified Arabic" w:eastAsia="Times New Roman" w:hAnsi="Simplified Arabic" w:cs="Simplified Arabic" w:hint="cs"/>
          <w:bCs/>
          <w:i w:val="0"/>
          <w:iCs w:val="0"/>
          <w:szCs w:val="32"/>
          <w:rtl/>
        </w:rPr>
        <w:t>المحور الأول: الخلفية والخبرة</w:t>
      </w:r>
    </w:p>
    <w:p w14:paraId="68AA3AFA"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أسئلة حول خلفية المشارك وخبرته في مجال الطاقة المتجددة وإدارة المشاريع، مثل:</w:t>
      </w:r>
    </w:p>
    <w:p w14:paraId="65A589C5" w14:textId="77777777" w:rsidR="00B41301" w:rsidRPr="001A641D" w:rsidRDefault="00B41301" w:rsidP="00B41301">
      <w:pPr>
        <w:pStyle w:val="ds-markdown-paragraph"/>
        <w:numPr>
          <w:ilvl w:val="0"/>
          <w:numId w:val="20"/>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كيف بدأت مسيرتك المهنية في مجال الطاقة المتجددة/إدارة المشاريع؟</w:t>
      </w:r>
    </w:p>
    <w:p w14:paraId="1AA33B90" w14:textId="77777777" w:rsidR="00B41301" w:rsidRPr="001A641D" w:rsidRDefault="00B41301" w:rsidP="00B41301">
      <w:pPr>
        <w:pStyle w:val="ds-markdown-paragraph"/>
        <w:numPr>
          <w:ilvl w:val="0"/>
          <w:numId w:val="20"/>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ما هي أبرز المشاريع التي شاركت في تنفيذها أو إدارتها؟</w:t>
      </w:r>
    </w:p>
    <w:p w14:paraId="0330B37F" w14:textId="77777777" w:rsidR="00B41301" w:rsidRPr="001A641D" w:rsidRDefault="00B41301" w:rsidP="00B41301">
      <w:pPr>
        <w:pStyle w:val="ds-markdown-paragraph"/>
        <w:numPr>
          <w:ilvl w:val="0"/>
          <w:numId w:val="20"/>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ما هي الأدوار التي شغلتها في هذه المشاريع؟</w:t>
      </w:r>
    </w:p>
    <w:p w14:paraId="7E62BABE" w14:textId="77777777" w:rsidR="00B41301" w:rsidRPr="001A641D" w:rsidRDefault="00B41301" w:rsidP="00B41301">
      <w:pPr>
        <w:pStyle w:val="ds-markdown-paragraph"/>
        <w:numPr>
          <w:ilvl w:val="0"/>
          <w:numId w:val="20"/>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ما هي الشهادات المهنية التي تحملها في مجال إدارة المشاريع؟</w:t>
      </w:r>
    </w:p>
    <w:p w14:paraId="2CA3004A" w14:textId="77777777" w:rsidR="00B41301" w:rsidRPr="001A641D" w:rsidRDefault="00B41301" w:rsidP="00C31A1B">
      <w:pPr>
        <w:pStyle w:val="4"/>
        <w:spacing w:line="360" w:lineRule="auto"/>
        <w:jc w:val="both"/>
        <w:rPr>
          <w:rFonts w:ascii="Simplified Arabic" w:eastAsia="Times New Roman" w:hAnsi="Simplified Arabic" w:cs="Simplified Arabic"/>
          <w:sz w:val="28"/>
          <w:szCs w:val="28"/>
        </w:rPr>
      </w:pPr>
      <w:r w:rsidRPr="00C93E8B">
        <w:rPr>
          <w:rFonts w:ascii="Simplified Arabic" w:eastAsia="Times New Roman" w:hAnsi="Simplified Arabic" w:cs="Simplified Arabic" w:hint="cs"/>
          <w:bCs/>
          <w:i w:val="0"/>
          <w:iCs w:val="0"/>
          <w:szCs w:val="32"/>
          <w:rtl/>
        </w:rPr>
        <w:lastRenderedPageBreak/>
        <w:t>المحور الثاني: واقع تطبيق ممارسات</w:t>
      </w:r>
      <w:r w:rsidRPr="001A641D">
        <w:rPr>
          <w:rFonts w:ascii="Simplified Arabic" w:eastAsia="Times New Roman" w:hAnsi="Simplified Arabic" w:cs="Simplified Arabic" w:hint="cs"/>
          <w:szCs w:val="28"/>
          <w:rtl/>
        </w:rPr>
        <w:t xml:space="preserve"> </w:t>
      </w:r>
      <w:r w:rsidRPr="001A641D">
        <w:rPr>
          <w:rFonts w:ascii="Simplified Arabic" w:eastAsia="Times New Roman" w:hAnsi="Simplified Arabic" w:cs="Simplified Arabic" w:hint="cs"/>
          <w:szCs w:val="28"/>
        </w:rPr>
        <w:t>PMBOK</w:t>
      </w:r>
    </w:p>
    <w:p w14:paraId="044EEBA1"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أسئلة حول مستوى تطبيق ممارسات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في مشاريع الطاقة المتجددة، مثل:</w:t>
      </w:r>
    </w:p>
    <w:p w14:paraId="62B243AC" w14:textId="77777777" w:rsidR="00B41301" w:rsidRPr="001A641D" w:rsidRDefault="00B41301" w:rsidP="00B41301">
      <w:pPr>
        <w:pStyle w:val="ds-markdown-paragraph"/>
        <w:numPr>
          <w:ilvl w:val="0"/>
          <w:numId w:val="21"/>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كيف تصف مستوى تطبيق ممارسات إدارة المشاريع في مشاريع الطاقة المتجددة التي شاركت فيها؟</w:t>
      </w:r>
    </w:p>
    <w:p w14:paraId="6BDB028F" w14:textId="77777777" w:rsidR="00B41301" w:rsidRPr="001A641D" w:rsidRDefault="00B41301" w:rsidP="00B41301">
      <w:pPr>
        <w:pStyle w:val="ds-markdown-paragraph"/>
        <w:numPr>
          <w:ilvl w:val="0"/>
          <w:numId w:val="21"/>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ما هي مجالات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الأكثر تطبيقاً في هذه المشاريع؟ وما هي الأقل تطبيقاً؟</w:t>
      </w:r>
    </w:p>
    <w:p w14:paraId="4BFE296D" w14:textId="77777777" w:rsidR="00B41301" w:rsidRPr="001A641D" w:rsidRDefault="00B41301" w:rsidP="00B41301">
      <w:pPr>
        <w:pStyle w:val="ds-markdown-paragraph"/>
        <w:numPr>
          <w:ilvl w:val="0"/>
          <w:numId w:val="21"/>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ما هي العوامل التي تعزز أو تعيق تطبيق ممارسات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في هذه المشاريع؟</w:t>
      </w:r>
    </w:p>
    <w:p w14:paraId="70880FA3" w14:textId="77777777" w:rsidR="00B41301" w:rsidRPr="001A641D" w:rsidRDefault="00B41301" w:rsidP="00B41301">
      <w:pPr>
        <w:pStyle w:val="ds-markdown-paragraph"/>
        <w:numPr>
          <w:ilvl w:val="0"/>
          <w:numId w:val="21"/>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كيف تقارن بين تطبيق ممارسات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في مشاريع الطاقة المتجددة مقارنة بالمشاريع التقليدية؟</w:t>
      </w:r>
    </w:p>
    <w:p w14:paraId="2ECCE6A3" w14:textId="77777777" w:rsidR="00B41301" w:rsidRPr="00C93E8B" w:rsidRDefault="00B41301" w:rsidP="00C31A1B">
      <w:pPr>
        <w:pStyle w:val="4"/>
        <w:spacing w:line="360" w:lineRule="auto"/>
        <w:jc w:val="both"/>
        <w:rPr>
          <w:rFonts w:ascii="Simplified Arabic" w:eastAsia="Times New Roman" w:hAnsi="Simplified Arabic" w:cs="Simplified Arabic"/>
          <w:b/>
          <w:bCs/>
          <w:i w:val="0"/>
          <w:iCs w:val="0"/>
          <w:szCs w:val="32"/>
        </w:rPr>
      </w:pPr>
      <w:r w:rsidRPr="00C93E8B">
        <w:rPr>
          <w:rFonts w:ascii="Simplified Arabic" w:eastAsia="Times New Roman" w:hAnsi="Simplified Arabic" w:cs="Simplified Arabic" w:hint="cs"/>
          <w:bCs/>
          <w:i w:val="0"/>
          <w:iCs w:val="0"/>
          <w:szCs w:val="32"/>
          <w:rtl/>
        </w:rPr>
        <w:t>المحور الثالث: أثر الطاقة المتجددة على كفاءة إدارة المشاريع</w:t>
      </w:r>
    </w:p>
    <w:p w14:paraId="05B8CFD0"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أسئلة حول أثر استخدام الطاقة المتجددة على عناصر إدارة المشاريع، مثل:</w:t>
      </w:r>
    </w:p>
    <w:p w14:paraId="1E0914D0" w14:textId="77777777" w:rsidR="00B41301" w:rsidRPr="001A641D" w:rsidRDefault="00B41301" w:rsidP="00B41301">
      <w:pPr>
        <w:pStyle w:val="ds-markdown-paragraph"/>
        <w:numPr>
          <w:ilvl w:val="0"/>
          <w:numId w:val="22"/>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كيف يؤثر استخدام الطاقة المتجددة على كفاءة إدارة الوقت في المشاريع التي شاركت فيها؟</w:t>
      </w:r>
    </w:p>
    <w:p w14:paraId="5D703685" w14:textId="77777777" w:rsidR="00B41301" w:rsidRPr="001A641D" w:rsidRDefault="00B41301" w:rsidP="00B41301">
      <w:pPr>
        <w:pStyle w:val="ds-markdown-paragraph"/>
        <w:numPr>
          <w:ilvl w:val="0"/>
          <w:numId w:val="22"/>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كيف يؤثر استخدام الطاقة المتجددة على كفاءة إدارة التكلفة في هذه المشاريع؟</w:t>
      </w:r>
    </w:p>
    <w:p w14:paraId="34E866AE" w14:textId="77777777" w:rsidR="00B41301" w:rsidRPr="001A641D" w:rsidRDefault="00B41301" w:rsidP="00B41301">
      <w:pPr>
        <w:pStyle w:val="ds-markdown-paragraph"/>
        <w:numPr>
          <w:ilvl w:val="0"/>
          <w:numId w:val="22"/>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كيف تؤثر إدارة المخاطر على نجاح مشاريع الطاقة المتجددة؟</w:t>
      </w:r>
    </w:p>
    <w:p w14:paraId="52B7FD4C" w14:textId="77777777" w:rsidR="00B41301" w:rsidRPr="001A641D" w:rsidRDefault="00B41301" w:rsidP="00B41301">
      <w:pPr>
        <w:pStyle w:val="ds-markdown-paragraph"/>
        <w:numPr>
          <w:ilvl w:val="0"/>
          <w:numId w:val="22"/>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ما هي أبرز المخاطر التي واجهتها في مشاريع الطاقة المتجددة، وكيف تم التعامل معها؟</w:t>
      </w:r>
    </w:p>
    <w:p w14:paraId="777D2F83" w14:textId="77777777" w:rsidR="00B41301" w:rsidRPr="00C93E8B" w:rsidRDefault="00B41301" w:rsidP="00C31A1B">
      <w:pPr>
        <w:pStyle w:val="4"/>
        <w:spacing w:line="360" w:lineRule="auto"/>
        <w:jc w:val="both"/>
        <w:rPr>
          <w:rFonts w:ascii="Simplified Arabic" w:eastAsia="Times New Roman" w:hAnsi="Simplified Arabic" w:cs="Simplified Arabic"/>
          <w:b/>
          <w:bCs/>
          <w:i w:val="0"/>
          <w:iCs w:val="0"/>
          <w:szCs w:val="32"/>
        </w:rPr>
      </w:pPr>
      <w:r w:rsidRPr="00C93E8B">
        <w:rPr>
          <w:rFonts w:ascii="Simplified Arabic" w:eastAsia="Times New Roman" w:hAnsi="Simplified Arabic" w:cs="Simplified Arabic" w:hint="cs"/>
          <w:bCs/>
          <w:i w:val="0"/>
          <w:iCs w:val="0"/>
          <w:szCs w:val="32"/>
          <w:rtl/>
        </w:rPr>
        <w:t>المحور الرابع: تحديات مشاريع الطاقة المتجددة</w:t>
      </w:r>
    </w:p>
    <w:p w14:paraId="1894ABCE"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أسئلة حول التحديات التي تواجه مشاريع الطاقة المتجددة في المملكة، مثل:</w:t>
      </w:r>
    </w:p>
    <w:p w14:paraId="1A8FB104" w14:textId="77777777" w:rsidR="00B41301" w:rsidRPr="001A641D" w:rsidRDefault="00B41301" w:rsidP="00B41301">
      <w:pPr>
        <w:pStyle w:val="ds-markdown-paragraph"/>
        <w:numPr>
          <w:ilvl w:val="0"/>
          <w:numId w:val="23"/>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lastRenderedPageBreak/>
        <w:t>ما هي أبرز التحديات الفنية التي تواجه مشاريع الطاقة المتجددة في المملكة؟</w:t>
      </w:r>
    </w:p>
    <w:p w14:paraId="15869C41" w14:textId="77777777" w:rsidR="00B41301" w:rsidRPr="001A641D" w:rsidRDefault="00B41301" w:rsidP="00B41301">
      <w:pPr>
        <w:pStyle w:val="ds-markdown-paragraph"/>
        <w:numPr>
          <w:ilvl w:val="0"/>
          <w:numId w:val="23"/>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ما هي أبرز التحديات التنظيمية التي تواجه هذه المشاريع؟</w:t>
      </w:r>
    </w:p>
    <w:p w14:paraId="68252D1F" w14:textId="77777777" w:rsidR="00B41301" w:rsidRPr="001A641D" w:rsidRDefault="00B41301" w:rsidP="00B41301">
      <w:pPr>
        <w:pStyle w:val="ds-markdown-paragraph"/>
        <w:numPr>
          <w:ilvl w:val="0"/>
          <w:numId w:val="23"/>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ما هي أبرز التحديات المتعلقة بالموارد البشرية والكفاءات المحلية؟</w:t>
      </w:r>
    </w:p>
    <w:p w14:paraId="7540F159" w14:textId="77777777" w:rsidR="00B41301" w:rsidRPr="001A641D" w:rsidRDefault="00B41301" w:rsidP="00B41301">
      <w:pPr>
        <w:pStyle w:val="ds-markdown-paragraph"/>
        <w:numPr>
          <w:ilvl w:val="0"/>
          <w:numId w:val="23"/>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ما هي أبرز التحديات المتعلقة بأصحاب المصلحة في هذه المشاريع؟</w:t>
      </w:r>
    </w:p>
    <w:p w14:paraId="5777E389" w14:textId="77777777" w:rsidR="00B41301" w:rsidRPr="00C93E8B" w:rsidRDefault="00B41301" w:rsidP="00C31A1B">
      <w:pPr>
        <w:pStyle w:val="4"/>
        <w:spacing w:line="360" w:lineRule="auto"/>
        <w:jc w:val="both"/>
        <w:rPr>
          <w:rFonts w:ascii="Simplified Arabic" w:eastAsia="Times New Roman" w:hAnsi="Simplified Arabic" w:cs="Simplified Arabic"/>
          <w:b/>
          <w:bCs/>
          <w:i w:val="0"/>
          <w:iCs w:val="0"/>
          <w:szCs w:val="32"/>
        </w:rPr>
      </w:pPr>
      <w:r w:rsidRPr="00C93E8B">
        <w:rPr>
          <w:rFonts w:ascii="Simplified Arabic" w:eastAsia="Times New Roman" w:hAnsi="Simplified Arabic" w:cs="Simplified Arabic" w:hint="cs"/>
          <w:bCs/>
          <w:i w:val="0"/>
          <w:iCs w:val="0"/>
          <w:szCs w:val="32"/>
          <w:rtl/>
        </w:rPr>
        <w:t>المحور الخامس: دور أصحاب المصلحة</w:t>
      </w:r>
    </w:p>
    <w:p w14:paraId="2D60D085"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أسئلة حول دور أصحاب المصلحة في نجاح مشاريع الطاقة المتجددة، مثل:</w:t>
      </w:r>
    </w:p>
    <w:p w14:paraId="762C384F" w14:textId="77777777" w:rsidR="00B41301" w:rsidRPr="001A641D" w:rsidRDefault="00B41301" w:rsidP="00B41301">
      <w:pPr>
        <w:pStyle w:val="ds-markdown-paragraph"/>
        <w:numPr>
          <w:ilvl w:val="0"/>
          <w:numId w:val="24"/>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من هم أصحاب المصلحة الرئيسيون في مشاريع الطاقة المتجددة التي شاركت فيها؟</w:t>
      </w:r>
    </w:p>
    <w:p w14:paraId="19791F2B" w14:textId="77777777" w:rsidR="00B41301" w:rsidRPr="001A641D" w:rsidRDefault="00B41301" w:rsidP="00B41301">
      <w:pPr>
        <w:pStyle w:val="ds-markdown-paragraph"/>
        <w:numPr>
          <w:ilvl w:val="0"/>
          <w:numId w:val="24"/>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كيف تقيم مستوى مشاركة أصحاب المصلحة في هذه المشاريع؟</w:t>
      </w:r>
    </w:p>
    <w:p w14:paraId="56AD80D2" w14:textId="77777777" w:rsidR="00B41301" w:rsidRPr="001A641D" w:rsidRDefault="00B41301" w:rsidP="00B41301">
      <w:pPr>
        <w:pStyle w:val="ds-markdown-paragraph"/>
        <w:numPr>
          <w:ilvl w:val="0"/>
          <w:numId w:val="24"/>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ما هي أبرز التحديات في إدارة أصحاب المصلحة في مشاريع الطاقة المتجددة؟</w:t>
      </w:r>
    </w:p>
    <w:p w14:paraId="5933EE13" w14:textId="77777777" w:rsidR="00B41301" w:rsidRPr="001A641D" w:rsidRDefault="00B41301" w:rsidP="00B41301">
      <w:pPr>
        <w:pStyle w:val="ds-markdown-paragraph"/>
        <w:numPr>
          <w:ilvl w:val="0"/>
          <w:numId w:val="24"/>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كيف يمكن تحسين مشاركة أصحاب المصلحة في هذه المشاريع؟</w:t>
      </w:r>
    </w:p>
    <w:p w14:paraId="38413D6C" w14:textId="77777777" w:rsidR="00B41301" w:rsidRPr="00C93E8B" w:rsidRDefault="00B41301" w:rsidP="00C31A1B">
      <w:pPr>
        <w:pStyle w:val="4"/>
        <w:spacing w:line="360" w:lineRule="auto"/>
        <w:jc w:val="both"/>
        <w:rPr>
          <w:rFonts w:ascii="Simplified Arabic" w:eastAsia="Times New Roman" w:hAnsi="Simplified Arabic" w:cs="Simplified Arabic"/>
          <w:b/>
          <w:bCs/>
          <w:i w:val="0"/>
          <w:iCs w:val="0"/>
          <w:szCs w:val="32"/>
        </w:rPr>
      </w:pPr>
      <w:r w:rsidRPr="00C93E8B">
        <w:rPr>
          <w:rFonts w:ascii="Simplified Arabic" w:eastAsia="Times New Roman" w:hAnsi="Simplified Arabic" w:cs="Simplified Arabic" w:hint="cs"/>
          <w:bCs/>
          <w:i w:val="0"/>
          <w:iCs w:val="0"/>
          <w:szCs w:val="32"/>
          <w:rtl/>
        </w:rPr>
        <w:t>المحور السادس: مقترحات التحسين</w:t>
      </w:r>
    </w:p>
    <w:p w14:paraId="39DE2F01"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أسئلة حول مقترحات تحسين كفاءة إدارة مشاريع الطاقة المتجددة، مثل:</w:t>
      </w:r>
    </w:p>
    <w:p w14:paraId="1BBDF9E1" w14:textId="77777777" w:rsidR="00B41301" w:rsidRPr="001A641D" w:rsidRDefault="00B41301" w:rsidP="00B41301">
      <w:pPr>
        <w:pStyle w:val="ds-markdown-paragraph"/>
        <w:numPr>
          <w:ilvl w:val="0"/>
          <w:numId w:val="25"/>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ما هي مقترحاتك لتحسين تطبيق ممارسات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في مشاريع الطاقة المتجددة في المملكة؟</w:t>
      </w:r>
    </w:p>
    <w:p w14:paraId="6227EF46" w14:textId="77777777" w:rsidR="00B41301" w:rsidRPr="001A641D" w:rsidRDefault="00B41301" w:rsidP="00B41301">
      <w:pPr>
        <w:pStyle w:val="ds-markdown-paragraph"/>
        <w:numPr>
          <w:ilvl w:val="0"/>
          <w:numId w:val="25"/>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كيف يمكن تعزيز التكامل التكنولوجي في هذه المشاريع؟</w:t>
      </w:r>
    </w:p>
    <w:p w14:paraId="311335A9" w14:textId="77777777" w:rsidR="00B41301" w:rsidRPr="001A641D" w:rsidRDefault="00B41301" w:rsidP="00B41301">
      <w:pPr>
        <w:pStyle w:val="ds-markdown-paragraph"/>
        <w:numPr>
          <w:ilvl w:val="0"/>
          <w:numId w:val="25"/>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ما هي التوصيات التي تقدمها لصناع القرار لتحسين كفاءة هذه المشاريع؟</w:t>
      </w:r>
    </w:p>
    <w:p w14:paraId="48FE5715" w14:textId="77777777" w:rsidR="00B41301" w:rsidRPr="001A641D" w:rsidRDefault="00B41301" w:rsidP="00B41301">
      <w:pPr>
        <w:pStyle w:val="ds-markdown-paragraph"/>
        <w:numPr>
          <w:ilvl w:val="0"/>
          <w:numId w:val="25"/>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ما هي الدروس المستفادة من تجربتك في هذا المجال؟</w:t>
      </w:r>
    </w:p>
    <w:p w14:paraId="605F8D6E" w14:textId="77777777" w:rsidR="00B41301" w:rsidRPr="00C93E8B" w:rsidRDefault="00B41301" w:rsidP="00C31A1B">
      <w:pPr>
        <w:pStyle w:val="3"/>
        <w:spacing w:line="360" w:lineRule="auto"/>
        <w:jc w:val="both"/>
        <w:rPr>
          <w:rFonts w:ascii="Simplified Arabic" w:eastAsia="Times New Roman" w:hAnsi="Simplified Arabic" w:cs="Simplified Arabic"/>
          <w:b/>
          <w:bCs/>
          <w:szCs w:val="32"/>
        </w:rPr>
      </w:pPr>
      <w:bookmarkStart w:id="60" w:name="_Toc237868517"/>
      <w:r w:rsidRPr="00C93E8B">
        <w:rPr>
          <w:rFonts w:ascii="Simplified Arabic" w:eastAsia="Times New Roman" w:hAnsi="Simplified Arabic" w:cs="Simplified Arabic" w:hint="cs"/>
          <w:bCs/>
          <w:szCs w:val="32"/>
          <w:rtl/>
        </w:rPr>
        <w:lastRenderedPageBreak/>
        <w:t>ثالثاً: إجراءات جمع البيانات</w:t>
      </w:r>
      <w:bookmarkEnd w:id="60"/>
    </w:p>
    <w:p w14:paraId="4CC195C5" w14:textId="77777777" w:rsidR="00B41301" w:rsidRPr="009343B2" w:rsidRDefault="00B41301" w:rsidP="00C31A1B">
      <w:pPr>
        <w:pStyle w:val="4"/>
        <w:spacing w:line="360" w:lineRule="auto"/>
        <w:jc w:val="both"/>
        <w:rPr>
          <w:rFonts w:ascii="Simplified Arabic" w:eastAsia="Times New Roman" w:hAnsi="Simplified Arabic" w:cs="Simplified Arabic"/>
          <w:b/>
          <w:bCs/>
          <w:i w:val="0"/>
          <w:iCs w:val="0"/>
          <w:szCs w:val="32"/>
        </w:rPr>
      </w:pPr>
      <w:r w:rsidRPr="009343B2">
        <w:rPr>
          <w:rFonts w:ascii="Simplified Arabic" w:eastAsia="Times New Roman" w:hAnsi="Simplified Arabic" w:cs="Simplified Arabic" w:hint="cs"/>
          <w:bCs/>
          <w:i w:val="0"/>
          <w:iCs w:val="0"/>
          <w:szCs w:val="32"/>
          <w:rtl/>
        </w:rPr>
        <w:t>إجراءات جمع البيانات الكمية</w:t>
      </w:r>
    </w:p>
    <w:p w14:paraId="399B741E" w14:textId="77777777" w:rsidR="00B41301" w:rsidRPr="001A641D" w:rsidRDefault="00B41301" w:rsidP="00B41301">
      <w:pPr>
        <w:pStyle w:val="ds-markdown-paragraph"/>
        <w:numPr>
          <w:ilvl w:val="0"/>
          <w:numId w:val="26"/>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تطوير الاستبانة:</w:t>
      </w:r>
      <w:r w:rsidRPr="001A641D">
        <w:rPr>
          <w:rFonts w:ascii="Simplified Arabic" w:hAnsi="Simplified Arabic" w:cs="Simplified Arabic" w:hint="cs"/>
          <w:sz w:val="28"/>
          <w:szCs w:val="28"/>
          <w:rtl/>
        </w:rPr>
        <w:t xml:space="preserve"> تم تطوير الاستبانة بناءً على مراجعة الأدبيات والدراسات السابقة، والإطار النظري للدراسة. وتم صياغة الأسئلة بلغة واضحة ومباشرة، مع مراعاة الدقة العلمية والوضوح للمشاركين.</w:t>
      </w:r>
    </w:p>
    <w:p w14:paraId="1BC27CAA" w14:textId="77777777" w:rsidR="00B41301" w:rsidRPr="001A641D" w:rsidRDefault="00B41301" w:rsidP="00B41301">
      <w:pPr>
        <w:pStyle w:val="ds-markdown-paragraph"/>
        <w:numPr>
          <w:ilvl w:val="0"/>
          <w:numId w:val="26"/>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التحقق من صدق وثبات الاستبانة:</w:t>
      </w:r>
      <w:r w:rsidRPr="001A641D">
        <w:rPr>
          <w:rFonts w:ascii="Simplified Arabic" w:hAnsi="Simplified Arabic" w:cs="Simplified Arabic" w:hint="cs"/>
          <w:sz w:val="28"/>
          <w:szCs w:val="28"/>
          <w:rtl/>
        </w:rPr>
        <w:t xml:space="preserve"> تم التحقق من صدق الاستبانة من خلال:</w:t>
      </w:r>
    </w:p>
    <w:p w14:paraId="0F355077" w14:textId="77777777" w:rsidR="00B41301" w:rsidRPr="001A641D" w:rsidRDefault="00B41301" w:rsidP="00B41301">
      <w:pPr>
        <w:pStyle w:val="ds-markdown-paragraph"/>
        <w:numPr>
          <w:ilvl w:val="1"/>
          <w:numId w:val="26"/>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الصدق الظاهري (</w:t>
      </w:r>
      <w:r w:rsidRPr="001A641D">
        <w:rPr>
          <w:rStyle w:val="a5"/>
          <w:rFonts w:ascii="Simplified Arabic" w:hAnsi="Simplified Arabic" w:cs="Simplified Arabic" w:hint="cs"/>
          <w:sz w:val="28"/>
          <w:szCs w:val="28"/>
        </w:rPr>
        <w:t>Face Validity</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من خلال عرض الاستبانة على مجموعة من الخبراء في مجال إدارة المشاريع والطاقة المتجددة للتأكد من وضوح الأسئلة ومناسبتها.</w:t>
      </w:r>
    </w:p>
    <w:p w14:paraId="0B5C9C62" w14:textId="77777777" w:rsidR="00B41301" w:rsidRPr="001A641D" w:rsidRDefault="00B41301" w:rsidP="00B41301">
      <w:pPr>
        <w:pStyle w:val="ds-markdown-paragraph"/>
        <w:numPr>
          <w:ilvl w:val="1"/>
          <w:numId w:val="26"/>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الصدق المحتوى (</w:t>
      </w:r>
      <w:r w:rsidRPr="001A641D">
        <w:rPr>
          <w:rStyle w:val="a5"/>
          <w:rFonts w:ascii="Simplified Arabic" w:hAnsi="Simplified Arabic" w:cs="Simplified Arabic" w:hint="cs"/>
          <w:sz w:val="28"/>
          <w:szCs w:val="28"/>
        </w:rPr>
        <w:t>Content Validity</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من خلال التأكد من أن الأسئلة تغطي جميع جوانب الموضوع المدروس، استناداً إلى الإطار النظري والدراسات السابقة.</w:t>
      </w:r>
    </w:p>
    <w:p w14:paraId="7AE80316" w14:textId="77777777" w:rsidR="00B41301" w:rsidRPr="001A641D" w:rsidRDefault="00B41301" w:rsidP="00B41301">
      <w:pPr>
        <w:pStyle w:val="ds-markdown-paragraph"/>
        <w:numPr>
          <w:ilvl w:val="1"/>
          <w:numId w:val="26"/>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الصدق البنائي (</w:t>
      </w:r>
      <w:r w:rsidRPr="001A641D">
        <w:rPr>
          <w:rStyle w:val="a5"/>
          <w:rFonts w:ascii="Simplified Arabic" w:hAnsi="Simplified Arabic" w:cs="Simplified Arabic" w:hint="cs"/>
          <w:sz w:val="28"/>
          <w:szCs w:val="28"/>
        </w:rPr>
        <w:t>Construct Validity</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من خلال إجراء تحليل عوامل استكشافي للتأكد من أن الأسئلة تقيس البنيات التي صممت لقياسها.</w:t>
      </w:r>
    </w:p>
    <w:p w14:paraId="31CB58A1" w14:textId="77777777" w:rsidR="00B41301" w:rsidRPr="001A641D" w:rsidRDefault="00B41301" w:rsidP="00C31A1B">
      <w:pPr>
        <w:pStyle w:val="ds-markdown-paragraph"/>
        <w:bidi/>
        <w:spacing w:line="360" w:lineRule="auto"/>
        <w:ind w:left="720"/>
        <w:jc w:val="both"/>
        <w:rPr>
          <w:rFonts w:ascii="Simplified Arabic" w:hAnsi="Simplified Arabic" w:cs="Simplified Arabic"/>
          <w:sz w:val="28"/>
          <w:szCs w:val="28"/>
        </w:rPr>
      </w:pPr>
      <w:r w:rsidRPr="001A641D">
        <w:rPr>
          <w:rFonts w:ascii="Simplified Arabic" w:hAnsi="Simplified Arabic" w:cs="Simplified Arabic" w:hint="cs"/>
          <w:sz w:val="28"/>
          <w:szCs w:val="28"/>
          <w:rtl/>
        </w:rPr>
        <w:t>وتم التحقق من ثبات الاستبانة من خلال:</w:t>
      </w:r>
    </w:p>
    <w:p w14:paraId="6113F912" w14:textId="77777777" w:rsidR="00B41301" w:rsidRPr="001A641D" w:rsidRDefault="00B41301" w:rsidP="00B41301">
      <w:pPr>
        <w:pStyle w:val="ds-markdown-paragraph"/>
        <w:numPr>
          <w:ilvl w:val="1"/>
          <w:numId w:val="26"/>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 xml:space="preserve">اختبار ألفا </w:t>
      </w:r>
      <w:proofErr w:type="spellStart"/>
      <w:r w:rsidRPr="001A641D">
        <w:rPr>
          <w:rStyle w:val="a5"/>
          <w:rFonts w:ascii="Simplified Arabic" w:hAnsi="Simplified Arabic" w:cs="Simplified Arabic" w:hint="cs"/>
          <w:sz w:val="28"/>
          <w:szCs w:val="28"/>
          <w:rtl/>
        </w:rPr>
        <w:t>كرونباخ</w:t>
      </w:r>
      <w:proofErr w:type="spellEnd"/>
      <w:r w:rsidRPr="001A641D">
        <w:rPr>
          <w:rStyle w:val="a5"/>
          <w:rFonts w:ascii="Simplified Arabic" w:hAnsi="Simplified Arabic" w:cs="Simplified Arabic" w:hint="cs"/>
          <w:sz w:val="28"/>
          <w:szCs w:val="28"/>
          <w:rtl/>
        </w:rPr>
        <w:t xml:space="preserve"> (</w:t>
      </w:r>
      <w:r w:rsidRPr="001A641D">
        <w:rPr>
          <w:rStyle w:val="a5"/>
          <w:rFonts w:ascii="Simplified Arabic" w:hAnsi="Simplified Arabic" w:cs="Simplified Arabic" w:hint="cs"/>
          <w:sz w:val="28"/>
          <w:szCs w:val="28"/>
        </w:rPr>
        <w:t>Cronbach's Alpha</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لحساب معامل الثبات الداخلي للاستبانة، حيث يعتبر معامل ألفا </w:t>
      </w:r>
      <w:proofErr w:type="spellStart"/>
      <w:r w:rsidRPr="001A641D">
        <w:rPr>
          <w:rFonts w:ascii="Simplified Arabic" w:hAnsi="Simplified Arabic" w:cs="Simplified Arabic" w:hint="cs"/>
          <w:sz w:val="28"/>
          <w:szCs w:val="28"/>
          <w:rtl/>
        </w:rPr>
        <w:t>كرونباخ</w:t>
      </w:r>
      <w:proofErr w:type="spellEnd"/>
      <w:r w:rsidRPr="001A641D">
        <w:rPr>
          <w:rFonts w:ascii="Simplified Arabic" w:hAnsi="Simplified Arabic" w:cs="Simplified Arabic" w:hint="cs"/>
          <w:sz w:val="28"/>
          <w:szCs w:val="28"/>
          <w:rtl/>
        </w:rPr>
        <w:t xml:space="preserve"> </w:t>
      </w:r>
      <w:r w:rsidRPr="001A641D">
        <w:rPr>
          <w:rFonts w:ascii="Cambria Math" w:hAnsi="Cambria Math" w:cs="Cambria Math" w:hint="cs"/>
          <w:sz w:val="28"/>
          <w:szCs w:val="28"/>
          <w:rtl/>
        </w:rPr>
        <w:t>≥</w:t>
      </w:r>
      <w:r w:rsidRPr="001A641D">
        <w:rPr>
          <w:rFonts w:ascii="Simplified Arabic" w:hAnsi="Simplified Arabic" w:cs="Simplified Arabic" w:hint="cs"/>
          <w:sz w:val="28"/>
          <w:szCs w:val="28"/>
          <w:rtl/>
        </w:rPr>
        <w:t xml:space="preserve"> 0.70 مقبولاً للدراسات الاستكشافية، و </w:t>
      </w:r>
      <w:r w:rsidRPr="001A641D">
        <w:rPr>
          <w:rFonts w:ascii="Cambria Math" w:hAnsi="Cambria Math" w:cs="Cambria Math" w:hint="cs"/>
          <w:sz w:val="28"/>
          <w:szCs w:val="28"/>
          <w:rtl/>
        </w:rPr>
        <w:t>≥</w:t>
      </w:r>
      <w:r w:rsidRPr="001A641D">
        <w:rPr>
          <w:rFonts w:ascii="Simplified Arabic" w:hAnsi="Simplified Arabic" w:cs="Simplified Arabic" w:hint="cs"/>
          <w:sz w:val="28"/>
          <w:szCs w:val="28"/>
          <w:rtl/>
        </w:rPr>
        <w:t xml:space="preserve"> 0.80 جيداً للدراسات الوصفية التحليلية (</w:t>
      </w:r>
      <w:proofErr w:type="spellStart"/>
      <w:r w:rsidRPr="001A641D">
        <w:rPr>
          <w:rFonts w:ascii="Simplified Arabic" w:hAnsi="Simplified Arabic" w:cs="Simplified Arabic" w:hint="cs"/>
          <w:sz w:val="28"/>
          <w:szCs w:val="28"/>
        </w:rPr>
        <w:t>Nunnally</w:t>
      </w:r>
      <w:proofErr w:type="spellEnd"/>
      <w:r w:rsidRPr="001A641D">
        <w:rPr>
          <w:rFonts w:ascii="Simplified Arabic" w:hAnsi="Simplified Arabic" w:cs="Simplified Arabic" w:hint="cs"/>
          <w:sz w:val="28"/>
          <w:szCs w:val="28"/>
        </w:rPr>
        <w:t xml:space="preserve"> &amp; Bernstein, 1994</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w:t>
      </w:r>
    </w:p>
    <w:p w14:paraId="5647068C" w14:textId="77777777" w:rsidR="00B41301" w:rsidRPr="001A641D" w:rsidRDefault="00B41301" w:rsidP="00B41301">
      <w:pPr>
        <w:pStyle w:val="ds-markdown-paragraph"/>
        <w:numPr>
          <w:ilvl w:val="0"/>
          <w:numId w:val="26"/>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توزيع الاستبانات:</w:t>
      </w:r>
      <w:r w:rsidRPr="001A641D">
        <w:rPr>
          <w:rFonts w:ascii="Simplified Arabic" w:hAnsi="Simplified Arabic" w:cs="Simplified Arabic" w:hint="cs"/>
          <w:sz w:val="28"/>
          <w:szCs w:val="28"/>
          <w:rtl/>
        </w:rPr>
        <w:t xml:space="preserve"> تم توزيع الاستبانات على عينة الدراسة بالطرق التالية:</w:t>
      </w:r>
    </w:p>
    <w:p w14:paraId="7DD30EFC" w14:textId="77777777" w:rsidR="00B41301" w:rsidRPr="001A641D" w:rsidRDefault="00B41301" w:rsidP="00B41301">
      <w:pPr>
        <w:pStyle w:val="ds-markdown-paragraph"/>
        <w:numPr>
          <w:ilvl w:val="1"/>
          <w:numId w:val="26"/>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lastRenderedPageBreak/>
        <w:t>الاستبانات الإلكترونية:</w:t>
      </w:r>
      <w:r w:rsidRPr="001A641D">
        <w:rPr>
          <w:rFonts w:ascii="Simplified Arabic" w:hAnsi="Simplified Arabic" w:cs="Simplified Arabic" w:hint="cs"/>
          <w:sz w:val="28"/>
          <w:szCs w:val="28"/>
          <w:rtl/>
        </w:rPr>
        <w:t xml:space="preserve"> من خلال منصات مثل </w:t>
      </w:r>
      <w:r w:rsidRPr="001A641D">
        <w:rPr>
          <w:rFonts w:ascii="Simplified Arabic" w:hAnsi="Simplified Arabic" w:cs="Simplified Arabic" w:hint="cs"/>
          <w:sz w:val="28"/>
          <w:szCs w:val="28"/>
        </w:rPr>
        <w:t xml:space="preserve">Google Forms </w:t>
      </w:r>
      <w:r w:rsidRPr="001A641D">
        <w:rPr>
          <w:rFonts w:ascii="Simplified Arabic" w:hAnsi="Simplified Arabic" w:cs="Simplified Arabic" w:hint="cs"/>
          <w:sz w:val="28"/>
          <w:szCs w:val="28"/>
          <w:rtl/>
        </w:rPr>
        <w:t>و</w:t>
      </w:r>
      <w:r w:rsidRPr="001A641D">
        <w:rPr>
          <w:rFonts w:ascii="Simplified Arabic" w:hAnsi="Simplified Arabic" w:cs="Simplified Arabic" w:hint="cs"/>
          <w:sz w:val="28"/>
          <w:szCs w:val="28"/>
        </w:rPr>
        <w:t xml:space="preserve">Microsoft Forms، </w:t>
      </w:r>
      <w:r w:rsidRPr="001A641D">
        <w:rPr>
          <w:rFonts w:ascii="Simplified Arabic" w:hAnsi="Simplified Arabic" w:cs="Simplified Arabic" w:hint="cs"/>
          <w:sz w:val="28"/>
          <w:szCs w:val="28"/>
          <w:rtl/>
        </w:rPr>
        <w:t>ونشر الروابط عبر البريد الإلكتروني، ووسائل التواصل الاجتماعي (</w:t>
      </w:r>
      <w:r w:rsidRPr="001A641D">
        <w:rPr>
          <w:rFonts w:ascii="Simplified Arabic" w:hAnsi="Simplified Arabic" w:cs="Simplified Arabic" w:hint="cs"/>
          <w:sz w:val="28"/>
          <w:szCs w:val="28"/>
        </w:rPr>
        <w:t xml:space="preserve">LinkedIn، </w:t>
      </w:r>
      <w:proofErr w:type="spellStart"/>
      <w:r w:rsidRPr="001A641D">
        <w:rPr>
          <w:rFonts w:ascii="Simplified Arabic" w:hAnsi="Simplified Arabic" w:cs="Simplified Arabic" w:hint="cs"/>
          <w:sz w:val="28"/>
          <w:szCs w:val="28"/>
          <w:rtl/>
        </w:rPr>
        <w:t>تويتر</w:t>
      </w:r>
      <w:proofErr w:type="spellEnd"/>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والمجموعات المهنية المتخصصة.</w:t>
      </w:r>
    </w:p>
    <w:p w14:paraId="24F2C97E" w14:textId="77777777" w:rsidR="00B41301" w:rsidRPr="001A641D" w:rsidRDefault="00B41301" w:rsidP="00B41301">
      <w:pPr>
        <w:pStyle w:val="ds-markdown-paragraph"/>
        <w:numPr>
          <w:ilvl w:val="1"/>
          <w:numId w:val="26"/>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الاستبانات الورقية:</w:t>
      </w:r>
      <w:r w:rsidRPr="001A641D">
        <w:rPr>
          <w:rFonts w:ascii="Simplified Arabic" w:hAnsi="Simplified Arabic" w:cs="Simplified Arabic" w:hint="cs"/>
          <w:sz w:val="28"/>
          <w:szCs w:val="28"/>
          <w:rtl/>
        </w:rPr>
        <w:t xml:space="preserve"> من خلال التواصل المباشر مع الجهات المعنية (وزارة الطاقة، الشركات العاملة في قطاع الطاقة المتجددة</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وتوزيع الاستبانات على المشاركين.</w:t>
      </w:r>
    </w:p>
    <w:p w14:paraId="1128A87D" w14:textId="77777777" w:rsidR="00B41301" w:rsidRPr="001A641D" w:rsidRDefault="00B41301" w:rsidP="00B41301">
      <w:pPr>
        <w:pStyle w:val="ds-markdown-paragraph"/>
        <w:numPr>
          <w:ilvl w:val="0"/>
          <w:numId w:val="26"/>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متابعة الاستجابات:</w:t>
      </w:r>
      <w:r w:rsidRPr="001A641D">
        <w:rPr>
          <w:rFonts w:ascii="Simplified Arabic" w:hAnsi="Simplified Arabic" w:cs="Simplified Arabic" w:hint="cs"/>
          <w:sz w:val="28"/>
          <w:szCs w:val="28"/>
          <w:rtl/>
        </w:rPr>
        <w:t xml:space="preserve"> تم متابعة الاستجابات من خلال تذكير المشاركين عبر البريد الإلكتروني والاتصالات الهاتفية، لضمان تحقيق حجم العينة المطلوب.</w:t>
      </w:r>
    </w:p>
    <w:p w14:paraId="5FD48259" w14:textId="77777777" w:rsidR="00B41301" w:rsidRPr="001A641D" w:rsidRDefault="00B41301" w:rsidP="00B41301">
      <w:pPr>
        <w:pStyle w:val="ds-markdown-paragraph"/>
        <w:numPr>
          <w:ilvl w:val="0"/>
          <w:numId w:val="26"/>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تنظيف البيانات:</w:t>
      </w:r>
      <w:r w:rsidRPr="001A641D">
        <w:rPr>
          <w:rFonts w:ascii="Simplified Arabic" w:hAnsi="Simplified Arabic" w:cs="Simplified Arabic" w:hint="cs"/>
          <w:sz w:val="28"/>
          <w:szCs w:val="28"/>
          <w:rtl/>
        </w:rPr>
        <w:t xml:space="preserve"> بعد جمع الاستبانات، تم مراجعتها للتأكد من اكتمالها وصلاحيتها، واستبعاد الاستبانات غير المكتملة أو غير الصالحة للتحليل.</w:t>
      </w:r>
    </w:p>
    <w:p w14:paraId="76998059" w14:textId="77777777" w:rsidR="00B41301" w:rsidRPr="009343B2" w:rsidRDefault="00B41301" w:rsidP="00C31A1B">
      <w:pPr>
        <w:pStyle w:val="4"/>
        <w:spacing w:line="360" w:lineRule="auto"/>
        <w:jc w:val="both"/>
        <w:rPr>
          <w:rFonts w:ascii="Simplified Arabic" w:eastAsia="Times New Roman" w:hAnsi="Simplified Arabic" w:cs="Simplified Arabic"/>
          <w:b/>
          <w:bCs/>
          <w:i w:val="0"/>
          <w:iCs w:val="0"/>
          <w:szCs w:val="32"/>
        </w:rPr>
      </w:pPr>
      <w:r w:rsidRPr="009343B2">
        <w:rPr>
          <w:rFonts w:ascii="Simplified Arabic" w:eastAsia="Times New Roman" w:hAnsi="Simplified Arabic" w:cs="Simplified Arabic" w:hint="cs"/>
          <w:bCs/>
          <w:i w:val="0"/>
          <w:iCs w:val="0"/>
          <w:szCs w:val="32"/>
          <w:rtl/>
        </w:rPr>
        <w:t>إجراءات جمع البيانات النوعية</w:t>
      </w:r>
    </w:p>
    <w:p w14:paraId="79DDC55F" w14:textId="77777777" w:rsidR="00B41301" w:rsidRPr="001A641D" w:rsidRDefault="00B41301" w:rsidP="00B41301">
      <w:pPr>
        <w:pStyle w:val="ds-markdown-paragraph"/>
        <w:numPr>
          <w:ilvl w:val="0"/>
          <w:numId w:val="27"/>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تطوير دليل المقابلة:</w:t>
      </w:r>
      <w:r w:rsidRPr="001A641D">
        <w:rPr>
          <w:rFonts w:ascii="Simplified Arabic" w:hAnsi="Simplified Arabic" w:cs="Simplified Arabic" w:hint="cs"/>
          <w:sz w:val="28"/>
          <w:szCs w:val="28"/>
          <w:rtl/>
        </w:rPr>
        <w:t xml:space="preserve"> تم تطوير دليل المقابلة بناءً على مراجعة الأدبيات والدراسات السابقة، والإطار النظري للدراسة. وتم صياغة الأسئلة بشكل مفتوح، مع مراعاة المرونة في طرح الأسئلة واستكشاف المواضيع التي تظهر أثناء المقابلة.</w:t>
      </w:r>
    </w:p>
    <w:p w14:paraId="4BE9D50E" w14:textId="77777777" w:rsidR="00B41301" w:rsidRPr="001A641D" w:rsidRDefault="00B41301" w:rsidP="00B41301">
      <w:pPr>
        <w:pStyle w:val="ds-markdown-paragraph"/>
        <w:numPr>
          <w:ilvl w:val="0"/>
          <w:numId w:val="27"/>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اختيار المشاركين:</w:t>
      </w:r>
      <w:r w:rsidRPr="001A641D">
        <w:rPr>
          <w:rFonts w:ascii="Simplified Arabic" w:hAnsi="Simplified Arabic" w:cs="Simplified Arabic" w:hint="cs"/>
          <w:sz w:val="28"/>
          <w:szCs w:val="28"/>
          <w:rtl/>
        </w:rPr>
        <w:t xml:space="preserve"> تم اختيار المشاركين في المقابلات باستخدام العينة القصدية والعينة الكروية، مع مراعاة تنوع الخبرات والخلفيات لضمان تغطية جوانب متعددة من الموضوع.</w:t>
      </w:r>
    </w:p>
    <w:p w14:paraId="649F6A8D" w14:textId="77777777" w:rsidR="00B41301" w:rsidRPr="001A641D" w:rsidRDefault="00B41301" w:rsidP="00B41301">
      <w:pPr>
        <w:pStyle w:val="ds-markdown-paragraph"/>
        <w:numPr>
          <w:ilvl w:val="0"/>
          <w:numId w:val="27"/>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إجراء المقابلات:</w:t>
      </w:r>
      <w:r w:rsidRPr="001A641D">
        <w:rPr>
          <w:rFonts w:ascii="Simplified Arabic" w:hAnsi="Simplified Arabic" w:cs="Simplified Arabic" w:hint="cs"/>
          <w:sz w:val="28"/>
          <w:szCs w:val="28"/>
          <w:rtl/>
        </w:rPr>
        <w:t xml:space="preserve"> تم إجراء المقابلات بالطرق التالية:</w:t>
      </w:r>
    </w:p>
    <w:p w14:paraId="52C795B6" w14:textId="77777777" w:rsidR="00B41301" w:rsidRPr="001A641D" w:rsidRDefault="00B41301" w:rsidP="00B41301">
      <w:pPr>
        <w:pStyle w:val="ds-markdown-paragraph"/>
        <w:numPr>
          <w:ilvl w:val="1"/>
          <w:numId w:val="27"/>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المقابلات الشخصية:</w:t>
      </w:r>
      <w:r w:rsidRPr="001A641D">
        <w:rPr>
          <w:rFonts w:ascii="Simplified Arabic" w:hAnsi="Simplified Arabic" w:cs="Simplified Arabic" w:hint="cs"/>
          <w:sz w:val="28"/>
          <w:szCs w:val="28"/>
          <w:rtl/>
        </w:rPr>
        <w:t xml:space="preserve"> حيث يتم مقابلة المشارك وجهاً لوجه في مكان مناسب.</w:t>
      </w:r>
    </w:p>
    <w:p w14:paraId="4DC755F0" w14:textId="77777777" w:rsidR="00B41301" w:rsidRPr="001A641D" w:rsidRDefault="00B41301" w:rsidP="00B41301">
      <w:pPr>
        <w:pStyle w:val="ds-markdown-paragraph"/>
        <w:numPr>
          <w:ilvl w:val="1"/>
          <w:numId w:val="27"/>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المقابلات عبر الفيديو:</w:t>
      </w:r>
      <w:r w:rsidRPr="001A641D">
        <w:rPr>
          <w:rFonts w:ascii="Simplified Arabic" w:hAnsi="Simplified Arabic" w:cs="Simplified Arabic" w:hint="cs"/>
          <w:sz w:val="28"/>
          <w:szCs w:val="28"/>
          <w:rtl/>
        </w:rPr>
        <w:t xml:space="preserve"> باستخدام تطبيقات مثل </w:t>
      </w:r>
      <w:r w:rsidRPr="001A641D">
        <w:rPr>
          <w:rFonts w:ascii="Simplified Arabic" w:hAnsi="Simplified Arabic" w:cs="Simplified Arabic" w:hint="cs"/>
          <w:sz w:val="28"/>
          <w:szCs w:val="28"/>
        </w:rPr>
        <w:t xml:space="preserve">Zoom </w:t>
      </w:r>
      <w:r w:rsidRPr="001A641D">
        <w:rPr>
          <w:rFonts w:ascii="Simplified Arabic" w:hAnsi="Simplified Arabic" w:cs="Simplified Arabic" w:hint="cs"/>
          <w:sz w:val="28"/>
          <w:szCs w:val="28"/>
          <w:rtl/>
        </w:rPr>
        <w:t xml:space="preserve">أو </w:t>
      </w:r>
      <w:r w:rsidRPr="001A641D">
        <w:rPr>
          <w:rFonts w:ascii="Simplified Arabic" w:hAnsi="Simplified Arabic" w:cs="Simplified Arabic" w:hint="cs"/>
          <w:sz w:val="28"/>
          <w:szCs w:val="28"/>
        </w:rPr>
        <w:t xml:space="preserve">Microsoft Teams </w:t>
      </w:r>
      <w:r w:rsidRPr="001A641D">
        <w:rPr>
          <w:rFonts w:ascii="Simplified Arabic" w:hAnsi="Simplified Arabic" w:cs="Simplified Arabic" w:hint="cs"/>
          <w:sz w:val="28"/>
          <w:szCs w:val="28"/>
          <w:rtl/>
        </w:rPr>
        <w:t xml:space="preserve">أو </w:t>
      </w:r>
      <w:r w:rsidRPr="001A641D">
        <w:rPr>
          <w:rFonts w:ascii="Simplified Arabic" w:hAnsi="Simplified Arabic" w:cs="Simplified Arabic" w:hint="cs"/>
          <w:sz w:val="28"/>
          <w:szCs w:val="28"/>
        </w:rPr>
        <w:t>Google Meet.</w:t>
      </w:r>
    </w:p>
    <w:p w14:paraId="7338A476" w14:textId="77777777" w:rsidR="00B41301" w:rsidRPr="001A641D" w:rsidRDefault="00B41301" w:rsidP="00B41301">
      <w:pPr>
        <w:pStyle w:val="ds-markdown-paragraph"/>
        <w:numPr>
          <w:ilvl w:val="1"/>
          <w:numId w:val="27"/>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lastRenderedPageBreak/>
        <w:t>المقابلات الهاتفية:</w:t>
      </w:r>
      <w:r w:rsidRPr="001A641D">
        <w:rPr>
          <w:rFonts w:ascii="Simplified Arabic" w:hAnsi="Simplified Arabic" w:cs="Simplified Arabic" w:hint="cs"/>
          <w:sz w:val="28"/>
          <w:szCs w:val="28"/>
          <w:rtl/>
        </w:rPr>
        <w:t xml:space="preserve"> في الحالات التي لا تتوفر فيها إمكانية المقابلة الشخصية أو عبر الفيديو.</w:t>
      </w:r>
    </w:p>
    <w:p w14:paraId="5F0A3F9F" w14:textId="77777777" w:rsidR="00B41301" w:rsidRPr="001A641D" w:rsidRDefault="00B41301" w:rsidP="00B41301">
      <w:pPr>
        <w:pStyle w:val="ds-markdown-paragraph"/>
        <w:numPr>
          <w:ilvl w:val="0"/>
          <w:numId w:val="27"/>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تسجيل المقابلات:</w:t>
      </w:r>
      <w:r w:rsidRPr="001A641D">
        <w:rPr>
          <w:rFonts w:ascii="Simplified Arabic" w:hAnsi="Simplified Arabic" w:cs="Simplified Arabic" w:hint="cs"/>
          <w:sz w:val="28"/>
          <w:szCs w:val="28"/>
          <w:rtl/>
        </w:rPr>
        <w:t xml:space="preserve"> تم تسجيل المقابلات (بموافقة المشاركين</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لضمان دقة تسجيل البيانات، مع تدوين ملاحظات إضافية حول لغة الجسد، ونبرة الصوت، والسياق.</w:t>
      </w:r>
    </w:p>
    <w:p w14:paraId="2737A13D" w14:textId="77777777" w:rsidR="00B41301" w:rsidRPr="001A641D" w:rsidRDefault="00B41301" w:rsidP="00B41301">
      <w:pPr>
        <w:pStyle w:val="ds-markdown-paragraph"/>
        <w:numPr>
          <w:ilvl w:val="0"/>
          <w:numId w:val="27"/>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تفريغ المقابلات:</w:t>
      </w:r>
      <w:r w:rsidRPr="001A641D">
        <w:rPr>
          <w:rFonts w:ascii="Simplified Arabic" w:hAnsi="Simplified Arabic" w:cs="Simplified Arabic" w:hint="cs"/>
          <w:sz w:val="28"/>
          <w:szCs w:val="28"/>
          <w:rtl/>
        </w:rPr>
        <w:t xml:space="preserve"> تم تفريغ المقابلات المسجلة إلى نصوص مكتوبة، مع مراعاة الدقة في نقل كلام المشاركين.</w:t>
      </w:r>
    </w:p>
    <w:p w14:paraId="1C3158E9" w14:textId="77777777" w:rsidR="00B41301" w:rsidRPr="001A641D" w:rsidRDefault="00B41301" w:rsidP="00C31A1B">
      <w:pPr>
        <w:spacing w:line="360" w:lineRule="auto"/>
        <w:jc w:val="both"/>
        <w:rPr>
          <w:rFonts w:ascii="Simplified Arabic" w:eastAsia="Times New Roman" w:hAnsi="Simplified Arabic" w:cs="Simplified Arabic"/>
          <w:sz w:val="28"/>
          <w:szCs w:val="28"/>
        </w:rPr>
      </w:pPr>
      <w:r w:rsidRPr="001A641D">
        <w:rPr>
          <w:rFonts w:ascii="Simplified Arabic" w:eastAsia="Times New Roman" w:hAnsi="Simplified Arabic" w:cs="Simplified Arabic" w:hint="cs"/>
          <w:noProof/>
          <w:sz w:val="28"/>
          <w:szCs w:val="28"/>
        </w:rPr>
        <mc:AlternateContent>
          <mc:Choice Requires="wps">
            <w:drawing>
              <wp:inline distT="0" distB="0" distL="0" distR="0" wp14:anchorId="12FA0CAB" wp14:editId="1DC4B5F8">
                <wp:extent cx="5274310" cy="1270"/>
                <wp:effectExtent l="0" t="31750" r="0" b="36830"/>
                <wp:docPr id="252043148"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A10DA8D" id="مستطيل 4"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" filled="f">
                <w10:wrap anchorx="page"/>
                <w10:anchorlock/>
              </v:rect>
            </w:pict>
          </mc:Fallback>
        </mc:AlternateContent>
      </w:r>
    </w:p>
    <w:p w14:paraId="2C2C9B84" w14:textId="77777777" w:rsidR="00B41301" w:rsidRPr="001A641D" w:rsidRDefault="00B41301" w:rsidP="00C31A1B">
      <w:pPr>
        <w:pStyle w:val="2"/>
        <w:spacing w:line="360" w:lineRule="auto"/>
        <w:jc w:val="both"/>
        <w:rPr>
          <w:rFonts w:ascii="Simplified Arabic" w:eastAsia="Times New Roman" w:hAnsi="Simplified Arabic" w:cs="Simplified Arabic"/>
          <w:sz w:val="28"/>
          <w:szCs w:val="28"/>
        </w:rPr>
      </w:pPr>
      <w:bookmarkStart w:id="61" w:name="_Toc237868518"/>
      <w:r w:rsidRPr="009343B2">
        <w:rPr>
          <w:rFonts w:ascii="Simplified Arabic" w:eastAsia="Times New Roman" w:hAnsi="Simplified Arabic" w:cs="Simplified Arabic" w:hint="cs"/>
          <w:bCs/>
          <w:rtl/>
        </w:rPr>
        <w:t xml:space="preserve">حدود الدراسة </w:t>
      </w:r>
      <w:r w:rsidRPr="001A641D">
        <w:rPr>
          <w:rFonts w:ascii="Simplified Arabic" w:eastAsia="Times New Roman" w:hAnsi="Simplified Arabic" w:cs="Simplified Arabic" w:hint="cs"/>
          <w:szCs w:val="28"/>
          <w:rtl/>
        </w:rPr>
        <w:t>(</w:t>
      </w:r>
      <w:r w:rsidRPr="001A641D">
        <w:rPr>
          <w:rFonts w:ascii="Simplified Arabic" w:eastAsia="Times New Roman" w:hAnsi="Simplified Arabic" w:cs="Simplified Arabic" w:hint="cs"/>
          <w:szCs w:val="28"/>
        </w:rPr>
        <w:t>Study Determinants</w:t>
      </w:r>
      <w:r>
        <w:rPr>
          <w:rFonts w:ascii="Simplified Arabic" w:eastAsia="Times New Roman" w:hAnsi="Simplified Arabic" w:cs="Simplified Arabic" w:hint="cs"/>
          <w:szCs w:val="28"/>
          <w:rtl/>
        </w:rPr>
        <w:t>)</w:t>
      </w:r>
      <w:bookmarkEnd w:id="61"/>
    </w:p>
    <w:p w14:paraId="4656EB9F" w14:textId="77777777" w:rsidR="00B41301" w:rsidRPr="001A641D" w:rsidRDefault="00B41301" w:rsidP="00C31A1B">
      <w:pPr>
        <w:pStyle w:val="3"/>
        <w:spacing w:line="360" w:lineRule="auto"/>
        <w:jc w:val="both"/>
        <w:rPr>
          <w:rFonts w:ascii="Simplified Arabic" w:eastAsia="Times New Roman" w:hAnsi="Simplified Arabic" w:cs="Simplified Arabic"/>
        </w:rPr>
      </w:pPr>
      <w:bookmarkStart w:id="62" w:name="_Toc237868519"/>
      <w:r w:rsidRPr="009343B2">
        <w:rPr>
          <w:rFonts w:ascii="Simplified Arabic" w:eastAsia="Times New Roman" w:hAnsi="Simplified Arabic" w:cs="Simplified Arabic" w:hint="cs"/>
          <w:bCs/>
          <w:szCs w:val="32"/>
          <w:rtl/>
        </w:rPr>
        <w:t>أولاً: الحدود الزمانية</w:t>
      </w:r>
      <w:r w:rsidRPr="001A641D">
        <w:rPr>
          <w:rFonts w:ascii="Simplified Arabic" w:eastAsia="Times New Roman" w:hAnsi="Simplified Arabic" w:cs="Simplified Arabic" w:hint="cs"/>
          <w:rtl/>
        </w:rPr>
        <w:t xml:space="preserve"> (</w:t>
      </w:r>
      <w:r w:rsidRPr="001A641D">
        <w:rPr>
          <w:rFonts w:ascii="Simplified Arabic" w:eastAsia="Times New Roman" w:hAnsi="Simplified Arabic" w:cs="Simplified Arabic" w:hint="cs"/>
        </w:rPr>
        <w:t>Time Boundaries</w:t>
      </w:r>
      <w:r>
        <w:rPr>
          <w:rFonts w:ascii="Simplified Arabic" w:eastAsia="Times New Roman" w:hAnsi="Simplified Arabic" w:cs="Simplified Arabic" w:hint="cs"/>
          <w:rtl/>
        </w:rPr>
        <w:t>)</w:t>
      </w:r>
      <w:bookmarkEnd w:id="62"/>
    </w:p>
    <w:p w14:paraId="0F9A1658"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تُحدد الحدود الزمانية للدراسة بالفترة الزمنية التي سيتم خلالها جمع البيانات وتحليلها. وفي هذه الدراسة، تم تحديد الحدود الزمانية على النحو التالي:</w:t>
      </w:r>
    </w:p>
    <w:p w14:paraId="2557F0CF" w14:textId="77777777" w:rsidR="00B41301" w:rsidRPr="001A641D" w:rsidRDefault="00B41301" w:rsidP="00B41301">
      <w:pPr>
        <w:pStyle w:val="ds-markdown-paragraph"/>
        <w:numPr>
          <w:ilvl w:val="0"/>
          <w:numId w:val="28"/>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فترة جمع البيانات:</w:t>
      </w:r>
      <w:r w:rsidRPr="001A641D">
        <w:rPr>
          <w:rFonts w:ascii="Simplified Arabic" w:hAnsi="Simplified Arabic" w:cs="Simplified Arabic" w:hint="cs"/>
          <w:sz w:val="28"/>
          <w:szCs w:val="28"/>
          <w:rtl/>
        </w:rPr>
        <w:t xml:space="preserve"> سيتم جمع البيانات خلال الفترة من </w:t>
      </w:r>
      <w:r w:rsidRPr="001A641D">
        <w:rPr>
          <w:rStyle w:val="a5"/>
          <w:rFonts w:ascii="Simplified Arabic" w:hAnsi="Simplified Arabic" w:cs="Simplified Arabic" w:hint="cs"/>
          <w:sz w:val="28"/>
          <w:szCs w:val="28"/>
          <w:rtl/>
        </w:rPr>
        <w:t>سبتمبر 2026 إلى نوفمبر 2026</w:t>
      </w:r>
      <w:r w:rsidRPr="001A641D">
        <w:rPr>
          <w:rFonts w:ascii="Simplified Arabic" w:hAnsi="Simplified Arabic" w:cs="Simplified Arabic" w:hint="cs"/>
          <w:sz w:val="28"/>
          <w:szCs w:val="28"/>
          <w:rtl/>
        </w:rPr>
        <w:t xml:space="preserve"> (ثلاثة أشهر</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وهي الفترة التي سيتم خلالها توزيع الاستبانات وإجراء المقابلات.</w:t>
      </w:r>
    </w:p>
    <w:p w14:paraId="39BDE993" w14:textId="77777777" w:rsidR="00B41301" w:rsidRPr="001A641D" w:rsidRDefault="00B41301" w:rsidP="00B41301">
      <w:pPr>
        <w:pStyle w:val="ds-markdown-paragraph"/>
        <w:numPr>
          <w:ilvl w:val="0"/>
          <w:numId w:val="28"/>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فترة تحليل البيانات:</w:t>
      </w:r>
      <w:r w:rsidRPr="001A641D">
        <w:rPr>
          <w:rFonts w:ascii="Simplified Arabic" w:hAnsi="Simplified Arabic" w:cs="Simplified Arabic" w:hint="cs"/>
          <w:sz w:val="28"/>
          <w:szCs w:val="28"/>
          <w:rtl/>
        </w:rPr>
        <w:t xml:space="preserve"> سيتم تحليل البيانات خلال الفترة من </w:t>
      </w:r>
      <w:r w:rsidRPr="001A641D">
        <w:rPr>
          <w:rStyle w:val="a5"/>
          <w:rFonts w:ascii="Simplified Arabic" w:hAnsi="Simplified Arabic" w:cs="Simplified Arabic" w:hint="cs"/>
          <w:sz w:val="28"/>
          <w:szCs w:val="28"/>
          <w:rtl/>
        </w:rPr>
        <w:t>نوفمبر 2026 إلى يناير 2027</w:t>
      </w:r>
      <w:r w:rsidRPr="001A641D">
        <w:rPr>
          <w:rFonts w:ascii="Simplified Arabic" w:hAnsi="Simplified Arabic" w:cs="Simplified Arabic" w:hint="cs"/>
          <w:sz w:val="28"/>
          <w:szCs w:val="28"/>
          <w:rtl/>
        </w:rPr>
        <w:t>، وهي الفترة التي سيتم خلالها تحليل البيانات الكمية والنوعية، واستخلاص النتائج.</w:t>
      </w:r>
    </w:p>
    <w:p w14:paraId="45B684F8" w14:textId="77777777" w:rsidR="00B41301" w:rsidRPr="001A641D" w:rsidRDefault="00B41301" w:rsidP="00B41301">
      <w:pPr>
        <w:pStyle w:val="ds-markdown-paragraph"/>
        <w:numPr>
          <w:ilvl w:val="0"/>
          <w:numId w:val="28"/>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فترة كتابة التقرير:</w:t>
      </w:r>
      <w:r w:rsidRPr="001A641D">
        <w:rPr>
          <w:rFonts w:ascii="Simplified Arabic" w:hAnsi="Simplified Arabic" w:cs="Simplified Arabic" w:hint="cs"/>
          <w:sz w:val="28"/>
          <w:szCs w:val="28"/>
          <w:rtl/>
        </w:rPr>
        <w:t xml:space="preserve"> سيتم كتابة التقرير النهائي للدراسة خلال الفترة من </w:t>
      </w:r>
      <w:r w:rsidRPr="001A641D">
        <w:rPr>
          <w:rStyle w:val="a5"/>
          <w:rFonts w:ascii="Simplified Arabic" w:hAnsi="Simplified Arabic" w:cs="Simplified Arabic" w:hint="cs"/>
          <w:sz w:val="28"/>
          <w:szCs w:val="28"/>
          <w:rtl/>
        </w:rPr>
        <w:t>يناير 2027 إلى مارس 2027</w:t>
      </w:r>
      <w:r w:rsidRPr="001A641D">
        <w:rPr>
          <w:rFonts w:ascii="Simplified Arabic" w:hAnsi="Simplified Arabic" w:cs="Simplified Arabic" w:hint="cs"/>
          <w:sz w:val="28"/>
          <w:szCs w:val="28"/>
          <w:rtl/>
        </w:rPr>
        <w:t>.</w:t>
      </w:r>
    </w:p>
    <w:p w14:paraId="0617EC66"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lastRenderedPageBreak/>
        <w:t>وتُعد هذه الحدود الزمانية مناسبة لطبيعة الدراسة، حيث أن التصميم المقطعي لا يتطلب متابعة الظاهرة على مدى فترة زمنية طويلة. ومع ذلك، قد تحد هذه الحدود من قدرة الدراسة على تتبع التغيرات في المتغيرات المدروسة على مدى الزمن، وهو ما يمكن أن يكون موضوعاً لدراسات مستقبلية.</w:t>
      </w:r>
    </w:p>
    <w:p w14:paraId="5ED4B169" w14:textId="77777777" w:rsidR="00B41301" w:rsidRPr="001A641D" w:rsidRDefault="00B41301" w:rsidP="00C31A1B">
      <w:pPr>
        <w:pStyle w:val="3"/>
        <w:spacing w:line="360" w:lineRule="auto"/>
        <w:jc w:val="both"/>
        <w:rPr>
          <w:rFonts w:ascii="Simplified Arabic" w:eastAsia="Times New Roman" w:hAnsi="Simplified Arabic" w:cs="Simplified Arabic"/>
        </w:rPr>
      </w:pPr>
      <w:bookmarkStart w:id="63" w:name="_Toc237868520"/>
      <w:r w:rsidRPr="009343B2">
        <w:rPr>
          <w:rFonts w:ascii="Simplified Arabic" w:eastAsia="Times New Roman" w:hAnsi="Simplified Arabic" w:cs="Simplified Arabic" w:hint="cs"/>
          <w:bCs/>
          <w:szCs w:val="32"/>
          <w:rtl/>
        </w:rPr>
        <w:t>ثانياً: الحدود المكانية</w:t>
      </w:r>
      <w:r w:rsidRPr="001A641D">
        <w:rPr>
          <w:rFonts w:ascii="Simplified Arabic" w:eastAsia="Times New Roman" w:hAnsi="Simplified Arabic" w:cs="Simplified Arabic" w:hint="cs"/>
          <w:rtl/>
        </w:rPr>
        <w:t xml:space="preserve"> (</w:t>
      </w:r>
      <w:r w:rsidRPr="001A641D">
        <w:rPr>
          <w:rFonts w:ascii="Simplified Arabic" w:eastAsia="Times New Roman" w:hAnsi="Simplified Arabic" w:cs="Simplified Arabic" w:hint="cs"/>
        </w:rPr>
        <w:t>Spatial Boundaries</w:t>
      </w:r>
      <w:r>
        <w:rPr>
          <w:rFonts w:ascii="Simplified Arabic" w:eastAsia="Times New Roman" w:hAnsi="Simplified Arabic" w:cs="Simplified Arabic" w:hint="cs"/>
          <w:rtl/>
        </w:rPr>
        <w:t>)</w:t>
      </w:r>
      <w:bookmarkEnd w:id="63"/>
    </w:p>
    <w:p w14:paraId="20A6F75E"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تُحدد الحدود المكانية للدراسة بالنطاق الجغرافي الذي سيتم فيه جمع البيانات. وفي هذه الدراسة، تم تحديد الحدود المكانية على النحو التالي:</w:t>
      </w:r>
    </w:p>
    <w:p w14:paraId="406C8C0B" w14:textId="77777777" w:rsidR="00B41301" w:rsidRPr="001A641D" w:rsidRDefault="00B41301" w:rsidP="00B41301">
      <w:pPr>
        <w:pStyle w:val="ds-markdown-paragraph"/>
        <w:numPr>
          <w:ilvl w:val="0"/>
          <w:numId w:val="29"/>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النطاق الجغرافي:</w:t>
      </w:r>
      <w:r w:rsidRPr="001A641D">
        <w:rPr>
          <w:rFonts w:ascii="Simplified Arabic" w:hAnsi="Simplified Arabic" w:cs="Simplified Arabic" w:hint="cs"/>
          <w:sz w:val="28"/>
          <w:szCs w:val="28"/>
          <w:rtl/>
        </w:rPr>
        <w:t xml:space="preserve"> تقتصر الدراسة على </w:t>
      </w:r>
      <w:r w:rsidRPr="001A641D">
        <w:rPr>
          <w:rStyle w:val="a5"/>
          <w:rFonts w:ascii="Simplified Arabic" w:hAnsi="Simplified Arabic" w:cs="Simplified Arabic" w:hint="cs"/>
          <w:sz w:val="28"/>
          <w:szCs w:val="28"/>
          <w:rtl/>
        </w:rPr>
        <w:t>المملكة العربية السعودية</w:t>
      </w:r>
      <w:r w:rsidRPr="001A641D">
        <w:rPr>
          <w:rFonts w:ascii="Simplified Arabic" w:hAnsi="Simplified Arabic" w:cs="Simplified Arabic" w:hint="cs"/>
          <w:sz w:val="28"/>
          <w:szCs w:val="28"/>
          <w:rtl/>
        </w:rPr>
        <w:t>، حيث يتم جمع البيانات من المشاركين المقيمين والعاملين في المملكة.</w:t>
      </w:r>
    </w:p>
    <w:p w14:paraId="1F4552FF" w14:textId="77777777" w:rsidR="00B41301" w:rsidRPr="001A641D" w:rsidRDefault="00B41301" w:rsidP="00B41301">
      <w:pPr>
        <w:pStyle w:val="ds-markdown-paragraph"/>
        <w:numPr>
          <w:ilvl w:val="0"/>
          <w:numId w:val="29"/>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القطاعات المستهدفة:</w:t>
      </w:r>
      <w:r w:rsidRPr="001A641D">
        <w:rPr>
          <w:rFonts w:ascii="Simplified Arabic" w:hAnsi="Simplified Arabic" w:cs="Simplified Arabic" w:hint="cs"/>
          <w:sz w:val="28"/>
          <w:szCs w:val="28"/>
          <w:rtl/>
        </w:rPr>
        <w:t xml:space="preserve"> تشمل الدراسة الجهات العاملة في قطاع الطاقة المتجددة في المملكة، سواء كانت جهات حكومية (مثل وزارة الطاقة، وصندوق الاستثمارات العامة</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أو جهات خاصة (مثل شركات الطاقة المتجددة، والشركات الاستشارية</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أو جهات أكاديمية وبحثية (مثل الجامعات، ومراكز الأبحاث</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w:t>
      </w:r>
    </w:p>
    <w:p w14:paraId="418DC1AD" w14:textId="77777777" w:rsidR="00B41301" w:rsidRPr="001A641D" w:rsidRDefault="00B41301" w:rsidP="00B41301">
      <w:pPr>
        <w:pStyle w:val="ds-markdown-paragraph"/>
        <w:numPr>
          <w:ilvl w:val="0"/>
          <w:numId w:val="29"/>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المشاريع المستهدفة:</w:t>
      </w:r>
      <w:r w:rsidRPr="001A641D">
        <w:rPr>
          <w:rFonts w:ascii="Simplified Arabic" w:hAnsi="Simplified Arabic" w:cs="Simplified Arabic" w:hint="cs"/>
          <w:sz w:val="28"/>
          <w:szCs w:val="28"/>
          <w:rtl/>
        </w:rPr>
        <w:t xml:space="preserve"> تشمل الدراسة مشاريع الطاقة المتجددة في المملكة، سواء كانت مشاريع قائمة أو منجزة، في مجالات الطاقة الشمسية، وطاقة الرياح، وغيرها من المصادر المتجددة.</w:t>
      </w:r>
    </w:p>
    <w:p w14:paraId="764BD6CC"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وتُعد هذه الحدود المكانية مناسبة لطبيعة الدراسة التي تهدف إلى تحليل واقع إدارة مشاريع الطاقة المتجددة في السياق السعودي. ومع ذلك، قد تحد هذه الحدود من إمكانية تعميم النتائج على سياقات أخرى، وهو ما يمكن أن يكون موضوعاً لدراسات مستقبلية تقارن بين السياق السعودي وسياقات أخرى.</w:t>
      </w:r>
    </w:p>
    <w:p w14:paraId="567C3EDA" w14:textId="77777777" w:rsidR="00B41301" w:rsidRPr="001A641D" w:rsidRDefault="00B41301" w:rsidP="00C31A1B">
      <w:pPr>
        <w:pStyle w:val="3"/>
        <w:spacing w:line="360" w:lineRule="auto"/>
        <w:jc w:val="both"/>
        <w:rPr>
          <w:rFonts w:ascii="Simplified Arabic" w:eastAsia="Times New Roman" w:hAnsi="Simplified Arabic" w:cs="Simplified Arabic"/>
        </w:rPr>
      </w:pPr>
      <w:bookmarkStart w:id="64" w:name="_Toc237868521"/>
      <w:r w:rsidRPr="009343B2">
        <w:rPr>
          <w:rFonts w:ascii="Simplified Arabic" w:eastAsia="Times New Roman" w:hAnsi="Simplified Arabic" w:cs="Simplified Arabic" w:hint="cs"/>
          <w:bCs/>
          <w:szCs w:val="32"/>
          <w:rtl/>
        </w:rPr>
        <w:lastRenderedPageBreak/>
        <w:t>ثالثاً: الحدود الموضوعية</w:t>
      </w:r>
      <w:r w:rsidRPr="001A641D">
        <w:rPr>
          <w:rFonts w:ascii="Simplified Arabic" w:eastAsia="Times New Roman" w:hAnsi="Simplified Arabic" w:cs="Simplified Arabic" w:hint="cs"/>
          <w:rtl/>
        </w:rPr>
        <w:t xml:space="preserve"> (</w:t>
      </w:r>
      <w:r w:rsidRPr="001A641D">
        <w:rPr>
          <w:rFonts w:ascii="Simplified Arabic" w:eastAsia="Times New Roman" w:hAnsi="Simplified Arabic" w:cs="Simplified Arabic" w:hint="cs"/>
        </w:rPr>
        <w:t>Subject Boundaries</w:t>
      </w:r>
      <w:r>
        <w:rPr>
          <w:rFonts w:ascii="Simplified Arabic" w:eastAsia="Times New Roman" w:hAnsi="Simplified Arabic" w:cs="Simplified Arabic" w:hint="cs"/>
          <w:rtl/>
        </w:rPr>
        <w:t>)</w:t>
      </w:r>
      <w:bookmarkEnd w:id="64"/>
    </w:p>
    <w:p w14:paraId="77841CDD"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تُحدد الحدود الموضوعية للدراسة بنطاق الموضوعات والمتغيرات التي تشملها الدراسة. وفي هذه الدراسة، تم تحديد الحدود الموضوعية على النحو التالي:</w:t>
      </w:r>
    </w:p>
    <w:p w14:paraId="22544B2A" w14:textId="77777777" w:rsidR="00B41301" w:rsidRPr="001A641D" w:rsidRDefault="00B41301" w:rsidP="00B41301">
      <w:pPr>
        <w:pStyle w:val="ds-markdown-paragraph"/>
        <w:numPr>
          <w:ilvl w:val="0"/>
          <w:numId w:val="30"/>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المتغيرات المدروسة:</w:t>
      </w:r>
      <w:r w:rsidRPr="001A641D">
        <w:rPr>
          <w:rFonts w:ascii="Simplified Arabic" w:hAnsi="Simplified Arabic" w:cs="Simplified Arabic" w:hint="cs"/>
          <w:sz w:val="28"/>
          <w:szCs w:val="28"/>
          <w:rtl/>
        </w:rPr>
        <w:t xml:space="preserve"> تقتصر الدراسة على دراسة العلاقة بين استخدام الطاقة المتجددة (المتغير المستقل</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وكفاءة إدارة المشاريع (المتغير التابع</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في ضوء إطار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 xml:space="preserve">ولا تشمل الدراسة متغيرات أخرى قد تؤثر على كفاءة إدارة المشاريع، مثل الثقافة التنظيمية، أو أسلوب القيادة، أو </w:t>
      </w:r>
      <w:proofErr w:type="spellStart"/>
      <w:r w:rsidRPr="001A641D">
        <w:rPr>
          <w:rFonts w:ascii="Simplified Arabic" w:hAnsi="Simplified Arabic" w:cs="Simplified Arabic" w:hint="cs"/>
          <w:sz w:val="28"/>
          <w:szCs w:val="28"/>
          <w:rtl/>
        </w:rPr>
        <w:t>الحوكمة</w:t>
      </w:r>
      <w:proofErr w:type="spellEnd"/>
      <w:r w:rsidRPr="001A641D">
        <w:rPr>
          <w:rFonts w:ascii="Simplified Arabic" w:hAnsi="Simplified Arabic" w:cs="Simplified Arabic" w:hint="cs"/>
          <w:sz w:val="28"/>
          <w:szCs w:val="28"/>
          <w:rtl/>
        </w:rPr>
        <w:t xml:space="preserve"> المؤسسية.</w:t>
      </w:r>
    </w:p>
    <w:p w14:paraId="16D44DEC" w14:textId="77777777" w:rsidR="00B41301" w:rsidRPr="001A641D" w:rsidRDefault="00B41301" w:rsidP="00B41301">
      <w:pPr>
        <w:pStyle w:val="ds-markdown-paragraph"/>
        <w:numPr>
          <w:ilvl w:val="0"/>
          <w:numId w:val="30"/>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مجالات إدارة المشاريع:</w:t>
      </w:r>
      <w:r w:rsidRPr="001A641D">
        <w:rPr>
          <w:rFonts w:ascii="Simplified Arabic" w:hAnsi="Simplified Arabic" w:cs="Simplified Arabic" w:hint="cs"/>
          <w:sz w:val="28"/>
          <w:szCs w:val="28"/>
          <w:rtl/>
        </w:rPr>
        <w:t xml:space="preserve"> تركز الدراسة على أربعة مجالات رئيسية من إطار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وهي: إدارة الوقت، وإدارة التكلفة، وإدارة المخاطر، وإدارة أصحاب المصلحة. ولا تشمل الدراسة المجالات الأخرى بشكل تفصيلي، مثل إدارة الجودة، وإدارة الموارد، وإدارة الاتصالات.</w:t>
      </w:r>
    </w:p>
    <w:p w14:paraId="69BE0B08" w14:textId="77777777" w:rsidR="00B41301" w:rsidRPr="001A641D" w:rsidRDefault="00B41301" w:rsidP="00B41301">
      <w:pPr>
        <w:pStyle w:val="ds-markdown-paragraph"/>
        <w:numPr>
          <w:ilvl w:val="0"/>
          <w:numId w:val="30"/>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نوع الطاقة المتجددة:</w:t>
      </w:r>
      <w:r w:rsidRPr="001A641D">
        <w:rPr>
          <w:rFonts w:ascii="Simplified Arabic" w:hAnsi="Simplified Arabic" w:cs="Simplified Arabic" w:hint="cs"/>
          <w:sz w:val="28"/>
          <w:szCs w:val="28"/>
          <w:rtl/>
        </w:rPr>
        <w:t xml:space="preserve"> تشمل الدراسة جميع أنواع الطاقة المتجددة (الشمسية، الرياح، المائية، الحرارية الأرضية، الكتلة الحيوية</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دون تمييز، مع التركيز على السياق العام لاستخدام الطاقة المتجددة في المشاريع.</w:t>
      </w:r>
    </w:p>
    <w:p w14:paraId="3ABA29DE" w14:textId="77777777" w:rsidR="00B41301" w:rsidRPr="001A641D" w:rsidRDefault="00B41301" w:rsidP="00B41301">
      <w:pPr>
        <w:pStyle w:val="ds-markdown-paragraph"/>
        <w:numPr>
          <w:ilvl w:val="0"/>
          <w:numId w:val="30"/>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مرحلة المشروع:</w:t>
      </w:r>
      <w:r w:rsidRPr="001A641D">
        <w:rPr>
          <w:rFonts w:ascii="Simplified Arabic" w:hAnsi="Simplified Arabic" w:cs="Simplified Arabic" w:hint="cs"/>
          <w:sz w:val="28"/>
          <w:szCs w:val="28"/>
          <w:rtl/>
        </w:rPr>
        <w:t xml:space="preserve"> تشمل الدراسة جميع مراحل دورة حياة المشروع (التخطيط، التنفيذ، التشغيل، التقييم</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دون التركيز على مرحلة محددة.</w:t>
      </w:r>
    </w:p>
    <w:p w14:paraId="12E4FC13"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وتُعد هذه الحدود الموضوعية مناسبة لطبيعة الدراسة التي تهدف إلى تقديم رؤية شاملة للعلاقة بين الطاقة المتجددة وإدارة المشاريع. ومع ذلك، قد تحد هذه الحدود من عمق التحليل في مجالات محددة، وهو ما يمكن أن يكون موضوعاً لدراسات مستقبلية تركز على مجال معين.</w:t>
      </w:r>
    </w:p>
    <w:p w14:paraId="75A710E2" w14:textId="77777777" w:rsidR="00B41301" w:rsidRPr="009343B2" w:rsidRDefault="00B41301" w:rsidP="00C31A1B">
      <w:pPr>
        <w:pStyle w:val="3"/>
        <w:spacing w:line="360" w:lineRule="auto"/>
        <w:jc w:val="both"/>
        <w:rPr>
          <w:rFonts w:ascii="Simplified Arabic" w:eastAsia="Times New Roman" w:hAnsi="Simplified Arabic" w:cs="Simplified Arabic"/>
          <w:b/>
          <w:bCs/>
          <w:szCs w:val="32"/>
        </w:rPr>
      </w:pPr>
      <w:bookmarkStart w:id="65" w:name="_Toc237868522"/>
      <w:r w:rsidRPr="009343B2">
        <w:rPr>
          <w:rFonts w:ascii="Simplified Arabic" w:eastAsia="Times New Roman" w:hAnsi="Simplified Arabic" w:cs="Simplified Arabic" w:hint="cs"/>
          <w:bCs/>
          <w:szCs w:val="32"/>
          <w:rtl/>
        </w:rPr>
        <w:lastRenderedPageBreak/>
        <w:t>رابعاً: حدود أخرى</w:t>
      </w:r>
      <w:bookmarkEnd w:id="65"/>
    </w:p>
    <w:p w14:paraId="253F9FD8"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بالإضافة إلى الحدود الزمانية والمكانية والموضوعية، تواجه الدراسة بعض الحدود الأخرى، منها:</w:t>
      </w:r>
    </w:p>
    <w:p w14:paraId="14E3F0F8" w14:textId="77777777" w:rsidR="00B41301" w:rsidRPr="001A641D" w:rsidRDefault="00B41301" w:rsidP="00B41301">
      <w:pPr>
        <w:pStyle w:val="ds-markdown-paragraph"/>
        <w:numPr>
          <w:ilvl w:val="0"/>
          <w:numId w:val="31"/>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حدود الموارد:</w:t>
      </w:r>
      <w:r w:rsidRPr="001A641D">
        <w:rPr>
          <w:rFonts w:ascii="Simplified Arabic" w:hAnsi="Simplified Arabic" w:cs="Simplified Arabic" w:hint="cs"/>
          <w:sz w:val="28"/>
          <w:szCs w:val="28"/>
          <w:rtl/>
        </w:rPr>
        <w:t xml:space="preserve"> قد تواجه الدراسة حدوداً في الموارد المتاحة، مثل الوقت، والميزانية، والوصول إلى المشاركين، مما قد يؤثر على حجم العينة وعمق التحليل.</w:t>
      </w:r>
    </w:p>
    <w:p w14:paraId="07A02939" w14:textId="77777777" w:rsidR="00B41301" w:rsidRPr="001A641D" w:rsidRDefault="00B41301" w:rsidP="00B41301">
      <w:pPr>
        <w:pStyle w:val="ds-markdown-paragraph"/>
        <w:numPr>
          <w:ilvl w:val="0"/>
          <w:numId w:val="31"/>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حدود الوصول إلى البيانات:</w:t>
      </w:r>
      <w:r w:rsidRPr="001A641D">
        <w:rPr>
          <w:rFonts w:ascii="Simplified Arabic" w:hAnsi="Simplified Arabic" w:cs="Simplified Arabic" w:hint="cs"/>
          <w:sz w:val="28"/>
          <w:szCs w:val="28"/>
          <w:rtl/>
        </w:rPr>
        <w:t xml:space="preserve"> قد تواجه الدراسة صعوبات في الوصول إلى بعض الجهات أو المشاركين، خاصة في القطاع الحكومي أو الشركات الكبرى، مما قد يؤثر على تمثيلية العينة.</w:t>
      </w:r>
    </w:p>
    <w:p w14:paraId="265A1BFE" w14:textId="77777777" w:rsidR="00B41301" w:rsidRPr="001A641D" w:rsidRDefault="00B41301" w:rsidP="00B41301">
      <w:pPr>
        <w:pStyle w:val="ds-markdown-paragraph"/>
        <w:numPr>
          <w:ilvl w:val="0"/>
          <w:numId w:val="31"/>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حدود التعميم:</w:t>
      </w:r>
      <w:r w:rsidRPr="001A641D">
        <w:rPr>
          <w:rFonts w:ascii="Simplified Arabic" w:hAnsi="Simplified Arabic" w:cs="Simplified Arabic" w:hint="cs"/>
          <w:sz w:val="28"/>
          <w:szCs w:val="28"/>
          <w:rtl/>
        </w:rPr>
        <w:t xml:space="preserve"> نظراً لاستخدام العينة غير الاحتمالية في الدراسة، قد تكون النتائج قابلة للتعميم على مجتمع الدراسة بشكل محدود، وتحتاج إلى اختبار في دراسات مستقبلية باستخدام عينات احتمالية.</w:t>
      </w:r>
    </w:p>
    <w:p w14:paraId="69F0A029" w14:textId="77777777" w:rsidR="00B41301" w:rsidRPr="001A641D" w:rsidRDefault="00B41301" w:rsidP="00B41301">
      <w:pPr>
        <w:pStyle w:val="ds-markdown-paragraph"/>
        <w:numPr>
          <w:ilvl w:val="0"/>
          <w:numId w:val="31"/>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حدود التحيز:</w:t>
      </w:r>
      <w:r w:rsidRPr="001A641D">
        <w:rPr>
          <w:rFonts w:ascii="Simplified Arabic" w:hAnsi="Simplified Arabic" w:cs="Simplified Arabic" w:hint="cs"/>
          <w:sz w:val="28"/>
          <w:szCs w:val="28"/>
          <w:rtl/>
        </w:rPr>
        <w:t xml:space="preserve"> قد تواجه الدراسة تحيزاً في استجابات المشاركين، مثل تحيز الرغبة الاجتماعية (</w:t>
      </w:r>
      <w:r w:rsidRPr="001A641D">
        <w:rPr>
          <w:rFonts w:ascii="Simplified Arabic" w:hAnsi="Simplified Arabic" w:cs="Simplified Arabic" w:hint="cs"/>
          <w:sz w:val="28"/>
          <w:szCs w:val="28"/>
        </w:rPr>
        <w:t>Social Desirability Bias</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أو تحيز الذاكرة (</w:t>
      </w:r>
      <w:r w:rsidRPr="001A641D">
        <w:rPr>
          <w:rFonts w:ascii="Simplified Arabic" w:hAnsi="Simplified Arabic" w:cs="Simplified Arabic" w:hint="cs"/>
          <w:sz w:val="28"/>
          <w:szCs w:val="28"/>
        </w:rPr>
        <w:t>Recall Bias</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وهو ما يمكن معالجته من خلال تصميم أدوات دقيقة وتأكيد سرية البيانات.</w:t>
      </w:r>
    </w:p>
    <w:p w14:paraId="4F3D2A46" w14:textId="77777777" w:rsidR="00B41301" w:rsidRPr="001A641D" w:rsidRDefault="00B41301" w:rsidP="00C31A1B">
      <w:pPr>
        <w:spacing w:line="360" w:lineRule="auto"/>
        <w:jc w:val="both"/>
        <w:rPr>
          <w:rFonts w:ascii="Simplified Arabic" w:eastAsia="Times New Roman" w:hAnsi="Simplified Arabic" w:cs="Simplified Arabic"/>
          <w:sz w:val="28"/>
          <w:szCs w:val="28"/>
        </w:rPr>
      </w:pPr>
      <w:r w:rsidRPr="001A641D">
        <w:rPr>
          <w:rFonts w:ascii="Simplified Arabic" w:eastAsia="Times New Roman" w:hAnsi="Simplified Arabic" w:cs="Simplified Arabic" w:hint="cs"/>
          <w:noProof/>
          <w:sz w:val="28"/>
          <w:szCs w:val="28"/>
        </w:rPr>
        <mc:AlternateContent>
          <mc:Choice Requires="wps">
            <w:drawing>
              <wp:inline distT="0" distB="0" distL="0" distR="0" wp14:anchorId="1E85A743" wp14:editId="086E89B6">
                <wp:extent cx="5274310" cy="1270"/>
                <wp:effectExtent l="0" t="31750" r="0" b="36830"/>
                <wp:docPr id="1655604012"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AABFC94"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" filled="f">
                <w10:wrap anchorx="page"/>
                <w10:anchorlock/>
              </v:rect>
            </w:pict>
          </mc:Fallback>
        </mc:AlternateContent>
      </w:r>
    </w:p>
    <w:p w14:paraId="788B900D" w14:textId="77777777" w:rsidR="00B41301" w:rsidRPr="001A641D" w:rsidRDefault="00B41301" w:rsidP="00C31A1B">
      <w:pPr>
        <w:pStyle w:val="2"/>
        <w:spacing w:line="360" w:lineRule="auto"/>
        <w:jc w:val="both"/>
        <w:rPr>
          <w:rFonts w:ascii="Simplified Arabic" w:eastAsia="Times New Roman" w:hAnsi="Simplified Arabic" w:cs="Simplified Arabic"/>
          <w:sz w:val="28"/>
          <w:szCs w:val="28"/>
        </w:rPr>
      </w:pPr>
      <w:bookmarkStart w:id="66" w:name="_Toc237868523"/>
      <w:r w:rsidRPr="009343B2">
        <w:rPr>
          <w:rFonts w:ascii="Simplified Arabic" w:eastAsia="Times New Roman" w:hAnsi="Simplified Arabic" w:cs="Simplified Arabic" w:hint="cs"/>
          <w:bCs/>
          <w:rtl/>
        </w:rPr>
        <w:t>طريقة التحليل</w:t>
      </w:r>
      <w:r w:rsidRPr="001A641D">
        <w:rPr>
          <w:rFonts w:ascii="Simplified Arabic" w:eastAsia="Times New Roman" w:hAnsi="Simplified Arabic" w:cs="Simplified Arabic" w:hint="cs"/>
          <w:szCs w:val="28"/>
          <w:rtl/>
        </w:rPr>
        <w:t xml:space="preserve"> (</w:t>
      </w:r>
      <w:r w:rsidRPr="001A641D">
        <w:rPr>
          <w:rFonts w:ascii="Simplified Arabic" w:eastAsia="Times New Roman" w:hAnsi="Simplified Arabic" w:cs="Simplified Arabic" w:hint="cs"/>
          <w:szCs w:val="28"/>
        </w:rPr>
        <w:t>Method of Analysis</w:t>
      </w:r>
      <w:r>
        <w:rPr>
          <w:rFonts w:ascii="Simplified Arabic" w:eastAsia="Times New Roman" w:hAnsi="Simplified Arabic" w:cs="Simplified Arabic" w:hint="cs"/>
          <w:szCs w:val="28"/>
          <w:rtl/>
        </w:rPr>
        <w:t>)</w:t>
      </w:r>
      <w:bookmarkEnd w:id="66"/>
    </w:p>
    <w:p w14:paraId="1D222DA6" w14:textId="77777777" w:rsidR="00B41301" w:rsidRPr="009343B2" w:rsidRDefault="00B41301" w:rsidP="00C31A1B">
      <w:pPr>
        <w:pStyle w:val="3"/>
        <w:spacing w:line="360" w:lineRule="auto"/>
        <w:jc w:val="both"/>
        <w:rPr>
          <w:rFonts w:ascii="Simplified Arabic" w:eastAsia="Times New Roman" w:hAnsi="Simplified Arabic" w:cs="Simplified Arabic"/>
          <w:b/>
          <w:bCs/>
          <w:szCs w:val="32"/>
        </w:rPr>
      </w:pPr>
      <w:bookmarkStart w:id="67" w:name="_Toc237868524"/>
      <w:r w:rsidRPr="009343B2">
        <w:rPr>
          <w:rFonts w:ascii="Simplified Arabic" w:eastAsia="Times New Roman" w:hAnsi="Simplified Arabic" w:cs="Simplified Arabic" w:hint="cs"/>
          <w:bCs/>
          <w:szCs w:val="32"/>
          <w:rtl/>
        </w:rPr>
        <w:t>أولاً: تحليل البيانات الكمية</w:t>
      </w:r>
      <w:bookmarkEnd w:id="67"/>
    </w:p>
    <w:p w14:paraId="433DF493"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تم استخدام </w:t>
      </w:r>
      <w:r w:rsidRPr="001A641D">
        <w:rPr>
          <w:rStyle w:val="a5"/>
          <w:rFonts w:ascii="Simplified Arabic" w:hAnsi="Simplified Arabic" w:cs="Simplified Arabic" w:hint="cs"/>
          <w:sz w:val="28"/>
          <w:szCs w:val="28"/>
          <w:rtl/>
        </w:rPr>
        <w:t>البرنامج الإحصائي للعلوم الاجتماعية (</w:t>
      </w:r>
      <w:r w:rsidRPr="001A641D">
        <w:rPr>
          <w:rStyle w:val="a5"/>
          <w:rFonts w:ascii="Simplified Arabic" w:hAnsi="Simplified Arabic" w:cs="Simplified Arabic" w:hint="cs"/>
          <w:sz w:val="28"/>
          <w:szCs w:val="28"/>
        </w:rPr>
        <w:t>SPSS</w:t>
      </w:r>
      <w:r>
        <w:rPr>
          <w:rStyle w:val="a5"/>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الإصدار 26 لتحليل البيانات الكمية، وذلك لكونه من أكثر البرامج استخداماً في الدراسات الإدارية والاجتماعية، ويوفر مجموعة شاملة من الاختبارات </w:t>
      </w:r>
      <w:r w:rsidRPr="001A641D">
        <w:rPr>
          <w:rFonts w:ascii="Simplified Arabic" w:hAnsi="Simplified Arabic" w:cs="Simplified Arabic" w:hint="cs"/>
          <w:sz w:val="28"/>
          <w:szCs w:val="28"/>
          <w:rtl/>
        </w:rPr>
        <w:lastRenderedPageBreak/>
        <w:t xml:space="preserve">الإحصائية المناسبة لأهداف هذه الدراسة. كما تم استخدام </w:t>
      </w:r>
      <w:r w:rsidRPr="001A641D">
        <w:rPr>
          <w:rStyle w:val="a5"/>
          <w:rFonts w:ascii="Simplified Arabic" w:hAnsi="Simplified Arabic" w:cs="Simplified Arabic" w:hint="cs"/>
          <w:sz w:val="28"/>
          <w:szCs w:val="28"/>
          <w:rtl/>
        </w:rPr>
        <w:t xml:space="preserve">برنامج </w:t>
      </w:r>
      <w:r w:rsidRPr="001A641D">
        <w:rPr>
          <w:rStyle w:val="a5"/>
          <w:rFonts w:ascii="Simplified Arabic" w:hAnsi="Simplified Arabic" w:cs="Simplified Arabic" w:hint="cs"/>
          <w:sz w:val="28"/>
          <w:szCs w:val="28"/>
        </w:rPr>
        <w:t>AMOS</w:t>
      </w:r>
      <w:r w:rsidRPr="001A641D">
        <w:rPr>
          <w:rFonts w:ascii="Simplified Arabic" w:hAnsi="Simplified Arabic" w:cs="Simplified Arabic" w:hint="cs"/>
          <w:sz w:val="28"/>
          <w:szCs w:val="28"/>
          <w:rtl/>
        </w:rPr>
        <w:t xml:space="preserve"> لتحليل المسار (</w:t>
      </w:r>
      <w:r w:rsidRPr="001A641D">
        <w:rPr>
          <w:rFonts w:ascii="Simplified Arabic" w:hAnsi="Simplified Arabic" w:cs="Simplified Arabic" w:hint="cs"/>
          <w:sz w:val="28"/>
          <w:szCs w:val="28"/>
        </w:rPr>
        <w:t>Path Analysis</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واختبار نموذج العلاقات بين المتغيرات.</w:t>
      </w:r>
    </w:p>
    <w:p w14:paraId="3ADC78E1" w14:textId="77777777" w:rsidR="00B41301" w:rsidRPr="009343B2" w:rsidRDefault="00B41301" w:rsidP="00C31A1B">
      <w:pPr>
        <w:pStyle w:val="4"/>
        <w:spacing w:line="360" w:lineRule="auto"/>
        <w:jc w:val="both"/>
        <w:rPr>
          <w:rFonts w:ascii="Simplified Arabic" w:eastAsia="Times New Roman" w:hAnsi="Simplified Arabic" w:cs="Simplified Arabic"/>
          <w:b/>
          <w:bCs/>
          <w:i w:val="0"/>
          <w:iCs w:val="0"/>
          <w:szCs w:val="32"/>
        </w:rPr>
      </w:pPr>
      <w:r w:rsidRPr="009343B2">
        <w:rPr>
          <w:rFonts w:ascii="Simplified Arabic" w:eastAsia="Times New Roman" w:hAnsi="Simplified Arabic" w:cs="Simplified Arabic" w:hint="cs"/>
          <w:bCs/>
          <w:i w:val="0"/>
          <w:iCs w:val="0"/>
          <w:szCs w:val="32"/>
          <w:rtl/>
        </w:rPr>
        <w:t>الأساليب الإحصائية الوصفية</w:t>
      </w:r>
    </w:p>
    <w:p w14:paraId="37162289"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تم استخدام الأساليب الإحصائية الوصفية التالية:</w:t>
      </w:r>
    </w:p>
    <w:p w14:paraId="6737B098" w14:textId="77777777" w:rsidR="00B41301" w:rsidRPr="001A641D" w:rsidRDefault="00B41301" w:rsidP="00B41301">
      <w:pPr>
        <w:pStyle w:val="ds-markdown-paragraph"/>
        <w:numPr>
          <w:ilvl w:val="0"/>
          <w:numId w:val="32"/>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التكرارات والنسب المئوية (</w:t>
      </w:r>
      <w:r w:rsidRPr="001A641D">
        <w:rPr>
          <w:rStyle w:val="a5"/>
          <w:rFonts w:ascii="Simplified Arabic" w:hAnsi="Simplified Arabic" w:cs="Simplified Arabic" w:hint="cs"/>
          <w:sz w:val="28"/>
          <w:szCs w:val="28"/>
        </w:rPr>
        <w:t>Frequencies and Percentages</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لوصف خصائص العينة الديموغرافية والمهنية، مثل الجنس، والفئة العمرية، والمؤهل العلمي، وسنوات الخبرة.</w:t>
      </w:r>
    </w:p>
    <w:p w14:paraId="5E7E945A" w14:textId="77777777" w:rsidR="00B41301" w:rsidRPr="001A641D" w:rsidRDefault="00B41301" w:rsidP="00B41301">
      <w:pPr>
        <w:pStyle w:val="ds-markdown-paragraph"/>
        <w:numPr>
          <w:ilvl w:val="0"/>
          <w:numId w:val="32"/>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المتوسطات الحسابية (</w:t>
      </w:r>
      <w:r w:rsidRPr="001A641D">
        <w:rPr>
          <w:rStyle w:val="a5"/>
          <w:rFonts w:ascii="Simplified Arabic" w:hAnsi="Simplified Arabic" w:cs="Simplified Arabic" w:hint="cs"/>
          <w:sz w:val="28"/>
          <w:szCs w:val="28"/>
        </w:rPr>
        <w:t>Means</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لحساب متوسط استجابات المشاركين على كل فقرة من فقرات الاستبانة، مما يعكس مستوى التطبيق أو الأثر أو التحديات.</w:t>
      </w:r>
    </w:p>
    <w:p w14:paraId="390E386E" w14:textId="77777777" w:rsidR="00B41301" w:rsidRPr="001A641D" w:rsidRDefault="00B41301" w:rsidP="00B41301">
      <w:pPr>
        <w:pStyle w:val="ds-markdown-paragraph"/>
        <w:numPr>
          <w:ilvl w:val="0"/>
          <w:numId w:val="32"/>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الانحرافات المعيارية (</w:t>
      </w:r>
      <w:r w:rsidRPr="001A641D">
        <w:rPr>
          <w:rStyle w:val="a5"/>
          <w:rFonts w:ascii="Simplified Arabic" w:hAnsi="Simplified Arabic" w:cs="Simplified Arabic" w:hint="cs"/>
          <w:sz w:val="28"/>
          <w:szCs w:val="28"/>
        </w:rPr>
        <w:t>Standard Deviations</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لقياس درجة تشتت الاستجابات حول المتوسط، مما يعكس مدى اتفاق أو اختلاف المشاركين في آرائهم.</w:t>
      </w:r>
    </w:p>
    <w:p w14:paraId="7197B7D6" w14:textId="77777777" w:rsidR="00B41301" w:rsidRPr="001A641D" w:rsidRDefault="00B41301" w:rsidP="00B41301">
      <w:pPr>
        <w:pStyle w:val="ds-markdown-paragraph"/>
        <w:numPr>
          <w:ilvl w:val="0"/>
          <w:numId w:val="32"/>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الترتيب (</w:t>
      </w:r>
      <w:r w:rsidRPr="001A641D">
        <w:rPr>
          <w:rStyle w:val="a5"/>
          <w:rFonts w:ascii="Simplified Arabic" w:hAnsi="Simplified Arabic" w:cs="Simplified Arabic" w:hint="cs"/>
          <w:sz w:val="28"/>
          <w:szCs w:val="28"/>
        </w:rPr>
        <w:t>Ranking</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لترتيب الفقرات أو المجالات حسب الأهمية أو مستوى التطبيق، استناداً إلى المتوسطات الحسابية.</w:t>
      </w:r>
    </w:p>
    <w:p w14:paraId="647491D0" w14:textId="77777777" w:rsidR="00B41301" w:rsidRPr="009343B2" w:rsidRDefault="00B41301" w:rsidP="00C31A1B">
      <w:pPr>
        <w:pStyle w:val="4"/>
        <w:spacing w:line="360" w:lineRule="auto"/>
        <w:jc w:val="both"/>
        <w:rPr>
          <w:rFonts w:ascii="Simplified Arabic" w:eastAsia="Times New Roman" w:hAnsi="Simplified Arabic" w:cs="Simplified Arabic"/>
          <w:b/>
          <w:bCs/>
          <w:szCs w:val="32"/>
        </w:rPr>
      </w:pPr>
      <w:r w:rsidRPr="009343B2">
        <w:rPr>
          <w:rFonts w:ascii="Simplified Arabic" w:eastAsia="Times New Roman" w:hAnsi="Simplified Arabic" w:cs="Simplified Arabic" w:hint="cs"/>
          <w:bCs/>
          <w:szCs w:val="32"/>
          <w:rtl/>
        </w:rPr>
        <w:t>الأساليب الإحصائية الاستدلالية</w:t>
      </w:r>
    </w:p>
    <w:p w14:paraId="670AC92D"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تم استخدام الأساليب الإحصائية الاستدلالية التالية لاختبار الفروض البحثية:</w:t>
      </w:r>
    </w:p>
    <w:p w14:paraId="23D4C3C7" w14:textId="77777777" w:rsidR="00B41301" w:rsidRPr="001A641D" w:rsidRDefault="00B41301" w:rsidP="00B41301">
      <w:pPr>
        <w:pStyle w:val="ds-markdown-paragraph"/>
        <w:numPr>
          <w:ilvl w:val="0"/>
          <w:numId w:val="33"/>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 xml:space="preserve">اختبار </w:t>
      </w:r>
      <w:proofErr w:type="spellStart"/>
      <w:r w:rsidRPr="001A641D">
        <w:rPr>
          <w:rStyle w:val="a5"/>
          <w:rFonts w:ascii="Simplified Arabic" w:hAnsi="Simplified Arabic" w:cs="Simplified Arabic" w:hint="cs"/>
          <w:sz w:val="28"/>
          <w:szCs w:val="28"/>
          <w:rtl/>
        </w:rPr>
        <w:t>كولموغوروف-سميرنوف</w:t>
      </w:r>
      <w:proofErr w:type="spellEnd"/>
      <w:r w:rsidRPr="001A641D">
        <w:rPr>
          <w:rStyle w:val="a5"/>
          <w:rFonts w:ascii="Simplified Arabic" w:hAnsi="Simplified Arabic" w:cs="Simplified Arabic" w:hint="cs"/>
          <w:sz w:val="28"/>
          <w:szCs w:val="28"/>
          <w:rtl/>
        </w:rPr>
        <w:t xml:space="preserve"> (</w:t>
      </w:r>
      <w:r w:rsidRPr="001A641D">
        <w:rPr>
          <w:rStyle w:val="a5"/>
          <w:rFonts w:ascii="Simplified Arabic" w:hAnsi="Simplified Arabic" w:cs="Simplified Arabic" w:hint="cs"/>
          <w:sz w:val="28"/>
          <w:szCs w:val="28"/>
        </w:rPr>
        <w:t>Kolmogorov-Smirnov Test</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للتحقق من التوزيع الطبيعي للبيانات، لتحديد ما إذا كان سيتم استخدام الاختبارات </w:t>
      </w:r>
      <w:proofErr w:type="spellStart"/>
      <w:r w:rsidRPr="001A641D">
        <w:rPr>
          <w:rFonts w:ascii="Simplified Arabic" w:hAnsi="Simplified Arabic" w:cs="Simplified Arabic" w:hint="cs"/>
          <w:sz w:val="28"/>
          <w:szCs w:val="28"/>
          <w:rtl/>
        </w:rPr>
        <w:t>البارامترية</w:t>
      </w:r>
      <w:proofErr w:type="spellEnd"/>
      <w:r w:rsidRPr="001A641D">
        <w:rPr>
          <w:rFonts w:ascii="Simplified Arabic" w:hAnsi="Simplified Arabic" w:cs="Simplified Arabic" w:hint="cs"/>
          <w:sz w:val="28"/>
          <w:szCs w:val="28"/>
          <w:rtl/>
        </w:rPr>
        <w:t xml:space="preserve"> أو </w:t>
      </w:r>
      <w:proofErr w:type="spellStart"/>
      <w:r w:rsidRPr="001A641D">
        <w:rPr>
          <w:rFonts w:ascii="Simplified Arabic" w:hAnsi="Simplified Arabic" w:cs="Simplified Arabic" w:hint="cs"/>
          <w:sz w:val="28"/>
          <w:szCs w:val="28"/>
          <w:rtl/>
        </w:rPr>
        <w:t>اللامعلمية</w:t>
      </w:r>
      <w:proofErr w:type="spellEnd"/>
      <w:r w:rsidRPr="001A641D">
        <w:rPr>
          <w:rFonts w:ascii="Simplified Arabic" w:hAnsi="Simplified Arabic" w:cs="Simplified Arabic" w:hint="cs"/>
          <w:sz w:val="28"/>
          <w:szCs w:val="28"/>
          <w:rtl/>
        </w:rPr>
        <w:t>.</w:t>
      </w:r>
    </w:p>
    <w:p w14:paraId="34676982" w14:textId="77777777" w:rsidR="00B41301" w:rsidRPr="001A641D" w:rsidRDefault="00B41301" w:rsidP="00B41301">
      <w:pPr>
        <w:pStyle w:val="ds-markdown-paragraph"/>
        <w:numPr>
          <w:ilvl w:val="0"/>
          <w:numId w:val="33"/>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lastRenderedPageBreak/>
        <w:t>معامل ارتباط بيرسون (</w:t>
      </w:r>
      <w:r w:rsidRPr="001A641D">
        <w:rPr>
          <w:rStyle w:val="a5"/>
          <w:rFonts w:ascii="Simplified Arabic" w:hAnsi="Simplified Arabic" w:cs="Simplified Arabic" w:hint="cs"/>
          <w:sz w:val="28"/>
          <w:szCs w:val="28"/>
        </w:rPr>
        <w:t>Pearson Correlation Coefficient</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لقياس قوة واتجاه العلاقة بين المتغيرات المستقلة والتابعة، حيث تتراوح قيمة المعامل بين -1 و +1، وتشير القيم القريبة من +1 إلى علاقة موجبة قوية، والقيم القريبة من -1 إلى علاقة سالبة قوية، والقيم القريبة من 0 إلى ضعف أو انعدام العلاقة.</w:t>
      </w:r>
    </w:p>
    <w:p w14:paraId="7E476D40" w14:textId="77777777" w:rsidR="00B41301" w:rsidRPr="001A641D" w:rsidRDefault="00B41301" w:rsidP="00B41301">
      <w:pPr>
        <w:pStyle w:val="ds-markdown-paragraph"/>
        <w:numPr>
          <w:ilvl w:val="0"/>
          <w:numId w:val="33"/>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تحليل الانحدار الخطي المتعدد (</w:t>
      </w:r>
      <w:r w:rsidRPr="001A641D">
        <w:rPr>
          <w:rStyle w:val="a5"/>
          <w:rFonts w:ascii="Simplified Arabic" w:hAnsi="Simplified Arabic" w:cs="Simplified Arabic" w:hint="cs"/>
          <w:sz w:val="28"/>
          <w:szCs w:val="28"/>
        </w:rPr>
        <w:t>Multiple Linear Regression</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لتحليل تأثير المتغيرات المستقلة (استخدام الطاقة المتجددة</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على المتغيرات التابعة (كفاءة إدارة الوقت، وكفاءة إدارة التكلفة، وفعالية إدارة المخاطر، وفعالية إدارة أصحاب المصلحة</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مع التحكم في المتغيرات الديموغرافية والمهنية.</w:t>
      </w:r>
    </w:p>
    <w:p w14:paraId="153725F7" w14:textId="77777777" w:rsidR="00B41301" w:rsidRPr="001A641D" w:rsidRDefault="00B41301" w:rsidP="00B41301">
      <w:pPr>
        <w:pStyle w:val="ds-markdown-paragraph"/>
        <w:numPr>
          <w:ilvl w:val="0"/>
          <w:numId w:val="33"/>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تحليل التباين الأحادي (</w:t>
      </w:r>
      <w:r w:rsidRPr="001A641D">
        <w:rPr>
          <w:rStyle w:val="a5"/>
          <w:rFonts w:ascii="Simplified Arabic" w:hAnsi="Simplified Arabic" w:cs="Simplified Arabic" w:hint="cs"/>
          <w:sz w:val="28"/>
          <w:szCs w:val="28"/>
        </w:rPr>
        <w:t>One-Way ANOVA</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w:t>
      </w:r>
      <w:proofErr w:type="spellStart"/>
      <w:r w:rsidRPr="001A641D">
        <w:rPr>
          <w:rFonts w:ascii="Simplified Arabic" w:hAnsi="Simplified Arabic" w:cs="Simplified Arabic" w:hint="cs"/>
          <w:sz w:val="28"/>
          <w:szCs w:val="28"/>
          <w:rtl/>
        </w:rPr>
        <w:t>لاختبار</w:t>
      </w:r>
      <w:r w:rsidRPr="001A641D">
        <w:rPr>
          <w:rFonts w:ascii="Simplified Arabic" w:eastAsia="MS Mincho" w:hAnsi="Simplified Arabic" w:cs="Simplified Arabic" w:hint="cs"/>
          <w:sz w:val="28"/>
          <w:szCs w:val="28"/>
          <w:rtl/>
        </w:rPr>
        <w:t>是否存在</w:t>
      </w:r>
      <w:proofErr w:type="spellEnd"/>
      <w:r w:rsidRPr="001A641D">
        <w:rPr>
          <w:rFonts w:ascii="Simplified Arabic" w:hAnsi="Simplified Arabic" w:cs="Simplified Arabic" w:hint="cs"/>
          <w:sz w:val="28"/>
          <w:szCs w:val="28"/>
          <w:rtl/>
        </w:rPr>
        <w:t xml:space="preserve"> فروق ذات دلالة إحصائية في استجابات المشاركين تبعاً لخصائصهم الديموغرافية والمهنية (مثل الجنس، الفئة العمرية، سنوات الخبرة، المؤهل العلمي</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w:t>
      </w:r>
    </w:p>
    <w:p w14:paraId="7FB835FD" w14:textId="77777777" w:rsidR="00B41301" w:rsidRPr="001A641D" w:rsidRDefault="00B41301" w:rsidP="00B41301">
      <w:pPr>
        <w:pStyle w:val="ds-markdown-paragraph"/>
        <w:numPr>
          <w:ilvl w:val="0"/>
          <w:numId w:val="33"/>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اختبار "ت" للعينات المستقلة (</w:t>
      </w:r>
      <w:r w:rsidRPr="001A641D">
        <w:rPr>
          <w:rStyle w:val="a5"/>
          <w:rFonts w:ascii="Simplified Arabic" w:hAnsi="Simplified Arabic" w:cs="Simplified Arabic" w:hint="cs"/>
          <w:sz w:val="28"/>
          <w:szCs w:val="28"/>
        </w:rPr>
        <w:t>Independent Samples T-Test</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لاختبار فروق بين مجموعتين مستقلتين (مثل الذكور والإناث، أو الحاصلين على شهادة مهنية وغير الحاصلين</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w:t>
      </w:r>
    </w:p>
    <w:p w14:paraId="58FC3321" w14:textId="77777777" w:rsidR="00B41301" w:rsidRPr="001A641D" w:rsidRDefault="00B41301" w:rsidP="00B41301">
      <w:pPr>
        <w:pStyle w:val="ds-markdown-paragraph"/>
        <w:numPr>
          <w:ilvl w:val="0"/>
          <w:numId w:val="33"/>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تحليل المسار (</w:t>
      </w:r>
      <w:r w:rsidRPr="001A641D">
        <w:rPr>
          <w:rStyle w:val="a5"/>
          <w:rFonts w:ascii="Simplified Arabic" w:hAnsi="Simplified Arabic" w:cs="Simplified Arabic" w:hint="cs"/>
          <w:sz w:val="28"/>
          <w:szCs w:val="28"/>
        </w:rPr>
        <w:t>Path Analysis</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 xml:space="preserve"> </w:t>
      </w:r>
      <w:r w:rsidRPr="001A641D">
        <w:rPr>
          <w:rStyle w:val="a5"/>
          <w:rFonts w:ascii="Simplified Arabic" w:hAnsi="Simplified Arabic" w:cs="Simplified Arabic" w:hint="cs"/>
          <w:sz w:val="28"/>
          <w:szCs w:val="28"/>
          <w:rtl/>
        </w:rPr>
        <w:t xml:space="preserve">باستخدام </w:t>
      </w:r>
      <w:r w:rsidRPr="001A641D">
        <w:rPr>
          <w:rStyle w:val="a5"/>
          <w:rFonts w:ascii="Simplified Arabic" w:hAnsi="Simplified Arabic" w:cs="Simplified Arabic" w:hint="cs"/>
          <w:sz w:val="28"/>
          <w:szCs w:val="28"/>
        </w:rPr>
        <w:t>AMOS:</w:t>
      </w:r>
      <w:r w:rsidRPr="001A641D">
        <w:rPr>
          <w:rFonts w:ascii="Simplified Arabic" w:hAnsi="Simplified Arabic" w:cs="Simplified Arabic" w:hint="cs"/>
          <w:sz w:val="28"/>
          <w:szCs w:val="28"/>
          <w:rtl/>
        </w:rPr>
        <w:t xml:space="preserve"> لاختبار النموذج النظري للدراسة وتحليل العلاقات بين المتغيرات بشكل متكامل، بما في ذلك تحليل التأثيرات المباشرة وغير المباشرة.</w:t>
      </w:r>
    </w:p>
    <w:p w14:paraId="5E425B5E" w14:textId="77777777" w:rsidR="00B41301" w:rsidRPr="009343B2" w:rsidRDefault="00B41301" w:rsidP="00C31A1B">
      <w:pPr>
        <w:pStyle w:val="4"/>
        <w:spacing w:line="360" w:lineRule="auto"/>
        <w:jc w:val="both"/>
        <w:rPr>
          <w:rFonts w:ascii="Simplified Arabic" w:eastAsia="Times New Roman" w:hAnsi="Simplified Arabic" w:cs="Simplified Arabic"/>
          <w:b/>
          <w:bCs/>
          <w:szCs w:val="32"/>
        </w:rPr>
      </w:pPr>
      <w:r w:rsidRPr="009343B2">
        <w:rPr>
          <w:rFonts w:ascii="Simplified Arabic" w:eastAsia="Times New Roman" w:hAnsi="Simplified Arabic" w:cs="Simplified Arabic" w:hint="cs"/>
          <w:bCs/>
          <w:szCs w:val="32"/>
          <w:rtl/>
        </w:rPr>
        <w:t>اختبار صدق وثبات الاستبانة</w:t>
      </w:r>
    </w:p>
    <w:p w14:paraId="32B811F2"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تم استخدام الأساليب التالية للتحقق من صدق وثبات الاستبانة:</w:t>
      </w:r>
    </w:p>
    <w:p w14:paraId="5A9540DC" w14:textId="77777777" w:rsidR="00B41301" w:rsidRPr="001A641D" w:rsidRDefault="00B41301" w:rsidP="00B41301">
      <w:pPr>
        <w:pStyle w:val="ds-markdown-paragraph"/>
        <w:numPr>
          <w:ilvl w:val="0"/>
          <w:numId w:val="34"/>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lastRenderedPageBreak/>
        <w:t>الصدق الظاهري (</w:t>
      </w:r>
      <w:r w:rsidRPr="001A641D">
        <w:rPr>
          <w:rStyle w:val="a5"/>
          <w:rFonts w:ascii="Simplified Arabic" w:hAnsi="Simplified Arabic" w:cs="Simplified Arabic" w:hint="cs"/>
          <w:sz w:val="28"/>
          <w:szCs w:val="28"/>
        </w:rPr>
        <w:t>Face Validity</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من خلال عرض الاستبانة على مجموعة من الخبراء (5-7 خبراء</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في مجال إدارة المشاريع والطاقة المتجددة، للتأكد من وضوح الأسئلة ومناسبتها، وإجراء التعديلات اللازمة بناءً على ملاحظاتهم.</w:t>
      </w:r>
    </w:p>
    <w:p w14:paraId="2AE630DC" w14:textId="77777777" w:rsidR="00B41301" w:rsidRPr="001A641D" w:rsidRDefault="00B41301" w:rsidP="00B41301">
      <w:pPr>
        <w:pStyle w:val="ds-markdown-paragraph"/>
        <w:numPr>
          <w:ilvl w:val="0"/>
          <w:numId w:val="34"/>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الصدق المحتوى (</w:t>
      </w:r>
      <w:r w:rsidRPr="001A641D">
        <w:rPr>
          <w:rStyle w:val="a5"/>
          <w:rFonts w:ascii="Simplified Arabic" w:hAnsi="Simplified Arabic" w:cs="Simplified Arabic" w:hint="cs"/>
          <w:sz w:val="28"/>
          <w:szCs w:val="28"/>
        </w:rPr>
        <w:t>Content Validity</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من خلال حساب مؤشر الصدق المحتوى (</w:t>
      </w:r>
      <w:r w:rsidRPr="001A641D">
        <w:rPr>
          <w:rFonts w:ascii="Simplified Arabic" w:hAnsi="Simplified Arabic" w:cs="Simplified Arabic" w:hint="cs"/>
          <w:sz w:val="28"/>
          <w:szCs w:val="28"/>
        </w:rPr>
        <w:t>Content Validity Index - CVI</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 xml:space="preserve">وهو نسبة الخبراء الذين وافقوا على أن الأسئلة تقيس ما صممت لقياسه، مع اعتبار </w:t>
      </w:r>
      <w:r w:rsidRPr="001A641D">
        <w:rPr>
          <w:rFonts w:ascii="Simplified Arabic" w:hAnsi="Simplified Arabic" w:cs="Simplified Arabic" w:hint="cs"/>
          <w:sz w:val="28"/>
          <w:szCs w:val="28"/>
        </w:rPr>
        <w:t xml:space="preserve">CVI </w:t>
      </w:r>
      <w:r w:rsidRPr="001A641D">
        <w:rPr>
          <w:rFonts w:ascii="Cambria Math" w:hAnsi="Cambria Math" w:cs="Cambria Math"/>
          <w:sz w:val="28"/>
          <w:szCs w:val="28"/>
          <w:rtl/>
        </w:rPr>
        <w:t>≥</w:t>
      </w:r>
      <w:r w:rsidRPr="001A641D">
        <w:rPr>
          <w:rFonts w:ascii="Simplified Arabic" w:hAnsi="Simplified Arabic" w:cs="Simplified Arabic" w:hint="cs"/>
          <w:sz w:val="28"/>
          <w:szCs w:val="28"/>
          <w:rtl/>
        </w:rPr>
        <w:t xml:space="preserve"> 0.80 مقبولاً.</w:t>
      </w:r>
    </w:p>
    <w:p w14:paraId="5BED21D7" w14:textId="77777777" w:rsidR="00B41301" w:rsidRPr="001A641D" w:rsidRDefault="00B41301" w:rsidP="00B41301">
      <w:pPr>
        <w:pStyle w:val="ds-markdown-paragraph"/>
        <w:numPr>
          <w:ilvl w:val="0"/>
          <w:numId w:val="34"/>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الصدق البنائي (</w:t>
      </w:r>
      <w:r w:rsidRPr="001A641D">
        <w:rPr>
          <w:rStyle w:val="a5"/>
          <w:rFonts w:ascii="Simplified Arabic" w:hAnsi="Simplified Arabic" w:cs="Simplified Arabic" w:hint="cs"/>
          <w:sz w:val="28"/>
          <w:szCs w:val="28"/>
        </w:rPr>
        <w:t>Construct Validity</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من خلال إجراء تحليل عوامل استكشافي (</w:t>
      </w:r>
      <w:r w:rsidRPr="001A641D">
        <w:rPr>
          <w:rFonts w:ascii="Simplified Arabic" w:hAnsi="Simplified Arabic" w:cs="Simplified Arabic" w:hint="cs"/>
          <w:sz w:val="28"/>
          <w:szCs w:val="28"/>
        </w:rPr>
        <w:t>Exploratory Factor Analysis - EFA</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للتأكد من أن الأسئلة تتجمع في عوامل تتوافق مع البنيات النظرية للدراسة، واستخدام معيار القيمة الذاتية (</w:t>
      </w:r>
      <w:r w:rsidRPr="001A641D">
        <w:rPr>
          <w:rFonts w:ascii="Simplified Arabic" w:hAnsi="Simplified Arabic" w:cs="Simplified Arabic" w:hint="cs"/>
          <w:sz w:val="28"/>
          <w:szCs w:val="28"/>
        </w:rPr>
        <w:t xml:space="preserve">Eigenvalue </w:t>
      </w:r>
      <w:r w:rsidRPr="001A641D">
        <w:rPr>
          <w:rFonts w:ascii="Cambria Math" w:hAnsi="Cambria Math" w:cs="Cambria Math"/>
          <w:sz w:val="28"/>
          <w:szCs w:val="28"/>
          <w:rtl/>
        </w:rPr>
        <w:t>≥</w:t>
      </w:r>
      <w:r w:rsidRPr="001A641D">
        <w:rPr>
          <w:rFonts w:ascii="Simplified Arabic" w:hAnsi="Simplified Arabic" w:cs="Simplified Arabic" w:hint="cs"/>
          <w:sz w:val="28"/>
          <w:szCs w:val="28"/>
          <w:rtl/>
        </w:rPr>
        <w:t xml:space="preserve"> 1</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ومخطط الانحدار (</w:t>
      </w:r>
      <w:r w:rsidRPr="001A641D">
        <w:rPr>
          <w:rFonts w:ascii="Simplified Arabic" w:hAnsi="Simplified Arabic" w:cs="Simplified Arabic" w:hint="cs"/>
          <w:sz w:val="28"/>
          <w:szCs w:val="28"/>
        </w:rPr>
        <w:t>Scree Plot</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لتحديد عدد العوامل.</w:t>
      </w:r>
    </w:p>
    <w:p w14:paraId="33381E9B" w14:textId="77777777" w:rsidR="00B41301" w:rsidRPr="001A641D" w:rsidRDefault="00B41301" w:rsidP="00B41301">
      <w:pPr>
        <w:pStyle w:val="ds-markdown-paragraph"/>
        <w:numPr>
          <w:ilvl w:val="0"/>
          <w:numId w:val="34"/>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ثبات الاستبانة (</w:t>
      </w:r>
      <w:r w:rsidRPr="001A641D">
        <w:rPr>
          <w:rStyle w:val="a5"/>
          <w:rFonts w:ascii="Simplified Arabic" w:hAnsi="Simplified Arabic" w:cs="Simplified Arabic" w:hint="cs"/>
          <w:sz w:val="28"/>
          <w:szCs w:val="28"/>
        </w:rPr>
        <w:t>Reliability</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من خلال حساب معامل ألفا </w:t>
      </w:r>
      <w:proofErr w:type="spellStart"/>
      <w:r w:rsidRPr="001A641D">
        <w:rPr>
          <w:rFonts w:ascii="Simplified Arabic" w:hAnsi="Simplified Arabic" w:cs="Simplified Arabic" w:hint="cs"/>
          <w:sz w:val="28"/>
          <w:szCs w:val="28"/>
          <w:rtl/>
        </w:rPr>
        <w:t>كرونباخ</w:t>
      </w:r>
      <w:proofErr w:type="spellEnd"/>
      <w:r w:rsidRPr="001A641D">
        <w:rPr>
          <w:rFonts w:ascii="Simplified Arabic" w:hAnsi="Simplified Arabic" w:cs="Simplified Arabic" w:hint="cs"/>
          <w:sz w:val="28"/>
          <w:szCs w:val="28"/>
          <w:rtl/>
        </w:rPr>
        <w:t xml:space="preserve"> (</w:t>
      </w:r>
      <w:r w:rsidRPr="001A641D">
        <w:rPr>
          <w:rFonts w:ascii="Simplified Arabic" w:hAnsi="Simplified Arabic" w:cs="Simplified Arabic" w:hint="cs"/>
          <w:sz w:val="28"/>
          <w:szCs w:val="28"/>
        </w:rPr>
        <w:t>Cronbach's Alpha</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 xml:space="preserve"> </w:t>
      </w:r>
      <w:r w:rsidRPr="001A641D">
        <w:rPr>
          <w:rFonts w:ascii="Simplified Arabic" w:hAnsi="Simplified Arabic" w:cs="Simplified Arabic" w:hint="cs"/>
          <w:sz w:val="28"/>
          <w:szCs w:val="28"/>
          <w:rtl/>
        </w:rPr>
        <w:t xml:space="preserve">لكل محور من محاور الاستبانة، مع اعتبار </w:t>
      </w:r>
      <w:r w:rsidRPr="001A641D">
        <w:rPr>
          <w:rFonts w:ascii="Cambria" w:hAnsi="Cambria" w:cs="Cambria"/>
          <w:sz w:val="28"/>
          <w:szCs w:val="28"/>
          <w:rtl/>
        </w:rPr>
        <w:t>α</w:t>
      </w:r>
      <w:r w:rsidRPr="001A641D">
        <w:rPr>
          <w:rFonts w:ascii="Simplified Arabic" w:hAnsi="Simplified Arabic" w:cs="Simplified Arabic" w:hint="cs"/>
          <w:sz w:val="28"/>
          <w:szCs w:val="28"/>
          <w:rtl/>
        </w:rPr>
        <w:t xml:space="preserve"> </w:t>
      </w:r>
      <w:r w:rsidRPr="001A641D">
        <w:rPr>
          <w:rFonts w:ascii="Cambria Math" w:hAnsi="Cambria Math" w:cs="Cambria Math"/>
          <w:sz w:val="28"/>
          <w:szCs w:val="28"/>
          <w:rtl/>
        </w:rPr>
        <w:t>≥</w:t>
      </w:r>
      <w:r w:rsidRPr="001A641D">
        <w:rPr>
          <w:rFonts w:ascii="Simplified Arabic" w:hAnsi="Simplified Arabic" w:cs="Simplified Arabic" w:hint="cs"/>
          <w:sz w:val="28"/>
          <w:szCs w:val="28"/>
          <w:rtl/>
        </w:rPr>
        <w:t xml:space="preserve"> 0.70 مقبولاً، و </w:t>
      </w:r>
      <w:r w:rsidRPr="001A641D">
        <w:rPr>
          <w:rFonts w:ascii="Cambria" w:hAnsi="Cambria" w:cs="Cambria"/>
          <w:sz w:val="28"/>
          <w:szCs w:val="28"/>
          <w:rtl/>
        </w:rPr>
        <w:t>α</w:t>
      </w:r>
      <w:r w:rsidRPr="001A641D">
        <w:rPr>
          <w:rFonts w:ascii="Simplified Arabic" w:hAnsi="Simplified Arabic" w:cs="Simplified Arabic" w:hint="cs"/>
          <w:sz w:val="28"/>
          <w:szCs w:val="28"/>
          <w:rtl/>
        </w:rPr>
        <w:t xml:space="preserve"> </w:t>
      </w:r>
      <w:r w:rsidRPr="001A641D">
        <w:rPr>
          <w:rFonts w:ascii="Cambria Math" w:hAnsi="Cambria Math" w:cs="Cambria Math"/>
          <w:sz w:val="28"/>
          <w:szCs w:val="28"/>
          <w:rtl/>
        </w:rPr>
        <w:t>≥</w:t>
      </w:r>
      <w:r w:rsidRPr="001A641D">
        <w:rPr>
          <w:rFonts w:ascii="Simplified Arabic" w:hAnsi="Simplified Arabic" w:cs="Simplified Arabic" w:hint="cs"/>
          <w:sz w:val="28"/>
          <w:szCs w:val="28"/>
          <w:rtl/>
        </w:rPr>
        <w:t xml:space="preserve"> 0.80 جيداً، و </w:t>
      </w:r>
      <w:r w:rsidRPr="001A641D">
        <w:rPr>
          <w:rFonts w:ascii="Cambria" w:hAnsi="Cambria" w:cs="Cambria"/>
          <w:sz w:val="28"/>
          <w:szCs w:val="28"/>
          <w:rtl/>
        </w:rPr>
        <w:t>α</w:t>
      </w:r>
      <w:r w:rsidRPr="001A641D">
        <w:rPr>
          <w:rFonts w:ascii="Simplified Arabic" w:hAnsi="Simplified Arabic" w:cs="Simplified Arabic" w:hint="cs"/>
          <w:sz w:val="28"/>
          <w:szCs w:val="28"/>
          <w:rtl/>
        </w:rPr>
        <w:t xml:space="preserve"> </w:t>
      </w:r>
      <w:r w:rsidRPr="001A641D">
        <w:rPr>
          <w:rFonts w:ascii="Cambria Math" w:hAnsi="Cambria Math" w:cs="Cambria Math"/>
          <w:sz w:val="28"/>
          <w:szCs w:val="28"/>
          <w:rtl/>
        </w:rPr>
        <w:t>≥</w:t>
      </w:r>
      <w:r w:rsidRPr="001A641D">
        <w:rPr>
          <w:rFonts w:ascii="Simplified Arabic" w:hAnsi="Simplified Arabic" w:cs="Simplified Arabic" w:hint="cs"/>
          <w:sz w:val="28"/>
          <w:szCs w:val="28"/>
          <w:rtl/>
        </w:rPr>
        <w:t xml:space="preserve"> 0.90 ممتازاً.</w:t>
      </w:r>
    </w:p>
    <w:p w14:paraId="0AFAF08F" w14:textId="77777777" w:rsidR="00B41301" w:rsidRPr="009343B2" w:rsidRDefault="00B41301" w:rsidP="00C31A1B">
      <w:pPr>
        <w:pStyle w:val="3"/>
        <w:spacing w:line="360" w:lineRule="auto"/>
        <w:jc w:val="both"/>
        <w:rPr>
          <w:rFonts w:ascii="Simplified Arabic" w:eastAsia="Times New Roman" w:hAnsi="Simplified Arabic" w:cs="Simplified Arabic"/>
          <w:b/>
          <w:bCs/>
          <w:szCs w:val="32"/>
        </w:rPr>
      </w:pPr>
      <w:bookmarkStart w:id="68" w:name="_Toc237868525"/>
      <w:r w:rsidRPr="009343B2">
        <w:rPr>
          <w:rFonts w:ascii="Simplified Arabic" w:eastAsia="Times New Roman" w:hAnsi="Simplified Arabic" w:cs="Simplified Arabic" w:hint="cs"/>
          <w:bCs/>
          <w:szCs w:val="32"/>
          <w:rtl/>
        </w:rPr>
        <w:t>ثانياً: تحليل البيانات النوعية</w:t>
      </w:r>
      <w:bookmarkEnd w:id="68"/>
    </w:p>
    <w:p w14:paraId="57EB6607"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تم استخدام </w:t>
      </w:r>
      <w:r w:rsidRPr="001A641D">
        <w:rPr>
          <w:rStyle w:val="a5"/>
          <w:rFonts w:ascii="Simplified Arabic" w:hAnsi="Simplified Arabic" w:cs="Simplified Arabic" w:hint="cs"/>
          <w:sz w:val="28"/>
          <w:szCs w:val="28"/>
          <w:rtl/>
        </w:rPr>
        <w:t>تحليل المضمون (</w:t>
      </w:r>
      <w:r w:rsidRPr="001A641D">
        <w:rPr>
          <w:rStyle w:val="a5"/>
          <w:rFonts w:ascii="Simplified Arabic" w:hAnsi="Simplified Arabic" w:cs="Simplified Arabic" w:hint="cs"/>
          <w:sz w:val="28"/>
          <w:szCs w:val="28"/>
        </w:rPr>
        <w:t>Content Analysis</w:t>
      </w:r>
      <w:r>
        <w:rPr>
          <w:rStyle w:val="a5"/>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لتحليل البيانات النوعية التي تم جمعها من خلال المقابلات، وذلك باتباع الخطوات التالية:</w:t>
      </w:r>
    </w:p>
    <w:p w14:paraId="7CB610B4" w14:textId="77777777" w:rsidR="00B41301" w:rsidRPr="001A641D" w:rsidRDefault="00B41301" w:rsidP="00B41301">
      <w:pPr>
        <w:pStyle w:val="ds-markdown-paragraph"/>
        <w:numPr>
          <w:ilvl w:val="0"/>
          <w:numId w:val="35"/>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تفريغ المقابلات:</w:t>
      </w:r>
      <w:r w:rsidRPr="001A641D">
        <w:rPr>
          <w:rFonts w:ascii="Simplified Arabic" w:hAnsi="Simplified Arabic" w:cs="Simplified Arabic" w:hint="cs"/>
          <w:sz w:val="28"/>
          <w:szCs w:val="28"/>
          <w:rtl/>
        </w:rPr>
        <w:t xml:space="preserve"> تم تفريغ المقابلات المسجلة إلى نصوص مكتوبة، مع مراعاة الدقة في نقل كلام المشاركين، وتوثيق الملاحظات حول لغة الجسد ونبرة الصوت والسياق.</w:t>
      </w:r>
    </w:p>
    <w:p w14:paraId="6FABB463" w14:textId="77777777" w:rsidR="00B41301" w:rsidRPr="001A641D" w:rsidRDefault="00B41301" w:rsidP="00B41301">
      <w:pPr>
        <w:pStyle w:val="ds-markdown-paragraph"/>
        <w:numPr>
          <w:ilvl w:val="0"/>
          <w:numId w:val="35"/>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lastRenderedPageBreak/>
        <w:t>القراءة الأولية:</w:t>
      </w:r>
      <w:r w:rsidRPr="001A641D">
        <w:rPr>
          <w:rFonts w:ascii="Simplified Arabic" w:hAnsi="Simplified Arabic" w:cs="Simplified Arabic" w:hint="cs"/>
          <w:sz w:val="28"/>
          <w:szCs w:val="28"/>
          <w:rtl/>
        </w:rPr>
        <w:t xml:space="preserve"> تم قراءة النصوص بشكل كامل عدة مرات للحصول على انطباع عام عن المحتوى، وتحديد المواضيع الرئيسية التي ظهرت في المقابلات.</w:t>
      </w:r>
    </w:p>
    <w:p w14:paraId="2934227E" w14:textId="77777777" w:rsidR="00B41301" w:rsidRPr="001A641D" w:rsidRDefault="00B41301" w:rsidP="00B41301">
      <w:pPr>
        <w:pStyle w:val="ds-markdown-paragraph"/>
        <w:numPr>
          <w:ilvl w:val="0"/>
          <w:numId w:val="35"/>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التشفير الأولي (</w:t>
      </w:r>
      <w:r w:rsidRPr="001A641D">
        <w:rPr>
          <w:rStyle w:val="a5"/>
          <w:rFonts w:ascii="Simplified Arabic" w:hAnsi="Simplified Arabic" w:cs="Simplified Arabic" w:hint="cs"/>
          <w:sz w:val="28"/>
          <w:szCs w:val="28"/>
        </w:rPr>
        <w:t>Open Coding</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تم تقسيم النصوص إلى وحدات تحليلية صغيرة (فقرات، جمل، كلمات رئيسية</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وتخصيص رموز أولية لكل وحدة تعكس محتواها.</w:t>
      </w:r>
    </w:p>
    <w:p w14:paraId="501BFE3C" w14:textId="77777777" w:rsidR="00B41301" w:rsidRPr="001A641D" w:rsidRDefault="00B41301" w:rsidP="00B41301">
      <w:pPr>
        <w:pStyle w:val="ds-markdown-paragraph"/>
        <w:numPr>
          <w:ilvl w:val="0"/>
          <w:numId w:val="35"/>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التشفير المحوري (</w:t>
      </w:r>
      <w:r w:rsidRPr="001A641D">
        <w:rPr>
          <w:rStyle w:val="a5"/>
          <w:rFonts w:ascii="Simplified Arabic" w:hAnsi="Simplified Arabic" w:cs="Simplified Arabic" w:hint="cs"/>
          <w:sz w:val="28"/>
          <w:szCs w:val="28"/>
        </w:rPr>
        <w:t>Axial Coding</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تم تجميع الرموز الأولية في فئات أو محاور رئيسية، بناءً على العلاقات بينها والتشابه في المحتوى.</w:t>
      </w:r>
    </w:p>
    <w:p w14:paraId="5CF5220E" w14:textId="77777777" w:rsidR="00B41301" w:rsidRPr="001A641D" w:rsidRDefault="00B41301" w:rsidP="00B41301">
      <w:pPr>
        <w:pStyle w:val="ds-markdown-paragraph"/>
        <w:numPr>
          <w:ilvl w:val="0"/>
          <w:numId w:val="35"/>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التشفير الانتقائي (</w:t>
      </w:r>
      <w:r w:rsidRPr="001A641D">
        <w:rPr>
          <w:rStyle w:val="a5"/>
          <w:rFonts w:ascii="Simplified Arabic" w:hAnsi="Simplified Arabic" w:cs="Simplified Arabic" w:hint="cs"/>
          <w:sz w:val="28"/>
          <w:szCs w:val="28"/>
        </w:rPr>
        <w:t>Selective Coding</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تم اختيار الفئات الأساسية التي تمثل جوهر البيانات، وربطها ببعضها البعض لتشكيل نموذج تفسيري متكامل.</w:t>
      </w:r>
    </w:p>
    <w:p w14:paraId="43286042" w14:textId="77777777" w:rsidR="00B41301" w:rsidRPr="001A641D" w:rsidRDefault="00B41301" w:rsidP="00B41301">
      <w:pPr>
        <w:pStyle w:val="ds-markdown-paragraph"/>
        <w:numPr>
          <w:ilvl w:val="0"/>
          <w:numId w:val="35"/>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استخلاص المواضيع الرئيسية (</w:t>
      </w:r>
      <w:r w:rsidRPr="001A641D">
        <w:rPr>
          <w:rStyle w:val="a5"/>
          <w:rFonts w:ascii="Simplified Arabic" w:hAnsi="Simplified Arabic" w:cs="Simplified Arabic" w:hint="cs"/>
          <w:sz w:val="28"/>
          <w:szCs w:val="28"/>
        </w:rPr>
        <w:t>Thematic Analysis</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تم استخلاص المواضيع الرئيسية التي ظهرت من تحليل المقابلات، مع تقديم اقتباسات من كلام المشاركين لدعم كل موضوع.</w:t>
      </w:r>
    </w:p>
    <w:p w14:paraId="7F019066" w14:textId="77777777" w:rsidR="00B41301" w:rsidRPr="009343B2" w:rsidRDefault="00B41301" w:rsidP="00C31A1B">
      <w:pPr>
        <w:pStyle w:val="3"/>
        <w:spacing w:line="360" w:lineRule="auto"/>
        <w:jc w:val="both"/>
        <w:rPr>
          <w:rFonts w:ascii="Simplified Arabic" w:eastAsia="Times New Roman" w:hAnsi="Simplified Arabic" w:cs="Simplified Arabic"/>
          <w:b/>
          <w:bCs/>
          <w:szCs w:val="32"/>
        </w:rPr>
      </w:pPr>
      <w:bookmarkStart w:id="69" w:name="_Toc237868526"/>
      <w:r w:rsidRPr="009343B2">
        <w:rPr>
          <w:rFonts w:ascii="Simplified Arabic" w:eastAsia="Times New Roman" w:hAnsi="Simplified Arabic" w:cs="Simplified Arabic" w:hint="cs"/>
          <w:bCs/>
          <w:szCs w:val="32"/>
          <w:rtl/>
        </w:rPr>
        <w:t>ثالثاً: تكامل البيانات الكمية والنوعية</w:t>
      </w:r>
      <w:bookmarkEnd w:id="69"/>
    </w:p>
    <w:p w14:paraId="7A0DA3BE"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تم تكامل البيانات الكمية والنوعية باستخدام </w:t>
      </w:r>
      <w:r w:rsidRPr="001A641D">
        <w:rPr>
          <w:rStyle w:val="a5"/>
          <w:rFonts w:ascii="Simplified Arabic" w:hAnsi="Simplified Arabic" w:cs="Simplified Arabic" w:hint="cs"/>
          <w:sz w:val="28"/>
          <w:szCs w:val="28"/>
          <w:rtl/>
        </w:rPr>
        <w:t>نهج التثليث (</w:t>
      </w:r>
      <w:r w:rsidRPr="001A641D">
        <w:rPr>
          <w:rStyle w:val="a5"/>
          <w:rFonts w:ascii="Simplified Arabic" w:hAnsi="Simplified Arabic" w:cs="Simplified Arabic" w:hint="cs"/>
          <w:sz w:val="28"/>
          <w:szCs w:val="28"/>
        </w:rPr>
        <w:t>Triangulation Approach</w:t>
      </w:r>
      <w:r>
        <w:rPr>
          <w:rStyle w:val="a5"/>
          <w:rFonts w:ascii="Simplified Arabic" w:hAnsi="Simplified Arabic" w:cs="Simplified Arabic" w:hint="cs"/>
          <w:sz w:val="28"/>
          <w:szCs w:val="28"/>
          <w:rtl/>
        </w:rPr>
        <w:t>)</w:t>
      </w:r>
      <w:r w:rsidRPr="001A641D">
        <w:rPr>
          <w:rFonts w:ascii="Simplified Arabic" w:hAnsi="Simplified Arabic" w:cs="Simplified Arabic" w:hint="cs"/>
          <w:sz w:val="28"/>
          <w:szCs w:val="28"/>
          <w:rtl/>
        </w:rPr>
        <w:t>، حيث يتم مقارنة ومقاربة نتائج التحليل الكمي مع نتائج التحليل النوعي للتأكد من اتساقها وتكاملها، وتقديم تفسير شامل للظاهرة المدروسة (</w:t>
      </w:r>
      <w:proofErr w:type="spellStart"/>
      <w:r w:rsidRPr="001A641D">
        <w:rPr>
          <w:rFonts w:ascii="Simplified Arabic" w:hAnsi="Simplified Arabic" w:cs="Simplified Arabic" w:hint="cs"/>
          <w:sz w:val="28"/>
          <w:szCs w:val="28"/>
        </w:rPr>
        <w:t>Denzin</w:t>
      </w:r>
      <w:proofErr w:type="spellEnd"/>
      <w:r w:rsidRPr="001A641D">
        <w:rPr>
          <w:rFonts w:ascii="Simplified Arabic" w:hAnsi="Simplified Arabic" w:cs="Simplified Arabic" w:hint="cs"/>
          <w:sz w:val="28"/>
          <w:szCs w:val="28"/>
        </w:rPr>
        <w:t>, 2017</w:t>
      </w:r>
      <w:r>
        <w:rPr>
          <w:rFonts w:ascii="Simplified Arabic" w:hAnsi="Simplified Arabic" w:cs="Simplified Arabic" w:hint="cs"/>
          <w:sz w:val="28"/>
          <w:szCs w:val="28"/>
          <w:rtl/>
        </w:rPr>
        <w:t>)</w:t>
      </w:r>
      <w:r w:rsidRPr="001A641D">
        <w:rPr>
          <w:rFonts w:ascii="Simplified Arabic" w:hAnsi="Simplified Arabic" w:cs="Simplified Arabic" w:hint="cs"/>
          <w:sz w:val="28"/>
          <w:szCs w:val="28"/>
        </w:rPr>
        <w:t>.</w:t>
      </w:r>
    </w:p>
    <w:p w14:paraId="784FB89D"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ويتضمن نهج التثليث في هذه الدراسة:</w:t>
      </w:r>
    </w:p>
    <w:p w14:paraId="256A6456" w14:textId="77777777" w:rsidR="00B41301" w:rsidRPr="001A641D" w:rsidRDefault="00B41301" w:rsidP="00B41301">
      <w:pPr>
        <w:pStyle w:val="ds-markdown-paragraph"/>
        <w:numPr>
          <w:ilvl w:val="0"/>
          <w:numId w:val="36"/>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تثليث البيانات (</w:t>
      </w:r>
      <w:r w:rsidRPr="001A641D">
        <w:rPr>
          <w:rStyle w:val="a5"/>
          <w:rFonts w:ascii="Simplified Arabic" w:hAnsi="Simplified Arabic" w:cs="Simplified Arabic" w:hint="cs"/>
          <w:sz w:val="28"/>
          <w:szCs w:val="28"/>
        </w:rPr>
        <w:t>Data Triangulation</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من خلال جمع البيانات من مصادر متعددة (مديري المشاريع، المهندسين، المسؤولين الحكوميين، الخبراء</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للحصول على رؤى متعددة حول الظاهرة المدروسة.</w:t>
      </w:r>
    </w:p>
    <w:p w14:paraId="7D97F01C" w14:textId="77777777" w:rsidR="00B41301" w:rsidRPr="001A641D" w:rsidRDefault="00B41301" w:rsidP="00B41301">
      <w:pPr>
        <w:pStyle w:val="ds-markdown-paragraph"/>
        <w:numPr>
          <w:ilvl w:val="0"/>
          <w:numId w:val="36"/>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lastRenderedPageBreak/>
        <w:t>تثليث المنهجية (</w:t>
      </w:r>
      <w:r w:rsidRPr="001A641D">
        <w:rPr>
          <w:rStyle w:val="a5"/>
          <w:rFonts w:ascii="Simplified Arabic" w:hAnsi="Simplified Arabic" w:cs="Simplified Arabic" w:hint="cs"/>
          <w:sz w:val="28"/>
          <w:szCs w:val="28"/>
        </w:rPr>
        <w:t>Methodological Triangulation</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من خلال استخدام منهجيتين مختلفتين (كمية ونوعية</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لدراسة نفس الظاهرة، مما يعزز من صحة النتائج وموثوقيتها.</w:t>
      </w:r>
    </w:p>
    <w:p w14:paraId="48E35D34" w14:textId="77777777" w:rsidR="00B41301" w:rsidRPr="001A641D" w:rsidRDefault="00B41301" w:rsidP="00B41301">
      <w:pPr>
        <w:pStyle w:val="ds-markdown-paragraph"/>
        <w:numPr>
          <w:ilvl w:val="0"/>
          <w:numId w:val="36"/>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تثليث التحليل (</w:t>
      </w:r>
      <w:r w:rsidRPr="001A641D">
        <w:rPr>
          <w:rStyle w:val="a5"/>
          <w:rFonts w:ascii="Simplified Arabic" w:hAnsi="Simplified Arabic" w:cs="Simplified Arabic" w:hint="cs"/>
          <w:sz w:val="28"/>
          <w:szCs w:val="28"/>
        </w:rPr>
        <w:t>Analytical Triangulation</w:t>
      </w:r>
      <w:r>
        <w:rPr>
          <w:rStyle w:val="a5"/>
          <w:rFonts w:ascii="Simplified Arabic" w:hAnsi="Simplified Arabic" w:cs="Simplified Arabic" w:hint="cs"/>
          <w:sz w:val="28"/>
          <w:szCs w:val="28"/>
          <w:rtl/>
        </w:rPr>
        <w:t>)</w:t>
      </w:r>
      <w:r w:rsidRPr="001A641D">
        <w:rPr>
          <w:rStyle w:val="a5"/>
          <w:rFonts w:ascii="Simplified Arabic" w:hAnsi="Simplified Arabic" w:cs="Simplified Arabic" w:hint="cs"/>
          <w:sz w:val="28"/>
          <w:szCs w:val="28"/>
        </w:rPr>
        <w:t>:</w:t>
      </w:r>
      <w:r w:rsidRPr="001A641D">
        <w:rPr>
          <w:rFonts w:ascii="Simplified Arabic" w:hAnsi="Simplified Arabic" w:cs="Simplified Arabic" w:hint="cs"/>
          <w:sz w:val="28"/>
          <w:szCs w:val="28"/>
          <w:rtl/>
        </w:rPr>
        <w:t xml:space="preserve"> من خلال استخدام أكثر من باحث في تحليل البيانات (حيثما أمكن</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أو استخدام أكثر من طريقة تحليل، للتحقق من اتساق النتائج.</w:t>
      </w:r>
    </w:p>
    <w:p w14:paraId="557B7778" w14:textId="77777777" w:rsidR="00B41301" w:rsidRPr="001A641D" w:rsidRDefault="00B41301" w:rsidP="00C31A1B">
      <w:pPr>
        <w:spacing w:line="360" w:lineRule="auto"/>
        <w:jc w:val="both"/>
        <w:rPr>
          <w:rFonts w:ascii="Simplified Arabic" w:eastAsia="Times New Roman" w:hAnsi="Simplified Arabic" w:cs="Simplified Arabic"/>
          <w:sz w:val="28"/>
          <w:szCs w:val="28"/>
        </w:rPr>
      </w:pPr>
      <w:r w:rsidRPr="001A641D">
        <w:rPr>
          <w:rFonts w:ascii="Simplified Arabic" w:eastAsia="Times New Roman" w:hAnsi="Simplified Arabic" w:cs="Simplified Arabic" w:hint="cs"/>
          <w:noProof/>
          <w:sz w:val="28"/>
          <w:szCs w:val="28"/>
        </w:rPr>
        <mc:AlternateContent>
          <mc:Choice Requires="wps">
            <w:drawing>
              <wp:inline distT="0" distB="0" distL="0" distR="0" wp14:anchorId="13A5D2D4" wp14:editId="5B95BBF9">
                <wp:extent cx="5274310" cy="1270"/>
                <wp:effectExtent l="0" t="31750" r="0" b="36830"/>
                <wp:docPr id="1096260759"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9E124A1" id="مستطيل 2"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" filled="f">
                <w10:wrap anchorx="page"/>
                <w10:anchorlock/>
              </v:rect>
            </w:pict>
          </mc:Fallback>
        </mc:AlternateContent>
      </w:r>
    </w:p>
    <w:p w14:paraId="7CA31FCA" w14:textId="77777777" w:rsidR="00B41301" w:rsidRPr="001A641D" w:rsidRDefault="00B41301" w:rsidP="00C31A1B">
      <w:pPr>
        <w:pStyle w:val="2"/>
        <w:spacing w:line="360" w:lineRule="auto"/>
        <w:jc w:val="both"/>
        <w:rPr>
          <w:rFonts w:ascii="Simplified Arabic" w:eastAsia="Times New Roman" w:hAnsi="Simplified Arabic" w:cs="Simplified Arabic"/>
          <w:sz w:val="28"/>
          <w:szCs w:val="28"/>
        </w:rPr>
      </w:pPr>
      <w:bookmarkStart w:id="70" w:name="_Toc237868527"/>
      <w:r w:rsidRPr="009343B2">
        <w:rPr>
          <w:rFonts w:ascii="Simplified Arabic" w:eastAsia="Times New Roman" w:hAnsi="Simplified Arabic" w:cs="Simplified Arabic" w:hint="cs"/>
          <w:bCs/>
          <w:rtl/>
        </w:rPr>
        <w:t>الاعتبارات الأخلاقية</w:t>
      </w:r>
      <w:r w:rsidRPr="001A641D">
        <w:rPr>
          <w:rFonts w:ascii="Simplified Arabic" w:eastAsia="Times New Roman" w:hAnsi="Simplified Arabic" w:cs="Simplified Arabic" w:hint="cs"/>
          <w:szCs w:val="28"/>
          <w:rtl/>
        </w:rPr>
        <w:t xml:space="preserve"> (</w:t>
      </w:r>
      <w:r w:rsidRPr="001A641D">
        <w:rPr>
          <w:rFonts w:ascii="Simplified Arabic" w:eastAsia="Times New Roman" w:hAnsi="Simplified Arabic" w:cs="Simplified Arabic" w:hint="cs"/>
          <w:szCs w:val="28"/>
        </w:rPr>
        <w:t>Ethical Considerations</w:t>
      </w:r>
      <w:r>
        <w:rPr>
          <w:rFonts w:ascii="Simplified Arabic" w:eastAsia="Times New Roman" w:hAnsi="Simplified Arabic" w:cs="Simplified Arabic" w:hint="cs"/>
          <w:szCs w:val="28"/>
          <w:rtl/>
        </w:rPr>
        <w:t>)</w:t>
      </w:r>
      <w:bookmarkEnd w:id="70"/>
    </w:p>
    <w:p w14:paraId="1907897D"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تم مراعاة الاعتبارات الأخلاقية التالية في جميع مراحل الدراسة:</w:t>
      </w:r>
    </w:p>
    <w:p w14:paraId="513232B0" w14:textId="77777777" w:rsidR="00B41301" w:rsidRPr="001A641D" w:rsidRDefault="00B41301" w:rsidP="00C31A1B">
      <w:pPr>
        <w:pStyle w:val="3"/>
        <w:spacing w:line="360" w:lineRule="auto"/>
        <w:jc w:val="both"/>
        <w:rPr>
          <w:rFonts w:ascii="Simplified Arabic" w:eastAsia="Times New Roman" w:hAnsi="Simplified Arabic" w:cs="Simplified Arabic"/>
        </w:rPr>
      </w:pPr>
      <w:bookmarkStart w:id="71" w:name="_Toc237868528"/>
      <w:r w:rsidRPr="009343B2">
        <w:rPr>
          <w:rFonts w:ascii="Simplified Arabic" w:eastAsia="Times New Roman" w:hAnsi="Simplified Arabic" w:cs="Simplified Arabic" w:hint="cs"/>
          <w:bCs/>
          <w:szCs w:val="32"/>
          <w:rtl/>
        </w:rPr>
        <w:t>أولاً: الموافقة المستنيرة</w:t>
      </w:r>
      <w:r w:rsidRPr="001A641D">
        <w:rPr>
          <w:rFonts w:ascii="Simplified Arabic" w:eastAsia="Times New Roman" w:hAnsi="Simplified Arabic" w:cs="Simplified Arabic" w:hint="cs"/>
          <w:rtl/>
        </w:rPr>
        <w:t xml:space="preserve"> (</w:t>
      </w:r>
      <w:r w:rsidRPr="009343B2">
        <w:rPr>
          <w:rFonts w:ascii="Simplified Arabic" w:eastAsia="Times New Roman" w:hAnsi="Simplified Arabic" w:cs="Simplified Arabic" w:hint="cs"/>
        </w:rPr>
        <w:t>Informed</w:t>
      </w:r>
      <w:r w:rsidRPr="001A641D">
        <w:rPr>
          <w:rFonts w:ascii="Simplified Arabic" w:eastAsia="Times New Roman" w:hAnsi="Simplified Arabic" w:cs="Simplified Arabic" w:hint="cs"/>
        </w:rPr>
        <w:t xml:space="preserve"> Consent</w:t>
      </w:r>
      <w:r>
        <w:rPr>
          <w:rFonts w:ascii="Simplified Arabic" w:eastAsia="Times New Roman" w:hAnsi="Simplified Arabic" w:cs="Simplified Arabic" w:hint="cs"/>
          <w:rtl/>
        </w:rPr>
        <w:t>)</w:t>
      </w:r>
      <w:bookmarkEnd w:id="71"/>
    </w:p>
    <w:p w14:paraId="0DCF5F36" w14:textId="77777777" w:rsidR="00B41301" w:rsidRPr="001A641D" w:rsidRDefault="00B41301" w:rsidP="00B41301">
      <w:pPr>
        <w:pStyle w:val="ds-markdown-paragraph"/>
        <w:numPr>
          <w:ilvl w:val="0"/>
          <w:numId w:val="37"/>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تم الحصول على موافقة المشاركين قبل مشاركتهم في الدراسة، مع شرح واضح لأهداف الدراسة، وإجراءاتها، والفوائد المتوقعة، والمخاطر المحتملة.</w:t>
      </w:r>
    </w:p>
    <w:p w14:paraId="678442DA" w14:textId="77777777" w:rsidR="00B41301" w:rsidRPr="001A641D" w:rsidRDefault="00B41301" w:rsidP="00B41301">
      <w:pPr>
        <w:pStyle w:val="ds-markdown-paragraph"/>
        <w:numPr>
          <w:ilvl w:val="0"/>
          <w:numId w:val="37"/>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تم إعلام المشاركين بحقهم في الانسحاب من الدراسة في أي وقت دون أي عواقب.</w:t>
      </w:r>
    </w:p>
    <w:p w14:paraId="580593CA" w14:textId="77777777" w:rsidR="00B41301" w:rsidRPr="001A641D" w:rsidRDefault="00B41301" w:rsidP="00B41301">
      <w:pPr>
        <w:pStyle w:val="ds-markdown-paragraph"/>
        <w:numPr>
          <w:ilvl w:val="0"/>
          <w:numId w:val="37"/>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تم الحصول على موافقة خطية من المشاركين في المقابلات على تسجيل المقابلات.</w:t>
      </w:r>
    </w:p>
    <w:p w14:paraId="69038A1E" w14:textId="77777777" w:rsidR="00B41301" w:rsidRPr="001A641D" w:rsidRDefault="00B41301" w:rsidP="00C31A1B">
      <w:pPr>
        <w:pStyle w:val="3"/>
        <w:spacing w:line="360" w:lineRule="auto"/>
        <w:jc w:val="both"/>
        <w:rPr>
          <w:rFonts w:ascii="Simplified Arabic" w:eastAsia="Times New Roman" w:hAnsi="Simplified Arabic" w:cs="Simplified Arabic"/>
        </w:rPr>
      </w:pPr>
      <w:bookmarkStart w:id="72" w:name="_Toc237868529"/>
      <w:r w:rsidRPr="00AC3D62">
        <w:rPr>
          <w:rFonts w:ascii="Simplified Arabic" w:eastAsia="Times New Roman" w:hAnsi="Simplified Arabic" w:cs="Simplified Arabic" w:hint="cs"/>
          <w:bCs/>
          <w:szCs w:val="32"/>
          <w:rtl/>
        </w:rPr>
        <w:t>ثانياً: سرية البيانات</w:t>
      </w:r>
      <w:r w:rsidRPr="001A641D">
        <w:rPr>
          <w:rFonts w:ascii="Simplified Arabic" w:eastAsia="Times New Roman" w:hAnsi="Simplified Arabic" w:cs="Simplified Arabic" w:hint="cs"/>
          <w:rtl/>
        </w:rPr>
        <w:t xml:space="preserve"> (</w:t>
      </w:r>
      <w:r w:rsidRPr="001A641D">
        <w:rPr>
          <w:rFonts w:ascii="Simplified Arabic" w:eastAsia="Times New Roman" w:hAnsi="Simplified Arabic" w:cs="Simplified Arabic" w:hint="cs"/>
        </w:rPr>
        <w:t>Data Confidentiality</w:t>
      </w:r>
      <w:r>
        <w:rPr>
          <w:rFonts w:ascii="Simplified Arabic" w:eastAsia="Times New Roman" w:hAnsi="Simplified Arabic" w:cs="Simplified Arabic" w:hint="cs"/>
          <w:rtl/>
        </w:rPr>
        <w:t>)</w:t>
      </w:r>
      <w:bookmarkEnd w:id="72"/>
    </w:p>
    <w:p w14:paraId="47D683A7" w14:textId="77777777" w:rsidR="00B41301" w:rsidRPr="001A641D" w:rsidRDefault="00B41301" w:rsidP="00B41301">
      <w:pPr>
        <w:pStyle w:val="ds-markdown-paragraph"/>
        <w:numPr>
          <w:ilvl w:val="0"/>
          <w:numId w:val="38"/>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تم تأكيد سرية البيانات للمشاركين، وعدم الكشف عن هوياتهم في أي تقرير أو منشور.</w:t>
      </w:r>
    </w:p>
    <w:p w14:paraId="0B8586F2" w14:textId="77777777" w:rsidR="00B41301" w:rsidRPr="001A641D" w:rsidRDefault="00B41301" w:rsidP="00B41301">
      <w:pPr>
        <w:pStyle w:val="ds-markdown-paragraph"/>
        <w:numPr>
          <w:ilvl w:val="0"/>
          <w:numId w:val="38"/>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تم تخزين البيانات في مكان آمن، مع تقييد الوصول إليها للباحثين المشاركين في الدراسة فقط.</w:t>
      </w:r>
    </w:p>
    <w:p w14:paraId="1C96AD42" w14:textId="77777777" w:rsidR="00B41301" w:rsidRPr="001A641D" w:rsidRDefault="00B41301" w:rsidP="00B41301">
      <w:pPr>
        <w:pStyle w:val="ds-markdown-paragraph"/>
        <w:numPr>
          <w:ilvl w:val="0"/>
          <w:numId w:val="38"/>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تم استخدام رموز تعريفية بدلاً من الأسماء في جميع مراحل تحليل البيانات.</w:t>
      </w:r>
    </w:p>
    <w:p w14:paraId="5B81916B" w14:textId="77777777" w:rsidR="00B41301" w:rsidRPr="001A641D" w:rsidRDefault="00B41301" w:rsidP="00C31A1B">
      <w:pPr>
        <w:pStyle w:val="3"/>
        <w:spacing w:line="360" w:lineRule="auto"/>
        <w:jc w:val="both"/>
        <w:rPr>
          <w:rFonts w:ascii="Simplified Arabic" w:eastAsia="Times New Roman" w:hAnsi="Simplified Arabic" w:cs="Simplified Arabic"/>
        </w:rPr>
      </w:pPr>
      <w:bookmarkStart w:id="73" w:name="_Toc237868530"/>
      <w:r w:rsidRPr="00AC3D62">
        <w:rPr>
          <w:rFonts w:ascii="Simplified Arabic" w:eastAsia="Times New Roman" w:hAnsi="Simplified Arabic" w:cs="Simplified Arabic" w:hint="cs"/>
          <w:bCs/>
          <w:szCs w:val="32"/>
          <w:rtl/>
        </w:rPr>
        <w:lastRenderedPageBreak/>
        <w:t>ثالثاً: الأمانة العلمية</w:t>
      </w:r>
      <w:r w:rsidRPr="001A641D">
        <w:rPr>
          <w:rFonts w:ascii="Simplified Arabic" w:eastAsia="Times New Roman" w:hAnsi="Simplified Arabic" w:cs="Simplified Arabic" w:hint="cs"/>
          <w:rtl/>
        </w:rPr>
        <w:t xml:space="preserve"> (</w:t>
      </w:r>
      <w:r w:rsidRPr="001A641D">
        <w:rPr>
          <w:rFonts w:ascii="Simplified Arabic" w:eastAsia="Times New Roman" w:hAnsi="Simplified Arabic" w:cs="Simplified Arabic" w:hint="cs"/>
        </w:rPr>
        <w:t>Scientific Integrity</w:t>
      </w:r>
      <w:r>
        <w:rPr>
          <w:rFonts w:ascii="Simplified Arabic" w:eastAsia="Times New Roman" w:hAnsi="Simplified Arabic" w:cs="Simplified Arabic" w:hint="cs"/>
          <w:rtl/>
        </w:rPr>
        <w:t>)</w:t>
      </w:r>
      <w:bookmarkEnd w:id="73"/>
    </w:p>
    <w:p w14:paraId="14B4AAE9" w14:textId="77777777" w:rsidR="00B41301" w:rsidRPr="001A641D" w:rsidRDefault="00B41301" w:rsidP="00B41301">
      <w:pPr>
        <w:pStyle w:val="ds-markdown-paragraph"/>
        <w:numPr>
          <w:ilvl w:val="0"/>
          <w:numId w:val="39"/>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تم تقديم البيانات والنتائج بدقة وأمانة، دون تحريف أو تلاعب.</w:t>
      </w:r>
    </w:p>
    <w:p w14:paraId="720D7BD7" w14:textId="77777777" w:rsidR="00B41301" w:rsidRPr="001A641D" w:rsidRDefault="00B41301" w:rsidP="00B41301">
      <w:pPr>
        <w:pStyle w:val="ds-markdown-paragraph"/>
        <w:numPr>
          <w:ilvl w:val="0"/>
          <w:numId w:val="39"/>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تم الإشارة إلى جميع المصادر والمراجع المستخدمة في الدراسة.</w:t>
      </w:r>
    </w:p>
    <w:p w14:paraId="0A54E716" w14:textId="77777777" w:rsidR="00B41301" w:rsidRPr="001A641D" w:rsidRDefault="00B41301" w:rsidP="00B41301">
      <w:pPr>
        <w:pStyle w:val="ds-markdown-paragraph"/>
        <w:numPr>
          <w:ilvl w:val="0"/>
          <w:numId w:val="39"/>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تم الاعتراف بأي قيود أو حدود واجهت الدراسة.</w:t>
      </w:r>
    </w:p>
    <w:p w14:paraId="7631F3C2" w14:textId="77777777" w:rsidR="00B41301" w:rsidRPr="001A641D" w:rsidRDefault="00B41301" w:rsidP="00C31A1B">
      <w:pPr>
        <w:pStyle w:val="3"/>
        <w:spacing w:line="360" w:lineRule="auto"/>
        <w:jc w:val="both"/>
        <w:rPr>
          <w:rFonts w:ascii="Simplified Arabic" w:eastAsia="Times New Roman" w:hAnsi="Simplified Arabic" w:cs="Simplified Arabic"/>
        </w:rPr>
      </w:pPr>
      <w:bookmarkStart w:id="74" w:name="_Toc237868531"/>
      <w:r w:rsidRPr="00AC3D62">
        <w:rPr>
          <w:rFonts w:ascii="Simplified Arabic" w:eastAsia="Times New Roman" w:hAnsi="Simplified Arabic" w:cs="Simplified Arabic" w:hint="cs"/>
          <w:bCs/>
          <w:szCs w:val="32"/>
          <w:rtl/>
        </w:rPr>
        <w:t>رابعاً: احترام المشاركين</w:t>
      </w:r>
      <w:r w:rsidRPr="001A641D">
        <w:rPr>
          <w:rFonts w:ascii="Simplified Arabic" w:eastAsia="Times New Roman" w:hAnsi="Simplified Arabic" w:cs="Simplified Arabic" w:hint="cs"/>
          <w:rtl/>
        </w:rPr>
        <w:t xml:space="preserve"> (</w:t>
      </w:r>
      <w:r w:rsidRPr="001A641D">
        <w:rPr>
          <w:rFonts w:ascii="Simplified Arabic" w:eastAsia="Times New Roman" w:hAnsi="Simplified Arabic" w:cs="Simplified Arabic" w:hint="cs"/>
        </w:rPr>
        <w:t>Respect for Participants</w:t>
      </w:r>
      <w:r>
        <w:rPr>
          <w:rFonts w:ascii="Simplified Arabic" w:eastAsia="Times New Roman" w:hAnsi="Simplified Arabic" w:cs="Simplified Arabic" w:hint="cs"/>
          <w:rtl/>
        </w:rPr>
        <w:t>)</w:t>
      </w:r>
      <w:bookmarkEnd w:id="74"/>
    </w:p>
    <w:p w14:paraId="75613F3A" w14:textId="77777777" w:rsidR="00B41301" w:rsidRPr="001A641D" w:rsidRDefault="00B41301" w:rsidP="00B41301">
      <w:pPr>
        <w:pStyle w:val="ds-markdown-paragraph"/>
        <w:numPr>
          <w:ilvl w:val="0"/>
          <w:numId w:val="40"/>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تم التعامل مع المشاركين باحترام وتقدير، مع مراعاة أوقاتهم وجداولهم.</w:t>
      </w:r>
    </w:p>
    <w:p w14:paraId="2EC38789" w14:textId="77777777" w:rsidR="00B41301" w:rsidRPr="001A641D" w:rsidRDefault="00B41301" w:rsidP="00B41301">
      <w:pPr>
        <w:pStyle w:val="ds-markdown-paragraph"/>
        <w:numPr>
          <w:ilvl w:val="0"/>
          <w:numId w:val="40"/>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تم تقديم شكر للمشاركين على وقتهم ومساهمتهم في الدراسة.</w:t>
      </w:r>
    </w:p>
    <w:p w14:paraId="1E33692A" w14:textId="77777777" w:rsidR="00B41301" w:rsidRPr="001A641D" w:rsidRDefault="00B41301" w:rsidP="00B41301">
      <w:pPr>
        <w:pStyle w:val="ds-markdown-paragraph"/>
        <w:numPr>
          <w:ilvl w:val="0"/>
          <w:numId w:val="40"/>
        </w:numPr>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تم إتاحة الفرصة للمشاركين لطرح الأسئلة والاستفسارات حول الدراسة.</w:t>
      </w:r>
    </w:p>
    <w:p w14:paraId="3556344B" w14:textId="77777777" w:rsidR="00B41301" w:rsidRPr="001A641D" w:rsidRDefault="00B41301" w:rsidP="00C31A1B">
      <w:pPr>
        <w:spacing w:line="360" w:lineRule="auto"/>
        <w:jc w:val="both"/>
        <w:rPr>
          <w:rFonts w:ascii="Simplified Arabic" w:eastAsia="Times New Roman" w:hAnsi="Simplified Arabic" w:cs="Simplified Arabic"/>
          <w:sz w:val="28"/>
          <w:szCs w:val="28"/>
        </w:rPr>
      </w:pPr>
      <w:r w:rsidRPr="001A641D">
        <w:rPr>
          <w:rFonts w:ascii="Simplified Arabic" w:eastAsia="Times New Roman" w:hAnsi="Simplified Arabic" w:cs="Simplified Arabic" w:hint="cs"/>
          <w:noProof/>
          <w:sz w:val="28"/>
          <w:szCs w:val="28"/>
        </w:rPr>
        <mc:AlternateContent>
          <mc:Choice Requires="wps">
            <w:drawing>
              <wp:inline distT="0" distB="0" distL="0" distR="0" wp14:anchorId="1A5918B3" wp14:editId="67154B50">
                <wp:extent cx="5274310" cy="1270"/>
                <wp:effectExtent l="0" t="0" r="21590" b="36830"/>
                <wp:docPr id="1668421472"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txbx>
                        <w:txbxContent>
                          <w:p w14:paraId="5B5ADA2B" w14:textId="77777777" w:rsidR="00B41301" w:rsidRDefault="00B41301" w:rsidP="00AC3D62">
                            <w:pPr>
                              <w:jc w:val="center"/>
                            </w:pPr>
                          </w:p>
                        </w:txbxContent>
                      </wps:txbx>
                      <wps:bodyPr rot="0" vert="horz" wrap="square" lIns="91440" tIns="45720" rIns="91440" bIns="45720" anchor="t" anchorCtr="0" upright="1">
                        <a:noAutofit/>
                      </wps:bodyPr>
                    </wps:wsp>
                  </a:graphicData>
                </a:graphic>
              </wp:inline>
            </w:drawing>
          </mc:Choice>
          <mc:Fallback>
            <w:pict>
              <v:rect w14:anchorId="1A5918B3"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" filled="f">
                <v:textbox>
                  <w:txbxContent>
                    <w:p w14:paraId="5B5ADA2B" w14:textId="77777777" w:rsidR="00B41301" w:rsidRDefault="00B41301" w:rsidP="00AC3D62">
                      <w:pPr>
                        <w:jc w:val="center"/>
                      </w:pPr>
                    </w:p>
                  </w:txbxContent>
                </v:textbox>
                <w10:wrap anchorx="page"/>
                <w10:anchorlock/>
              </v:rect>
            </w:pict>
          </mc:Fallback>
        </mc:AlternateContent>
      </w:r>
    </w:p>
    <w:p w14:paraId="4720F863" w14:textId="77777777" w:rsidR="00B41301" w:rsidRPr="002C4620" w:rsidRDefault="00B41301" w:rsidP="00C31A1B">
      <w:pPr>
        <w:pStyle w:val="2"/>
        <w:spacing w:line="360" w:lineRule="auto"/>
        <w:jc w:val="both"/>
        <w:rPr>
          <w:rFonts w:ascii="Simplified Arabic" w:eastAsia="Times New Roman" w:hAnsi="Simplified Arabic" w:cs="Simplified Arabic"/>
          <w:b/>
          <w:bCs/>
          <w:sz w:val="28"/>
          <w:szCs w:val="28"/>
        </w:rPr>
      </w:pPr>
      <w:bookmarkStart w:id="75" w:name="_Toc237868532"/>
      <w:r w:rsidRPr="002C4620">
        <w:rPr>
          <w:rFonts w:ascii="Simplified Arabic" w:eastAsia="Times New Roman" w:hAnsi="Simplified Arabic" w:cs="Simplified Arabic" w:hint="cs"/>
          <w:b/>
          <w:bCs/>
          <w:szCs w:val="28"/>
          <w:rtl/>
        </w:rPr>
        <w:t>ملخص الفصل</w:t>
      </w:r>
      <w:bookmarkEnd w:id="75"/>
    </w:p>
    <w:p w14:paraId="56E5D152"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r w:rsidRPr="001A641D">
        <w:rPr>
          <w:rFonts w:ascii="Simplified Arabic" w:hAnsi="Simplified Arabic" w:cs="Simplified Arabic" w:hint="cs"/>
          <w:sz w:val="28"/>
          <w:szCs w:val="28"/>
          <w:rtl/>
        </w:rPr>
        <w:t xml:space="preserve">قدم هذا الفصل وصفاً تفصيلياً لمنهجية الدراسة المتبعة في هذا البحث، والتي تهدف إلى تحليل أثر استخدام الطاقة المتجددة على كفاءة إدارة المشاريع في المملكة العربية السعودية وفق إطار </w:t>
      </w:r>
      <w:r w:rsidRPr="001A641D">
        <w:rPr>
          <w:rFonts w:ascii="Simplified Arabic" w:hAnsi="Simplified Arabic" w:cs="Simplified Arabic" w:hint="cs"/>
          <w:sz w:val="28"/>
          <w:szCs w:val="28"/>
        </w:rPr>
        <w:t xml:space="preserve">PMBOK. </w:t>
      </w:r>
      <w:r w:rsidRPr="001A641D">
        <w:rPr>
          <w:rFonts w:ascii="Simplified Arabic" w:hAnsi="Simplified Arabic" w:cs="Simplified Arabic" w:hint="cs"/>
          <w:sz w:val="28"/>
          <w:szCs w:val="28"/>
          <w:rtl/>
        </w:rPr>
        <w:t>وقد تم تناول العناصر التالية:</w:t>
      </w:r>
    </w:p>
    <w:p w14:paraId="499C0B15" w14:textId="77777777" w:rsidR="00B41301" w:rsidRPr="001A641D" w:rsidRDefault="00B41301" w:rsidP="00B41301">
      <w:pPr>
        <w:pStyle w:val="ds-markdown-paragraph"/>
        <w:numPr>
          <w:ilvl w:val="0"/>
          <w:numId w:val="41"/>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تصميم البحث:</w:t>
      </w:r>
      <w:r w:rsidRPr="001A641D">
        <w:rPr>
          <w:rFonts w:ascii="Simplified Arabic" w:hAnsi="Simplified Arabic" w:cs="Simplified Arabic" w:hint="cs"/>
          <w:sz w:val="28"/>
          <w:szCs w:val="28"/>
          <w:rtl/>
        </w:rPr>
        <w:t xml:space="preserve"> تم اعتماد المنهج المختلط (الكمي والنوعي</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xml:space="preserve"> بتصميم متضمن، مع استخدام التصميم المقطعي والبحث الوصفي التحليلي.</w:t>
      </w:r>
    </w:p>
    <w:p w14:paraId="02620BBC" w14:textId="77777777" w:rsidR="00B41301" w:rsidRPr="001A641D" w:rsidRDefault="00B41301" w:rsidP="00B41301">
      <w:pPr>
        <w:pStyle w:val="ds-markdown-paragraph"/>
        <w:numPr>
          <w:ilvl w:val="0"/>
          <w:numId w:val="41"/>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مجتمع البحث:</w:t>
      </w:r>
      <w:r w:rsidRPr="001A641D">
        <w:rPr>
          <w:rFonts w:ascii="Simplified Arabic" w:hAnsi="Simplified Arabic" w:cs="Simplified Arabic" w:hint="cs"/>
          <w:sz w:val="28"/>
          <w:szCs w:val="28"/>
          <w:rtl/>
        </w:rPr>
        <w:t xml:space="preserve"> يتكون من مديري المشاريع والعاملين في قطاع الطاقة المتجددة في المملكة العربية السعودية، بالإضافة إلى خبراء في هذا المجال.</w:t>
      </w:r>
    </w:p>
    <w:p w14:paraId="0668DC61" w14:textId="77777777" w:rsidR="00B41301" w:rsidRPr="001A641D" w:rsidRDefault="00B41301" w:rsidP="00B41301">
      <w:pPr>
        <w:pStyle w:val="ds-markdown-paragraph"/>
        <w:numPr>
          <w:ilvl w:val="0"/>
          <w:numId w:val="41"/>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lastRenderedPageBreak/>
        <w:t>خصائص العينة:</w:t>
      </w:r>
      <w:r w:rsidRPr="001A641D">
        <w:rPr>
          <w:rFonts w:ascii="Simplified Arabic" w:hAnsi="Simplified Arabic" w:cs="Simplified Arabic" w:hint="cs"/>
          <w:sz w:val="28"/>
          <w:szCs w:val="28"/>
          <w:rtl/>
        </w:rPr>
        <w:t xml:space="preserve"> تم تحديد الخصائص المطلوبة في المشاركين، مع استخدام العينة القصدية والعينة الكروية.</w:t>
      </w:r>
    </w:p>
    <w:p w14:paraId="7FDB27BD" w14:textId="77777777" w:rsidR="00B41301" w:rsidRPr="001A641D" w:rsidRDefault="00B41301" w:rsidP="00B41301">
      <w:pPr>
        <w:pStyle w:val="ds-markdown-paragraph"/>
        <w:numPr>
          <w:ilvl w:val="0"/>
          <w:numId w:val="41"/>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حجم العينة:</w:t>
      </w:r>
      <w:r w:rsidRPr="001A641D">
        <w:rPr>
          <w:rFonts w:ascii="Simplified Arabic" w:hAnsi="Simplified Arabic" w:cs="Simplified Arabic" w:hint="cs"/>
          <w:sz w:val="28"/>
          <w:szCs w:val="28"/>
          <w:rtl/>
        </w:rPr>
        <w:t xml:space="preserve"> تم تحديد حجم العينة الكمية بـ 385 مشاركاً (مع توزيع 450 استبانة</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والعينة النوعية بـ 15-20 خبيراً.</w:t>
      </w:r>
    </w:p>
    <w:p w14:paraId="15907ED6" w14:textId="77777777" w:rsidR="00B41301" w:rsidRPr="001A641D" w:rsidRDefault="00B41301" w:rsidP="00B41301">
      <w:pPr>
        <w:pStyle w:val="ds-markdown-paragraph"/>
        <w:numPr>
          <w:ilvl w:val="0"/>
          <w:numId w:val="41"/>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إجراءات جمع البيانات:</w:t>
      </w:r>
      <w:r w:rsidRPr="001A641D">
        <w:rPr>
          <w:rFonts w:ascii="Simplified Arabic" w:hAnsi="Simplified Arabic" w:cs="Simplified Arabic" w:hint="cs"/>
          <w:sz w:val="28"/>
          <w:szCs w:val="28"/>
          <w:rtl/>
        </w:rPr>
        <w:t xml:space="preserve"> تم استخدام الاستبانة كأداة رئيسية للبيانات الكمية، ودليل المقابلة شبه المنظمة كأداة للبيانات النوعية.</w:t>
      </w:r>
    </w:p>
    <w:p w14:paraId="635E8945" w14:textId="77777777" w:rsidR="00B41301" w:rsidRPr="001A641D" w:rsidRDefault="00B41301" w:rsidP="00B41301">
      <w:pPr>
        <w:pStyle w:val="ds-markdown-paragraph"/>
        <w:numPr>
          <w:ilvl w:val="0"/>
          <w:numId w:val="41"/>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حدود الدراسة:</w:t>
      </w:r>
      <w:r w:rsidRPr="001A641D">
        <w:rPr>
          <w:rFonts w:ascii="Simplified Arabic" w:hAnsi="Simplified Arabic" w:cs="Simplified Arabic" w:hint="cs"/>
          <w:sz w:val="28"/>
          <w:szCs w:val="28"/>
          <w:rtl/>
        </w:rPr>
        <w:t xml:space="preserve"> تم تحديد الحدود الزمانية (سبتمبر 2026 - مارس 2027</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والمكانية (المملكة العربية السعودية</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والموضوعية (المتغيرات والمجالات المحددة</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w:t>
      </w:r>
    </w:p>
    <w:p w14:paraId="3CC4F861" w14:textId="77777777" w:rsidR="00B41301" w:rsidRPr="001A641D" w:rsidRDefault="00B41301" w:rsidP="00B41301">
      <w:pPr>
        <w:pStyle w:val="ds-markdown-paragraph"/>
        <w:numPr>
          <w:ilvl w:val="0"/>
          <w:numId w:val="41"/>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طريقة التحليل:</w:t>
      </w:r>
      <w:r w:rsidRPr="001A641D">
        <w:rPr>
          <w:rFonts w:ascii="Simplified Arabic" w:hAnsi="Simplified Arabic" w:cs="Simplified Arabic" w:hint="cs"/>
          <w:sz w:val="28"/>
          <w:szCs w:val="28"/>
          <w:rtl/>
        </w:rPr>
        <w:t xml:space="preserve"> تم استخدام </w:t>
      </w:r>
      <w:r w:rsidRPr="001A641D">
        <w:rPr>
          <w:rFonts w:ascii="Simplified Arabic" w:hAnsi="Simplified Arabic" w:cs="Simplified Arabic" w:hint="cs"/>
          <w:sz w:val="28"/>
          <w:szCs w:val="28"/>
        </w:rPr>
        <w:t xml:space="preserve">SPSS </w:t>
      </w:r>
      <w:r w:rsidRPr="001A641D">
        <w:rPr>
          <w:rFonts w:ascii="Simplified Arabic" w:hAnsi="Simplified Arabic" w:cs="Simplified Arabic" w:hint="cs"/>
          <w:sz w:val="28"/>
          <w:szCs w:val="28"/>
          <w:rtl/>
        </w:rPr>
        <w:t>و</w:t>
      </w:r>
      <w:r w:rsidRPr="001A641D">
        <w:rPr>
          <w:rFonts w:ascii="Simplified Arabic" w:hAnsi="Simplified Arabic" w:cs="Simplified Arabic" w:hint="cs"/>
          <w:sz w:val="28"/>
          <w:szCs w:val="28"/>
        </w:rPr>
        <w:t xml:space="preserve">AMOS </w:t>
      </w:r>
      <w:r w:rsidRPr="001A641D">
        <w:rPr>
          <w:rFonts w:ascii="Simplified Arabic" w:hAnsi="Simplified Arabic" w:cs="Simplified Arabic" w:hint="cs"/>
          <w:sz w:val="28"/>
          <w:szCs w:val="28"/>
          <w:rtl/>
        </w:rPr>
        <w:t>للتحليل الكمي (الأساليب الوصفية والاستدلالية</w:t>
      </w:r>
      <w:r>
        <w:rPr>
          <w:rFonts w:ascii="Simplified Arabic" w:hAnsi="Simplified Arabic" w:cs="Simplified Arabic" w:hint="cs"/>
          <w:sz w:val="28"/>
          <w:szCs w:val="28"/>
          <w:rtl/>
        </w:rPr>
        <w:t>)</w:t>
      </w:r>
      <w:r w:rsidRPr="001A641D">
        <w:rPr>
          <w:rFonts w:ascii="Simplified Arabic" w:hAnsi="Simplified Arabic" w:cs="Simplified Arabic" w:hint="cs"/>
          <w:sz w:val="28"/>
          <w:szCs w:val="28"/>
          <w:rtl/>
        </w:rPr>
        <w:t>، وتحليل المضمون للتحليل النوعي، مع نهج التثليث لتكامل النتائج.</w:t>
      </w:r>
    </w:p>
    <w:p w14:paraId="6B7972AF" w14:textId="77777777" w:rsidR="00B41301" w:rsidRPr="001A641D" w:rsidRDefault="00B41301" w:rsidP="00B41301">
      <w:pPr>
        <w:pStyle w:val="ds-markdown-paragraph"/>
        <w:numPr>
          <w:ilvl w:val="0"/>
          <w:numId w:val="41"/>
        </w:numPr>
        <w:bidi/>
        <w:spacing w:line="360" w:lineRule="auto"/>
        <w:jc w:val="both"/>
        <w:rPr>
          <w:rFonts w:ascii="Simplified Arabic" w:hAnsi="Simplified Arabic" w:cs="Simplified Arabic"/>
          <w:sz w:val="28"/>
          <w:szCs w:val="28"/>
        </w:rPr>
      </w:pPr>
      <w:r w:rsidRPr="001A641D">
        <w:rPr>
          <w:rStyle w:val="a5"/>
          <w:rFonts w:ascii="Simplified Arabic" w:hAnsi="Simplified Arabic" w:cs="Simplified Arabic" w:hint="cs"/>
          <w:sz w:val="28"/>
          <w:szCs w:val="28"/>
          <w:rtl/>
        </w:rPr>
        <w:t>الاعتبارات الأخلاقية:</w:t>
      </w:r>
      <w:r w:rsidRPr="001A641D">
        <w:rPr>
          <w:rFonts w:ascii="Simplified Arabic" w:hAnsi="Simplified Arabic" w:cs="Simplified Arabic" w:hint="cs"/>
          <w:sz w:val="28"/>
          <w:szCs w:val="28"/>
          <w:rtl/>
        </w:rPr>
        <w:t xml:space="preserve"> تم مراعاة الموافقة المستنيرة، وسرية البيانات، والأمانة العلمية، واحترام المشاركين.</w:t>
      </w:r>
    </w:p>
    <w:p w14:paraId="2D318E6C"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tl/>
        </w:rPr>
      </w:pPr>
      <w:r w:rsidRPr="001A641D">
        <w:rPr>
          <w:rFonts w:ascii="Simplified Arabic" w:hAnsi="Simplified Arabic" w:cs="Simplified Arabic" w:hint="cs"/>
          <w:sz w:val="28"/>
          <w:szCs w:val="28"/>
          <w:rtl/>
        </w:rPr>
        <w:t>ويُعد هذا الفصل بمثابة الدليل المنهجي الذي يوجه سير الدراسة ويضمن صحة النتائج وموثوقيتها، مما يعزز الثقة في الاستنتاجات والتوصيات التي سيتم تقديمها في الفصول اللاحقة.</w:t>
      </w:r>
    </w:p>
    <w:p w14:paraId="61319FD2"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tl/>
        </w:rPr>
      </w:pPr>
    </w:p>
    <w:p w14:paraId="47CD2C48"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tl/>
        </w:rPr>
      </w:pPr>
    </w:p>
    <w:p w14:paraId="25289CB3" w14:textId="14C4BD22" w:rsidR="00B41301" w:rsidRPr="001A641D" w:rsidRDefault="00B41301" w:rsidP="00C31A1B">
      <w:pPr>
        <w:spacing w:line="360" w:lineRule="auto"/>
        <w:jc w:val="both"/>
        <w:rPr>
          <w:rFonts w:ascii="Simplified Arabic" w:eastAsia="Times New Roman" w:hAnsi="Simplified Arabic" w:cs="Simplified Arabic"/>
          <w:kern w:val="0"/>
          <w14:ligatures w14:val="none"/>
        </w:rPr>
      </w:pPr>
    </w:p>
    <w:p w14:paraId="67003BE6" w14:textId="5A9889E1" w:rsidR="00B41301" w:rsidRPr="002C4620" w:rsidRDefault="00B41301" w:rsidP="002C4620">
      <w:pPr>
        <w:pStyle w:val="1"/>
        <w:spacing w:line="360" w:lineRule="auto"/>
        <w:jc w:val="both"/>
        <w:rPr>
          <w:rFonts w:ascii="Simplified Arabic" w:eastAsia="Times New Roman" w:hAnsi="Simplified Arabic" w:cs="Simplified Arabic"/>
          <w:b/>
          <w:bCs/>
          <w:szCs w:val="32"/>
        </w:rPr>
      </w:pPr>
      <w:bookmarkStart w:id="76" w:name="_Toc237868533"/>
      <w:r w:rsidRPr="00094D8B">
        <w:rPr>
          <w:rFonts w:ascii="Simplified Arabic" w:eastAsia="Times New Roman" w:hAnsi="Simplified Arabic" w:cs="Simplified Arabic" w:hint="cs"/>
          <w:bCs/>
          <w:szCs w:val="32"/>
          <w:rtl/>
        </w:rPr>
        <w:lastRenderedPageBreak/>
        <w:t>الفصل الرابع: الدراسة الميدانية - تحليل البيانات ومناقشة النتائج</w:t>
      </w:r>
      <w:bookmarkEnd w:id="76"/>
    </w:p>
    <w:p w14:paraId="0F06CAAA" w14:textId="77777777" w:rsidR="00B41301" w:rsidRPr="002C4620" w:rsidRDefault="00B41301" w:rsidP="00C31A1B">
      <w:pPr>
        <w:pStyle w:val="2"/>
        <w:spacing w:line="360" w:lineRule="auto"/>
        <w:jc w:val="both"/>
        <w:rPr>
          <w:rFonts w:ascii="Simplified Arabic" w:eastAsia="Times New Roman" w:hAnsi="Simplified Arabic" w:cs="Simplified Arabic"/>
          <w:b/>
          <w:bCs/>
        </w:rPr>
      </w:pPr>
      <w:bookmarkStart w:id="77" w:name="_Toc237868534"/>
      <w:r w:rsidRPr="002C4620">
        <w:rPr>
          <w:rFonts w:ascii="Simplified Arabic" w:eastAsia="Times New Roman" w:hAnsi="Simplified Arabic" w:cs="Simplified Arabic" w:hint="cs"/>
          <w:b/>
          <w:bCs/>
          <w:rtl/>
        </w:rPr>
        <w:t>مقدمة</w:t>
      </w:r>
      <w:bookmarkEnd w:id="77"/>
    </w:p>
    <w:p w14:paraId="129982A6"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يهدف هذا الفصل إلى عرض وتحليل النتائج المستخلصة من البيانات التي تم جمعها من خلال أداة الدراسة (الاستبانة</w:t>
      </w:r>
      <w:r>
        <w:rPr>
          <w:rFonts w:ascii="Simplified Arabic" w:hAnsi="Simplified Arabic" w:cs="Simplified Arabic" w:hint="cs"/>
          <w:rtl/>
        </w:rPr>
        <w:t>)</w:t>
      </w:r>
      <w:r w:rsidRPr="001A641D">
        <w:rPr>
          <w:rFonts w:ascii="Simplified Arabic" w:hAnsi="Simplified Arabic" w:cs="Simplified Arabic" w:hint="cs"/>
          <w:rtl/>
        </w:rPr>
        <w:t xml:space="preserve"> والتي تم توزيعها على عينة من الممارسين والخبراء في مجال الطاقة المتجددة وإدارة المشاريع في المملكة العربية السعودية. وقد بلغ عدد الاستجابات الصالحة للتحليل (150</w:t>
      </w:r>
      <w:r>
        <w:rPr>
          <w:rFonts w:ascii="Simplified Arabic" w:hAnsi="Simplified Arabic" w:cs="Simplified Arabic" w:hint="cs"/>
          <w:rtl/>
        </w:rPr>
        <w:t>)</w:t>
      </w:r>
      <w:r w:rsidRPr="001A641D">
        <w:rPr>
          <w:rFonts w:ascii="Simplified Arabic" w:hAnsi="Simplified Arabic" w:cs="Simplified Arabic" w:hint="cs"/>
          <w:rtl/>
        </w:rPr>
        <w:t xml:space="preserve"> استجابة، بعد استبعاد الاستجابات غير المكتملة أو غير الصالحة.</w:t>
      </w:r>
    </w:p>
    <w:p w14:paraId="2635D833"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ويتضمن هذا الفصل تحليلاً وصفياً للمتغيرات الديموغرافية والمهنية للمشاركين، يليه تحليل لمستوى تطبيق ممارسات </w:t>
      </w:r>
      <w:r w:rsidRPr="001A641D">
        <w:rPr>
          <w:rFonts w:ascii="Simplified Arabic" w:hAnsi="Simplified Arabic" w:cs="Simplified Arabic" w:hint="cs"/>
        </w:rPr>
        <w:t xml:space="preserve">PMBOK </w:t>
      </w:r>
      <w:r w:rsidRPr="001A641D">
        <w:rPr>
          <w:rFonts w:ascii="Simplified Arabic" w:hAnsi="Simplified Arabic" w:cs="Simplified Arabic" w:hint="cs"/>
          <w:rtl/>
        </w:rPr>
        <w:t>في مشاريع الطاقة المتجددة، ثم تحليل أثر استخدام الطاقة المتجددة على كفاءة إدارة المشاريع، يليه تحليل التحديات التي تواجه هذه المشاريع، وأخيراً اختبار الفروض البحثية ومناقشة النتائج في ضوء الدراسات السابقة، مع تقديم التوصيات العملية.</w:t>
      </w:r>
    </w:p>
    <w:p w14:paraId="7AB3D159" w14:textId="77777777" w:rsidR="00B41301" w:rsidRPr="001A641D" w:rsidRDefault="00B41301" w:rsidP="00C31A1B">
      <w:pPr>
        <w:spacing w:line="360" w:lineRule="auto"/>
        <w:jc w:val="both"/>
        <w:rPr>
          <w:rFonts w:ascii="Simplified Arabic" w:eastAsia="Times New Roman" w:hAnsi="Simplified Arabic" w:cs="Simplified Arabic"/>
        </w:rPr>
      </w:pPr>
    </w:p>
    <w:p w14:paraId="5F7345B5" w14:textId="77777777" w:rsidR="00B41301" w:rsidRPr="00094D8B" w:rsidRDefault="00B41301" w:rsidP="00C31A1B">
      <w:pPr>
        <w:pStyle w:val="2"/>
        <w:spacing w:line="360" w:lineRule="auto"/>
        <w:jc w:val="both"/>
        <w:rPr>
          <w:rFonts w:ascii="Simplified Arabic" w:eastAsia="Times New Roman" w:hAnsi="Simplified Arabic" w:cs="Simplified Arabic"/>
          <w:b/>
          <w:bCs/>
        </w:rPr>
      </w:pPr>
      <w:bookmarkStart w:id="78" w:name="_Toc237868535"/>
      <w:r w:rsidRPr="00094D8B">
        <w:rPr>
          <w:rFonts w:ascii="Simplified Arabic" w:eastAsia="Times New Roman" w:hAnsi="Simplified Arabic" w:cs="Simplified Arabic" w:hint="cs"/>
          <w:bCs/>
          <w:rtl/>
        </w:rPr>
        <w:t>أولاً: التحليل الوصفي للخصائص الديموغرافية والمهنية للعينة</w:t>
      </w:r>
      <w:bookmarkEnd w:id="78"/>
    </w:p>
    <w:p w14:paraId="64460CB0" w14:textId="77777777" w:rsidR="00B41301" w:rsidRPr="00094D8B" w:rsidRDefault="00B41301" w:rsidP="00C31A1B">
      <w:pPr>
        <w:pStyle w:val="3"/>
        <w:spacing w:line="360" w:lineRule="auto"/>
        <w:jc w:val="both"/>
        <w:rPr>
          <w:rFonts w:ascii="Simplified Arabic" w:eastAsia="Times New Roman" w:hAnsi="Simplified Arabic" w:cs="Simplified Arabic"/>
          <w:b/>
          <w:bCs/>
          <w:szCs w:val="32"/>
        </w:rPr>
      </w:pPr>
      <w:bookmarkStart w:id="79" w:name="_Toc237868536"/>
      <w:r w:rsidRPr="00094D8B">
        <w:rPr>
          <w:rFonts w:ascii="Simplified Arabic" w:eastAsia="Times New Roman" w:hAnsi="Simplified Arabic" w:cs="Simplified Arabic" w:hint="cs"/>
          <w:bCs/>
          <w:szCs w:val="32"/>
          <w:rtl/>
        </w:rPr>
        <w:t>1.1 توزيع العينة حسب الجنس</w:t>
      </w:r>
      <w:bookmarkEnd w:id="79"/>
    </w:p>
    <w:tbl>
      <w:tblPr>
        <w:tblStyle w:val="4-2"/>
        <w:tblW w:w="5000" w:type="pct"/>
        <w:tblLook w:val="04A0" w:firstRow="1" w:lastRow="0" w:firstColumn="1" w:lastColumn="0" w:noHBand="0" w:noVBand="1"/>
      </w:tblPr>
      <w:tblGrid>
        <w:gridCol w:w="2560"/>
        <w:gridCol w:w="2156"/>
        <w:gridCol w:w="4106"/>
      </w:tblGrid>
      <w:tr w:rsidR="00B41301" w:rsidRPr="001A641D" w14:paraId="44608AFF"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1" w:type="pct"/>
            <w:hideMark/>
          </w:tcPr>
          <w:p w14:paraId="6E61B744"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الجنس</w:t>
            </w:r>
          </w:p>
        </w:tc>
        <w:tc>
          <w:tcPr>
            <w:tcW w:w="1222" w:type="pct"/>
            <w:hideMark/>
          </w:tcPr>
          <w:p w14:paraId="35C0AB28"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التكرار</w:t>
            </w:r>
          </w:p>
        </w:tc>
        <w:tc>
          <w:tcPr>
            <w:tcW w:w="2327" w:type="pct"/>
            <w:hideMark/>
          </w:tcPr>
          <w:p w14:paraId="3B72F652"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النسبة المئوية</w:t>
            </w:r>
          </w:p>
        </w:tc>
      </w:tr>
      <w:tr w:rsidR="00B41301" w:rsidRPr="001A641D" w14:paraId="206F1357"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1" w:type="pct"/>
            <w:hideMark/>
          </w:tcPr>
          <w:p w14:paraId="46C11EFF"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ذكر</w:t>
            </w:r>
          </w:p>
        </w:tc>
        <w:tc>
          <w:tcPr>
            <w:tcW w:w="1222" w:type="pct"/>
            <w:hideMark/>
          </w:tcPr>
          <w:p w14:paraId="79CEE59D"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91</w:t>
            </w:r>
          </w:p>
        </w:tc>
        <w:tc>
          <w:tcPr>
            <w:tcW w:w="2327" w:type="pct"/>
            <w:hideMark/>
          </w:tcPr>
          <w:p w14:paraId="114BB518"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60.7%</w:t>
            </w:r>
          </w:p>
        </w:tc>
      </w:tr>
      <w:tr w:rsidR="00B41301" w:rsidRPr="001A641D" w14:paraId="58122EC6" w14:textId="77777777" w:rsidTr="00C31A1B">
        <w:tc>
          <w:tcPr>
            <w:cnfStyle w:val="001000000000" w:firstRow="0" w:lastRow="0" w:firstColumn="1" w:lastColumn="0" w:oddVBand="0" w:evenVBand="0" w:oddHBand="0" w:evenHBand="0" w:firstRowFirstColumn="0" w:firstRowLastColumn="0" w:lastRowFirstColumn="0" w:lastRowLastColumn="0"/>
            <w:tcW w:w="1451" w:type="pct"/>
            <w:hideMark/>
          </w:tcPr>
          <w:p w14:paraId="6045BE3B"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أنثى</w:t>
            </w:r>
          </w:p>
        </w:tc>
        <w:tc>
          <w:tcPr>
            <w:tcW w:w="1222" w:type="pct"/>
            <w:hideMark/>
          </w:tcPr>
          <w:p w14:paraId="6E9FBE2A"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59</w:t>
            </w:r>
          </w:p>
        </w:tc>
        <w:tc>
          <w:tcPr>
            <w:tcW w:w="2327" w:type="pct"/>
            <w:hideMark/>
          </w:tcPr>
          <w:p w14:paraId="014F3E35"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39.3%</w:t>
            </w:r>
          </w:p>
        </w:tc>
      </w:tr>
      <w:tr w:rsidR="00B41301" w:rsidRPr="001A641D" w14:paraId="613D2590"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1" w:type="pct"/>
            <w:hideMark/>
          </w:tcPr>
          <w:p w14:paraId="4C99529F"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المجموع</w:t>
            </w:r>
          </w:p>
        </w:tc>
        <w:tc>
          <w:tcPr>
            <w:tcW w:w="1222" w:type="pct"/>
            <w:hideMark/>
          </w:tcPr>
          <w:p w14:paraId="31038A42"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150</w:t>
            </w:r>
          </w:p>
        </w:tc>
        <w:tc>
          <w:tcPr>
            <w:tcW w:w="2327" w:type="pct"/>
            <w:hideMark/>
          </w:tcPr>
          <w:p w14:paraId="6FDBE06A"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100%</w:t>
            </w:r>
          </w:p>
        </w:tc>
      </w:tr>
    </w:tbl>
    <w:p w14:paraId="01D6E41A" w14:textId="77777777" w:rsidR="00B41301" w:rsidRDefault="00B41301" w:rsidP="00C31A1B">
      <w:pPr>
        <w:pStyle w:val="ds-markdown-paragraph"/>
        <w:bidi/>
        <w:spacing w:before="0" w:beforeAutospacing="0" w:after="240" w:afterAutospacing="0" w:line="360" w:lineRule="auto"/>
        <w:jc w:val="center"/>
        <w:rPr>
          <w:rFonts w:ascii="Simplified Arabic" w:hAnsi="Simplified Arabic" w:cs="Simplified Arabic"/>
          <w:rtl/>
        </w:rPr>
      </w:pPr>
      <w:r>
        <w:rPr>
          <w:noProof/>
        </w:rPr>
        <w:lastRenderedPageBreak/>
        <w:drawing>
          <wp:inline distT="0" distB="0" distL="0" distR="0" wp14:anchorId="36F7366C" wp14:editId="44EF9876">
            <wp:extent cx="3525625" cy="2702494"/>
            <wp:effectExtent l="0" t="0" r="0" b="3175"/>
            <wp:docPr id="1668421486" name="Picture 166842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00_gender.png"/>
                    <pic:cNvPicPr/>
                  </pic:nvPicPr>
                  <pic:blipFill>
                    <a:blip r:embed="rId9"/>
                    <a:stretch>
                      <a:fillRect/>
                    </a:stretch>
                  </pic:blipFill>
                  <pic:spPr>
                    <a:xfrm>
                      <a:off x="0" y="0"/>
                      <a:ext cx="3526360" cy="2703058"/>
                    </a:xfrm>
                    <a:prstGeom prst="rect">
                      <a:avLst/>
                    </a:prstGeom>
                  </pic:spPr>
                </pic:pic>
              </a:graphicData>
            </a:graphic>
          </wp:inline>
        </w:drawing>
      </w:r>
    </w:p>
    <w:p w14:paraId="2BF9644E"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يظهر الجدول أن غالبية المشاركين من الذكور بنسبة 60.7%، بينما شكلت الإناث 39.3% من العينة. يعكس هذا التوزيع واقع قطاع الطاقة وإدارة المشاريع في المملكة حيث لا يزال حضور الذكور أكثر بروزاً، إلا أن النسبة المعتبرة للإناث تشير إلى تزايد مشاركة المرأة في هذا المجال، وهو ما يتوافق مع توجهات رؤية 2030 في تمكين المرأة.</w:t>
      </w:r>
    </w:p>
    <w:p w14:paraId="1989DA49" w14:textId="77777777" w:rsidR="00B41301" w:rsidRPr="001A641D" w:rsidRDefault="00B41301" w:rsidP="00C31A1B">
      <w:pPr>
        <w:pStyle w:val="3"/>
        <w:spacing w:line="360" w:lineRule="auto"/>
        <w:jc w:val="both"/>
        <w:rPr>
          <w:rFonts w:ascii="Simplified Arabic" w:eastAsia="Times New Roman" w:hAnsi="Simplified Arabic" w:cs="Simplified Arabic"/>
        </w:rPr>
      </w:pPr>
      <w:bookmarkStart w:id="80" w:name="_Toc237868537"/>
      <w:r w:rsidRPr="001A641D">
        <w:rPr>
          <w:rFonts w:ascii="Simplified Arabic" w:eastAsia="Times New Roman" w:hAnsi="Simplified Arabic" w:cs="Simplified Arabic" w:hint="cs"/>
          <w:rtl/>
        </w:rPr>
        <w:t>1.2 توزيع العينة حسب الفئة العمرية</w:t>
      </w:r>
      <w:bookmarkEnd w:id="80"/>
    </w:p>
    <w:tbl>
      <w:tblPr>
        <w:tblStyle w:val="4-2"/>
        <w:tblW w:w="5000" w:type="pct"/>
        <w:tblLook w:val="04A0" w:firstRow="1" w:lastRow="0" w:firstColumn="1" w:lastColumn="0" w:noHBand="0" w:noVBand="1"/>
      </w:tblPr>
      <w:tblGrid>
        <w:gridCol w:w="3889"/>
        <w:gridCol w:w="1699"/>
        <w:gridCol w:w="3234"/>
      </w:tblGrid>
      <w:tr w:rsidR="00B41301" w:rsidRPr="001A641D" w14:paraId="223F3B93"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4" w:type="pct"/>
            <w:hideMark/>
          </w:tcPr>
          <w:p w14:paraId="5887D3BF"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الفئة العمرية</w:t>
            </w:r>
          </w:p>
        </w:tc>
        <w:tc>
          <w:tcPr>
            <w:tcW w:w="963" w:type="pct"/>
            <w:hideMark/>
          </w:tcPr>
          <w:p w14:paraId="6DD32D30"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التكرار</w:t>
            </w:r>
          </w:p>
        </w:tc>
        <w:tc>
          <w:tcPr>
            <w:tcW w:w="1833" w:type="pct"/>
            <w:hideMark/>
          </w:tcPr>
          <w:p w14:paraId="59796C5E"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النسبة المئوية</w:t>
            </w:r>
          </w:p>
        </w:tc>
      </w:tr>
      <w:tr w:rsidR="00B41301" w:rsidRPr="001A641D" w14:paraId="196BDFE0"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4" w:type="pct"/>
            <w:hideMark/>
          </w:tcPr>
          <w:p w14:paraId="6EDD3FAE"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أقل من 25 سنة</w:t>
            </w:r>
          </w:p>
        </w:tc>
        <w:tc>
          <w:tcPr>
            <w:tcW w:w="963" w:type="pct"/>
            <w:hideMark/>
          </w:tcPr>
          <w:p w14:paraId="38E0E8C7"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18</w:t>
            </w:r>
          </w:p>
        </w:tc>
        <w:tc>
          <w:tcPr>
            <w:tcW w:w="1833" w:type="pct"/>
            <w:hideMark/>
          </w:tcPr>
          <w:p w14:paraId="274EE9CB"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12.0%</w:t>
            </w:r>
          </w:p>
        </w:tc>
      </w:tr>
      <w:tr w:rsidR="00B41301" w:rsidRPr="001A641D" w14:paraId="46B8DF64" w14:textId="77777777" w:rsidTr="00C31A1B">
        <w:tc>
          <w:tcPr>
            <w:cnfStyle w:val="001000000000" w:firstRow="0" w:lastRow="0" w:firstColumn="1" w:lastColumn="0" w:oddVBand="0" w:evenVBand="0" w:oddHBand="0" w:evenHBand="0" w:firstRowFirstColumn="0" w:firstRowLastColumn="0" w:lastRowFirstColumn="0" w:lastRowLastColumn="0"/>
            <w:tcW w:w="2204" w:type="pct"/>
            <w:hideMark/>
          </w:tcPr>
          <w:p w14:paraId="5A7840A8"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25 - 30 سنة</w:t>
            </w:r>
          </w:p>
        </w:tc>
        <w:tc>
          <w:tcPr>
            <w:tcW w:w="963" w:type="pct"/>
            <w:hideMark/>
          </w:tcPr>
          <w:p w14:paraId="52555448"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29</w:t>
            </w:r>
          </w:p>
        </w:tc>
        <w:tc>
          <w:tcPr>
            <w:tcW w:w="1833" w:type="pct"/>
            <w:hideMark/>
          </w:tcPr>
          <w:p w14:paraId="2E8F3389"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19.3%</w:t>
            </w:r>
          </w:p>
        </w:tc>
      </w:tr>
      <w:tr w:rsidR="00B41301" w:rsidRPr="001A641D" w14:paraId="15197FC0"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4" w:type="pct"/>
            <w:hideMark/>
          </w:tcPr>
          <w:p w14:paraId="3D5EEA40"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31 - 40 سنة</w:t>
            </w:r>
          </w:p>
        </w:tc>
        <w:tc>
          <w:tcPr>
            <w:tcW w:w="963" w:type="pct"/>
            <w:hideMark/>
          </w:tcPr>
          <w:p w14:paraId="7D4D7ACE"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44</w:t>
            </w:r>
          </w:p>
        </w:tc>
        <w:tc>
          <w:tcPr>
            <w:tcW w:w="1833" w:type="pct"/>
            <w:hideMark/>
          </w:tcPr>
          <w:p w14:paraId="206D1DB6"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29.3%</w:t>
            </w:r>
          </w:p>
        </w:tc>
      </w:tr>
      <w:tr w:rsidR="00B41301" w:rsidRPr="001A641D" w14:paraId="00D31CC6" w14:textId="77777777" w:rsidTr="00C31A1B">
        <w:tc>
          <w:tcPr>
            <w:cnfStyle w:val="001000000000" w:firstRow="0" w:lastRow="0" w:firstColumn="1" w:lastColumn="0" w:oddVBand="0" w:evenVBand="0" w:oddHBand="0" w:evenHBand="0" w:firstRowFirstColumn="0" w:firstRowLastColumn="0" w:lastRowFirstColumn="0" w:lastRowLastColumn="0"/>
            <w:tcW w:w="2204" w:type="pct"/>
            <w:hideMark/>
          </w:tcPr>
          <w:p w14:paraId="0E4697CF"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41 - 50 سنة</w:t>
            </w:r>
          </w:p>
        </w:tc>
        <w:tc>
          <w:tcPr>
            <w:tcW w:w="963" w:type="pct"/>
            <w:hideMark/>
          </w:tcPr>
          <w:p w14:paraId="453A965F"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35</w:t>
            </w:r>
          </w:p>
        </w:tc>
        <w:tc>
          <w:tcPr>
            <w:tcW w:w="1833" w:type="pct"/>
            <w:hideMark/>
          </w:tcPr>
          <w:p w14:paraId="73A7A0DC"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23.3%</w:t>
            </w:r>
          </w:p>
        </w:tc>
      </w:tr>
      <w:tr w:rsidR="00B41301" w:rsidRPr="001A641D" w14:paraId="6F58261D"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4" w:type="pct"/>
            <w:hideMark/>
          </w:tcPr>
          <w:p w14:paraId="3E038D5B"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أكثر من 50 سنة</w:t>
            </w:r>
          </w:p>
        </w:tc>
        <w:tc>
          <w:tcPr>
            <w:tcW w:w="963" w:type="pct"/>
            <w:hideMark/>
          </w:tcPr>
          <w:p w14:paraId="2952A318"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24</w:t>
            </w:r>
          </w:p>
        </w:tc>
        <w:tc>
          <w:tcPr>
            <w:tcW w:w="1833" w:type="pct"/>
            <w:hideMark/>
          </w:tcPr>
          <w:p w14:paraId="62479626"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16.0%</w:t>
            </w:r>
          </w:p>
        </w:tc>
      </w:tr>
      <w:tr w:rsidR="00B41301" w:rsidRPr="001A641D" w14:paraId="48F5419F" w14:textId="77777777" w:rsidTr="00C31A1B">
        <w:tc>
          <w:tcPr>
            <w:cnfStyle w:val="001000000000" w:firstRow="0" w:lastRow="0" w:firstColumn="1" w:lastColumn="0" w:oddVBand="0" w:evenVBand="0" w:oddHBand="0" w:evenHBand="0" w:firstRowFirstColumn="0" w:firstRowLastColumn="0" w:lastRowFirstColumn="0" w:lastRowLastColumn="0"/>
            <w:tcW w:w="2204" w:type="pct"/>
            <w:hideMark/>
          </w:tcPr>
          <w:p w14:paraId="23BB1F79"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المجموع</w:t>
            </w:r>
          </w:p>
        </w:tc>
        <w:tc>
          <w:tcPr>
            <w:tcW w:w="963" w:type="pct"/>
            <w:hideMark/>
          </w:tcPr>
          <w:p w14:paraId="5CB31EE0"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150</w:t>
            </w:r>
          </w:p>
        </w:tc>
        <w:tc>
          <w:tcPr>
            <w:tcW w:w="1833" w:type="pct"/>
            <w:hideMark/>
          </w:tcPr>
          <w:p w14:paraId="5EB460DF"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100%</w:t>
            </w:r>
          </w:p>
        </w:tc>
      </w:tr>
    </w:tbl>
    <w:p w14:paraId="03E35F36" w14:textId="77777777" w:rsidR="00B41301" w:rsidRDefault="00B41301" w:rsidP="00C31A1B">
      <w:pPr>
        <w:pStyle w:val="ds-markdown-paragraph"/>
        <w:bidi/>
        <w:spacing w:line="360" w:lineRule="auto"/>
        <w:jc w:val="center"/>
        <w:rPr>
          <w:rFonts w:ascii="Simplified Arabic" w:hAnsi="Simplified Arabic" w:cs="Simplified Arabic"/>
          <w:rtl/>
        </w:rPr>
      </w:pPr>
      <w:r>
        <w:rPr>
          <w:noProof/>
        </w:rPr>
        <w:lastRenderedPageBreak/>
        <w:drawing>
          <wp:inline distT="0" distB="0" distL="0" distR="0" wp14:anchorId="36B8CECB" wp14:editId="6AE2191C">
            <wp:extent cx="4754880" cy="3397414"/>
            <wp:effectExtent l="0" t="0" r="7620" b="0"/>
            <wp:docPr id="1668421485" name="Picture 166842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01_age.png"/>
                    <pic:cNvPicPr/>
                  </pic:nvPicPr>
                  <pic:blipFill>
                    <a:blip r:embed="rId10"/>
                    <a:stretch>
                      <a:fillRect/>
                    </a:stretch>
                  </pic:blipFill>
                  <pic:spPr>
                    <a:xfrm>
                      <a:off x="0" y="0"/>
                      <a:ext cx="4754880" cy="3397414"/>
                    </a:xfrm>
                    <a:prstGeom prst="rect">
                      <a:avLst/>
                    </a:prstGeom>
                  </pic:spPr>
                </pic:pic>
              </a:graphicData>
            </a:graphic>
          </wp:inline>
        </w:drawing>
      </w:r>
    </w:p>
    <w:p w14:paraId="44C8440D"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تتركز غالبية المشاركين في الفئة العمرية 31-40 سنة بنسبة 29.3%، تليها الفئة 41-50 سنة بنسبة 23.3%، ثم الفئة 25-30 سنة بنسبة 19.3%. يشير هذا التوزيع إلى أن قطاع الطاقة المتجددة وإدارة المشاريع يضم كوادر في مراحل عمرية مختلفة، مع تركيز في الفئات التي تمتلك خبرة مهنية معقولة، مما يعزز مصداقية الإجابات المقدمة.</w:t>
      </w:r>
    </w:p>
    <w:p w14:paraId="51E791B8" w14:textId="77777777" w:rsidR="00B41301" w:rsidRPr="001A641D" w:rsidRDefault="00B41301" w:rsidP="00C31A1B">
      <w:pPr>
        <w:pStyle w:val="3"/>
        <w:spacing w:line="360" w:lineRule="auto"/>
        <w:jc w:val="both"/>
        <w:rPr>
          <w:rFonts w:ascii="Simplified Arabic" w:eastAsia="Times New Roman" w:hAnsi="Simplified Arabic" w:cs="Simplified Arabic"/>
        </w:rPr>
      </w:pPr>
      <w:bookmarkStart w:id="81" w:name="_Toc237868538"/>
      <w:r w:rsidRPr="001A641D">
        <w:rPr>
          <w:rFonts w:ascii="Simplified Arabic" w:eastAsia="Times New Roman" w:hAnsi="Simplified Arabic" w:cs="Simplified Arabic" w:hint="cs"/>
          <w:rtl/>
        </w:rPr>
        <w:t>1.3 توزيع العينة حسب المؤهل العلمي</w:t>
      </w:r>
      <w:bookmarkEnd w:id="81"/>
    </w:p>
    <w:tbl>
      <w:tblPr>
        <w:tblStyle w:val="4-2"/>
        <w:tblW w:w="5000" w:type="pct"/>
        <w:tblLook w:val="04A0" w:firstRow="1" w:lastRow="0" w:firstColumn="1" w:lastColumn="0" w:noHBand="0" w:noVBand="1"/>
      </w:tblPr>
      <w:tblGrid>
        <w:gridCol w:w="3469"/>
        <w:gridCol w:w="1842"/>
        <w:gridCol w:w="3511"/>
      </w:tblGrid>
      <w:tr w:rsidR="00B41301" w:rsidRPr="001A641D" w14:paraId="6AEEDBD5"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6" w:type="pct"/>
            <w:hideMark/>
          </w:tcPr>
          <w:p w14:paraId="3BCE285F"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المؤهل العلمي</w:t>
            </w:r>
          </w:p>
        </w:tc>
        <w:tc>
          <w:tcPr>
            <w:tcW w:w="1044" w:type="pct"/>
            <w:hideMark/>
          </w:tcPr>
          <w:p w14:paraId="6EEF86E5"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التكرار</w:t>
            </w:r>
          </w:p>
        </w:tc>
        <w:tc>
          <w:tcPr>
            <w:tcW w:w="1990" w:type="pct"/>
            <w:hideMark/>
          </w:tcPr>
          <w:p w14:paraId="7616FCD8"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النسبة المئوية</w:t>
            </w:r>
          </w:p>
        </w:tc>
      </w:tr>
      <w:tr w:rsidR="00B41301" w:rsidRPr="001A641D" w14:paraId="2A794027"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6" w:type="pct"/>
            <w:hideMark/>
          </w:tcPr>
          <w:p w14:paraId="687473D6"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بكالوريوس</w:t>
            </w:r>
          </w:p>
        </w:tc>
        <w:tc>
          <w:tcPr>
            <w:tcW w:w="1044" w:type="pct"/>
            <w:hideMark/>
          </w:tcPr>
          <w:p w14:paraId="568CC384"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38</w:t>
            </w:r>
          </w:p>
        </w:tc>
        <w:tc>
          <w:tcPr>
            <w:tcW w:w="1990" w:type="pct"/>
            <w:hideMark/>
          </w:tcPr>
          <w:p w14:paraId="71357292"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25.3%</w:t>
            </w:r>
          </w:p>
        </w:tc>
      </w:tr>
      <w:tr w:rsidR="00B41301" w:rsidRPr="001A641D" w14:paraId="1FB07BE9" w14:textId="77777777" w:rsidTr="00C31A1B">
        <w:tc>
          <w:tcPr>
            <w:cnfStyle w:val="001000000000" w:firstRow="0" w:lastRow="0" w:firstColumn="1" w:lastColumn="0" w:oddVBand="0" w:evenVBand="0" w:oddHBand="0" w:evenHBand="0" w:firstRowFirstColumn="0" w:firstRowLastColumn="0" w:lastRowFirstColumn="0" w:lastRowLastColumn="0"/>
            <w:tcW w:w="1966" w:type="pct"/>
            <w:hideMark/>
          </w:tcPr>
          <w:p w14:paraId="089EEE6A"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ماجستير</w:t>
            </w:r>
          </w:p>
        </w:tc>
        <w:tc>
          <w:tcPr>
            <w:tcW w:w="1044" w:type="pct"/>
            <w:hideMark/>
          </w:tcPr>
          <w:p w14:paraId="542D0E9B"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48</w:t>
            </w:r>
          </w:p>
        </w:tc>
        <w:tc>
          <w:tcPr>
            <w:tcW w:w="1990" w:type="pct"/>
            <w:hideMark/>
          </w:tcPr>
          <w:p w14:paraId="5F962FB1"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32.0%</w:t>
            </w:r>
          </w:p>
        </w:tc>
      </w:tr>
      <w:tr w:rsidR="00B41301" w:rsidRPr="001A641D" w14:paraId="5BB83956"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6" w:type="pct"/>
            <w:hideMark/>
          </w:tcPr>
          <w:p w14:paraId="508E4E9E"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دكتوراه</w:t>
            </w:r>
          </w:p>
        </w:tc>
        <w:tc>
          <w:tcPr>
            <w:tcW w:w="1044" w:type="pct"/>
            <w:hideMark/>
          </w:tcPr>
          <w:p w14:paraId="7E6AED58"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42</w:t>
            </w:r>
          </w:p>
        </w:tc>
        <w:tc>
          <w:tcPr>
            <w:tcW w:w="1990" w:type="pct"/>
            <w:hideMark/>
          </w:tcPr>
          <w:p w14:paraId="67204306"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28.0%</w:t>
            </w:r>
          </w:p>
        </w:tc>
      </w:tr>
      <w:tr w:rsidR="00B41301" w:rsidRPr="001A641D" w14:paraId="49C36BC8" w14:textId="77777777" w:rsidTr="00C31A1B">
        <w:tc>
          <w:tcPr>
            <w:cnfStyle w:val="001000000000" w:firstRow="0" w:lastRow="0" w:firstColumn="1" w:lastColumn="0" w:oddVBand="0" w:evenVBand="0" w:oddHBand="0" w:evenHBand="0" w:firstRowFirstColumn="0" w:firstRowLastColumn="0" w:lastRowFirstColumn="0" w:lastRowLastColumn="0"/>
            <w:tcW w:w="1966" w:type="pct"/>
            <w:hideMark/>
          </w:tcPr>
          <w:p w14:paraId="457C7142"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دبلوم عالي</w:t>
            </w:r>
          </w:p>
        </w:tc>
        <w:tc>
          <w:tcPr>
            <w:tcW w:w="1044" w:type="pct"/>
            <w:hideMark/>
          </w:tcPr>
          <w:p w14:paraId="5211C2B9"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16</w:t>
            </w:r>
          </w:p>
        </w:tc>
        <w:tc>
          <w:tcPr>
            <w:tcW w:w="1990" w:type="pct"/>
            <w:hideMark/>
          </w:tcPr>
          <w:p w14:paraId="0E681391"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10.7%</w:t>
            </w:r>
          </w:p>
        </w:tc>
      </w:tr>
      <w:tr w:rsidR="00B41301" w:rsidRPr="001A641D" w14:paraId="222D95FA"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6" w:type="pct"/>
            <w:hideMark/>
          </w:tcPr>
          <w:p w14:paraId="690AA3C8"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أخرى</w:t>
            </w:r>
          </w:p>
        </w:tc>
        <w:tc>
          <w:tcPr>
            <w:tcW w:w="1044" w:type="pct"/>
            <w:hideMark/>
          </w:tcPr>
          <w:p w14:paraId="583A1E79"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6</w:t>
            </w:r>
          </w:p>
        </w:tc>
        <w:tc>
          <w:tcPr>
            <w:tcW w:w="1990" w:type="pct"/>
            <w:hideMark/>
          </w:tcPr>
          <w:p w14:paraId="48AFFA99"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4.0%</w:t>
            </w:r>
          </w:p>
        </w:tc>
      </w:tr>
      <w:tr w:rsidR="00B41301" w:rsidRPr="001A641D" w14:paraId="32E250E6" w14:textId="77777777" w:rsidTr="00C31A1B">
        <w:tc>
          <w:tcPr>
            <w:cnfStyle w:val="001000000000" w:firstRow="0" w:lastRow="0" w:firstColumn="1" w:lastColumn="0" w:oddVBand="0" w:evenVBand="0" w:oddHBand="0" w:evenHBand="0" w:firstRowFirstColumn="0" w:firstRowLastColumn="0" w:lastRowFirstColumn="0" w:lastRowLastColumn="0"/>
            <w:tcW w:w="1966" w:type="pct"/>
            <w:hideMark/>
          </w:tcPr>
          <w:p w14:paraId="49DF5BDB"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المجموع</w:t>
            </w:r>
          </w:p>
        </w:tc>
        <w:tc>
          <w:tcPr>
            <w:tcW w:w="1044" w:type="pct"/>
            <w:hideMark/>
          </w:tcPr>
          <w:p w14:paraId="18D3B7B4"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150</w:t>
            </w:r>
          </w:p>
        </w:tc>
        <w:tc>
          <w:tcPr>
            <w:tcW w:w="1990" w:type="pct"/>
            <w:hideMark/>
          </w:tcPr>
          <w:p w14:paraId="0D3B3163"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100%</w:t>
            </w:r>
          </w:p>
        </w:tc>
      </w:tr>
    </w:tbl>
    <w:p w14:paraId="2F46484B" w14:textId="77777777" w:rsidR="00B41301" w:rsidRDefault="00B41301" w:rsidP="00C31A1B">
      <w:pPr>
        <w:pStyle w:val="ds-markdown-paragraph"/>
        <w:bidi/>
        <w:spacing w:line="360" w:lineRule="auto"/>
        <w:jc w:val="center"/>
        <w:rPr>
          <w:rFonts w:ascii="Simplified Arabic" w:hAnsi="Simplified Arabic" w:cs="Simplified Arabic"/>
          <w:rtl/>
        </w:rPr>
      </w:pPr>
      <w:r>
        <w:rPr>
          <w:noProof/>
        </w:rPr>
        <w:lastRenderedPageBreak/>
        <w:drawing>
          <wp:inline distT="0" distB="0" distL="0" distR="0" wp14:anchorId="7EEA3F6E" wp14:editId="7B904D54">
            <wp:extent cx="4114800" cy="2912724"/>
            <wp:effectExtent l="0" t="0" r="0" b="0"/>
            <wp:docPr id="1668421484" name="Picture 166842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02_edu.png"/>
                    <pic:cNvPicPr/>
                  </pic:nvPicPr>
                  <pic:blipFill>
                    <a:blip r:embed="rId11"/>
                    <a:stretch>
                      <a:fillRect/>
                    </a:stretch>
                  </pic:blipFill>
                  <pic:spPr>
                    <a:xfrm>
                      <a:off x="0" y="0"/>
                      <a:ext cx="4114800" cy="2912724"/>
                    </a:xfrm>
                    <a:prstGeom prst="rect">
                      <a:avLst/>
                    </a:prstGeom>
                  </pic:spPr>
                </pic:pic>
              </a:graphicData>
            </a:graphic>
          </wp:inline>
        </w:drawing>
      </w:r>
    </w:p>
    <w:p w14:paraId="36503CB0"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يظهر الجدول أن معظم المشاركين يحملون شهادات عليا، حيث بلغت نسبة حملة الماجستير 32% والدكتوراه 28%، بينما شكل حملة البكالوريوس 25.3%. يشير هذا المستوى العالي من التأهيل الأكاديمي إلى أن العينة تتمتع بوعي ومعرفة بمفاهيم الدراسة، مما يعزز جودة البيانات المجمعة.</w:t>
      </w:r>
    </w:p>
    <w:p w14:paraId="3F3504CE" w14:textId="77777777" w:rsidR="00B41301" w:rsidRPr="001A641D" w:rsidRDefault="00B41301" w:rsidP="00C31A1B">
      <w:pPr>
        <w:pStyle w:val="3"/>
        <w:spacing w:line="360" w:lineRule="auto"/>
        <w:jc w:val="both"/>
        <w:rPr>
          <w:rFonts w:ascii="Simplified Arabic" w:eastAsia="Times New Roman" w:hAnsi="Simplified Arabic" w:cs="Simplified Arabic"/>
        </w:rPr>
      </w:pPr>
      <w:bookmarkStart w:id="82" w:name="_Toc237868539"/>
      <w:r w:rsidRPr="001A641D">
        <w:rPr>
          <w:rFonts w:ascii="Simplified Arabic" w:eastAsia="Times New Roman" w:hAnsi="Simplified Arabic" w:cs="Simplified Arabic" w:hint="cs"/>
          <w:rtl/>
        </w:rPr>
        <w:t>1.4 توزيع العينة حسب التخصص العلمي</w:t>
      </w:r>
      <w:bookmarkEnd w:id="82"/>
    </w:p>
    <w:tbl>
      <w:tblPr>
        <w:tblStyle w:val="4-2"/>
        <w:tblW w:w="5000" w:type="pct"/>
        <w:tblLook w:val="04A0" w:firstRow="1" w:lastRow="0" w:firstColumn="1" w:lastColumn="0" w:noHBand="0" w:noVBand="1"/>
      </w:tblPr>
      <w:tblGrid>
        <w:gridCol w:w="3832"/>
        <w:gridCol w:w="1718"/>
        <w:gridCol w:w="3272"/>
      </w:tblGrid>
      <w:tr w:rsidR="00B41301" w:rsidRPr="001A641D" w14:paraId="7E26275D"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0616A5"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التخصص العلمي</w:t>
            </w:r>
          </w:p>
        </w:tc>
        <w:tc>
          <w:tcPr>
            <w:tcW w:w="0" w:type="auto"/>
            <w:hideMark/>
          </w:tcPr>
          <w:p w14:paraId="349FA08B"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التكرار</w:t>
            </w:r>
          </w:p>
        </w:tc>
        <w:tc>
          <w:tcPr>
            <w:tcW w:w="0" w:type="auto"/>
            <w:hideMark/>
          </w:tcPr>
          <w:p w14:paraId="6ADEBDD9"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النسبة المئوية</w:t>
            </w:r>
          </w:p>
        </w:tc>
      </w:tr>
      <w:tr w:rsidR="00B41301" w:rsidRPr="001A641D" w14:paraId="38010D19"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C10C74"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هندسة كهربائية</w:t>
            </w:r>
          </w:p>
        </w:tc>
        <w:tc>
          <w:tcPr>
            <w:tcW w:w="0" w:type="auto"/>
            <w:hideMark/>
          </w:tcPr>
          <w:p w14:paraId="410786BF"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22</w:t>
            </w:r>
          </w:p>
        </w:tc>
        <w:tc>
          <w:tcPr>
            <w:tcW w:w="0" w:type="auto"/>
            <w:hideMark/>
          </w:tcPr>
          <w:p w14:paraId="58C92799"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14.7%</w:t>
            </w:r>
          </w:p>
        </w:tc>
      </w:tr>
      <w:tr w:rsidR="00B41301" w:rsidRPr="001A641D" w14:paraId="15CF2C3C"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1B603CDE"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هندسة ميكانيكية</w:t>
            </w:r>
          </w:p>
        </w:tc>
        <w:tc>
          <w:tcPr>
            <w:tcW w:w="0" w:type="auto"/>
            <w:hideMark/>
          </w:tcPr>
          <w:p w14:paraId="560BE0BF"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17</w:t>
            </w:r>
          </w:p>
        </w:tc>
        <w:tc>
          <w:tcPr>
            <w:tcW w:w="0" w:type="auto"/>
            <w:hideMark/>
          </w:tcPr>
          <w:p w14:paraId="20B9DFE6"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11.3%</w:t>
            </w:r>
          </w:p>
        </w:tc>
      </w:tr>
      <w:tr w:rsidR="00B41301" w:rsidRPr="001A641D" w14:paraId="2FE9EA60"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E0BDAF"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هندسة مدنية</w:t>
            </w:r>
          </w:p>
        </w:tc>
        <w:tc>
          <w:tcPr>
            <w:tcW w:w="0" w:type="auto"/>
            <w:hideMark/>
          </w:tcPr>
          <w:p w14:paraId="13D9ABC8"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15</w:t>
            </w:r>
          </w:p>
        </w:tc>
        <w:tc>
          <w:tcPr>
            <w:tcW w:w="0" w:type="auto"/>
            <w:hideMark/>
          </w:tcPr>
          <w:p w14:paraId="209FDCE4"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10.0%</w:t>
            </w:r>
          </w:p>
        </w:tc>
      </w:tr>
      <w:tr w:rsidR="00B41301" w:rsidRPr="001A641D" w14:paraId="243FEC4F"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3BD12CA8"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هندسة طاقة</w:t>
            </w:r>
          </w:p>
        </w:tc>
        <w:tc>
          <w:tcPr>
            <w:tcW w:w="0" w:type="auto"/>
            <w:hideMark/>
          </w:tcPr>
          <w:p w14:paraId="62AB0351"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14</w:t>
            </w:r>
          </w:p>
        </w:tc>
        <w:tc>
          <w:tcPr>
            <w:tcW w:w="0" w:type="auto"/>
            <w:hideMark/>
          </w:tcPr>
          <w:p w14:paraId="55AB35E8"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9.3%</w:t>
            </w:r>
          </w:p>
        </w:tc>
      </w:tr>
      <w:tr w:rsidR="00B41301" w:rsidRPr="001A641D" w14:paraId="553300F3"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59632C"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هندسة كيميائية</w:t>
            </w:r>
          </w:p>
        </w:tc>
        <w:tc>
          <w:tcPr>
            <w:tcW w:w="0" w:type="auto"/>
            <w:hideMark/>
          </w:tcPr>
          <w:p w14:paraId="573E6BF8"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12</w:t>
            </w:r>
          </w:p>
        </w:tc>
        <w:tc>
          <w:tcPr>
            <w:tcW w:w="0" w:type="auto"/>
            <w:hideMark/>
          </w:tcPr>
          <w:p w14:paraId="10C0F2E5"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8.0%</w:t>
            </w:r>
          </w:p>
        </w:tc>
      </w:tr>
      <w:tr w:rsidR="00B41301" w:rsidRPr="001A641D" w14:paraId="311D3B57"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20B8483D"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إدارة أعمال</w:t>
            </w:r>
          </w:p>
        </w:tc>
        <w:tc>
          <w:tcPr>
            <w:tcW w:w="0" w:type="auto"/>
            <w:hideMark/>
          </w:tcPr>
          <w:p w14:paraId="58B81D75"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19</w:t>
            </w:r>
          </w:p>
        </w:tc>
        <w:tc>
          <w:tcPr>
            <w:tcW w:w="0" w:type="auto"/>
            <w:hideMark/>
          </w:tcPr>
          <w:p w14:paraId="2A4EEE6B"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12.7%</w:t>
            </w:r>
          </w:p>
        </w:tc>
      </w:tr>
      <w:tr w:rsidR="00B41301" w:rsidRPr="001A641D" w14:paraId="63712CA3"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7A427C"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اقتصاد</w:t>
            </w:r>
          </w:p>
        </w:tc>
        <w:tc>
          <w:tcPr>
            <w:tcW w:w="0" w:type="auto"/>
            <w:hideMark/>
          </w:tcPr>
          <w:p w14:paraId="72556CA1"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14</w:t>
            </w:r>
          </w:p>
        </w:tc>
        <w:tc>
          <w:tcPr>
            <w:tcW w:w="0" w:type="auto"/>
            <w:hideMark/>
          </w:tcPr>
          <w:p w14:paraId="523557AB"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9.3%</w:t>
            </w:r>
          </w:p>
        </w:tc>
      </w:tr>
      <w:tr w:rsidR="00B41301" w:rsidRPr="001A641D" w14:paraId="275F3E23"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07CA4A2D"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تخطيط وتطوير</w:t>
            </w:r>
          </w:p>
        </w:tc>
        <w:tc>
          <w:tcPr>
            <w:tcW w:w="0" w:type="auto"/>
            <w:hideMark/>
          </w:tcPr>
          <w:p w14:paraId="768C5578"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11</w:t>
            </w:r>
          </w:p>
        </w:tc>
        <w:tc>
          <w:tcPr>
            <w:tcW w:w="0" w:type="auto"/>
            <w:hideMark/>
          </w:tcPr>
          <w:p w14:paraId="00B7D47C"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7.3%</w:t>
            </w:r>
          </w:p>
        </w:tc>
      </w:tr>
      <w:tr w:rsidR="00B41301" w:rsidRPr="001A641D" w14:paraId="2742A978"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DF9B30"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علوم بيئية</w:t>
            </w:r>
          </w:p>
        </w:tc>
        <w:tc>
          <w:tcPr>
            <w:tcW w:w="0" w:type="auto"/>
            <w:hideMark/>
          </w:tcPr>
          <w:p w14:paraId="1C513095"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10</w:t>
            </w:r>
          </w:p>
        </w:tc>
        <w:tc>
          <w:tcPr>
            <w:tcW w:w="0" w:type="auto"/>
            <w:hideMark/>
          </w:tcPr>
          <w:p w14:paraId="71C17F6F"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6.7%</w:t>
            </w:r>
          </w:p>
        </w:tc>
      </w:tr>
      <w:tr w:rsidR="00B41301" w:rsidRPr="001A641D" w14:paraId="33BFAB20"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436C1E1C"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lastRenderedPageBreak/>
              <w:t>إدارة مشاريع</w:t>
            </w:r>
          </w:p>
        </w:tc>
        <w:tc>
          <w:tcPr>
            <w:tcW w:w="0" w:type="auto"/>
            <w:hideMark/>
          </w:tcPr>
          <w:p w14:paraId="25CBF6E2"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9</w:t>
            </w:r>
          </w:p>
        </w:tc>
        <w:tc>
          <w:tcPr>
            <w:tcW w:w="0" w:type="auto"/>
            <w:hideMark/>
          </w:tcPr>
          <w:p w14:paraId="1CCB065C"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6.0%</w:t>
            </w:r>
          </w:p>
        </w:tc>
      </w:tr>
      <w:tr w:rsidR="00B41301" w:rsidRPr="001A641D" w14:paraId="7133E493"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14AAD6"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أخرى</w:t>
            </w:r>
          </w:p>
        </w:tc>
        <w:tc>
          <w:tcPr>
            <w:tcW w:w="0" w:type="auto"/>
            <w:hideMark/>
          </w:tcPr>
          <w:p w14:paraId="42EAC722"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7</w:t>
            </w:r>
          </w:p>
        </w:tc>
        <w:tc>
          <w:tcPr>
            <w:tcW w:w="0" w:type="auto"/>
            <w:hideMark/>
          </w:tcPr>
          <w:p w14:paraId="43E632B3"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4.7%</w:t>
            </w:r>
          </w:p>
        </w:tc>
      </w:tr>
      <w:tr w:rsidR="00B41301" w:rsidRPr="001A641D" w14:paraId="2D1D4A4E"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6ED4DCA7"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المجموع</w:t>
            </w:r>
          </w:p>
        </w:tc>
        <w:tc>
          <w:tcPr>
            <w:tcW w:w="0" w:type="auto"/>
            <w:hideMark/>
          </w:tcPr>
          <w:p w14:paraId="7721D93E"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150</w:t>
            </w:r>
          </w:p>
        </w:tc>
        <w:tc>
          <w:tcPr>
            <w:tcW w:w="0" w:type="auto"/>
            <w:hideMark/>
          </w:tcPr>
          <w:p w14:paraId="689812FC"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100%</w:t>
            </w:r>
          </w:p>
        </w:tc>
      </w:tr>
    </w:tbl>
    <w:p w14:paraId="57B8565F"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يتوزع المشاركون على تخصصات متنوعة، حيث تصدرت الهندسة الكهربائية (14.7%</w:t>
      </w:r>
      <w:r>
        <w:rPr>
          <w:rFonts w:ascii="Simplified Arabic" w:hAnsi="Simplified Arabic" w:cs="Simplified Arabic" w:hint="cs"/>
          <w:rtl/>
        </w:rPr>
        <w:t>)</w:t>
      </w:r>
      <w:r w:rsidRPr="001A641D">
        <w:rPr>
          <w:rFonts w:ascii="Simplified Arabic" w:hAnsi="Simplified Arabic" w:cs="Simplified Arabic" w:hint="cs"/>
          <w:rtl/>
        </w:rPr>
        <w:t xml:space="preserve"> وإدارة الأعمال (12.7%</w:t>
      </w:r>
      <w:r>
        <w:rPr>
          <w:rFonts w:ascii="Simplified Arabic" w:hAnsi="Simplified Arabic" w:cs="Simplified Arabic" w:hint="cs"/>
          <w:rtl/>
        </w:rPr>
        <w:t>)</w:t>
      </w:r>
      <w:r w:rsidRPr="001A641D">
        <w:rPr>
          <w:rFonts w:ascii="Simplified Arabic" w:hAnsi="Simplified Arabic" w:cs="Simplified Arabic" w:hint="cs"/>
          <w:rtl/>
        </w:rPr>
        <w:t xml:space="preserve"> والهندسة الميكانيكية (11.3%</w:t>
      </w:r>
      <w:r>
        <w:rPr>
          <w:rFonts w:ascii="Simplified Arabic" w:hAnsi="Simplified Arabic" w:cs="Simplified Arabic" w:hint="cs"/>
          <w:rtl/>
        </w:rPr>
        <w:t>)</w:t>
      </w:r>
      <w:r w:rsidRPr="001A641D">
        <w:rPr>
          <w:rFonts w:ascii="Simplified Arabic" w:hAnsi="Simplified Arabic" w:cs="Simplified Arabic" w:hint="cs"/>
          <w:rtl/>
        </w:rPr>
        <w:t xml:space="preserve"> والهندسة المدنية (10%</w:t>
      </w:r>
      <w:r>
        <w:rPr>
          <w:rFonts w:ascii="Simplified Arabic" w:hAnsi="Simplified Arabic" w:cs="Simplified Arabic" w:hint="cs"/>
          <w:rtl/>
        </w:rPr>
        <w:t>)</w:t>
      </w:r>
      <w:r w:rsidRPr="001A641D">
        <w:rPr>
          <w:rFonts w:ascii="Simplified Arabic" w:hAnsi="Simplified Arabic" w:cs="Simplified Arabic" w:hint="cs"/>
          <w:rtl/>
        </w:rPr>
        <w:t>. يعكس تنوع التخصصات الطبيعة المتعددة التخصصات لقطاع الطاقة المتجددة، والذي يتطلب تكاملاً بين الخبرات الهندسية والإدارية والاقتصادية والبيئية.</w:t>
      </w:r>
    </w:p>
    <w:p w14:paraId="55D651A7" w14:textId="77777777" w:rsidR="00B41301" w:rsidRPr="001A641D" w:rsidRDefault="00B41301" w:rsidP="00C31A1B">
      <w:pPr>
        <w:pStyle w:val="3"/>
        <w:spacing w:line="360" w:lineRule="auto"/>
        <w:jc w:val="both"/>
        <w:rPr>
          <w:rFonts w:ascii="Simplified Arabic" w:eastAsia="Times New Roman" w:hAnsi="Simplified Arabic" w:cs="Simplified Arabic"/>
        </w:rPr>
      </w:pPr>
      <w:bookmarkStart w:id="83" w:name="_Toc237868540"/>
      <w:r w:rsidRPr="001A641D">
        <w:rPr>
          <w:rFonts w:ascii="Simplified Arabic" w:eastAsia="Times New Roman" w:hAnsi="Simplified Arabic" w:cs="Simplified Arabic" w:hint="cs"/>
          <w:rtl/>
        </w:rPr>
        <w:t>1.5 توزيع العينة حسب سنوات الخبرة في مجال الطاقة المتجددة</w:t>
      </w:r>
      <w:bookmarkEnd w:id="83"/>
    </w:p>
    <w:tbl>
      <w:tblPr>
        <w:tblStyle w:val="4-2"/>
        <w:tblW w:w="5000" w:type="pct"/>
        <w:tblLook w:val="04A0" w:firstRow="1" w:lastRow="0" w:firstColumn="1" w:lastColumn="0" w:noHBand="0" w:noVBand="1"/>
      </w:tblPr>
      <w:tblGrid>
        <w:gridCol w:w="3890"/>
        <w:gridCol w:w="1698"/>
        <w:gridCol w:w="3234"/>
      </w:tblGrid>
      <w:tr w:rsidR="00B41301" w:rsidRPr="001A641D" w14:paraId="29E118E4"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075707"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سنوات الخبرة</w:t>
            </w:r>
          </w:p>
        </w:tc>
        <w:tc>
          <w:tcPr>
            <w:tcW w:w="0" w:type="auto"/>
            <w:hideMark/>
          </w:tcPr>
          <w:p w14:paraId="26A2557A"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التكرار</w:t>
            </w:r>
          </w:p>
        </w:tc>
        <w:tc>
          <w:tcPr>
            <w:tcW w:w="0" w:type="auto"/>
            <w:hideMark/>
          </w:tcPr>
          <w:p w14:paraId="3CB5EA0F"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النسبة المئوية</w:t>
            </w:r>
          </w:p>
        </w:tc>
      </w:tr>
      <w:tr w:rsidR="00B41301" w:rsidRPr="001A641D" w14:paraId="0D3B704F"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84BBB2"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أقل من 5 سنوات</w:t>
            </w:r>
          </w:p>
        </w:tc>
        <w:tc>
          <w:tcPr>
            <w:tcW w:w="0" w:type="auto"/>
            <w:hideMark/>
          </w:tcPr>
          <w:p w14:paraId="6E215F79"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37</w:t>
            </w:r>
          </w:p>
        </w:tc>
        <w:tc>
          <w:tcPr>
            <w:tcW w:w="0" w:type="auto"/>
            <w:hideMark/>
          </w:tcPr>
          <w:p w14:paraId="11588D8F"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24.7%</w:t>
            </w:r>
          </w:p>
        </w:tc>
      </w:tr>
      <w:tr w:rsidR="00B41301" w:rsidRPr="001A641D" w14:paraId="1AC0A46F"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3C503382"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5 - 10 سنوات</w:t>
            </w:r>
          </w:p>
        </w:tc>
        <w:tc>
          <w:tcPr>
            <w:tcW w:w="0" w:type="auto"/>
            <w:hideMark/>
          </w:tcPr>
          <w:p w14:paraId="6BD4CD87"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41</w:t>
            </w:r>
          </w:p>
        </w:tc>
        <w:tc>
          <w:tcPr>
            <w:tcW w:w="0" w:type="auto"/>
            <w:hideMark/>
          </w:tcPr>
          <w:p w14:paraId="5DDDA2EF"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27.3%</w:t>
            </w:r>
          </w:p>
        </w:tc>
      </w:tr>
      <w:tr w:rsidR="00B41301" w:rsidRPr="001A641D" w14:paraId="418897D0"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710898"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11 - 15 سنة</w:t>
            </w:r>
          </w:p>
        </w:tc>
        <w:tc>
          <w:tcPr>
            <w:tcW w:w="0" w:type="auto"/>
            <w:hideMark/>
          </w:tcPr>
          <w:p w14:paraId="6A6399FD"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33</w:t>
            </w:r>
          </w:p>
        </w:tc>
        <w:tc>
          <w:tcPr>
            <w:tcW w:w="0" w:type="auto"/>
            <w:hideMark/>
          </w:tcPr>
          <w:p w14:paraId="0A1778F9"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22.0%</w:t>
            </w:r>
          </w:p>
        </w:tc>
      </w:tr>
      <w:tr w:rsidR="00B41301" w:rsidRPr="001A641D" w14:paraId="086A809A"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3034D89C"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أكثر من 15 سنة</w:t>
            </w:r>
          </w:p>
        </w:tc>
        <w:tc>
          <w:tcPr>
            <w:tcW w:w="0" w:type="auto"/>
            <w:hideMark/>
          </w:tcPr>
          <w:p w14:paraId="7666AE89"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22</w:t>
            </w:r>
          </w:p>
        </w:tc>
        <w:tc>
          <w:tcPr>
            <w:tcW w:w="0" w:type="auto"/>
            <w:hideMark/>
          </w:tcPr>
          <w:p w14:paraId="5C42C41D"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14.7%</w:t>
            </w:r>
          </w:p>
        </w:tc>
      </w:tr>
      <w:tr w:rsidR="00B41301" w:rsidRPr="001A641D" w14:paraId="5A4BD617"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D45548"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ليس لدي خبرة</w:t>
            </w:r>
          </w:p>
        </w:tc>
        <w:tc>
          <w:tcPr>
            <w:tcW w:w="0" w:type="auto"/>
            <w:hideMark/>
          </w:tcPr>
          <w:p w14:paraId="04D893FC"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17</w:t>
            </w:r>
          </w:p>
        </w:tc>
        <w:tc>
          <w:tcPr>
            <w:tcW w:w="0" w:type="auto"/>
            <w:hideMark/>
          </w:tcPr>
          <w:p w14:paraId="03B1E286"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11.3%</w:t>
            </w:r>
          </w:p>
        </w:tc>
      </w:tr>
      <w:tr w:rsidR="00B41301" w:rsidRPr="001A641D" w14:paraId="4E1E9705"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2A611F07"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المجموع</w:t>
            </w:r>
          </w:p>
        </w:tc>
        <w:tc>
          <w:tcPr>
            <w:tcW w:w="0" w:type="auto"/>
            <w:hideMark/>
          </w:tcPr>
          <w:p w14:paraId="6AF00DE2"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150</w:t>
            </w:r>
          </w:p>
        </w:tc>
        <w:tc>
          <w:tcPr>
            <w:tcW w:w="0" w:type="auto"/>
            <w:hideMark/>
          </w:tcPr>
          <w:p w14:paraId="165175BD"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100%</w:t>
            </w:r>
          </w:p>
        </w:tc>
      </w:tr>
    </w:tbl>
    <w:p w14:paraId="06947FF9" w14:textId="77777777" w:rsidR="00B41301" w:rsidRDefault="00B41301" w:rsidP="00C31A1B">
      <w:pPr>
        <w:pStyle w:val="ds-markdown-paragraph"/>
        <w:bidi/>
        <w:spacing w:line="360" w:lineRule="auto"/>
        <w:jc w:val="center"/>
        <w:rPr>
          <w:rFonts w:ascii="Simplified Arabic" w:hAnsi="Simplified Arabic" w:cs="Simplified Arabic"/>
          <w:rtl/>
        </w:rPr>
      </w:pPr>
      <w:r>
        <w:rPr>
          <w:noProof/>
        </w:rPr>
        <w:drawing>
          <wp:inline distT="0" distB="0" distL="0" distR="0" wp14:anchorId="69F37EC8" wp14:editId="3D53B4D2">
            <wp:extent cx="4114800" cy="2766317"/>
            <wp:effectExtent l="0" t="0" r="0" b="0"/>
            <wp:docPr id="1668421481" name="Picture 166842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05_reexp.png"/>
                    <pic:cNvPicPr/>
                  </pic:nvPicPr>
                  <pic:blipFill>
                    <a:blip r:embed="rId12"/>
                    <a:stretch>
                      <a:fillRect/>
                    </a:stretch>
                  </pic:blipFill>
                  <pic:spPr>
                    <a:xfrm>
                      <a:off x="0" y="0"/>
                      <a:ext cx="4114800" cy="2766317"/>
                    </a:xfrm>
                    <a:prstGeom prst="rect">
                      <a:avLst/>
                    </a:prstGeom>
                  </pic:spPr>
                </pic:pic>
              </a:graphicData>
            </a:graphic>
          </wp:inline>
        </w:drawing>
      </w:r>
    </w:p>
    <w:p w14:paraId="09FE2F2E"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lastRenderedPageBreak/>
        <w:t>يظهر الجدول أن 27.3% من المشاركين لديهم خبرة 5-10 سنوات، و24.7% لديهم خبرة أقل من 5 سنوات، و22% لديهم خبرة 11-15 سنة، بينما 14.7% لديهم خبرة تزيد عن 15 سنة. هذا التوزيع يشير إلى وجود قاعدة متنوعة من الخبرات في قطاع الطاقة المتجددة، مع وجود نسبة جيدة من ذوي الخبرة المتوسطة والطويلة التي تتيح رؤى معمقة حول التحديات والفرص في هذا القطاع.</w:t>
      </w:r>
    </w:p>
    <w:p w14:paraId="7764A244" w14:textId="77777777" w:rsidR="00B41301" w:rsidRPr="001A641D" w:rsidRDefault="00B41301" w:rsidP="00C31A1B">
      <w:pPr>
        <w:pStyle w:val="3"/>
        <w:spacing w:line="360" w:lineRule="auto"/>
        <w:jc w:val="both"/>
        <w:rPr>
          <w:rFonts w:ascii="Simplified Arabic" w:eastAsia="Times New Roman" w:hAnsi="Simplified Arabic" w:cs="Simplified Arabic"/>
        </w:rPr>
      </w:pPr>
      <w:bookmarkStart w:id="84" w:name="_Toc237868541"/>
      <w:r w:rsidRPr="001A641D">
        <w:rPr>
          <w:rFonts w:ascii="Simplified Arabic" w:eastAsia="Times New Roman" w:hAnsi="Simplified Arabic" w:cs="Simplified Arabic" w:hint="cs"/>
          <w:rtl/>
        </w:rPr>
        <w:t>1.6 توزيع العينة حسب سنوات الخبرة في إدارة المشاريع</w:t>
      </w:r>
      <w:bookmarkEnd w:id="84"/>
    </w:p>
    <w:tbl>
      <w:tblPr>
        <w:tblStyle w:val="4-2"/>
        <w:tblW w:w="5000" w:type="pct"/>
        <w:tblLook w:val="04A0" w:firstRow="1" w:lastRow="0" w:firstColumn="1" w:lastColumn="0" w:noHBand="0" w:noVBand="1"/>
      </w:tblPr>
      <w:tblGrid>
        <w:gridCol w:w="3890"/>
        <w:gridCol w:w="1698"/>
        <w:gridCol w:w="3234"/>
      </w:tblGrid>
      <w:tr w:rsidR="00B41301" w:rsidRPr="001A641D" w14:paraId="71E6ADDD"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B2117F"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سنوات الخبرة</w:t>
            </w:r>
          </w:p>
        </w:tc>
        <w:tc>
          <w:tcPr>
            <w:tcW w:w="0" w:type="auto"/>
            <w:hideMark/>
          </w:tcPr>
          <w:p w14:paraId="4C562CA6"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التكرار</w:t>
            </w:r>
          </w:p>
        </w:tc>
        <w:tc>
          <w:tcPr>
            <w:tcW w:w="0" w:type="auto"/>
            <w:hideMark/>
          </w:tcPr>
          <w:p w14:paraId="20FBAB48"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النسبة المئوية</w:t>
            </w:r>
          </w:p>
        </w:tc>
      </w:tr>
      <w:tr w:rsidR="00B41301" w:rsidRPr="001A641D" w14:paraId="7060DBD2"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A8E6C7"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أقل من 5 سنوات</w:t>
            </w:r>
          </w:p>
        </w:tc>
        <w:tc>
          <w:tcPr>
            <w:tcW w:w="0" w:type="auto"/>
            <w:hideMark/>
          </w:tcPr>
          <w:p w14:paraId="1FAA44ED"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33</w:t>
            </w:r>
          </w:p>
        </w:tc>
        <w:tc>
          <w:tcPr>
            <w:tcW w:w="0" w:type="auto"/>
            <w:hideMark/>
          </w:tcPr>
          <w:p w14:paraId="6222E966"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22.0%</w:t>
            </w:r>
          </w:p>
        </w:tc>
      </w:tr>
      <w:tr w:rsidR="00B41301" w:rsidRPr="001A641D" w14:paraId="1A046BCF"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4EDE0B76"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5 - 10 سنوات</w:t>
            </w:r>
          </w:p>
        </w:tc>
        <w:tc>
          <w:tcPr>
            <w:tcW w:w="0" w:type="auto"/>
            <w:hideMark/>
          </w:tcPr>
          <w:p w14:paraId="376A9798"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32</w:t>
            </w:r>
          </w:p>
        </w:tc>
        <w:tc>
          <w:tcPr>
            <w:tcW w:w="0" w:type="auto"/>
            <w:hideMark/>
          </w:tcPr>
          <w:p w14:paraId="0F466103"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21.3%</w:t>
            </w:r>
          </w:p>
        </w:tc>
      </w:tr>
      <w:tr w:rsidR="00B41301" w:rsidRPr="001A641D" w14:paraId="4DB579AB"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A8B51F"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11 - 15 سنة</w:t>
            </w:r>
          </w:p>
        </w:tc>
        <w:tc>
          <w:tcPr>
            <w:tcW w:w="0" w:type="auto"/>
            <w:hideMark/>
          </w:tcPr>
          <w:p w14:paraId="013946B3"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34</w:t>
            </w:r>
          </w:p>
        </w:tc>
        <w:tc>
          <w:tcPr>
            <w:tcW w:w="0" w:type="auto"/>
            <w:hideMark/>
          </w:tcPr>
          <w:p w14:paraId="0D59EBBD"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22.7%</w:t>
            </w:r>
          </w:p>
        </w:tc>
      </w:tr>
      <w:tr w:rsidR="00B41301" w:rsidRPr="001A641D" w14:paraId="1488C473"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46096974"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أكثر من 15 سنة</w:t>
            </w:r>
          </w:p>
        </w:tc>
        <w:tc>
          <w:tcPr>
            <w:tcW w:w="0" w:type="auto"/>
            <w:hideMark/>
          </w:tcPr>
          <w:p w14:paraId="721F5E94"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28</w:t>
            </w:r>
          </w:p>
        </w:tc>
        <w:tc>
          <w:tcPr>
            <w:tcW w:w="0" w:type="auto"/>
            <w:hideMark/>
          </w:tcPr>
          <w:p w14:paraId="387C52FF"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18.7%</w:t>
            </w:r>
          </w:p>
        </w:tc>
      </w:tr>
      <w:tr w:rsidR="00B41301" w:rsidRPr="001A641D" w14:paraId="537E6BD0"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E53203"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ليس لدي خبرة</w:t>
            </w:r>
          </w:p>
        </w:tc>
        <w:tc>
          <w:tcPr>
            <w:tcW w:w="0" w:type="auto"/>
            <w:hideMark/>
          </w:tcPr>
          <w:p w14:paraId="3CBC8CCF"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23</w:t>
            </w:r>
          </w:p>
        </w:tc>
        <w:tc>
          <w:tcPr>
            <w:tcW w:w="0" w:type="auto"/>
            <w:hideMark/>
          </w:tcPr>
          <w:p w14:paraId="2872B45F"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15.3%</w:t>
            </w:r>
          </w:p>
        </w:tc>
      </w:tr>
      <w:tr w:rsidR="00B41301" w:rsidRPr="001A641D" w14:paraId="102D3298"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33FAF975"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المجموع</w:t>
            </w:r>
          </w:p>
        </w:tc>
        <w:tc>
          <w:tcPr>
            <w:tcW w:w="0" w:type="auto"/>
            <w:hideMark/>
          </w:tcPr>
          <w:p w14:paraId="3E40D0C0"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150</w:t>
            </w:r>
          </w:p>
        </w:tc>
        <w:tc>
          <w:tcPr>
            <w:tcW w:w="0" w:type="auto"/>
            <w:hideMark/>
          </w:tcPr>
          <w:p w14:paraId="57952805"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100%</w:t>
            </w:r>
          </w:p>
        </w:tc>
      </w:tr>
    </w:tbl>
    <w:p w14:paraId="30FA9E7A" w14:textId="77777777" w:rsidR="00B41301" w:rsidRDefault="00B41301" w:rsidP="00C31A1B">
      <w:pPr>
        <w:pStyle w:val="ds-markdown-paragraph"/>
        <w:bidi/>
        <w:spacing w:line="360" w:lineRule="auto"/>
        <w:jc w:val="center"/>
        <w:rPr>
          <w:rFonts w:ascii="Simplified Arabic" w:hAnsi="Simplified Arabic" w:cs="Simplified Arabic"/>
          <w:rtl/>
        </w:rPr>
      </w:pPr>
      <w:r>
        <w:rPr>
          <w:noProof/>
        </w:rPr>
        <w:drawing>
          <wp:inline distT="0" distB="0" distL="0" distR="0" wp14:anchorId="4F4CA0EC" wp14:editId="49C66642">
            <wp:extent cx="4114800" cy="2727789"/>
            <wp:effectExtent l="0" t="0" r="0" b="0"/>
            <wp:docPr id="1668421482" name="Picture 166842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04_exp.png"/>
                    <pic:cNvPicPr/>
                  </pic:nvPicPr>
                  <pic:blipFill>
                    <a:blip r:embed="rId13"/>
                    <a:stretch>
                      <a:fillRect/>
                    </a:stretch>
                  </pic:blipFill>
                  <pic:spPr>
                    <a:xfrm>
                      <a:off x="0" y="0"/>
                      <a:ext cx="4114800" cy="2727789"/>
                    </a:xfrm>
                    <a:prstGeom prst="rect">
                      <a:avLst/>
                    </a:prstGeom>
                  </pic:spPr>
                </pic:pic>
              </a:graphicData>
            </a:graphic>
          </wp:inline>
        </w:drawing>
      </w:r>
    </w:p>
    <w:p w14:paraId="199E7D13"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يتوزع المشاركون بشكل متقارب في فئات الخبرة في إدارة المشاريع، حيث تراوحت النسب بين 18.7% و22.7% للفئات المختلفة، مع وجود 15.3% ليس لديهم خبرة في إدارة المشاريع. يشير هذا التوزيع المتوازن إلى أن العينة تضم مزيجاً من </w:t>
      </w:r>
      <w:r w:rsidRPr="001A641D">
        <w:rPr>
          <w:rFonts w:ascii="Simplified Arabic" w:hAnsi="Simplified Arabic" w:cs="Simplified Arabic" w:hint="cs"/>
          <w:rtl/>
        </w:rPr>
        <w:lastRenderedPageBreak/>
        <w:t>الممارسين ذوي الخبرات المختلفة في إدارة المشاريع، مما يوفر رؤية شاملة لتطبيق ممارسات إدارة المشاريع في قطاع الطاقة المتجددة.</w:t>
      </w:r>
    </w:p>
    <w:p w14:paraId="7030F1B4" w14:textId="77777777" w:rsidR="00B41301" w:rsidRPr="001A641D" w:rsidRDefault="00B41301" w:rsidP="00C31A1B">
      <w:pPr>
        <w:pStyle w:val="3"/>
        <w:spacing w:line="360" w:lineRule="auto"/>
        <w:jc w:val="both"/>
        <w:rPr>
          <w:rFonts w:ascii="Simplified Arabic" w:eastAsia="Times New Roman" w:hAnsi="Simplified Arabic" w:cs="Simplified Arabic"/>
        </w:rPr>
      </w:pPr>
      <w:bookmarkStart w:id="85" w:name="_Toc237868542"/>
      <w:r w:rsidRPr="001A641D">
        <w:rPr>
          <w:rFonts w:ascii="Simplified Arabic" w:eastAsia="Times New Roman" w:hAnsi="Simplified Arabic" w:cs="Simplified Arabic" w:hint="cs"/>
          <w:rtl/>
        </w:rPr>
        <w:t>1.7 توزيع العينة حسب الجهة التي يعمل بها المشارك</w:t>
      </w:r>
      <w:bookmarkEnd w:id="85"/>
    </w:p>
    <w:tbl>
      <w:tblPr>
        <w:tblStyle w:val="4-2"/>
        <w:tblW w:w="5000" w:type="pct"/>
        <w:tblLook w:val="04A0" w:firstRow="1" w:lastRow="0" w:firstColumn="1" w:lastColumn="0" w:noHBand="0" w:noVBand="1"/>
      </w:tblPr>
      <w:tblGrid>
        <w:gridCol w:w="3728"/>
        <w:gridCol w:w="1754"/>
        <w:gridCol w:w="3340"/>
      </w:tblGrid>
      <w:tr w:rsidR="00B41301" w:rsidRPr="001A641D" w14:paraId="0923DAB4"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B58240"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الجهة</w:t>
            </w:r>
          </w:p>
        </w:tc>
        <w:tc>
          <w:tcPr>
            <w:tcW w:w="0" w:type="auto"/>
            <w:hideMark/>
          </w:tcPr>
          <w:p w14:paraId="6E528E77"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التكرار</w:t>
            </w:r>
          </w:p>
        </w:tc>
        <w:tc>
          <w:tcPr>
            <w:tcW w:w="0" w:type="auto"/>
            <w:hideMark/>
          </w:tcPr>
          <w:p w14:paraId="7030546D"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النسبة المئوية</w:t>
            </w:r>
          </w:p>
        </w:tc>
      </w:tr>
      <w:tr w:rsidR="00B41301" w:rsidRPr="001A641D" w14:paraId="2E3102B1"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89DDAB"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قطاع حكومي</w:t>
            </w:r>
          </w:p>
        </w:tc>
        <w:tc>
          <w:tcPr>
            <w:tcW w:w="0" w:type="auto"/>
            <w:hideMark/>
          </w:tcPr>
          <w:p w14:paraId="2709BE64"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51</w:t>
            </w:r>
          </w:p>
        </w:tc>
        <w:tc>
          <w:tcPr>
            <w:tcW w:w="0" w:type="auto"/>
            <w:hideMark/>
          </w:tcPr>
          <w:p w14:paraId="3BD9D0EE"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34.0%</w:t>
            </w:r>
          </w:p>
        </w:tc>
      </w:tr>
      <w:tr w:rsidR="00B41301" w:rsidRPr="001A641D" w14:paraId="680B28D8"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29411E0A"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قطاع خاص</w:t>
            </w:r>
          </w:p>
        </w:tc>
        <w:tc>
          <w:tcPr>
            <w:tcW w:w="0" w:type="auto"/>
            <w:hideMark/>
          </w:tcPr>
          <w:p w14:paraId="422A2206"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42</w:t>
            </w:r>
          </w:p>
        </w:tc>
        <w:tc>
          <w:tcPr>
            <w:tcW w:w="0" w:type="auto"/>
            <w:hideMark/>
          </w:tcPr>
          <w:p w14:paraId="65682974"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28.0%</w:t>
            </w:r>
          </w:p>
        </w:tc>
      </w:tr>
      <w:tr w:rsidR="00B41301" w:rsidRPr="001A641D" w14:paraId="68878E6F"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2AE148"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قطاع غير ربحي</w:t>
            </w:r>
          </w:p>
        </w:tc>
        <w:tc>
          <w:tcPr>
            <w:tcW w:w="0" w:type="auto"/>
            <w:hideMark/>
          </w:tcPr>
          <w:p w14:paraId="7B112F77"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19</w:t>
            </w:r>
          </w:p>
        </w:tc>
        <w:tc>
          <w:tcPr>
            <w:tcW w:w="0" w:type="auto"/>
            <w:hideMark/>
          </w:tcPr>
          <w:p w14:paraId="5D56DDCB"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12.7%</w:t>
            </w:r>
          </w:p>
        </w:tc>
      </w:tr>
      <w:tr w:rsidR="00B41301" w:rsidRPr="001A641D" w14:paraId="21DC626C"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3370226C"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قطاع مختلط</w:t>
            </w:r>
          </w:p>
        </w:tc>
        <w:tc>
          <w:tcPr>
            <w:tcW w:w="0" w:type="auto"/>
            <w:hideMark/>
          </w:tcPr>
          <w:p w14:paraId="6FE56ADD"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24</w:t>
            </w:r>
          </w:p>
        </w:tc>
        <w:tc>
          <w:tcPr>
            <w:tcW w:w="0" w:type="auto"/>
            <w:hideMark/>
          </w:tcPr>
          <w:p w14:paraId="4F419420"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16.0%</w:t>
            </w:r>
          </w:p>
        </w:tc>
      </w:tr>
      <w:tr w:rsidR="00B41301" w:rsidRPr="001A641D" w14:paraId="1706352B"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B89810"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أخرى</w:t>
            </w:r>
          </w:p>
        </w:tc>
        <w:tc>
          <w:tcPr>
            <w:tcW w:w="0" w:type="auto"/>
            <w:hideMark/>
          </w:tcPr>
          <w:p w14:paraId="2AAE5496"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14</w:t>
            </w:r>
          </w:p>
        </w:tc>
        <w:tc>
          <w:tcPr>
            <w:tcW w:w="0" w:type="auto"/>
            <w:hideMark/>
          </w:tcPr>
          <w:p w14:paraId="7CEFCFDC"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9.3%</w:t>
            </w:r>
          </w:p>
        </w:tc>
      </w:tr>
      <w:tr w:rsidR="00B41301" w:rsidRPr="001A641D" w14:paraId="57346F8B"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64326B0A"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المجموع</w:t>
            </w:r>
          </w:p>
        </w:tc>
        <w:tc>
          <w:tcPr>
            <w:tcW w:w="0" w:type="auto"/>
            <w:hideMark/>
          </w:tcPr>
          <w:p w14:paraId="7D415637"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150</w:t>
            </w:r>
          </w:p>
        </w:tc>
        <w:tc>
          <w:tcPr>
            <w:tcW w:w="0" w:type="auto"/>
            <w:hideMark/>
          </w:tcPr>
          <w:p w14:paraId="4E957849"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100%</w:t>
            </w:r>
          </w:p>
        </w:tc>
      </w:tr>
    </w:tbl>
    <w:p w14:paraId="11A81E56" w14:textId="77777777" w:rsidR="00B41301" w:rsidRDefault="00B41301" w:rsidP="00C31A1B">
      <w:pPr>
        <w:pStyle w:val="ds-markdown-paragraph"/>
        <w:bidi/>
        <w:spacing w:line="360" w:lineRule="auto"/>
        <w:jc w:val="center"/>
        <w:rPr>
          <w:rFonts w:ascii="Simplified Arabic" w:hAnsi="Simplified Arabic" w:cs="Simplified Arabic"/>
          <w:rtl/>
        </w:rPr>
      </w:pPr>
      <w:r>
        <w:rPr>
          <w:noProof/>
        </w:rPr>
        <w:drawing>
          <wp:inline distT="0" distB="0" distL="0" distR="0" wp14:anchorId="5B4DDABA" wp14:editId="54CCE8DC">
            <wp:extent cx="4114800" cy="2781728"/>
            <wp:effectExtent l="0" t="0" r="0" b="0"/>
            <wp:docPr id="1668421480" name="Picture 166842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06_org.png"/>
                    <pic:cNvPicPr/>
                  </pic:nvPicPr>
                  <pic:blipFill>
                    <a:blip r:embed="rId14"/>
                    <a:stretch>
                      <a:fillRect/>
                    </a:stretch>
                  </pic:blipFill>
                  <pic:spPr>
                    <a:xfrm>
                      <a:off x="0" y="0"/>
                      <a:ext cx="4114800" cy="2781728"/>
                    </a:xfrm>
                    <a:prstGeom prst="rect">
                      <a:avLst/>
                    </a:prstGeom>
                  </pic:spPr>
                </pic:pic>
              </a:graphicData>
            </a:graphic>
          </wp:inline>
        </w:drawing>
      </w:r>
    </w:p>
    <w:p w14:paraId="79A07FDD"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يظهر الجدول أن القطاع الحكومي هو الأكثر تمثيلاً بنسبة 34%، يليه القطاع الخاص بنسبة 28%، ثم القطاع المختلط بنسبة 16%، والقطاع غير الربحي بنسبة 12.7%. يعكس هذا التوزيع الدور المحوري للقطاع الحكومي في قيادة مشاريع الطاقة المتجددة في المملكة، مع مشاركة فاعلة من القطاع الخاص في تنفيذ هذه المشاريع.</w:t>
      </w:r>
    </w:p>
    <w:p w14:paraId="1D562B16" w14:textId="77777777" w:rsidR="00B41301" w:rsidRPr="001A641D" w:rsidRDefault="00B41301" w:rsidP="00C31A1B">
      <w:pPr>
        <w:pStyle w:val="3"/>
        <w:spacing w:line="360" w:lineRule="auto"/>
        <w:jc w:val="both"/>
        <w:rPr>
          <w:rFonts w:ascii="Simplified Arabic" w:eastAsia="Times New Roman" w:hAnsi="Simplified Arabic" w:cs="Simplified Arabic"/>
        </w:rPr>
      </w:pPr>
      <w:bookmarkStart w:id="86" w:name="_Toc237868543"/>
      <w:r w:rsidRPr="001A641D">
        <w:rPr>
          <w:rFonts w:ascii="Simplified Arabic" w:eastAsia="Times New Roman" w:hAnsi="Simplified Arabic" w:cs="Simplified Arabic" w:hint="cs"/>
          <w:rtl/>
        </w:rPr>
        <w:lastRenderedPageBreak/>
        <w:t>1.8 توزيع العينة حسب حجم المشاريع التي يديرها أو يشارك فيها المشارك</w:t>
      </w:r>
      <w:bookmarkEnd w:id="86"/>
    </w:p>
    <w:tbl>
      <w:tblPr>
        <w:tblStyle w:val="4-2"/>
        <w:tblW w:w="5000" w:type="pct"/>
        <w:tblLook w:val="04A0" w:firstRow="1" w:lastRow="0" w:firstColumn="1" w:lastColumn="0" w:noHBand="0" w:noVBand="1"/>
      </w:tblPr>
      <w:tblGrid>
        <w:gridCol w:w="5307"/>
        <w:gridCol w:w="1210"/>
        <w:gridCol w:w="2305"/>
      </w:tblGrid>
      <w:tr w:rsidR="00B41301" w:rsidRPr="001A641D" w14:paraId="305D856C"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BFB0C1"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حجم المشروع</w:t>
            </w:r>
          </w:p>
        </w:tc>
        <w:tc>
          <w:tcPr>
            <w:tcW w:w="0" w:type="auto"/>
            <w:hideMark/>
          </w:tcPr>
          <w:p w14:paraId="0DEC93B7"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التكرار</w:t>
            </w:r>
          </w:p>
        </w:tc>
        <w:tc>
          <w:tcPr>
            <w:tcW w:w="0" w:type="auto"/>
            <w:hideMark/>
          </w:tcPr>
          <w:p w14:paraId="47EB7E6A"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النسبة المئوية</w:t>
            </w:r>
          </w:p>
        </w:tc>
      </w:tr>
      <w:tr w:rsidR="00B41301" w:rsidRPr="001A641D" w14:paraId="1B800690"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D43CB4"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صغيرة (أقل من 5 ملايين ريال</w:t>
            </w:r>
            <w:r>
              <w:rPr>
                <w:rFonts w:ascii="Simplified Arabic" w:eastAsia="Times New Roman" w:hAnsi="Simplified Arabic" w:cs="Simplified Arabic" w:hint="cs"/>
                <w:rtl/>
              </w:rPr>
              <w:t>)</w:t>
            </w:r>
          </w:p>
        </w:tc>
        <w:tc>
          <w:tcPr>
            <w:tcW w:w="0" w:type="auto"/>
            <w:hideMark/>
          </w:tcPr>
          <w:p w14:paraId="7F298F44"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25</w:t>
            </w:r>
          </w:p>
        </w:tc>
        <w:tc>
          <w:tcPr>
            <w:tcW w:w="0" w:type="auto"/>
            <w:hideMark/>
          </w:tcPr>
          <w:p w14:paraId="786A27A6"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16.7%</w:t>
            </w:r>
          </w:p>
        </w:tc>
      </w:tr>
      <w:tr w:rsidR="00B41301" w:rsidRPr="001A641D" w14:paraId="4793CBAE"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19889483"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متوسطة (5 - 50 مليون ريال</w:t>
            </w:r>
            <w:r>
              <w:rPr>
                <w:rFonts w:ascii="Simplified Arabic" w:eastAsia="Times New Roman" w:hAnsi="Simplified Arabic" w:cs="Simplified Arabic" w:hint="cs"/>
                <w:rtl/>
              </w:rPr>
              <w:t>)</w:t>
            </w:r>
          </w:p>
        </w:tc>
        <w:tc>
          <w:tcPr>
            <w:tcW w:w="0" w:type="auto"/>
            <w:hideMark/>
          </w:tcPr>
          <w:p w14:paraId="27B62308"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41</w:t>
            </w:r>
          </w:p>
        </w:tc>
        <w:tc>
          <w:tcPr>
            <w:tcW w:w="0" w:type="auto"/>
            <w:hideMark/>
          </w:tcPr>
          <w:p w14:paraId="116AC1A7"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27.3%</w:t>
            </w:r>
          </w:p>
        </w:tc>
      </w:tr>
      <w:tr w:rsidR="00B41301" w:rsidRPr="001A641D" w14:paraId="04961F74"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F9ABE7"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كبيرة (50 - 500 مليون ريال</w:t>
            </w:r>
            <w:r>
              <w:rPr>
                <w:rFonts w:ascii="Simplified Arabic" w:eastAsia="Times New Roman" w:hAnsi="Simplified Arabic" w:cs="Simplified Arabic" w:hint="cs"/>
                <w:rtl/>
              </w:rPr>
              <w:t>)</w:t>
            </w:r>
          </w:p>
        </w:tc>
        <w:tc>
          <w:tcPr>
            <w:tcW w:w="0" w:type="auto"/>
            <w:hideMark/>
          </w:tcPr>
          <w:p w14:paraId="044480A8"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44</w:t>
            </w:r>
          </w:p>
        </w:tc>
        <w:tc>
          <w:tcPr>
            <w:tcW w:w="0" w:type="auto"/>
            <w:hideMark/>
          </w:tcPr>
          <w:p w14:paraId="5308684C"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29.3%</w:t>
            </w:r>
          </w:p>
        </w:tc>
      </w:tr>
      <w:tr w:rsidR="00B41301" w:rsidRPr="001A641D" w14:paraId="66E3F3B3"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0E415194"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عملاقة (أكثر من 500 مليون ريال</w:t>
            </w:r>
            <w:r>
              <w:rPr>
                <w:rFonts w:ascii="Simplified Arabic" w:eastAsia="Times New Roman" w:hAnsi="Simplified Arabic" w:cs="Simplified Arabic" w:hint="cs"/>
                <w:rtl/>
              </w:rPr>
              <w:t>)</w:t>
            </w:r>
          </w:p>
        </w:tc>
        <w:tc>
          <w:tcPr>
            <w:tcW w:w="0" w:type="auto"/>
            <w:hideMark/>
          </w:tcPr>
          <w:p w14:paraId="7AE34339"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40</w:t>
            </w:r>
          </w:p>
        </w:tc>
        <w:tc>
          <w:tcPr>
            <w:tcW w:w="0" w:type="auto"/>
            <w:hideMark/>
          </w:tcPr>
          <w:p w14:paraId="7B96E534"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26.7%</w:t>
            </w:r>
          </w:p>
        </w:tc>
      </w:tr>
      <w:tr w:rsidR="00B41301" w:rsidRPr="001A641D" w14:paraId="46D0DD2B"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0904F3"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المجموع</w:t>
            </w:r>
          </w:p>
        </w:tc>
        <w:tc>
          <w:tcPr>
            <w:tcW w:w="0" w:type="auto"/>
            <w:hideMark/>
          </w:tcPr>
          <w:p w14:paraId="3F0FBFD6"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150</w:t>
            </w:r>
          </w:p>
        </w:tc>
        <w:tc>
          <w:tcPr>
            <w:tcW w:w="0" w:type="auto"/>
            <w:hideMark/>
          </w:tcPr>
          <w:p w14:paraId="5A3F3B40"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100%</w:t>
            </w:r>
          </w:p>
        </w:tc>
      </w:tr>
    </w:tbl>
    <w:p w14:paraId="55C18912" w14:textId="77777777" w:rsidR="00B41301" w:rsidRDefault="00B41301" w:rsidP="00C31A1B">
      <w:pPr>
        <w:pStyle w:val="ds-markdown-paragraph"/>
        <w:bidi/>
        <w:spacing w:line="360" w:lineRule="auto"/>
        <w:jc w:val="center"/>
        <w:rPr>
          <w:rFonts w:ascii="Simplified Arabic" w:hAnsi="Simplified Arabic" w:cs="Simplified Arabic"/>
          <w:rtl/>
        </w:rPr>
      </w:pPr>
      <w:r>
        <w:rPr>
          <w:noProof/>
        </w:rPr>
        <w:drawing>
          <wp:inline distT="0" distB="0" distL="0" distR="0" wp14:anchorId="540E3136" wp14:editId="3F82D708">
            <wp:extent cx="4114800" cy="2997485"/>
            <wp:effectExtent l="0" t="0" r="0" b="0"/>
            <wp:docPr id="1668421479" name="Picture 166842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07_size.png"/>
                    <pic:cNvPicPr/>
                  </pic:nvPicPr>
                  <pic:blipFill>
                    <a:blip r:embed="rId15"/>
                    <a:stretch>
                      <a:fillRect/>
                    </a:stretch>
                  </pic:blipFill>
                  <pic:spPr>
                    <a:xfrm>
                      <a:off x="0" y="0"/>
                      <a:ext cx="4114800" cy="2997485"/>
                    </a:xfrm>
                    <a:prstGeom prst="rect">
                      <a:avLst/>
                    </a:prstGeom>
                  </pic:spPr>
                </pic:pic>
              </a:graphicData>
            </a:graphic>
          </wp:inline>
        </w:drawing>
      </w:r>
    </w:p>
    <w:p w14:paraId="7CB45831"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يتوزع المشاركون بشكل متقارب بين فئات المشاريع المختلفة، حيث كانت المشاريع الكبيرة (50-500 مليون ريال</w:t>
      </w:r>
      <w:r>
        <w:rPr>
          <w:rFonts w:ascii="Simplified Arabic" w:hAnsi="Simplified Arabic" w:cs="Simplified Arabic" w:hint="cs"/>
          <w:rtl/>
        </w:rPr>
        <w:t>)</w:t>
      </w:r>
      <w:r w:rsidRPr="001A641D">
        <w:rPr>
          <w:rFonts w:ascii="Simplified Arabic" w:hAnsi="Simplified Arabic" w:cs="Simplified Arabic" w:hint="cs"/>
          <w:rtl/>
        </w:rPr>
        <w:t xml:space="preserve"> الأكثر تمثيلاً بنسبة 29.3%، تليها المشاريع المتوسطة (27.3%</w:t>
      </w:r>
      <w:r>
        <w:rPr>
          <w:rFonts w:ascii="Simplified Arabic" w:hAnsi="Simplified Arabic" w:cs="Simplified Arabic" w:hint="cs"/>
          <w:rtl/>
        </w:rPr>
        <w:t>)</w:t>
      </w:r>
      <w:r w:rsidRPr="001A641D">
        <w:rPr>
          <w:rFonts w:ascii="Simplified Arabic" w:hAnsi="Simplified Arabic" w:cs="Simplified Arabic" w:hint="cs"/>
          <w:rtl/>
        </w:rPr>
        <w:t>، ثم المشاريع العملاقة (26.7%</w:t>
      </w:r>
      <w:r>
        <w:rPr>
          <w:rFonts w:ascii="Simplified Arabic" w:hAnsi="Simplified Arabic" w:cs="Simplified Arabic" w:hint="cs"/>
          <w:rtl/>
        </w:rPr>
        <w:t>)</w:t>
      </w:r>
      <w:r w:rsidRPr="001A641D">
        <w:rPr>
          <w:rFonts w:ascii="Simplified Arabic" w:hAnsi="Simplified Arabic" w:cs="Simplified Arabic" w:hint="cs"/>
          <w:rtl/>
        </w:rPr>
        <w:t>، وأخيراً المشاريع الصغيرة (16.7%</w:t>
      </w:r>
      <w:r>
        <w:rPr>
          <w:rFonts w:ascii="Simplified Arabic" w:hAnsi="Simplified Arabic" w:cs="Simplified Arabic" w:hint="cs"/>
          <w:rtl/>
        </w:rPr>
        <w:t>)</w:t>
      </w:r>
      <w:r w:rsidRPr="001A641D">
        <w:rPr>
          <w:rFonts w:ascii="Simplified Arabic" w:hAnsi="Simplified Arabic" w:cs="Simplified Arabic" w:hint="cs"/>
          <w:rtl/>
        </w:rPr>
        <w:t>. يشير هذا التوزيع إلى أن المشاركين لديهم خبرة في مشاريع متنوعة الأحجام، مما يعزز شمولية الرؤى حول تطبيق ممارسات إدارة المشاريع في مشاريع الطاقة المتجددة.</w:t>
      </w:r>
    </w:p>
    <w:p w14:paraId="2DA85C25" w14:textId="77777777" w:rsidR="00B41301" w:rsidRPr="001A641D" w:rsidRDefault="00B41301" w:rsidP="00C31A1B">
      <w:pPr>
        <w:pStyle w:val="3"/>
        <w:spacing w:line="360" w:lineRule="auto"/>
        <w:jc w:val="both"/>
        <w:rPr>
          <w:rFonts w:ascii="Simplified Arabic" w:eastAsia="Times New Roman" w:hAnsi="Simplified Arabic" w:cs="Simplified Arabic"/>
        </w:rPr>
      </w:pPr>
      <w:bookmarkStart w:id="87" w:name="_Toc237868544"/>
      <w:r w:rsidRPr="001A641D">
        <w:rPr>
          <w:rFonts w:ascii="Simplified Arabic" w:eastAsia="Times New Roman" w:hAnsi="Simplified Arabic" w:cs="Simplified Arabic" w:hint="cs"/>
          <w:rtl/>
        </w:rPr>
        <w:t>1.9 توزيع العينة حسب وجود شهادة مهنية في إدارة المشاريع</w:t>
      </w:r>
      <w:bookmarkEnd w:id="87"/>
    </w:p>
    <w:tbl>
      <w:tblPr>
        <w:tblStyle w:val="4-2"/>
        <w:tblW w:w="5000" w:type="pct"/>
        <w:tblLook w:val="04A0" w:firstRow="1" w:lastRow="0" w:firstColumn="1" w:lastColumn="0" w:noHBand="0" w:noVBand="1"/>
      </w:tblPr>
      <w:tblGrid>
        <w:gridCol w:w="4714"/>
        <w:gridCol w:w="1414"/>
        <w:gridCol w:w="2694"/>
      </w:tblGrid>
      <w:tr w:rsidR="00B41301" w:rsidRPr="001A641D" w14:paraId="6CA2A091"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E3B329"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الشهادة المهنية</w:t>
            </w:r>
          </w:p>
        </w:tc>
        <w:tc>
          <w:tcPr>
            <w:tcW w:w="0" w:type="auto"/>
            <w:hideMark/>
          </w:tcPr>
          <w:p w14:paraId="705CFCD1"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التكرار</w:t>
            </w:r>
          </w:p>
        </w:tc>
        <w:tc>
          <w:tcPr>
            <w:tcW w:w="0" w:type="auto"/>
            <w:hideMark/>
          </w:tcPr>
          <w:p w14:paraId="3A5BBE5C"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النسبة المئوية</w:t>
            </w:r>
          </w:p>
        </w:tc>
      </w:tr>
      <w:tr w:rsidR="00B41301" w:rsidRPr="001A641D" w14:paraId="5438DC98"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F6D004"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lastRenderedPageBreak/>
              <w:t xml:space="preserve">نعم، أمتلك شهادة </w:t>
            </w:r>
            <w:r w:rsidRPr="001A641D">
              <w:rPr>
                <w:rFonts w:ascii="Simplified Arabic" w:eastAsia="Times New Roman" w:hAnsi="Simplified Arabic" w:cs="Simplified Arabic" w:hint="cs"/>
              </w:rPr>
              <w:t>PMP</w:t>
            </w:r>
          </w:p>
        </w:tc>
        <w:tc>
          <w:tcPr>
            <w:tcW w:w="0" w:type="auto"/>
            <w:hideMark/>
          </w:tcPr>
          <w:p w14:paraId="5896EE29"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30</w:t>
            </w:r>
          </w:p>
        </w:tc>
        <w:tc>
          <w:tcPr>
            <w:tcW w:w="0" w:type="auto"/>
            <w:hideMark/>
          </w:tcPr>
          <w:p w14:paraId="313B8A64"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20.0%</w:t>
            </w:r>
          </w:p>
        </w:tc>
      </w:tr>
      <w:tr w:rsidR="00B41301" w:rsidRPr="001A641D" w14:paraId="6A5A9F03"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24738AE3"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 xml:space="preserve">نعم، أمتلك شهادة </w:t>
            </w:r>
            <w:r w:rsidRPr="001A641D">
              <w:rPr>
                <w:rFonts w:ascii="Simplified Arabic" w:eastAsia="Times New Roman" w:hAnsi="Simplified Arabic" w:cs="Simplified Arabic" w:hint="cs"/>
              </w:rPr>
              <w:t>CAPM</w:t>
            </w:r>
          </w:p>
        </w:tc>
        <w:tc>
          <w:tcPr>
            <w:tcW w:w="0" w:type="auto"/>
            <w:hideMark/>
          </w:tcPr>
          <w:p w14:paraId="7FA3EDDE"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18</w:t>
            </w:r>
          </w:p>
        </w:tc>
        <w:tc>
          <w:tcPr>
            <w:tcW w:w="0" w:type="auto"/>
            <w:hideMark/>
          </w:tcPr>
          <w:p w14:paraId="4EE961D2"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12.0%</w:t>
            </w:r>
          </w:p>
        </w:tc>
      </w:tr>
      <w:tr w:rsidR="00B41301" w:rsidRPr="001A641D" w14:paraId="6DABC9DD"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931B3F"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نعم، أمتلك شهادة أخرى</w:t>
            </w:r>
          </w:p>
        </w:tc>
        <w:tc>
          <w:tcPr>
            <w:tcW w:w="0" w:type="auto"/>
            <w:hideMark/>
          </w:tcPr>
          <w:p w14:paraId="7388FB9A"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27</w:t>
            </w:r>
          </w:p>
        </w:tc>
        <w:tc>
          <w:tcPr>
            <w:tcW w:w="0" w:type="auto"/>
            <w:hideMark/>
          </w:tcPr>
          <w:p w14:paraId="69293A3B"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18.0%</w:t>
            </w:r>
          </w:p>
        </w:tc>
      </w:tr>
      <w:tr w:rsidR="00B41301" w:rsidRPr="001A641D" w14:paraId="282CCD31"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726C1AB8"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لا، لا أمتلك شهادة مهنية</w:t>
            </w:r>
          </w:p>
        </w:tc>
        <w:tc>
          <w:tcPr>
            <w:tcW w:w="0" w:type="auto"/>
            <w:hideMark/>
          </w:tcPr>
          <w:p w14:paraId="3849F337"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75</w:t>
            </w:r>
          </w:p>
        </w:tc>
        <w:tc>
          <w:tcPr>
            <w:tcW w:w="0" w:type="auto"/>
            <w:hideMark/>
          </w:tcPr>
          <w:p w14:paraId="08044DE4"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50.0%</w:t>
            </w:r>
          </w:p>
        </w:tc>
      </w:tr>
      <w:tr w:rsidR="00B41301" w:rsidRPr="001A641D" w14:paraId="597EE4A3"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C88E77"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المجموع</w:t>
            </w:r>
          </w:p>
        </w:tc>
        <w:tc>
          <w:tcPr>
            <w:tcW w:w="0" w:type="auto"/>
            <w:hideMark/>
          </w:tcPr>
          <w:p w14:paraId="7E0E57DF"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150</w:t>
            </w:r>
          </w:p>
        </w:tc>
        <w:tc>
          <w:tcPr>
            <w:tcW w:w="0" w:type="auto"/>
            <w:hideMark/>
          </w:tcPr>
          <w:p w14:paraId="074E14C1"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100%</w:t>
            </w:r>
          </w:p>
        </w:tc>
      </w:tr>
    </w:tbl>
    <w:p w14:paraId="741627B7" w14:textId="77777777" w:rsidR="00B41301" w:rsidRDefault="00B41301" w:rsidP="00C31A1B">
      <w:pPr>
        <w:pStyle w:val="ds-markdown-paragraph"/>
        <w:bidi/>
        <w:spacing w:line="360" w:lineRule="auto"/>
        <w:jc w:val="center"/>
        <w:rPr>
          <w:rFonts w:ascii="Simplified Arabic" w:hAnsi="Simplified Arabic" w:cs="Simplified Arabic"/>
          <w:rtl/>
        </w:rPr>
      </w:pPr>
      <w:r>
        <w:rPr>
          <w:noProof/>
        </w:rPr>
        <w:drawing>
          <wp:inline distT="0" distB="0" distL="0" distR="0" wp14:anchorId="198035C2" wp14:editId="669B23DF">
            <wp:extent cx="4114800" cy="2866490"/>
            <wp:effectExtent l="0" t="0" r="0" b="0"/>
            <wp:docPr id="1668421478" name="Picture 166842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08_cert.png"/>
                    <pic:cNvPicPr/>
                  </pic:nvPicPr>
                  <pic:blipFill>
                    <a:blip r:embed="rId16"/>
                    <a:stretch>
                      <a:fillRect/>
                    </a:stretch>
                  </pic:blipFill>
                  <pic:spPr>
                    <a:xfrm>
                      <a:off x="0" y="0"/>
                      <a:ext cx="4114800" cy="2866490"/>
                    </a:xfrm>
                    <a:prstGeom prst="rect">
                      <a:avLst/>
                    </a:prstGeom>
                  </pic:spPr>
                </pic:pic>
              </a:graphicData>
            </a:graphic>
          </wp:inline>
        </w:drawing>
      </w:r>
    </w:p>
    <w:p w14:paraId="10FE83E8"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يُظهر الجدول أن نصف المشاركين (50%</w:t>
      </w:r>
      <w:r>
        <w:rPr>
          <w:rFonts w:ascii="Simplified Arabic" w:hAnsi="Simplified Arabic" w:cs="Simplified Arabic" w:hint="cs"/>
          <w:rtl/>
        </w:rPr>
        <w:t>)</w:t>
      </w:r>
      <w:r w:rsidRPr="001A641D">
        <w:rPr>
          <w:rFonts w:ascii="Simplified Arabic" w:hAnsi="Simplified Arabic" w:cs="Simplified Arabic" w:hint="cs"/>
          <w:rtl/>
        </w:rPr>
        <w:t xml:space="preserve"> لا يمتلكون شهادة مهنية في إدارة المشاريع، بينما يمتلك 20% شهادة </w:t>
      </w:r>
      <w:r w:rsidRPr="001A641D">
        <w:rPr>
          <w:rFonts w:ascii="Simplified Arabic" w:hAnsi="Simplified Arabic" w:cs="Simplified Arabic" w:hint="cs"/>
        </w:rPr>
        <w:t xml:space="preserve">PMP، </w:t>
      </w:r>
      <w:r w:rsidRPr="001A641D">
        <w:rPr>
          <w:rFonts w:ascii="Simplified Arabic" w:hAnsi="Simplified Arabic" w:cs="Simplified Arabic" w:hint="cs"/>
          <w:rtl/>
        </w:rPr>
        <w:t xml:space="preserve">و18% شهادة أخرى (مثل </w:t>
      </w:r>
      <w:r w:rsidRPr="001A641D">
        <w:rPr>
          <w:rFonts w:ascii="Simplified Arabic" w:hAnsi="Simplified Arabic" w:cs="Simplified Arabic" w:hint="cs"/>
        </w:rPr>
        <w:t xml:space="preserve">PRINCE2، IPMA، PMI-ACP، </w:t>
      </w:r>
      <w:r w:rsidRPr="001A641D">
        <w:rPr>
          <w:rFonts w:ascii="Simplified Arabic" w:hAnsi="Simplified Arabic" w:cs="Simplified Arabic" w:hint="cs"/>
          <w:rtl/>
        </w:rPr>
        <w:t>وغيرها</w:t>
      </w:r>
      <w:r>
        <w:rPr>
          <w:rFonts w:ascii="Simplified Arabic" w:hAnsi="Simplified Arabic" w:cs="Simplified Arabic" w:hint="cs"/>
          <w:rtl/>
        </w:rPr>
        <w:t>)</w:t>
      </w:r>
      <w:r w:rsidRPr="001A641D">
        <w:rPr>
          <w:rFonts w:ascii="Simplified Arabic" w:hAnsi="Simplified Arabic" w:cs="Simplified Arabic" w:hint="cs"/>
          <w:rtl/>
        </w:rPr>
        <w:t xml:space="preserve">، و12% شهادة </w:t>
      </w:r>
      <w:r w:rsidRPr="001A641D">
        <w:rPr>
          <w:rFonts w:ascii="Simplified Arabic" w:hAnsi="Simplified Arabic" w:cs="Simplified Arabic" w:hint="cs"/>
        </w:rPr>
        <w:t xml:space="preserve">CAPM. </w:t>
      </w:r>
      <w:r w:rsidRPr="001A641D">
        <w:rPr>
          <w:rFonts w:ascii="Simplified Arabic" w:hAnsi="Simplified Arabic" w:cs="Simplified Arabic" w:hint="cs"/>
          <w:rtl/>
        </w:rPr>
        <w:t>تشير هذه النتائج إلى وجود فجوة في الاعتماد المهني في إدارة المشاريع، مما يستدعي تعزيز ثقافة الحصول على الشهادات المهنية في قطاع الطاقة المتجددة.</w:t>
      </w:r>
    </w:p>
    <w:p w14:paraId="0F170877" w14:textId="77777777" w:rsidR="00B41301" w:rsidRPr="001A641D" w:rsidRDefault="00B41301" w:rsidP="00C31A1B">
      <w:pPr>
        <w:spacing w:line="360" w:lineRule="auto"/>
        <w:jc w:val="both"/>
        <w:rPr>
          <w:rFonts w:ascii="Simplified Arabic" w:eastAsia="Times New Roman" w:hAnsi="Simplified Arabic" w:cs="Simplified Arabic"/>
        </w:rPr>
      </w:pPr>
    </w:p>
    <w:p w14:paraId="01AC8504" w14:textId="77777777" w:rsidR="00B41301" w:rsidRPr="001A641D" w:rsidRDefault="00B41301" w:rsidP="00C31A1B">
      <w:pPr>
        <w:pStyle w:val="2"/>
        <w:spacing w:line="360" w:lineRule="auto"/>
        <w:jc w:val="both"/>
        <w:rPr>
          <w:rFonts w:ascii="Simplified Arabic" w:eastAsia="Times New Roman" w:hAnsi="Simplified Arabic" w:cs="Simplified Arabic"/>
        </w:rPr>
      </w:pPr>
      <w:bookmarkStart w:id="88" w:name="_Toc237868545"/>
      <w:r w:rsidRPr="001A641D">
        <w:rPr>
          <w:rFonts w:ascii="Simplified Arabic" w:eastAsia="Times New Roman" w:hAnsi="Simplified Arabic" w:cs="Simplified Arabic" w:hint="cs"/>
          <w:rtl/>
        </w:rPr>
        <w:lastRenderedPageBreak/>
        <w:t xml:space="preserve">ثانياً: تحليل مستوى تطبيق ممارسات </w:t>
      </w:r>
      <w:r w:rsidRPr="001A641D">
        <w:rPr>
          <w:rFonts w:ascii="Simplified Arabic" w:eastAsia="Times New Roman" w:hAnsi="Simplified Arabic" w:cs="Simplified Arabic" w:hint="cs"/>
        </w:rPr>
        <w:t xml:space="preserve">PMBOK </w:t>
      </w:r>
      <w:r w:rsidRPr="001A641D">
        <w:rPr>
          <w:rFonts w:ascii="Simplified Arabic" w:eastAsia="Times New Roman" w:hAnsi="Simplified Arabic" w:cs="Simplified Arabic" w:hint="cs"/>
          <w:rtl/>
        </w:rPr>
        <w:t>في مشاريع الطاقة المتجددة</w:t>
      </w:r>
      <w:bookmarkEnd w:id="88"/>
    </w:p>
    <w:p w14:paraId="52779E61" w14:textId="77777777" w:rsidR="00B41301" w:rsidRPr="001A641D" w:rsidRDefault="00B41301" w:rsidP="00C31A1B">
      <w:pPr>
        <w:pStyle w:val="3"/>
        <w:spacing w:line="360" w:lineRule="auto"/>
        <w:jc w:val="both"/>
        <w:rPr>
          <w:rFonts w:ascii="Simplified Arabic" w:eastAsia="Times New Roman" w:hAnsi="Simplified Arabic" w:cs="Simplified Arabic"/>
        </w:rPr>
      </w:pPr>
      <w:bookmarkStart w:id="89" w:name="_Toc237868546"/>
      <w:r w:rsidRPr="001A641D">
        <w:rPr>
          <w:rFonts w:ascii="Simplified Arabic" w:eastAsia="Times New Roman" w:hAnsi="Simplified Arabic" w:cs="Simplified Arabic" w:hint="cs"/>
          <w:rtl/>
        </w:rPr>
        <w:t xml:space="preserve">2.1 المتوسطات الحسابية والانحرافات المعيارية لمجالات إدارة المشاريع وفق </w:t>
      </w:r>
      <w:r w:rsidRPr="001A641D">
        <w:rPr>
          <w:rFonts w:ascii="Simplified Arabic" w:eastAsia="Times New Roman" w:hAnsi="Simplified Arabic" w:cs="Simplified Arabic" w:hint="cs"/>
        </w:rPr>
        <w:t>PMBOK</w:t>
      </w:r>
      <w:bookmarkEnd w:id="89"/>
    </w:p>
    <w:p w14:paraId="5203C45C"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لتحليل مستوى تطبيق ممارسات </w:t>
      </w:r>
      <w:r w:rsidRPr="001A641D">
        <w:rPr>
          <w:rFonts w:ascii="Simplified Arabic" w:hAnsi="Simplified Arabic" w:cs="Simplified Arabic" w:hint="cs"/>
        </w:rPr>
        <w:t xml:space="preserve">PMBOK، </w:t>
      </w:r>
      <w:r w:rsidRPr="001A641D">
        <w:rPr>
          <w:rFonts w:ascii="Simplified Arabic" w:hAnsi="Simplified Arabic" w:cs="Simplified Arabic" w:hint="cs"/>
          <w:rtl/>
        </w:rPr>
        <w:t>تم حساب المتوسطات الحسابية والانحرافات المعيارية لكل مجال من مجالات المعرفة العشرة، كما هو موضح في الجدول التالي:</w:t>
      </w:r>
    </w:p>
    <w:tbl>
      <w:tblPr>
        <w:tblStyle w:val="4-2"/>
        <w:tblW w:w="5000" w:type="pct"/>
        <w:tblLook w:val="04A0" w:firstRow="1" w:lastRow="0" w:firstColumn="1" w:lastColumn="0" w:noHBand="0" w:noVBand="1"/>
      </w:tblPr>
      <w:tblGrid>
        <w:gridCol w:w="4604"/>
        <w:gridCol w:w="1453"/>
        <w:gridCol w:w="1457"/>
        <w:gridCol w:w="1308"/>
      </w:tblGrid>
      <w:tr w:rsidR="00B41301" w:rsidRPr="001A641D" w14:paraId="621E0596"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90D516"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المجال</w:t>
            </w:r>
          </w:p>
        </w:tc>
        <w:tc>
          <w:tcPr>
            <w:tcW w:w="0" w:type="auto"/>
            <w:hideMark/>
          </w:tcPr>
          <w:p w14:paraId="504B9AC3"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المتوسط الحسابي</w:t>
            </w:r>
          </w:p>
        </w:tc>
        <w:tc>
          <w:tcPr>
            <w:tcW w:w="0" w:type="auto"/>
            <w:hideMark/>
          </w:tcPr>
          <w:p w14:paraId="7F7D08B9"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الانحراف المعياري</w:t>
            </w:r>
          </w:p>
        </w:tc>
        <w:tc>
          <w:tcPr>
            <w:tcW w:w="0" w:type="auto"/>
            <w:hideMark/>
          </w:tcPr>
          <w:p w14:paraId="7AC491E5"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مستوى التطبيق</w:t>
            </w:r>
          </w:p>
        </w:tc>
      </w:tr>
      <w:tr w:rsidR="00B41301" w:rsidRPr="001A641D" w14:paraId="749292E5"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C92E06"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1. إدارة المخاطر (</w:t>
            </w:r>
            <w:r w:rsidRPr="001A641D">
              <w:rPr>
                <w:rFonts w:ascii="Simplified Arabic" w:eastAsia="Times New Roman" w:hAnsi="Simplified Arabic" w:cs="Simplified Arabic" w:hint="cs"/>
              </w:rPr>
              <w:t>Risk Management</w:t>
            </w:r>
            <w:r>
              <w:rPr>
                <w:rFonts w:ascii="Simplified Arabic" w:eastAsia="Times New Roman" w:hAnsi="Simplified Arabic" w:cs="Simplified Arabic" w:hint="cs"/>
                <w:rtl/>
              </w:rPr>
              <w:t>)</w:t>
            </w:r>
          </w:p>
        </w:tc>
        <w:tc>
          <w:tcPr>
            <w:tcW w:w="0" w:type="auto"/>
            <w:hideMark/>
          </w:tcPr>
          <w:p w14:paraId="24F7708D"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3.78</w:t>
            </w:r>
          </w:p>
        </w:tc>
        <w:tc>
          <w:tcPr>
            <w:tcW w:w="0" w:type="auto"/>
            <w:hideMark/>
          </w:tcPr>
          <w:p w14:paraId="43A598EE"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1.42</w:t>
            </w:r>
          </w:p>
        </w:tc>
        <w:tc>
          <w:tcPr>
            <w:tcW w:w="0" w:type="auto"/>
            <w:hideMark/>
          </w:tcPr>
          <w:p w14:paraId="42E8B5C8"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عالٍ</w:t>
            </w:r>
          </w:p>
        </w:tc>
      </w:tr>
      <w:tr w:rsidR="00B41301" w:rsidRPr="001A641D" w14:paraId="297FAE54"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361A41D8"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2. إدارة أصحاب المصلحة (</w:t>
            </w:r>
            <w:r w:rsidRPr="001A641D">
              <w:rPr>
                <w:rFonts w:ascii="Simplified Arabic" w:eastAsia="Times New Roman" w:hAnsi="Simplified Arabic" w:cs="Simplified Arabic" w:hint="cs"/>
              </w:rPr>
              <w:t>Stakeholder Management</w:t>
            </w:r>
            <w:r>
              <w:rPr>
                <w:rFonts w:ascii="Simplified Arabic" w:eastAsia="Times New Roman" w:hAnsi="Simplified Arabic" w:cs="Simplified Arabic" w:hint="cs"/>
                <w:rtl/>
              </w:rPr>
              <w:t>)</w:t>
            </w:r>
          </w:p>
        </w:tc>
        <w:tc>
          <w:tcPr>
            <w:tcW w:w="0" w:type="auto"/>
            <w:hideMark/>
          </w:tcPr>
          <w:p w14:paraId="285CCF77"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3.72</w:t>
            </w:r>
          </w:p>
        </w:tc>
        <w:tc>
          <w:tcPr>
            <w:tcW w:w="0" w:type="auto"/>
            <w:hideMark/>
          </w:tcPr>
          <w:p w14:paraId="0B8FD376"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1.38</w:t>
            </w:r>
          </w:p>
        </w:tc>
        <w:tc>
          <w:tcPr>
            <w:tcW w:w="0" w:type="auto"/>
            <w:hideMark/>
          </w:tcPr>
          <w:p w14:paraId="27B0176E"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عالٍ</w:t>
            </w:r>
          </w:p>
        </w:tc>
      </w:tr>
      <w:tr w:rsidR="00B41301" w:rsidRPr="001A641D" w14:paraId="71908EE0"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4F9E6A"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3. إدارة الاتصالات (</w:t>
            </w:r>
            <w:r w:rsidRPr="001A641D">
              <w:rPr>
                <w:rFonts w:ascii="Simplified Arabic" w:eastAsia="Times New Roman" w:hAnsi="Simplified Arabic" w:cs="Simplified Arabic" w:hint="cs"/>
              </w:rPr>
              <w:t>Communications Management</w:t>
            </w:r>
            <w:r>
              <w:rPr>
                <w:rFonts w:ascii="Simplified Arabic" w:eastAsia="Times New Roman" w:hAnsi="Simplified Arabic" w:cs="Simplified Arabic" w:hint="cs"/>
                <w:rtl/>
              </w:rPr>
              <w:t>)</w:t>
            </w:r>
          </w:p>
        </w:tc>
        <w:tc>
          <w:tcPr>
            <w:tcW w:w="0" w:type="auto"/>
            <w:hideMark/>
          </w:tcPr>
          <w:p w14:paraId="637D1070"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3.65</w:t>
            </w:r>
          </w:p>
        </w:tc>
        <w:tc>
          <w:tcPr>
            <w:tcW w:w="0" w:type="auto"/>
            <w:hideMark/>
          </w:tcPr>
          <w:p w14:paraId="4FEC80E9"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1.35</w:t>
            </w:r>
          </w:p>
        </w:tc>
        <w:tc>
          <w:tcPr>
            <w:tcW w:w="0" w:type="auto"/>
            <w:hideMark/>
          </w:tcPr>
          <w:p w14:paraId="3F1A5DE2"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عالٍ</w:t>
            </w:r>
          </w:p>
        </w:tc>
      </w:tr>
      <w:tr w:rsidR="00B41301" w:rsidRPr="001A641D" w14:paraId="0DEEECCB"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51C6172B"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4. إدارة التكامل (</w:t>
            </w:r>
            <w:r w:rsidRPr="001A641D">
              <w:rPr>
                <w:rFonts w:ascii="Simplified Arabic" w:eastAsia="Times New Roman" w:hAnsi="Simplified Arabic" w:cs="Simplified Arabic" w:hint="cs"/>
              </w:rPr>
              <w:t>Integration Management</w:t>
            </w:r>
            <w:r>
              <w:rPr>
                <w:rFonts w:ascii="Simplified Arabic" w:eastAsia="Times New Roman" w:hAnsi="Simplified Arabic" w:cs="Simplified Arabic" w:hint="cs"/>
                <w:rtl/>
              </w:rPr>
              <w:t>)</w:t>
            </w:r>
          </w:p>
        </w:tc>
        <w:tc>
          <w:tcPr>
            <w:tcW w:w="0" w:type="auto"/>
            <w:hideMark/>
          </w:tcPr>
          <w:p w14:paraId="3773A6C3"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3.58</w:t>
            </w:r>
          </w:p>
        </w:tc>
        <w:tc>
          <w:tcPr>
            <w:tcW w:w="0" w:type="auto"/>
            <w:hideMark/>
          </w:tcPr>
          <w:p w14:paraId="6AD14E05"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1.30</w:t>
            </w:r>
          </w:p>
        </w:tc>
        <w:tc>
          <w:tcPr>
            <w:tcW w:w="0" w:type="auto"/>
            <w:hideMark/>
          </w:tcPr>
          <w:p w14:paraId="7AAB0515"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عالٍ</w:t>
            </w:r>
          </w:p>
        </w:tc>
      </w:tr>
      <w:tr w:rsidR="00B41301" w:rsidRPr="001A641D" w14:paraId="3BBAB61A"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FEEC75"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5. إدارة الجودة (</w:t>
            </w:r>
            <w:r w:rsidRPr="001A641D">
              <w:rPr>
                <w:rFonts w:ascii="Simplified Arabic" w:eastAsia="Times New Roman" w:hAnsi="Simplified Arabic" w:cs="Simplified Arabic" w:hint="cs"/>
              </w:rPr>
              <w:t>Quality Management</w:t>
            </w:r>
            <w:r>
              <w:rPr>
                <w:rFonts w:ascii="Simplified Arabic" w:eastAsia="Times New Roman" w:hAnsi="Simplified Arabic" w:cs="Simplified Arabic" w:hint="cs"/>
                <w:rtl/>
              </w:rPr>
              <w:t>)</w:t>
            </w:r>
          </w:p>
        </w:tc>
        <w:tc>
          <w:tcPr>
            <w:tcW w:w="0" w:type="auto"/>
            <w:hideMark/>
          </w:tcPr>
          <w:p w14:paraId="4BC20DA2"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3.52</w:t>
            </w:r>
          </w:p>
        </w:tc>
        <w:tc>
          <w:tcPr>
            <w:tcW w:w="0" w:type="auto"/>
            <w:hideMark/>
          </w:tcPr>
          <w:p w14:paraId="6E91E47A"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1.28</w:t>
            </w:r>
          </w:p>
        </w:tc>
        <w:tc>
          <w:tcPr>
            <w:tcW w:w="0" w:type="auto"/>
            <w:hideMark/>
          </w:tcPr>
          <w:p w14:paraId="6DF71A59"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عالٍ</w:t>
            </w:r>
          </w:p>
        </w:tc>
      </w:tr>
      <w:tr w:rsidR="00B41301" w:rsidRPr="001A641D" w14:paraId="5F09A417"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04E8E156"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6. إدارة الوقت (</w:t>
            </w:r>
            <w:r w:rsidRPr="001A641D">
              <w:rPr>
                <w:rFonts w:ascii="Simplified Arabic" w:eastAsia="Times New Roman" w:hAnsi="Simplified Arabic" w:cs="Simplified Arabic" w:hint="cs"/>
              </w:rPr>
              <w:t>Schedule Management</w:t>
            </w:r>
            <w:r>
              <w:rPr>
                <w:rFonts w:ascii="Simplified Arabic" w:eastAsia="Times New Roman" w:hAnsi="Simplified Arabic" w:cs="Simplified Arabic" w:hint="cs"/>
                <w:rtl/>
              </w:rPr>
              <w:t>)</w:t>
            </w:r>
          </w:p>
        </w:tc>
        <w:tc>
          <w:tcPr>
            <w:tcW w:w="0" w:type="auto"/>
            <w:hideMark/>
          </w:tcPr>
          <w:p w14:paraId="75194434"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3.48</w:t>
            </w:r>
          </w:p>
        </w:tc>
        <w:tc>
          <w:tcPr>
            <w:tcW w:w="0" w:type="auto"/>
            <w:hideMark/>
          </w:tcPr>
          <w:p w14:paraId="655A8649"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1.33</w:t>
            </w:r>
          </w:p>
        </w:tc>
        <w:tc>
          <w:tcPr>
            <w:tcW w:w="0" w:type="auto"/>
            <w:hideMark/>
          </w:tcPr>
          <w:p w14:paraId="5CDE810C"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متوسط</w:t>
            </w:r>
          </w:p>
        </w:tc>
      </w:tr>
      <w:tr w:rsidR="00B41301" w:rsidRPr="001A641D" w14:paraId="1C8D7B05"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E8F46E"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7. إدارة التكلفة (</w:t>
            </w:r>
            <w:r w:rsidRPr="001A641D">
              <w:rPr>
                <w:rFonts w:ascii="Simplified Arabic" w:eastAsia="Times New Roman" w:hAnsi="Simplified Arabic" w:cs="Simplified Arabic" w:hint="cs"/>
              </w:rPr>
              <w:t>Cost Management</w:t>
            </w:r>
            <w:r>
              <w:rPr>
                <w:rFonts w:ascii="Simplified Arabic" w:eastAsia="Times New Roman" w:hAnsi="Simplified Arabic" w:cs="Simplified Arabic" w:hint="cs"/>
                <w:rtl/>
              </w:rPr>
              <w:t>)</w:t>
            </w:r>
          </w:p>
        </w:tc>
        <w:tc>
          <w:tcPr>
            <w:tcW w:w="0" w:type="auto"/>
            <w:hideMark/>
          </w:tcPr>
          <w:p w14:paraId="76F5CCEA"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3.45</w:t>
            </w:r>
          </w:p>
        </w:tc>
        <w:tc>
          <w:tcPr>
            <w:tcW w:w="0" w:type="auto"/>
            <w:hideMark/>
          </w:tcPr>
          <w:p w14:paraId="4EC32C9C"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1.36</w:t>
            </w:r>
          </w:p>
        </w:tc>
        <w:tc>
          <w:tcPr>
            <w:tcW w:w="0" w:type="auto"/>
            <w:hideMark/>
          </w:tcPr>
          <w:p w14:paraId="30934366"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متوسط</w:t>
            </w:r>
          </w:p>
        </w:tc>
      </w:tr>
      <w:tr w:rsidR="00B41301" w:rsidRPr="001A641D" w14:paraId="6E7DE59A"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7AB535EC"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8. إدارة النطاق (</w:t>
            </w:r>
            <w:r w:rsidRPr="001A641D">
              <w:rPr>
                <w:rFonts w:ascii="Simplified Arabic" w:eastAsia="Times New Roman" w:hAnsi="Simplified Arabic" w:cs="Simplified Arabic" w:hint="cs"/>
              </w:rPr>
              <w:t>Scope Management</w:t>
            </w:r>
            <w:r>
              <w:rPr>
                <w:rFonts w:ascii="Simplified Arabic" w:eastAsia="Times New Roman" w:hAnsi="Simplified Arabic" w:cs="Simplified Arabic" w:hint="cs"/>
                <w:rtl/>
              </w:rPr>
              <w:t>)</w:t>
            </w:r>
          </w:p>
        </w:tc>
        <w:tc>
          <w:tcPr>
            <w:tcW w:w="0" w:type="auto"/>
            <w:hideMark/>
          </w:tcPr>
          <w:p w14:paraId="14E2870A"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3.42</w:t>
            </w:r>
          </w:p>
        </w:tc>
        <w:tc>
          <w:tcPr>
            <w:tcW w:w="0" w:type="auto"/>
            <w:hideMark/>
          </w:tcPr>
          <w:p w14:paraId="5163381D"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1.40</w:t>
            </w:r>
          </w:p>
        </w:tc>
        <w:tc>
          <w:tcPr>
            <w:tcW w:w="0" w:type="auto"/>
            <w:hideMark/>
          </w:tcPr>
          <w:p w14:paraId="666C9430"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متوسط</w:t>
            </w:r>
          </w:p>
        </w:tc>
      </w:tr>
      <w:tr w:rsidR="00B41301" w:rsidRPr="001A641D" w14:paraId="2A9F49BF"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DE41EC"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9. إدارة الموارد (</w:t>
            </w:r>
            <w:r w:rsidRPr="001A641D">
              <w:rPr>
                <w:rFonts w:ascii="Simplified Arabic" w:eastAsia="Times New Roman" w:hAnsi="Simplified Arabic" w:cs="Simplified Arabic" w:hint="cs"/>
              </w:rPr>
              <w:t>Resource Management</w:t>
            </w:r>
            <w:r>
              <w:rPr>
                <w:rFonts w:ascii="Simplified Arabic" w:eastAsia="Times New Roman" w:hAnsi="Simplified Arabic" w:cs="Simplified Arabic" w:hint="cs"/>
                <w:rtl/>
              </w:rPr>
              <w:t>)</w:t>
            </w:r>
          </w:p>
        </w:tc>
        <w:tc>
          <w:tcPr>
            <w:tcW w:w="0" w:type="auto"/>
            <w:hideMark/>
          </w:tcPr>
          <w:p w14:paraId="5F93FA09"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3.35</w:t>
            </w:r>
          </w:p>
        </w:tc>
        <w:tc>
          <w:tcPr>
            <w:tcW w:w="0" w:type="auto"/>
            <w:hideMark/>
          </w:tcPr>
          <w:p w14:paraId="4AEC1C7C"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1.45</w:t>
            </w:r>
          </w:p>
        </w:tc>
        <w:tc>
          <w:tcPr>
            <w:tcW w:w="0" w:type="auto"/>
            <w:hideMark/>
          </w:tcPr>
          <w:p w14:paraId="5F0DAC7E"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متوسط</w:t>
            </w:r>
          </w:p>
        </w:tc>
      </w:tr>
      <w:tr w:rsidR="00B41301" w:rsidRPr="001A641D" w14:paraId="59FAFCB6"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3BDCF469"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10. إدارة المشتريات (</w:t>
            </w:r>
            <w:r w:rsidRPr="001A641D">
              <w:rPr>
                <w:rFonts w:ascii="Simplified Arabic" w:eastAsia="Times New Roman" w:hAnsi="Simplified Arabic" w:cs="Simplified Arabic" w:hint="cs"/>
              </w:rPr>
              <w:t>Procurement Management</w:t>
            </w:r>
            <w:r>
              <w:rPr>
                <w:rFonts w:ascii="Simplified Arabic" w:eastAsia="Times New Roman" w:hAnsi="Simplified Arabic" w:cs="Simplified Arabic" w:hint="cs"/>
                <w:rtl/>
              </w:rPr>
              <w:t>)</w:t>
            </w:r>
          </w:p>
        </w:tc>
        <w:tc>
          <w:tcPr>
            <w:tcW w:w="0" w:type="auto"/>
            <w:hideMark/>
          </w:tcPr>
          <w:p w14:paraId="269939B0"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3.28</w:t>
            </w:r>
          </w:p>
        </w:tc>
        <w:tc>
          <w:tcPr>
            <w:tcW w:w="0" w:type="auto"/>
            <w:hideMark/>
          </w:tcPr>
          <w:p w14:paraId="5F46CABC"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1.48</w:t>
            </w:r>
          </w:p>
        </w:tc>
        <w:tc>
          <w:tcPr>
            <w:tcW w:w="0" w:type="auto"/>
            <w:hideMark/>
          </w:tcPr>
          <w:p w14:paraId="39DC782C"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متوسط</w:t>
            </w:r>
          </w:p>
        </w:tc>
      </w:tr>
      <w:tr w:rsidR="00B41301" w:rsidRPr="001A641D" w14:paraId="487D44B8"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BDABF6"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المتوسط العام</w:t>
            </w:r>
          </w:p>
        </w:tc>
        <w:tc>
          <w:tcPr>
            <w:tcW w:w="0" w:type="auto"/>
            <w:hideMark/>
          </w:tcPr>
          <w:p w14:paraId="637AA7AD"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3.52</w:t>
            </w:r>
          </w:p>
        </w:tc>
        <w:tc>
          <w:tcPr>
            <w:tcW w:w="0" w:type="auto"/>
            <w:hideMark/>
          </w:tcPr>
          <w:p w14:paraId="737F713C"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1.37</w:t>
            </w:r>
          </w:p>
        </w:tc>
        <w:tc>
          <w:tcPr>
            <w:tcW w:w="0" w:type="auto"/>
            <w:hideMark/>
          </w:tcPr>
          <w:p w14:paraId="7B27FF62"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عالٍ</w:t>
            </w:r>
          </w:p>
        </w:tc>
      </w:tr>
    </w:tbl>
    <w:p w14:paraId="08C212E6" w14:textId="77777777" w:rsidR="00B41301" w:rsidRDefault="00B41301" w:rsidP="00C31A1B">
      <w:pPr>
        <w:pStyle w:val="ds-markdown-paragraph"/>
        <w:bidi/>
        <w:spacing w:line="360" w:lineRule="auto"/>
        <w:jc w:val="center"/>
        <w:rPr>
          <w:rFonts w:ascii="Simplified Arabic" w:hAnsi="Simplified Arabic" w:cs="Simplified Arabic"/>
          <w:rtl/>
        </w:rPr>
      </w:pPr>
      <w:r>
        <w:rPr>
          <w:noProof/>
        </w:rPr>
        <w:lastRenderedPageBreak/>
        <w:drawing>
          <wp:inline distT="0" distB="0" distL="0" distR="0" wp14:anchorId="68BC1E64" wp14:editId="13E6D040">
            <wp:extent cx="5303520" cy="3788229"/>
            <wp:effectExtent l="0" t="0" r="0" b="3175"/>
            <wp:docPr id="1668421477" name="Picture 166842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09_pmbok.png"/>
                    <pic:cNvPicPr/>
                  </pic:nvPicPr>
                  <pic:blipFill>
                    <a:blip r:embed="rId17"/>
                    <a:stretch>
                      <a:fillRect/>
                    </a:stretch>
                  </pic:blipFill>
                  <pic:spPr>
                    <a:xfrm>
                      <a:off x="0" y="0"/>
                      <a:ext cx="5303520" cy="3788229"/>
                    </a:xfrm>
                    <a:prstGeom prst="rect">
                      <a:avLst/>
                    </a:prstGeom>
                  </pic:spPr>
                </pic:pic>
              </a:graphicData>
            </a:graphic>
          </wp:inline>
        </w:drawing>
      </w:r>
    </w:p>
    <w:p w14:paraId="185BC30B"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تُظهر النتائج أن المتوسط العام لتطبيق ممارسات </w:t>
      </w:r>
      <w:r w:rsidRPr="001A641D">
        <w:rPr>
          <w:rFonts w:ascii="Simplified Arabic" w:hAnsi="Simplified Arabic" w:cs="Simplified Arabic" w:hint="cs"/>
        </w:rPr>
        <w:t xml:space="preserve">PMBOK </w:t>
      </w:r>
      <w:r w:rsidRPr="001A641D">
        <w:rPr>
          <w:rFonts w:ascii="Simplified Arabic" w:hAnsi="Simplified Arabic" w:cs="Simplified Arabic" w:hint="cs"/>
          <w:rtl/>
        </w:rPr>
        <w:t xml:space="preserve">بلغ 3.52 من 5، وهو مستوى تطبيق عالٍ نسبياً. وتتصدر </w:t>
      </w:r>
      <w:r w:rsidRPr="001A641D">
        <w:rPr>
          <w:rStyle w:val="a5"/>
          <w:rFonts w:ascii="Simplified Arabic" w:hAnsi="Simplified Arabic" w:cs="Simplified Arabic" w:hint="cs"/>
          <w:rtl/>
        </w:rPr>
        <w:t>إدارة المخاطر</w:t>
      </w:r>
      <w:r w:rsidRPr="001A641D">
        <w:rPr>
          <w:rFonts w:ascii="Simplified Arabic" w:hAnsi="Simplified Arabic" w:cs="Simplified Arabic" w:hint="cs"/>
          <w:rtl/>
        </w:rPr>
        <w:t xml:space="preserve"> المجالات الأكثر تطبيقاً بمتوسط 3.78، تليها </w:t>
      </w:r>
      <w:r w:rsidRPr="001A641D">
        <w:rPr>
          <w:rStyle w:val="a5"/>
          <w:rFonts w:ascii="Simplified Arabic" w:hAnsi="Simplified Arabic" w:cs="Simplified Arabic" w:hint="cs"/>
          <w:rtl/>
        </w:rPr>
        <w:t>إدارة أصحاب المصلحة</w:t>
      </w:r>
      <w:r w:rsidRPr="001A641D">
        <w:rPr>
          <w:rFonts w:ascii="Simplified Arabic" w:hAnsi="Simplified Arabic" w:cs="Simplified Arabic" w:hint="cs"/>
          <w:rtl/>
        </w:rPr>
        <w:t xml:space="preserve"> (3.72</w:t>
      </w:r>
      <w:r>
        <w:rPr>
          <w:rFonts w:ascii="Simplified Arabic" w:hAnsi="Simplified Arabic" w:cs="Simplified Arabic" w:hint="cs"/>
          <w:rtl/>
        </w:rPr>
        <w:t>)</w:t>
      </w:r>
      <w:r w:rsidRPr="001A641D">
        <w:rPr>
          <w:rFonts w:ascii="Simplified Arabic" w:hAnsi="Simplified Arabic" w:cs="Simplified Arabic" w:hint="cs"/>
          <w:rtl/>
        </w:rPr>
        <w:t xml:space="preserve">، ثم </w:t>
      </w:r>
      <w:r w:rsidRPr="001A641D">
        <w:rPr>
          <w:rStyle w:val="a5"/>
          <w:rFonts w:ascii="Simplified Arabic" w:hAnsi="Simplified Arabic" w:cs="Simplified Arabic" w:hint="cs"/>
          <w:rtl/>
        </w:rPr>
        <w:t>إدارة الاتصالات</w:t>
      </w:r>
      <w:r w:rsidRPr="001A641D">
        <w:rPr>
          <w:rFonts w:ascii="Simplified Arabic" w:hAnsi="Simplified Arabic" w:cs="Simplified Arabic" w:hint="cs"/>
          <w:rtl/>
        </w:rPr>
        <w:t xml:space="preserve"> (3.65</w:t>
      </w:r>
      <w:r>
        <w:rPr>
          <w:rFonts w:ascii="Simplified Arabic" w:hAnsi="Simplified Arabic" w:cs="Simplified Arabic" w:hint="cs"/>
          <w:rtl/>
        </w:rPr>
        <w:t>)</w:t>
      </w:r>
      <w:r w:rsidRPr="001A641D">
        <w:rPr>
          <w:rFonts w:ascii="Simplified Arabic" w:hAnsi="Simplified Arabic" w:cs="Simplified Arabic" w:hint="cs"/>
          <w:rtl/>
        </w:rPr>
        <w:t xml:space="preserve">، ثم </w:t>
      </w:r>
      <w:r w:rsidRPr="001A641D">
        <w:rPr>
          <w:rStyle w:val="a5"/>
          <w:rFonts w:ascii="Simplified Arabic" w:hAnsi="Simplified Arabic" w:cs="Simplified Arabic" w:hint="cs"/>
          <w:rtl/>
        </w:rPr>
        <w:t>إدارة التكامل</w:t>
      </w:r>
      <w:r w:rsidRPr="001A641D">
        <w:rPr>
          <w:rFonts w:ascii="Simplified Arabic" w:hAnsi="Simplified Arabic" w:cs="Simplified Arabic" w:hint="cs"/>
          <w:rtl/>
        </w:rPr>
        <w:t xml:space="preserve"> (3.58</w:t>
      </w:r>
      <w:r>
        <w:rPr>
          <w:rFonts w:ascii="Simplified Arabic" w:hAnsi="Simplified Arabic" w:cs="Simplified Arabic" w:hint="cs"/>
          <w:rtl/>
        </w:rPr>
        <w:t>)</w:t>
      </w:r>
      <w:r w:rsidRPr="001A641D">
        <w:rPr>
          <w:rFonts w:ascii="Simplified Arabic" w:hAnsi="Simplified Arabic" w:cs="Simplified Arabic" w:hint="cs"/>
          <w:rtl/>
        </w:rPr>
        <w:t xml:space="preserve">، ثم </w:t>
      </w:r>
      <w:r w:rsidRPr="001A641D">
        <w:rPr>
          <w:rStyle w:val="a5"/>
          <w:rFonts w:ascii="Simplified Arabic" w:hAnsi="Simplified Arabic" w:cs="Simplified Arabic" w:hint="cs"/>
          <w:rtl/>
        </w:rPr>
        <w:t>إدارة الجودة</w:t>
      </w:r>
      <w:r w:rsidRPr="001A641D">
        <w:rPr>
          <w:rFonts w:ascii="Simplified Arabic" w:hAnsi="Simplified Arabic" w:cs="Simplified Arabic" w:hint="cs"/>
          <w:rtl/>
        </w:rPr>
        <w:t xml:space="preserve"> (3.52</w:t>
      </w:r>
      <w:r>
        <w:rPr>
          <w:rFonts w:ascii="Simplified Arabic" w:hAnsi="Simplified Arabic" w:cs="Simplified Arabic" w:hint="cs"/>
          <w:rtl/>
        </w:rPr>
        <w:t>)</w:t>
      </w:r>
      <w:r w:rsidRPr="001A641D">
        <w:rPr>
          <w:rFonts w:ascii="Simplified Arabic" w:hAnsi="Simplified Arabic" w:cs="Simplified Arabic" w:hint="cs"/>
          <w:rtl/>
        </w:rPr>
        <w:t xml:space="preserve">. في المقابل، جاءت </w:t>
      </w:r>
      <w:r w:rsidRPr="001A641D">
        <w:rPr>
          <w:rStyle w:val="a5"/>
          <w:rFonts w:ascii="Simplified Arabic" w:hAnsi="Simplified Arabic" w:cs="Simplified Arabic" w:hint="cs"/>
          <w:rtl/>
        </w:rPr>
        <w:t>إدارة المشتريات</w:t>
      </w:r>
      <w:r w:rsidRPr="001A641D">
        <w:rPr>
          <w:rFonts w:ascii="Simplified Arabic" w:hAnsi="Simplified Arabic" w:cs="Simplified Arabic" w:hint="cs"/>
          <w:rtl/>
        </w:rPr>
        <w:t xml:space="preserve"> في المرتبة الأخيرة بمتوسط 3.28، تليها </w:t>
      </w:r>
      <w:r w:rsidRPr="001A641D">
        <w:rPr>
          <w:rStyle w:val="a5"/>
          <w:rFonts w:ascii="Simplified Arabic" w:hAnsi="Simplified Arabic" w:cs="Simplified Arabic" w:hint="cs"/>
          <w:rtl/>
        </w:rPr>
        <w:t>إدارة الموارد</w:t>
      </w:r>
      <w:r w:rsidRPr="001A641D">
        <w:rPr>
          <w:rFonts w:ascii="Simplified Arabic" w:hAnsi="Simplified Arabic" w:cs="Simplified Arabic" w:hint="cs"/>
          <w:rtl/>
        </w:rPr>
        <w:t xml:space="preserve"> (3.35</w:t>
      </w:r>
      <w:r>
        <w:rPr>
          <w:rFonts w:ascii="Simplified Arabic" w:hAnsi="Simplified Arabic" w:cs="Simplified Arabic" w:hint="cs"/>
          <w:rtl/>
        </w:rPr>
        <w:t>)</w:t>
      </w:r>
      <w:r w:rsidRPr="001A641D">
        <w:rPr>
          <w:rFonts w:ascii="Simplified Arabic" w:hAnsi="Simplified Arabic" w:cs="Simplified Arabic" w:hint="cs"/>
          <w:rtl/>
        </w:rPr>
        <w:t xml:space="preserve">، ثم </w:t>
      </w:r>
      <w:r w:rsidRPr="001A641D">
        <w:rPr>
          <w:rStyle w:val="a5"/>
          <w:rFonts w:ascii="Simplified Arabic" w:hAnsi="Simplified Arabic" w:cs="Simplified Arabic" w:hint="cs"/>
          <w:rtl/>
        </w:rPr>
        <w:t>إدارة النطاق</w:t>
      </w:r>
      <w:r w:rsidRPr="001A641D">
        <w:rPr>
          <w:rFonts w:ascii="Simplified Arabic" w:hAnsi="Simplified Arabic" w:cs="Simplified Arabic" w:hint="cs"/>
          <w:rtl/>
        </w:rPr>
        <w:t xml:space="preserve"> (3.42</w:t>
      </w:r>
      <w:r>
        <w:rPr>
          <w:rFonts w:ascii="Simplified Arabic" w:hAnsi="Simplified Arabic" w:cs="Simplified Arabic" w:hint="cs"/>
          <w:rtl/>
        </w:rPr>
        <w:t>)</w:t>
      </w:r>
      <w:r w:rsidRPr="001A641D">
        <w:rPr>
          <w:rFonts w:ascii="Simplified Arabic" w:hAnsi="Simplified Arabic" w:cs="Simplified Arabic" w:hint="cs"/>
          <w:rtl/>
        </w:rPr>
        <w:t>.</w:t>
      </w:r>
    </w:p>
    <w:p w14:paraId="13564D66"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هذه النتائج تتفق مع دراسة </w:t>
      </w:r>
      <w:proofErr w:type="spellStart"/>
      <w:r w:rsidRPr="001A641D">
        <w:rPr>
          <w:rFonts w:ascii="Simplified Arabic" w:hAnsi="Simplified Arabic" w:cs="Simplified Arabic" w:hint="cs"/>
          <w:rtl/>
        </w:rPr>
        <w:t>كوزاخميتوفا</w:t>
      </w:r>
      <w:proofErr w:type="spellEnd"/>
      <w:r w:rsidRPr="001A641D">
        <w:rPr>
          <w:rFonts w:ascii="Simplified Arabic" w:hAnsi="Simplified Arabic" w:cs="Simplified Arabic" w:hint="cs"/>
          <w:rtl/>
        </w:rPr>
        <w:t xml:space="preserve"> وزملائها (</w:t>
      </w:r>
      <w:proofErr w:type="spellStart"/>
      <w:r w:rsidRPr="001A641D">
        <w:rPr>
          <w:rFonts w:ascii="Simplified Arabic" w:hAnsi="Simplified Arabic" w:cs="Simplified Arabic" w:hint="cs"/>
        </w:rPr>
        <w:t>Kozhakhmetova</w:t>
      </w:r>
      <w:proofErr w:type="spellEnd"/>
      <w:r w:rsidRPr="001A641D">
        <w:rPr>
          <w:rFonts w:ascii="Simplified Arabic" w:hAnsi="Simplified Arabic" w:cs="Simplified Arabic" w:hint="cs"/>
        </w:rPr>
        <w:t xml:space="preserve"> et al., 2024</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 xml:space="preserve">التي حددت إدارة المخاطر وإدارة الجودة كأحد المجالات المعرفية الحاسمة لمشاريع الطاقة الخضراء، كما تتفق مع دراسة </w:t>
      </w:r>
      <w:proofErr w:type="spellStart"/>
      <w:r w:rsidRPr="001A641D">
        <w:rPr>
          <w:rFonts w:ascii="Simplified Arabic" w:hAnsi="Simplified Arabic" w:cs="Simplified Arabic" w:hint="cs"/>
          <w:rtl/>
        </w:rPr>
        <w:t>فارغاس</w:t>
      </w:r>
      <w:proofErr w:type="spellEnd"/>
      <w:r w:rsidRPr="001A641D">
        <w:rPr>
          <w:rFonts w:ascii="Simplified Arabic" w:hAnsi="Simplified Arabic" w:cs="Simplified Arabic" w:hint="cs"/>
          <w:rtl/>
        </w:rPr>
        <w:t xml:space="preserve"> فورا (</w:t>
      </w:r>
      <w:r w:rsidRPr="001A641D">
        <w:rPr>
          <w:rFonts w:ascii="Simplified Arabic" w:hAnsi="Simplified Arabic" w:cs="Simplified Arabic" w:hint="cs"/>
        </w:rPr>
        <w:t xml:space="preserve">Vargas Fora, </w:t>
      </w:r>
      <w:r w:rsidRPr="001A641D">
        <w:rPr>
          <w:rFonts w:ascii="Simplified Arabic" w:hAnsi="Simplified Arabic" w:cs="Simplified Arabic" w:hint="cs"/>
          <w:rtl/>
        </w:rPr>
        <w:t>2025</w:t>
      </w:r>
      <w:r>
        <w:rPr>
          <w:rFonts w:ascii="Simplified Arabic" w:hAnsi="Simplified Arabic" w:cs="Simplified Arabic" w:hint="cs"/>
          <w:rtl/>
        </w:rPr>
        <w:t>)</w:t>
      </w:r>
      <w:r w:rsidRPr="001A641D">
        <w:rPr>
          <w:rFonts w:ascii="Simplified Arabic" w:hAnsi="Simplified Arabic" w:cs="Simplified Arabic" w:hint="cs"/>
          <w:rtl/>
        </w:rPr>
        <w:t xml:space="preserve"> التي أكدت على أهمية إدارة المخاطر في قطاع الطاقة المتجددة.</w:t>
      </w:r>
    </w:p>
    <w:p w14:paraId="70E3F1B5" w14:textId="77777777" w:rsidR="00B41301" w:rsidRPr="001A641D" w:rsidRDefault="00B41301" w:rsidP="00C31A1B">
      <w:pPr>
        <w:pStyle w:val="3"/>
        <w:spacing w:line="360" w:lineRule="auto"/>
        <w:jc w:val="both"/>
        <w:rPr>
          <w:rFonts w:ascii="Simplified Arabic" w:eastAsia="Times New Roman" w:hAnsi="Simplified Arabic" w:cs="Simplified Arabic"/>
        </w:rPr>
      </w:pPr>
      <w:bookmarkStart w:id="90" w:name="_Toc237868547"/>
      <w:r w:rsidRPr="008242E9">
        <w:rPr>
          <w:rFonts w:ascii="Simplified Arabic" w:eastAsia="Times New Roman" w:hAnsi="Simplified Arabic" w:cs="Simplified Arabic" w:hint="cs"/>
          <w:bCs/>
          <w:szCs w:val="32"/>
          <w:rtl/>
        </w:rPr>
        <w:t>2.2 تحليل تفصيلي لعمليات كل مجال من مجالات</w:t>
      </w:r>
      <w:r w:rsidRPr="001A641D">
        <w:rPr>
          <w:rFonts w:ascii="Simplified Arabic" w:eastAsia="Times New Roman" w:hAnsi="Simplified Arabic" w:cs="Simplified Arabic" w:hint="cs"/>
          <w:rtl/>
        </w:rPr>
        <w:t xml:space="preserve"> </w:t>
      </w:r>
      <w:r w:rsidRPr="001A641D">
        <w:rPr>
          <w:rFonts w:ascii="Simplified Arabic" w:eastAsia="Times New Roman" w:hAnsi="Simplified Arabic" w:cs="Simplified Arabic" w:hint="cs"/>
        </w:rPr>
        <w:t>PMBOK</w:t>
      </w:r>
      <w:bookmarkEnd w:id="90"/>
    </w:p>
    <w:p w14:paraId="73BC9AAC" w14:textId="77777777" w:rsidR="00B41301" w:rsidRPr="008242E9" w:rsidRDefault="00B41301" w:rsidP="00C31A1B">
      <w:pPr>
        <w:pStyle w:val="4"/>
        <w:spacing w:line="360" w:lineRule="auto"/>
        <w:jc w:val="both"/>
        <w:rPr>
          <w:rFonts w:ascii="Simplified Arabic" w:eastAsia="Times New Roman" w:hAnsi="Simplified Arabic" w:cs="Simplified Arabic"/>
          <w:b/>
          <w:bCs/>
          <w:i w:val="0"/>
          <w:iCs w:val="0"/>
          <w:szCs w:val="32"/>
        </w:rPr>
      </w:pPr>
      <w:r w:rsidRPr="008242E9">
        <w:rPr>
          <w:rFonts w:ascii="Simplified Arabic" w:eastAsia="Times New Roman" w:hAnsi="Simplified Arabic" w:cs="Simplified Arabic" w:hint="cs"/>
          <w:bCs/>
          <w:i w:val="0"/>
          <w:iCs w:val="0"/>
          <w:szCs w:val="32"/>
          <w:rtl/>
        </w:rPr>
        <w:t>2.2.1 إدارة التكامل</w:t>
      </w:r>
    </w:p>
    <w:tbl>
      <w:tblPr>
        <w:tblStyle w:val="4-2"/>
        <w:tblW w:w="5000" w:type="pct"/>
        <w:tblLook w:val="04A0" w:firstRow="1" w:lastRow="0" w:firstColumn="1" w:lastColumn="0" w:noHBand="0" w:noVBand="1"/>
      </w:tblPr>
      <w:tblGrid>
        <w:gridCol w:w="3211"/>
        <w:gridCol w:w="1248"/>
        <w:gridCol w:w="2300"/>
        <w:gridCol w:w="2063"/>
      </w:tblGrid>
      <w:tr w:rsidR="00B41301" w:rsidRPr="001A641D" w14:paraId="5E076238"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86A44F"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العملية</w:t>
            </w:r>
          </w:p>
        </w:tc>
        <w:tc>
          <w:tcPr>
            <w:tcW w:w="0" w:type="auto"/>
            <w:hideMark/>
          </w:tcPr>
          <w:p w14:paraId="395A2CDD"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المتوسط</w:t>
            </w:r>
          </w:p>
        </w:tc>
        <w:tc>
          <w:tcPr>
            <w:tcW w:w="0" w:type="auto"/>
            <w:hideMark/>
          </w:tcPr>
          <w:p w14:paraId="5377DCAC"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الانحراف المعياري</w:t>
            </w:r>
          </w:p>
        </w:tc>
        <w:tc>
          <w:tcPr>
            <w:tcW w:w="0" w:type="auto"/>
            <w:hideMark/>
          </w:tcPr>
          <w:p w14:paraId="385989C7"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مستوى التطبيق</w:t>
            </w:r>
          </w:p>
        </w:tc>
      </w:tr>
      <w:tr w:rsidR="00B41301" w:rsidRPr="001A641D" w14:paraId="20F2BE1B"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4FF0C2"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lastRenderedPageBreak/>
              <w:t>تطوير ميثاق المشروع</w:t>
            </w:r>
          </w:p>
        </w:tc>
        <w:tc>
          <w:tcPr>
            <w:tcW w:w="0" w:type="auto"/>
            <w:hideMark/>
          </w:tcPr>
          <w:p w14:paraId="01D42A55"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3.65</w:t>
            </w:r>
          </w:p>
        </w:tc>
        <w:tc>
          <w:tcPr>
            <w:tcW w:w="0" w:type="auto"/>
            <w:hideMark/>
          </w:tcPr>
          <w:p w14:paraId="4368A8EA"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1.32</w:t>
            </w:r>
          </w:p>
        </w:tc>
        <w:tc>
          <w:tcPr>
            <w:tcW w:w="0" w:type="auto"/>
            <w:hideMark/>
          </w:tcPr>
          <w:p w14:paraId="2124EF08"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عالٍ</w:t>
            </w:r>
          </w:p>
        </w:tc>
      </w:tr>
      <w:tr w:rsidR="00B41301" w:rsidRPr="001A641D" w14:paraId="51FC03D6"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1B73CE21"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تطوير خطة إدارة المشروع</w:t>
            </w:r>
          </w:p>
        </w:tc>
        <w:tc>
          <w:tcPr>
            <w:tcW w:w="0" w:type="auto"/>
            <w:hideMark/>
          </w:tcPr>
          <w:p w14:paraId="44B783EE"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3.60</w:t>
            </w:r>
          </w:p>
        </w:tc>
        <w:tc>
          <w:tcPr>
            <w:tcW w:w="0" w:type="auto"/>
            <w:hideMark/>
          </w:tcPr>
          <w:p w14:paraId="4F4D274A"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1.28</w:t>
            </w:r>
          </w:p>
        </w:tc>
        <w:tc>
          <w:tcPr>
            <w:tcW w:w="0" w:type="auto"/>
            <w:hideMark/>
          </w:tcPr>
          <w:p w14:paraId="5DE915F3"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عالٍ</w:t>
            </w:r>
          </w:p>
        </w:tc>
      </w:tr>
      <w:tr w:rsidR="00B41301" w:rsidRPr="001A641D" w14:paraId="0BFC416C"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2C0C8C"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إدارة التغييرات</w:t>
            </w:r>
          </w:p>
        </w:tc>
        <w:tc>
          <w:tcPr>
            <w:tcW w:w="0" w:type="auto"/>
            <w:hideMark/>
          </w:tcPr>
          <w:p w14:paraId="50EA2E9A"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3.55</w:t>
            </w:r>
          </w:p>
        </w:tc>
        <w:tc>
          <w:tcPr>
            <w:tcW w:w="0" w:type="auto"/>
            <w:hideMark/>
          </w:tcPr>
          <w:p w14:paraId="430A9852"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1.30</w:t>
            </w:r>
          </w:p>
        </w:tc>
        <w:tc>
          <w:tcPr>
            <w:tcW w:w="0" w:type="auto"/>
            <w:hideMark/>
          </w:tcPr>
          <w:p w14:paraId="08825B7B"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عالٍ</w:t>
            </w:r>
          </w:p>
        </w:tc>
      </w:tr>
      <w:tr w:rsidR="00B41301" w:rsidRPr="001A641D" w14:paraId="5B7C4AA8"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67668780"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مراقبة أداء المشروع</w:t>
            </w:r>
          </w:p>
        </w:tc>
        <w:tc>
          <w:tcPr>
            <w:tcW w:w="0" w:type="auto"/>
            <w:hideMark/>
          </w:tcPr>
          <w:p w14:paraId="63692D56"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3.58</w:t>
            </w:r>
          </w:p>
        </w:tc>
        <w:tc>
          <w:tcPr>
            <w:tcW w:w="0" w:type="auto"/>
            <w:hideMark/>
          </w:tcPr>
          <w:p w14:paraId="54FD3566"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1.26</w:t>
            </w:r>
          </w:p>
        </w:tc>
        <w:tc>
          <w:tcPr>
            <w:tcW w:w="0" w:type="auto"/>
            <w:hideMark/>
          </w:tcPr>
          <w:p w14:paraId="10F67F3F"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عالٍ</w:t>
            </w:r>
          </w:p>
        </w:tc>
      </w:tr>
      <w:tr w:rsidR="00B41301" w:rsidRPr="001A641D" w14:paraId="639BD20F"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4906C4"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إغلاق المشروع</w:t>
            </w:r>
          </w:p>
        </w:tc>
        <w:tc>
          <w:tcPr>
            <w:tcW w:w="0" w:type="auto"/>
            <w:hideMark/>
          </w:tcPr>
          <w:p w14:paraId="6E957114"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3.52</w:t>
            </w:r>
          </w:p>
        </w:tc>
        <w:tc>
          <w:tcPr>
            <w:tcW w:w="0" w:type="auto"/>
            <w:hideMark/>
          </w:tcPr>
          <w:p w14:paraId="76201156"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1.35</w:t>
            </w:r>
          </w:p>
        </w:tc>
        <w:tc>
          <w:tcPr>
            <w:tcW w:w="0" w:type="auto"/>
            <w:hideMark/>
          </w:tcPr>
          <w:p w14:paraId="474600DC"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عالٍ</w:t>
            </w:r>
          </w:p>
        </w:tc>
      </w:tr>
      <w:tr w:rsidR="00B41301" w:rsidRPr="001A641D" w14:paraId="2811D00D"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6BD676FE"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المتوسط</w:t>
            </w:r>
          </w:p>
        </w:tc>
        <w:tc>
          <w:tcPr>
            <w:tcW w:w="0" w:type="auto"/>
            <w:hideMark/>
          </w:tcPr>
          <w:p w14:paraId="1D9FDD8B"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3.58</w:t>
            </w:r>
          </w:p>
        </w:tc>
        <w:tc>
          <w:tcPr>
            <w:tcW w:w="0" w:type="auto"/>
            <w:hideMark/>
          </w:tcPr>
          <w:p w14:paraId="1902ED4C"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1.30</w:t>
            </w:r>
          </w:p>
        </w:tc>
        <w:tc>
          <w:tcPr>
            <w:tcW w:w="0" w:type="auto"/>
            <w:hideMark/>
          </w:tcPr>
          <w:p w14:paraId="2056413F"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عالٍ</w:t>
            </w:r>
          </w:p>
        </w:tc>
      </w:tr>
    </w:tbl>
    <w:p w14:paraId="4E67451C"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تُظهر النتائج أن جميع عمليات إدارة التكامل تحظى بمستوى تطبيق عالٍ، حيث تصدرت عملية </w:t>
      </w:r>
      <w:r w:rsidRPr="001A641D">
        <w:rPr>
          <w:rStyle w:val="a5"/>
          <w:rFonts w:ascii="Simplified Arabic" w:hAnsi="Simplified Arabic" w:cs="Simplified Arabic" w:hint="cs"/>
          <w:rtl/>
        </w:rPr>
        <w:t>تطوير ميثاق المشروع</w:t>
      </w:r>
      <w:r w:rsidRPr="001A641D">
        <w:rPr>
          <w:rFonts w:ascii="Simplified Arabic" w:hAnsi="Simplified Arabic" w:cs="Simplified Arabic" w:hint="cs"/>
          <w:rtl/>
        </w:rPr>
        <w:t xml:space="preserve"> (3.65</w:t>
      </w:r>
      <w:r>
        <w:rPr>
          <w:rFonts w:ascii="Simplified Arabic" w:hAnsi="Simplified Arabic" w:cs="Simplified Arabic" w:hint="cs"/>
          <w:rtl/>
        </w:rPr>
        <w:t>)</w:t>
      </w:r>
      <w:r w:rsidRPr="001A641D">
        <w:rPr>
          <w:rFonts w:ascii="Simplified Arabic" w:hAnsi="Simplified Arabic" w:cs="Simplified Arabic" w:hint="cs"/>
          <w:rtl/>
        </w:rPr>
        <w:t xml:space="preserve"> كأكثر العمليات تطبيقاً، تليها </w:t>
      </w:r>
      <w:r w:rsidRPr="001A641D">
        <w:rPr>
          <w:rStyle w:val="a5"/>
          <w:rFonts w:ascii="Simplified Arabic" w:hAnsi="Simplified Arabic" w:cs="Simplified Arabic" w:hint="cs"/>
          <w:rtl/>
        </w:rPr>
        <w:t>تطوير خطة إدارة المشروع</w:t>
      </w:r>
      <w:r w:rsidRPr="001A641D">
        <w:rPr>
          <w:rFonts w:ascii="Simplified Arabic" w:hAnsi="Simplified Arabic" w:cs="Simplified Arabic" w:hint="cs"/>
          <w:rtl/>
        </w:rPr>
        <w:t xml:space="preserve"> (3.60</w:t>
      </w:r>
      <w:r>
        <w:rPr>
          <w:rFonts w:ascii="Simplified Arabic" w:hAnsi="Simplified Arabic" w:cs="Simplified Arabic" w:hint="cs"/>
          <w:rtl/>
        </w:rPr>
        <w:t>)</w:t>
      </w:r>
      <w:r w:rsidRPr="001A641D">
        <w:rPr>
          <w:rFonts w:ascii="Simplified Arabic" w:hAnsi="Simplified Arabic" w:cs="Simplified Arabic" w:hint="cs"/>
          <w:rtl/>
        </w:rPr>
        <w:t xml:space="preserve">، ثم </w:t>
      </w:r>
      <w:r w:rsidRPr="001A641D">
        <w:rPr>
          <w:rStyle w:val="a5"/>
          <w:rFonts w:ascii="Simplified Arabic" w:hAnsi="Simplified Arabic" w:cs="Simplified Arabic" w:hint="cs"/>
          <w:rtl/>
        </w:rPr>
        <w:t>مراقبة أداء المشروع</w:t>
      </w:r>
      <w:r w:rsidRPr="001A641D">
        <w:rPr>
          <w:rFonts w:ascii="Simplified Arabic" w:hAnsi="Simplified Arabic" w:cs="Simplified Arabic" w:hint="cs"/>
          <w:rtl/>
        </w:rPr>
        <w:t xml:space="preserve"> (3.58</w:t>
      </w:r>
      <w:r>
        <w:rPr>
          <w:rFonts w:ascii="Simplified Arabic" w:hAnsi="Simplified Arabic" w:cs="Simplified Arabic" w:hint="cs"/>
          <w:rtl/>
        </w:rPr>
        <w:t>)</w:t>
      </w:r>
      <w:r w:rsidRPr="001A641D">
        <w:rPr>
          <w:rFonts w:ascii="Simplified Arabic" w:hAnsi="Simplified Arabic" w:cs="Simplified Arabic" w:hint="cs"/>
          <w:rtl/>
        </w:rPr>
        <w:t xml:space="preserve">، ثم </w:t>
      </w:r>
      <w:r w:rsidRPr="001A641D">
        <w:rPr>
          <w:rStyle w:val="a5"/>
          <w:rFonts w:ascii="Simplified Arabic" w:hAnsi="Simplified Arabic" w:cs="Simplified Arabic" w:hint="cs"/>
          <w:rtl/>
        </w:rPr>
        <w:t>إدارة التغييرات</w:t>
      </w:r>
      <w:r w:rsidRPr="001A641D">
        <w:rPr>
          <w:rFonts w:ascii="Simplified Arabic" w:hAnsi="Simplified Arabic" w:cs="Simplified Arabic" w:hint="cs"/>
          <w:rtl/>
        </w:rPr>
        <w:t xml:space="preserve"> (3.55</w:t>
      </w:r>
      <w:r>
        <w:rPr>
          <w:rFonts w:ascii="Simplified Arabic" w:hAnsi="Simplified Arabic" w:cs="Simplified Arabic" w:hint="cs"/>
          <w:rtl/>
        </w:rPr>
        <w:t>)</w:t>
      </w:r>
      <w:r w:rsidRPr="001A641D">
        <w:rPr>
          <w:rFonts w:ascii="Simplified Arabic" w:hAnsi="Simplified Arabic" w:cs="Simplified Arabic" w:hint="cs"/>
          <w:rtl/>
        </w:rPr>
        <w:t xml:space="preserve">، وأخيراً </w:t>
      </w:r>
      <w:r w:rsidRPr="001A641D">
        <w:rPr>
          <w:rStyle w:val="a5"/>
          <w:rFonts w:ascii="Simplified Arabic" w:hAnsi="Simplified Arabic" w:cs="Simplified Arabic" w:hint="cs"/>
          <w:rtl/>
        </w:rPr>
        <w:t>إغلاق المشروع</w:t>
      </w:r>
      <w:r w:rsidRPr="001A641D">
        <w:rPr>
          <w:rFonts w:ascii="Simplified Arabic" w:hAnsi="Simplified Arabic" w:cs="Simplified Arabic" w:hint="cs"/>
          <w:rtl/>
        </w:rPr>
        <w:t xml:space="preserve"> (3.52</w:t>
      </w:r>
      <w:r>
        <w:rPr>
          <w:rFonts w:ascii="Simplified Arabic" w:hAnsi="Simplified Arabic" w:cs="Simplified Arabic" w:hint="cs"/>
          <w:rtl/>
        </w:rPr>
        <w:t>)</w:t>
      </w:r>
      <w:r w:rsidRPr="001A641D">
        <w:rPr>
          <w:rFonts w:ascii="Simplified Arabic" w:hAnsi="Simplified Arabic" w:cs="Simplified Arabic" w:hint="cs"/>
          <w:rtl/>
        </w:rPr>
        <w:t>. يشير ذلك إلى اهتمام الجهات المنفذة لمشاريع الطاقة المتجددة بمراحل التخطيط والبدء، مع حاجة إلى تحسين عمليات الإغلاق والتقييم النهائي للمشاريع.</w:t>
      </w:r>
    </w:p>
    <w:p w14:paraId="6AD31A76" w14:textId="77777777" w:rsidR="00B41301" w:rsidRPr="00D46970" w:rsidRDefault="00B41301" w:rsidP="00C31A1B">
      <w:pPr>
        <w:pStyle w:val="4"/>
        <w:spacing w:line="360" w:lineRule="auto"/>
        <w:jc w:val="both"/>
        <w:rPr>
          <w:rFonts w:ascii="Simplified Arabic" w:eastAsia="Times New Roman" w:hAnsi="Simplified Arabic" w:cs="Simplified Arabic"/>
          <w:b/>
          <w:bCs/>
          <w:i w:val="0"/>
          <w:iCs w:val="0"/>
          <w:szCs w:val="32"/>
        </w:rPr>
      </w:pPr>
      <w:r w:rsidRPr="00D46970">
        <w:rPr>
          <w:rFonts w:ascii="Simplified Arabic" w:eastAsia="Times New Roman" w:hAnsi="Simplified Arabic" w:cs="Simplified Arabic" w:hint="cs"/>
          <w:bCs/>
          <w:i w:val="0"/>
          <w:iCs w:val="0"/>
          <w:szCs w:val="32"/>
          <w:rtl/>
        </w:rPr>
        <w:t>2.2.2 إدارة النطاق</w:t>
      </w:r>
    </w:p>
    <w:tbl>
      <w:tblPr>
        <w:tblStyle w:val="4-2"/>
        <w:tblW w:w="5000" w:type="pct"/>
        <w:tblLook w:val="04A0" w:firstRow="1" w:lastRow="0" w:firstColumn="1" w:lastColumn="0" w:noHBand="0" w:noVBand="1"/>
      </w:tblPr>
      <w:tblGrid>
        <w:gridCol w:w="3746"/>
        <w:gridCol w:w="1129"/>
        <w:gridCol w:w="2081"/>
        <w:gridCol w:w="1866"/>
      </w:tblGrid>
      <w:tr w:rsidR="00B41301" w:rsidRPr="001A641D" w14:paraId="2991220A"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AB1229"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العملية</w:t>
            </w:r>
          </w:p>
        </w:tc>
        <w:tc>
          <w:tcPr>
            <w:tcW w:w="0" w:type="auto"/>
            <w:hideMark/>
          </w:tcPr>
          <w:p w14:paraId="20E47AF3"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المتوسط</w:t>
            </w:r>
          </w:p>
        </w:tc>
        <w:tc>
          <w:tcPr>
            <w:tcW w:w="0" w:type="auto"/>
            <w:hideMark/>
          </w:tcPr>
          <w:p w14:paraId="784D7DC3"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الانحراف المعياري</w:t>
            </w:r>
          </w:p>
        </w:tc>
        <w:tc>
          <w:tcPr>
            <w:tcW w:w="0" w:type="auto"/>
            <w:hideMark/>
          </w:tcPr>
          <w:p w14:paraId="4FDE989A"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مستوى التطبيق</w:t>
            </w:r>
          </w:p>
        </w:tc>
      </w:tr>
      <w:tr w:rsidR="00B41301" w:rsidRPr="001A641D" w14:paraId="04207AD8"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D3A828"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جمع المتطلبات</w:t>
            </w:r>
          </w:p>
        </w:tc>
        <w:tc>
          <w:tcPr>
            <w:tcW w:w="0" w:type="auto"/>
            <w:hideMark/>
          </w:tcPr>
          <w:p w14:paraId="35E6EE28"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3.48</w:t>
            </w:r>
          </w:p>
        </w:tc>
        <w:tc>
          <w:tcPr>
            <w:tcW w:w="0" w:type="auto"/>
            <w:hideMark/>
          </w:tcPr>
          <w:p w14:paraId="774B5662"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1.40</w:t>
            </w:r>
          </w:p>
        </w:tc>
        <w:tc>
          <w:tcPr>
            <w:tcW w:w="0" w:type="auto"/>
            <w:hideMark/>
          </w:tcPr>
          <w:p w14:paraId="203DF659"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متوسط</w:t>
            </w:r>
          </w:p>
        </w:tc>
      </w:tr>
      <w:tr w:rsidR="00B41301" w:rsidRPr="001A641D" w14:paraId="5D06DFC4"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6D156105"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تحديد النطاق</w:t>
            </w:r>
          </w:p>
        </w:tc>
        <w:tc>
          <w:tcPr>
            <w:tcW w:w="0" w:type="auto"/>
            <w:hideMark/>
          </w:tcPr>
          <w:p w14:paraId="6837F1A1"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3.45</w:t>
            </w:r>
          </w:p>
        </w:tc>
        <w:tc>
          <w:tcPr>
            <w:tcW w:w="0" w:type="auto"/>
            <w:hideMark/>
          </w:tcPr>
          <w:p w14:paraId="453D8E39"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1.38</w:t>
            </w:r>
          </w:p>
        </w:tc>
        <w:tc>
          <w:tcPr>
            <w:tcW w:w="0" w:type="auto"/>
            <w:hideMark/>
          </w:tcPr>
          <w:p w14:paraId="6585E74A"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متوسط</w:t>
            </w:r>
          </w:p>
        </w:tc>
      </w:tr>
      <w:tr w:rsidR="00B41301" w:rsidRPr="001A641D" w14:paraId="0AA7C21E"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C352E5"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إنشاء هيكل تقسيم العمل (</w:t>
            </w:r>
            <w:r w:rsidRPr="001A641D">
              <w:rPr>
                <w:rFonts w:ascii="Simplified Arabic" w:eastAsia="Times New Roman" w:hAnsi="Simplified Arabic" w:cs="Simplified Arabic" w:hint="cs"/>
              </w:rPr>
              <w:t>WBS</w:t>
            </w:r>
            <w:r>
              <w:rPr>
                <w:rFonts w:ascii="Simplified Arabic" w:eastAsia="Times New Roman" w:hAnsi="Simplified Arabic" w:cs="Simplified Arabic" w:hint="cs"/>
                <w:rtl/>
              </w:rPr>
              <w:t>)</w:t>
            </w:r>
          </w:p>
        </w:tc>
        <w:tc>
          <w:tcPr>
            <w:tcW w:w="0" w:type="auto"/>
            <w:hideMark/>
          </w:tcPr>
          <w:p w14:paraId="3F4FFC39"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3.42</w:t>
            </w:r>
          </w:p>
        </w:tc>
        <w:tc>
          <w:tcPr>
            <w:tcW w:w="0" w:type="auto"/>
            <w:hideMark/>
          </w:tcPr>
          <w:p w14:paraId="7A8BF93C"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1.42</w:t>
            </w:r>
          </w:p>
        </w:tc>
        <w:tc>
          <w:tcPr>
            <w:tcW w:w="0" w:type="auto"/>
            <w:hideMark/>
          </w:tcPr>
          <w:p w14:paraId="66E56D87"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متوسط</w:t>
            </w:r>
          </w:p>
        </w:tc>
      </w:tr>
      <w:tr w:rsidR="00B41301" w:rsidRPr="001A641D" w14:paraId="4BC0780B"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60CEA5DB"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التحقق من النطاق</w:t>
            </w:r>
          </w:p>
        </w:tc>
        <w:tc>
          <w:tcPr>
            <w:tcW w:w="0" w:type="auto"/>
            <w:hideMark/>
          </w:tcPr>
          <w:p w14:paraId="72BD9BCC"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3.38</w:t>
            </w:r>
          </w:p>
        </w:tc>
        <w:tc>
          <w:tcPr>
            <w:tcW w:w="0" w:type="auto"/>
            <w:hideMark/>
          </w:tcPr>
          <w:p w14:paraId="6F0EC7C2"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1.40</w:t>
            </w:r>
          </w:p>
        </w:tc>
        <w:tc>
          <w:tcPr>
            <w:tcW w:w="0" w:type="auto"/>
            <w:hideMark/>
          </w:tcPr>
          <w:p w14:paraId="251257D6"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متوسط</w:t>
            </w:r>
          </w:p>
        </w:tc>
      </w:tr>
      <w:tr w:rsidR="00B41301" w:rsidRPr="001A641D" w14:paraId="52354519"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CA2CE4"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التحكم في النطاق</w:t>
            </w:r>
          </w:p>
        </w:tc>
        <w:tc>
          <w:tcPr>
            <w:tcW w:w="0" w:type="auto"/>
            <w:hideMark/>
          </w:tcPr>
          <w:p w14:paraId="3428FA13"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3.35</w:t>
            </w:r>
          </w:p>
        </w:tc>
        <w:tc>
          <w:tcPr>
            <w:tcW w:w="0" w:type="auto"/>
            <w:hideMark/>
          </w:tcPr>
          <w:p w14:paraId="230E7D2D"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1.42</w:t>
            </w:r>
          </w:p>
        </w:tc>
        <w:tc>
          <w:tcPr>
            <w:tcW w:w="0" w:type="auto"/>
            <w:hideMark/>
          </w:tcPr>
          <w:p w14:paraId="7DE4EBC1"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متوسط</w:t>
            </w:r>
          </w:p>
        </w:tc>
      </w:tr>
      <w:tr w:rsidR="00B41301" w:rsidRPr="001A641D" w14:paraId="64E879C2"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60A89ED4"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المتوسط</w:t>
            </w:r>
          </w:p>
        </w:tc>
        <w:tc>
          <w:tcPr>
            <w:tcW w:w="0" w:type="auto"/>
            <w:hideMark/>
          </w:tcPr>
          <w:p w14:paraId="3FE2278C"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3.42</w:t>
            </w:r>
          </w:p>
        </w:tc>
        <w:tc>
          <w:tcPr>
            <w:tcW w:w="0" w:type="auto"/>
            <w:hideMark/>
          </w:tcPr>
          <w:p w14:paraId="6213FB5A"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1.40</w:t>
            </w:r>
          </w:p>
        </w:tc>
        <w:tc>
          <w:tcPr>
            <w:tcW w:w="0" w:type="auto"/>
            <w:hideMark/>
          </w:tcPr>
          <w:p w14:paraId="339E8F33"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متوسط</w:t>
            </w:r>
          </w:p>
        </w:tc>
      </w:tr>
    </w:tbl>
    <w:p w14:paraId="4593E656" w14:textId="77777777" w:rsidR="00B41301" w:rsidRDefault="00B41301" w:rsidP="00C31A1B">
      <w:pPr>
        <w:pStyle w:val="ds-markdown-paragraph"/>
        <w:bidi/>
        <w:spacing w:line="360" w:lineRule="auto"/>
        <w:jc w:val="center"/>
        <w:rPr>
          <w:rFonts w:ascii="Simplified Arabic" w:hAnsi="Simplified Arabic" w:cs="Simplified Arabic"/>
          <w:rtl/>
        </w:rPr>
      </w:pPr>
      <w:r>
        <w:rPr>
          <w:noProof/>
        </w:rPr>
        <w:lastRenderedPageBreak/>
        <w:drawing>
          <wp:inline distT="0" distB="0" distL="0" distR="0" wp14:anchorId="18CFECA3" wp14:editId="7BB5E454">
            <wp:extent cx="5029200" cy="3593419"/>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222_scope.png"/>
                    <pic:cNvPicPr/>
                  </pic:nvPicPr>
                  <pic:blipFill>
                    <a:blip r:embed="rId18"/>
                    <a:stretch>
                      <a:fillRect/>
                    </a:stretch>
                  </pic:blipFill>
                  <pic:spPr>
                    <a:xfrm>
                      <a:off x="0" y="0"/>
                      <a:ext cx="5029200" cy="3593419"/>
                    </a:xfrm>
                    <a:prstGeom prst="rect">
                      <a:avLst/>
                    </a:prstGeom>
                  </pic:spPr>
                </pic:pic>
              </a:graphicData>
            </a:graphic>
          </wp:inline>
        </w:drawing>
      </w:r>
    </w:p>
    <w:p w14:paraId="55F8496F"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تظهر النتائج مستوى تطبيق متوسط لعمليات إدارة النطاق، حيث تصدرت </w:t>
      </w:r>
      <w:r w:rsidRPr="001A641D">
        <w:rPr>
          <w:rStyle w:val="a5"/>
          <w:rFonts w:ascii="Simplified Arabic" w:hAnsi="Simplified Arabic" w:cs="Simplified Arabic" w:hint="cs"/>
          <w:rtl/>
        </w:rPr>
        <w:t>جمع المتطلبات</w:t>
      </w:r>
      <w:r w:rsidRPr="001A641D">
        <w:rPr>
          <w:rFonts w:ascii="Simplified Arabic" w:hAnsi="Simplified Arabic" w:cs="Simplified Arabic" w:hint="cs"/>
          <w:rtl/>
        </w:rPr>
        <w:t xml:space="preserve"> (3.48</w:t>
      </w:r>
      <w:r>
        <w:rPr>
          <w:rFonts w:ascii="Simplified Arabic" w:hAnsi="Simplified Arabic" w:cs="Simplified Arabic" w:hint="cs"/>
          <w:rtl/>
        </w:rPr>
        <w:t>)</w:t>
      </w:r>
      <w:r w:rsidRPr="001A641D">
        <w:rPr>
          <w:rFonts w:ascii="Simplified Arabic" w:hAnsi="Simplified Arabic" w:cs="Simplified Arabic" w:hint="cs"/>
          <w:rtl/>
        </w:rPr>
        <w:t xml:space="preserve"> كأكثر العمليات تطبيقاً، تليها </w:t>
      </w:r>
      <w:r w:rsidRPr="001A641D">
        <w:rPr>
          <w:rStyle w:val="a5"/>
          <w:rFonts w:ascii="Simplified Arabic" w:hAnsi="Simplified Arabic" w:cs="Simplified Arabic" w:hint="cs"/>
          <w:rtl/>
        </w:rPr>
        <w:t>تحديد النطاق</w:t>
      </w:r>
      <w:r w:rsidRPr="001A641D">
        <w:rPr>
          <w:rFonts w:ascii="Simplified Arabic" w:hAnsi="Simplified Arabic" w:cs="Simplified Arabic" w:hint="cs"/>
          <w:rtl/>
        </w:rPr>
        <w:t xml:space="preserve"> (3.45</w:t>
      </w:r>
      <w:r>
        <w:rPr>
          <w:rFonts w:ascii="Simplified Arabic" w:hAnsi="Simplified Arabic" w:cs="Simplified Arabic" w:hint="cs"/>
          <w:rtl/>
        </w:rPr>
        <w:t>)</w:t>
      </w:r>
      <w:r w:rsidRPr="001A641D">
        <w:rPr>
          <w:rFonts w:ascii="Simplified Arabic" w:hAnsi="Simplified Arabic" w:cs="Simplified Arabic" w:hint="cs"/>
          <w:rtl/>
        </w:rPr>
        <w:t xml:space="preserve">، ثم </w:t>
      </w:r>
      <w:r w:rsidRPr="001A641D">
        <w:rPr>
          <w:rStyle w:val="a5"/>
          <w:rFonts w:ascii="Simplified Arabic" w:hAnsi="Simplified Arabic" w:cs="Simplified Arabic" w:hint="cs"/>
          <w:rtl/>
        </w:rPr>
        <w:t>إنشاء هيكل تقسيم العمل</w:t>
      </w:r>
      <w:r w:rsidRPr="001A641D">
        <w:rPr>
          <w:rFonts w:ascii="Simplified Arabic" w:hAnsi="Simplified Arabic" w:cs="Simplified Arabic" w:hint="cs"/>
          <w:rtl/>
        </w:rPr>
        <w:t xml:space="preserve"> (3.42</w:t>
      </w:r>
      <w:r>
        <w:rPr>
          <w:rFonts w:ascii="Simplified Arabic" w:hAnsi="Simplified Arabic" w:cs="Simplified Arabic" w:hint="cs"/>
          <w:rtl/>
        </w:rPr>
        <w:t>)</w:t>
      </w:r>
      <w:r w:rsidRPr="001A641D">
        <w:rPr>
          <w:rFonts w:ascii="Simplified Arabic" w:hAnsi="Simplified Arabic" w:cs="Simplified Arabic" w:hint="cs"/>
          <w:rtl/>
        </w:rPr>
        <w:t xml:space="preserve">، ثم </w:t>
      </w:r>
      <w:r w:rsidRPr="001A641D">
        <w:rPr>
          <w:rStyle w:val="a5"/>
          <w:rFonts w:ascii="Simplified Arabic" w:hAnsi="Simplified Arabic" w:cs="Simplified Arabic" w:hint="cs"/>
          <w:rtl/>
        </w:rPr>
        <w:t>التحقق من النطاق</w:t>
      </w:r>
      <w:r w:rsidRPr="001A641D">
        <w:rPr>
          <w:rFonts w:ascii="Simplified Arabic" w:hAnsi="Simplified Arabic" w:cs="Simplified Arabic" w:hint="cs"/>
          <w:rtl/>
        </w:rPr>
        <w:t xml:space="preserve"> (3.38</w:t>
      </w:r>
      <w:r>
        <w:rPr>
          <w:rFonts w:ascii="Simplified Arabic" w:hAnsi="Simplified Arabic" w:cs="Simplified Arabic" w:hint="cs"/>
          <w:rtl/>
        </w:rPr>
        <w:t>)</w:t>
      </w:r>
      <w:r w:rsidRPr="001A641D">
        <w:rPr>
          <w:rFonts w:ascii="Simplified Arabic" w:hAnsi="Simplified Arabic" w:cs="Simplified Arabic" w:hint="cs"/>
          <w:rtl/>
        </w:rPr>
        <w:t xml:space="preserve">، وأخيراً </w:t>
      </w:r>
      <w:r w:rsidRPr="001A641D">
        <w:rPr>
          <w:rStyle w:val="a5"/>
          <w:rFonts w:ascii="Simplified Arabic" w:hAnsi="Simplified Arabic" w:cs="Simplified Arabic" w:hint="cs"/>
          <w:rtl/>
        </w:rPr>
        <w:t>التحكم في النطاق</w:t>
      </w:r>
      <w:r w:rsidRPr="001A641D">
        <w:rPr>
          <w:rFonts w:ascii="Simplified Arabic" w:hAnsi="Simplified Arabic" w:cs="Simplified Arabic" w:hint="cs"/>
          <w:rtl/>
        </w:rPr>
        <w:t xml:space="preserve"> (3.35</w:t>
      </w:r>
      <w:r>
        <w:rPr>
          <w:rFonts w:ascii="Simplified Arabic" w:hAnsi="Simplified Arabic" w:cs="Simplified Arabic" w:hint="cs"/>
          <w:rtl/>
        </w:rPr>
        <w:t>)</w:t>
      </w:r>
      <w:r w:rsidRPr="001A641D">
        <w:rPr>
          <w:rFonts w:ascii="Simplified Arabic" w:hAnsi="Simplified Arabic" w:cs="Simplified Arabic" w:hint="cs"/>
          <w:rtl/>
        </w:rPr>
        <w:t xml:space="preserve">. يشير هذا الترتيب إلى أن الجهات المنفذة تولي اهتماماً أكبر بمرحلة تحديد النطاق مقارنة بمرحلة التحكم فيه، مما قد يؤدي إلى زحف النطاق </w:t>
      </w:r>
      <w:r w:rsidRPr="001A641D">
        <w:rPr>
          <w:rFonts w:ascii="Simplified Arabic" w:hAnsi="Simplified Arabic" w:cs="Simplified Arabic" w:hint="cs"/>
        </w:rPr>
        <w:t>(Scope Creep</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في بعض المشاريع.</w:t>
      </w:r>
    </w:p>
    <w:p w14:paraId="3125F926" w14:textId="77777777" w:rsidR="00B41301" w:rsidRPr="00D46970" w:rsidRDefault="00B41301" w:rsidP="00C31A1B">
      <w:pPr>
        <w:pStyle w:val="4"/>
        <w:spacing w:line="360" w:lineRule="auto"/>
        <w:jc w:val="both"/>
        <w:rPr>
          <w:rFonts w:ascii="Simplified Arabic" w:eastAsia="Times New Roman" w:hAnsi="Simplified Arabic" w:cs="Simplified Arabic"/>
          <w:b/>
          <w:bCs/>
          <w:i w:val="0"/>
          <w:iCs w:val="0"/>
          <w:szCs w:val="32"/>
        </w:rPr>
      </w:pPr>
      <w:r w:rsidRPr="00D46970">
        <w:rPr>
          <w:rFonts w:ascii="Simplified Arabic" w:eastAsia="Times New Roman" w:hAnsi="Simplified Arabic" w:cs="Simplified Arabic" w:hint="cs"/>
          <w:bCs/>
          <w:i w:val="0"/>
          <w:iCs w:val="0"/>
          <w:szCs w:val="32"/>
          <w:rtl/>
        </w:rPr>
        <w:t>2.2.3 إدارة الوقت</w:t>
      </w:r>
    </w:p>
    <w:tbl>
      <w:tblPr>
        <w:tblStyle w:val="4-2"/>
        <w:tblW w:w="5000" w:type="pct"/>
        <w:tblLook w:val="04A0" w:firstRow="1" w:lastRow="0" w:firstColumn="1" w:lastColumn="0" w:noHBand="0" w:noVBand="1"/>
      </w:tblPr>
      <w:tblGrid>
        <w:gridCol w:w="3167"/>
        <w:gridCol w:w="1258"/>
        <w:gridCol w:w="2318"/>
        <w:gridCol w:w="2079"/>
      </w:tblGrid>
      <w:tr w:rsidR="00B41301" w:rsidRPr="001A641D" w14:paraId="7833E9E5"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D3E7C5"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العملية</w:t>
            </w:r>
          </w:p>
        </w:tc>
        <w:tc>
          <w:tcPr>
            <w:tcW w:w="0" w:type="auto"/>
            <w:hideMark/>
          </w:tcPr>
          <w:p w14:paraId="146F368D"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المتوسط</w:t>
            </w:r>
          </w:p>
        </w:tc>
        <w:tc>
          <w:tcPr>
            <w:tcW w:w="0" w:type="auto"/>
            <w:hideMark/>
          </w:tcPr>
          <w:p w14:paraId="098C8BBA"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الانحراف المعياري</w:t>
            </w:r>
          </w:p>
        </w:tc>
        <w:tc>
          <w:tcPr>
            <w:tcW w:w="0" w:type="auto"/>
            <w:hideMark/>
          </w:tcPr>
          <w:p w14:paraId="6FD92380"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مستوى التطبيق</w:t>
            </w:r>
          </w:p>
        </w:tc>
      </w:tr>
      <w:tr w:rsidR="00B41301" w:rsidRPr="001A641D" w14:paraId="650200DE"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A0F4E4"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تحديد الأنشطة</w:t>
            </w:r>
          </w:p>
        </w:tc>
        <w:tc>
          <w:tcPr>
            <w:tcW w:w="0" w:type="auto"/>
            <w:hideMark/>
          </w:tcPr>
          <w:p w14:paraId="0BDFD507"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3.55</w:t>
            </w:r>
          </w:p>
        </w:tc>
        <w:tc>
          <w:tcPr>
            <w:tcW w:w="0" w:type="auto"/>
            <w:hideMark/>
          </w:tcPr>
          <w:p w14:paraId="24FC2D4F"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1.30</w:t>
            </w:r>
          </w:p>
        </w:tc>
        <w:tc>
          <w:tcPr>
            <w:tcW w:w="0" w:type="auto"/>
            <w:hideMark/>
          </w:tcPr>
          <w:p w14:paraId="7962F947"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عالٍ</w:t>
            </w:r>
          </w:p>
        </w:tc>
      </w:tr>
      <w:tr w:rsidR="00B41301" w:rsidRPr="001A641D" w14:paraId="1CFB0C94"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18E82A07"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تسلسل الأنشطة</w:t>
            </w:r>
          </w:p>
        </w:tc>
        <w:tc>
          <w:tcPr>
            <w:tcW w:w="0" w:type="auto"/>
            <w:hideMark/>
          </w:tcPr>
          <w:p w14:paraId="1DA11F2B"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3.50</w:t>
            </w:r>
          </w:p>
        </w:tc>
        <w:tc>
          <w:tcPr>
            <w:tcW w:w="0" w:type="auto"/>
            <w:hideMark/>
          </w:tcPr>
          <w:p w14:paraId="4935792E"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1.32</w:t>
            </w:r>
          </w:p>
        </w:tc>
        <w:tc>
          <w:tcPr>
            <w:tcW w:w="0" w:type="auto"/>
            <w:hideMark/>
          </w:tcPr>
          <w:p w14:paraId="2376BB45"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عالٍ</w:t>
            </w:r>
          </w:p>
        </w:tc>
      </w:tr>
      <w:tr w:rsidR="00B41301" w:rsidRPr="001A641D" w14:paraId="3DE77100"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1E3A51"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تقدير مدة الأنشطة</w:t>
            </w:r>
          </w:p>
        </w:tc>
        <w:tc>
          <w:tcPr>
            <w:tcW w:w="0" w:type="auto"/>
            <w:hideMark/>
          </w:tcPr>
          <w:p w14:paraId="30B02A3E"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3.48</w:t>
            </w:r>
          </w:p>
        </w:tc>
        <w:tc>
          <w:tcPr>
            <w:tcW w:w="0" w:type="auto"/>
            <w:hideMark/>
          </w:tcPr>
          <w:p w14:paraId="715146D1"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1.35</w:t>
            </w:r>
          </w:p>
        </w:tc>
        <w:tc>
          <w:tcPr>
            <w:tcW w:w="0" w:type="auto"/>
            <w:hideMark/>
          </w:tcPr>
          <w:p w14:paraId="5616A5E7"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متوسط</w:t>
            </w:r>
          </w:p>
        </w:tc>
      </w:tr>
      <w:tr w:rsidR="00B41301" w:rsidRPr="001A641D" w14:paraId="1D999235"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72E6DDEB"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تطوير الجدول الزمني</w:t>
            </w:r>
          </w:p>
        </w:tc>
        <w:tc>
          <w:tcPr>
            <w:tcW w:w="0" w:type="auto"/>
            <w:hideMark/>
          </w:tcPr>
          <w:p w14:paraId="1DDC872B"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3.45</w:t>
            </w:r>
          </w:p>
        </w:tc>
        <w:tc>
          <w:tcPr>
            <w:tcW w:w="0" w:type="auto"/>
            <w:hideMark/>
          </w:tcPr>
          <w:p w14:paraId="303A4DC5"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1.33</w:t>
            </w:r>
          </w:p>
        </w:tc>
        <w:tc>
          <w:tcPr>
            <w:tcW w:w="0" w:type="auto"/>
            <w:hideMark/>
          </w:tcPr>
          <w:p w14:paraId="47C64D8A"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متوسط</w:t>
            </w:r>
          </w:p>
        </w:tc>
      </w:tr>
      <w:tr w:rsidR="00B41301" w:rsidRPr="001A641D" w14:paraId="6D4D5401"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8AC463"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التحكم في الجدول الزمني</w:t>
            </w:r>
          </w:p>
        </w:tc>
        <w:tc>
          <w:tcPr>
            <w:tcW w:w="0" w:type="auto"/>
            <w:hideMark/>
          </w:tcPr>
          <w:p w14:paraId="119CC83C"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3.42</w:t>
            </w:r>
          </w:p>
        </w:tc>
        <w:tc>
          <w:tcPr>
            <w:tcW w:w="0" w:type="auto"/>
            <w:hideMark/>
          </w:tcPr>
          <w:p w14:paraId="46BA571A"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1.35</w:t>
            </w:r>
          </w:p>
        </w:tc>
        <w:tc>
          <w:tcPr>
            <w:tcW w:w="0" w:type="auto"/>
            <w:hideMark/>
          </w:tcPr>
          <w:p w14:paraId="75AC47D9"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متوسط</w:t>
            </w:r>
          </w:p>
        </w:tc>
      </w:tr>
      <w:tr w:rsidR="00B41301" w:rsidRPr="001A641D" w14:paraId="044BD3A9"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4A9C9416"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المتوسط</w:t>
            </w:r>
          </w:p>
        </w:tc>
        <w:tc>
          <w:tcPr>
            <w:tcW w:w="0" w:type="auto"/>
            <w:hideMark/>
          </w:tcPr>
          <w:p w14:paraId="73E9F538"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3.48</w:t>
            </w:r>
          </w:p>
        </w:tc>
        <w:tc>
          <w:tcPr>
            <w:tcW w:w="0" w:type="auto"/>
            <w:hideMark/>
          </w:tcPr>
          <w:p w14:paraId="71714E64"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1.33</w:t>
            </w:r>
          </w:p>
        </w:tc>
        <w:tc>
          <w:tcPr>
            <w:tcW w:w="0" w:type="auto"/>
            <w:hideMark/>
          </w:tcPr>
          <w:p w14:paraId="22D9457F"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متوسط</w:t>
            </w:r>
          </w:p>
        </w:tc>
      </w:tr>
    </w:tbl>
    <w:p w14:paraId="6C03A88C" w14:textId="77777777" w:rsidR="00B41301" w:rsidRDefault="00B41301" w:rsidP="00C31A1B">
      <w:pPr>
        <w:pStyle w:val="ds-markdown-paragraph"/>
        <w:bidi/>
        <w:spacing w:line="360" w:lineRule="auto"/>
        <w:jc w:val="center"/>
        <w:rPr>
          <w:rFonts w:ascii="Simplified Arabic" w:hAnsi="Simplified Arabic" w:cs="Simplified Arabic"/>
          <w:rtl/>
        </w:rPr>
      </w:pPr>
      <w:r>
        <w:rPr>
          <w:noProof/>
        </w:rPr>
        <w:lastRenderedPageBreak/>
        <w:drawing>
          <wp:inline distT="0" distB="0" distL="0" distR="0" wp14:anchorId="0C0576C9" wp14:editId="48AAB1B2">
            <wp:extent cx="5029200" cy="3593419"/>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223_time.png"/>
                    <pic:cNvPicPr/>
                  </pic:nvPicPr>
                  <pic:blipFill>
                    <a:blip r:embed="rId19"/>
                    <a:stretch>
                      <a:fillRect/>
                    </a:stretch>
                  </pic:blipFill>
                  <pic:spPr>
                    <a:xfrm>
                      <a:off x="0" y="0"/>
                      <a:ext cx="5029200" cy="3593419"/>
                    </a:xfrm>
                    <a:prstGeom prst="rect">
                      <a:avLst/>
                    </a:prstGeom>
                  </pic:spPr>
                </pic:pic>
              </a:graphicData>
            </a:graphic>
          </wp:inline>
        </w:drawing>
      </w:r>
    </w:p>
    <w:p w14:paraId="6365FEDD"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تُظهر النتائج أن </w:t>
      </w:r>
      <w:r w:rsidRPr="001A641D">
        <w:rPr>
          <w:rStyle w:val="a5"/>
          <w:rFonts w:ascii="Simplified Arabic" w:hAnsi="Simplified Arabic" w:cs="Simplified Arabic" w:hint="cs"/>
          <w:rtl/>
        </w:rPr>
        <w:t>تحديد الأنشطة</w:t>
      </w:r>
      <w:r w:rsidRPr="001A641D">
        <w:rPr>
          <w:rFonts w:ascii="Simplified Arabic" w:hAnsi="Simplified Arabic" w:cs="Simplified Arabic" w:hint="cs"/>
          <w:rtl/>
        </w:rPr>
        <w:t xml:space="preserve"> و</w:t>
      </w:r>
      <w:r w:rsidRPr="001A641D">
        <w:rPr>
          <w:rStyle w:val="a5"/>
          <w:rFonts w:ascii="Simplified Arabic" w:hAnsi="Simplified Arabic" w:cs="Simplified Arabic" w:hint="cs"/>
          <w:rtl/>
        </w:rPr>
        <w:t>تسلسل الأنشطة</w:t>
      </w:r>
      <w:r w:rsidRPr="001A641D">
        <w:rPr>
          <w:rFonts w:ascii="Simplified Arabic" w:hAnsi="Simplified Arabic" w:cs="Simplified Arabic" w:hint="cs"/>
          <w:rtl/>
        </w:rPr>
        <w:t xml:space="preserve"> يحظيان بمستوى تطبيق عالٍ (3.55 و3.50 على التوالي</w:t>
      </w:r>
      <w:r>
        <w:rPr>
          <w:rFonts w:ascii="Simplified Arabic" w:hAnsi="Simplified Arabic" w:cs="Simplified Arabic" w:hint="cs"/>
          <w:rtl/>
        </w:rPr>
        <w:t>)</w:t>
      </w:r>
      <w:r w:rsidRPr="001A641D">
        <w:rPr>
          <w:rFonts w:ascii="Simplified Arabic" w:hAnsi="Simplified Arabic" w:cs="Simplified Arabic" w:hint="cs"/>
          <w:rtl/>
        </w:rPr>
        <w:t xml:space="preserve">، بينما جاءت عمليات </w:t>
      </w:r>
      <w:r w:rsidRPr="001A641D">
        <w:rPr>
          <w:rStyle w:val="a5"/>
          <w:rFonts w:ascii="Simplified Arabic" w:hAnsi="Simplified Arabic" w:cs="Simplified Arabic" w:hint="cs"/>
          <w:rtl/>
        </w:rPr>
        <w:t>تقدير المدة</w:t>
      </w:r>
      <w:r w:rsidRPr="001A641D">
        <w:rPr>
          <w:rFonts w:ascii="Simplified Arabic" w:hAnsi="Simplified Arabic" w:cs="Simplified Arabic" w:hint="cs"/>
          <w:rtl/>
        </w:rPr>
        <w:t>، و</w:t>
      </w:r>
      <w:r w:rsidRPr="001A641D">
        <w:rPr>
          <w:rStyle w:val="a5"/>
          <w:rFonts w:ascii="Simplified Arabic" w:hAnsi="Simplified Arabic" w:cs="Simplified Arabic" w:hint="cs"/>
          <w:rtl/>
        </w:rPr>
        <w:t>تطوير الجدول</w:t>
      </w:r>
      <w:r w:rsidRPr="001A641D">
        <w:rPr>
          <w:rFonts w:ascii="Simplified Arabic" w:hAnsi="Simplified Arabic" w:cs="Simplified Arabic" w:hint="cs"/>
          <w:rtl/>
        </w:rPr>
        <w:t>، و</w:t>
      </w:r>
      <w:r w:rsidRPr="001A641D">
        <w:rPr>
          <w:rStyle w:val="a5"/>
          <w:rFonts w:ascii="Simplified Arabic" w:hAnsi="Simplified Arabic" w:cs="Simplified Arabic" w:hint="cs"/>
          <w:rtl/>
        </w:rPr>
        <w:t>التحكم في الجدول</w:t>
      </w:r>
      <w:r w:rsidRPr="001A641D">
        <w:rPr>
          <w:rFonts w:ascii="Simplified Arabic" w:hAnsi="Simplified Arabic" w:cs="Simplified Arabic" w:hint="cs"/>
          <w:rtl/>
        </w:rPr>
        <w:t xml:space="preserve"> بمستوى تطبيق متوسط (3.48، 3.45، 3.42</w:t>
      </w:r>
      <w:r>
        <w:rPr>
          <w:rFonts w:ascii="Simplified Arabic" w:hAnsi="Simplified Arabic" w:cs="Simplified Arabic" w:hint="cs"/>
          <w:rtl/>
        </w:rPr>
        <w:t>)</w:t>
      </w:r>
      <w:r w:rsidRPr="001A641D">
        <w:rPr>
          <w:rFonts w:ascii="Simplified Arabic" w:hAnsi="Simplified Arabic" w:cs="Simplified Arabic" w:hint="cs"/>
          <w:rtl/>
        </w:rPr>
        <w:t xml:space="preserve">. هذا يشير إلى أن الجهات المنفذة تهتم بمرحلة التخطيط الأولي للجدول الزمني بشكل أكبر من مرحلة المتابعة والتحكم، وهو ما قد يفسر تجاوز الجداول الزمنية في بعض مشاريع الطاقة المتجددة، كما أشارت إلى ذلك دراسة </w:t>
      </w:r>
      <w:proofErr w:type="spellStart"/>
      <w:r w:rsidRPr="001A641D">
        <w:rPr>
          <w:rFonts w:ascii="Simplified Arabic" w:hAnsi="Simplified Arabic" w:cs="Simplified Arabic" w:hint="cs"/>
          <w:rtl/>
        </w:rPr>
        <w:t>أكسنتشر</w:t>
      </w:r>
      <w:proofErr w:type="spellEnd"/>
      <w:r w:rsidRPr="001A641D">
        <w:rPr>
          <w:rFonts w:ascii="Simplified Arabic" w:hAnsi="Simplified Arabic" w:cs="Simplified Arabic" w:hint="cs"/>
          <w:rtl/>
        </w:rPr>
        <w:t xml:space="preserve"> (</w:t>
      </w:r>
      <w:r w:rsidRPr="001A641D">
        <w:rPr>
          <w:rFonts w:ascii="Simplified Arabic" w:hAnsi="Simplified Arabic" w:cs="Simplified Arabic" w:hint="cs"/>
        </w:rPr>
        <w:t>Accenture, 2025</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التي وجدت أن 64% من مشاريع البنية التحتية للطاقة لا تفي بالتزاماتها الزمنية.</w:t>
      </w:r>
    </w:p>
    <w:p w14:paraId="5AEF55CD" w14:textId="77777777" w:rsidR="00B41301" w:rsidRPr="00D46970" w:rsidRDefault="00B41301" w:rsidP="00C31A1B">
      <w:pPr>
        <w:pStyle w:val="4"/>
        <w:spacing w:line="360" w:lineRule="auto"/>
        <w:jc w:val="both"/>
        <w:rPr>
          <w:rFonts w:ascii="Simplified Arabic" w:eastAsia="Times New Roman" w:hAnsi="Simplified Arabic" w:cs="Simplified Arabic"/>
          <w:b/>
          <w:bCs/>
          <w:i w:val="0"/>
          <w:iCs w:val="0"/>
          <w:szCs w:val="32"/>
        </w:rPr>
      </w:pPr>
      <w:r w:rsidRPr="00D46970">
        <w:rPr>
          <w:rFonts w:ascii="Simplified Arabic" w:eastAsia="Times New Roman" w:hAnsi="Simplified Arabic" w:cs="Simplified Arabic" w:hint="cs"/>
          <w:bCs/>
          <w:i w:val="0"/>
          <w:iCs w:val="0"/>
          <w:szCs w:val="32"/>
          <w:rtl/>
        </w:rPr>
        <w:t>2.2.4 إدارة التكلفة</w:t>
      </w:r>
    </w:p>
    <w:tbl>
      <w:tblPr>
        <w:tblStyle w:val="4-2"/>
        <w:tblW w:w="5000" w:type="pct"/>
        <w:tblLook w:val="04A0" w:firstRow="1" w:lastRow="0" w:firstColumn="1" w:lastColumn="0" w:noHBand="0" w:noVBand="1"/>
      </w:tblPr>
      <w:tblGrid>
        <w:gridCol w:w="2681"/>
        <w:gridCol w:w="1366"/>
        <w:gridCol w:w="2517"/>
        <w:gridCol w:w="2258"/>
      </w:tblGrid>
      <w:tr w:rsidR="00B41301" w:rsidRPr="001A641D" w14:paraId="76728F10"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BB7A6E"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العملية</w:t>
            </w:r>
          </w:p>
        </w:tc>
        <w:tc>
          <w:tcPr>
            <w:tcW w:w="0" w:type="auto"/>
            <w:hideMark/>
          </w:tcPr>
          <w:p w14:paraId="7554A972"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المتوسط</w:t>
            </w:r>
          </w:p>
        </w:tc>
        <w:tc>
          <w:tcPr>
            <w:tcW w:w="0" w:type="auto"/>
            <w:hideMark/>
          </w:tcPr>
          <w:p w14:paraId="4BF5724D"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الانحراف المعياري</w:t>
            </w:r>
          </w:p>
        </w:tc>
        <w:tc>
          <w:tcPr>
            <w:tcW w:w="0" w:type="auto"/>
            <w:hideMark/>
          </w:tcPr>
          <w:p w14:paraId="222EBF6D"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مستوى التطبيق</w:t>
            </w:r>
          </w:p>
        </w:tc>
      </w:tr>
      <w:tr w:rsidR="00B41301" w:rsidRPr="001A641D" w14:paraId="6A6A541A"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E74A2E"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تقدير التكاليف</w:t>
            </w:r>
          </w:p>
        </w:tc>
        <w:tc>
          <w:tcPr>
            <w:tcW w:w="0" w:type="auto"/>
            <w:hideMark/>
          </w:tcPr>
          <w:p w14:paraId="7B1599CE"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3.52</w:t>
            </w:r>
          </w:p>
        </w:tc>
        <w:tc>
          <w:tcPr>
            <w:tcW w:w="0" w:type="auto"/>
            <w:hideMark/>
          </w:tcPr>
          <w:p w14:paraId="06BA5E8A"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1.35</w:t>
            </w:r>
          </w:p>
        </w:tc>
        <w:tc>
          <w:tcPr>
            <w:tcW w:w="0" w:type="auto"/>
            <w:hideMark/>
          </w:tcPr>
          <w:p w14:paraId="36C97A6C"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عالٍ</w:t>
            </w:r>
          </w:p>
        </w:tc>
      </w:tr>
      <w:tr w:rsidR="00B41301" w:rsidRPr="001A641D" w14:paraId="6977EB4B"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0C29659B"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وضع الميزانية</w:t>
            </w:r>
          </w:p>
        </w:tc>
        <w:tc>
          <w:tcPr>
            <w:tcW w:w="0" w:type="auto"/>
            <w:hideMark/>
          </w:tcPr>
          <w:p w14:paraId="2B2B9DF6"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3.45</w:t>
            </w:r>
          </w:p>
        </w:tc>
        <w:tc>
          <w:tcPr>
            <w:tcW w:w="0" w:type="auto"/>
            <w:hideMark/>
          </w:tcPr>
          <w:p w14:paraId="4357B81D"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1.36</w:t>
            </w:r>
          </w:p>
        </w:tc>
        <w:tc>
          <w:tcPr>
            <w:tcW w:w="0" w:type="auto"/>
            <w:hideMark/>
          </w:tcPr>
          <w:p w14:paraId="173F10E5"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متوسط</w:t>
            </w:r>
          </w:p>
        </w:tc>
      </w:tr>
      <w:tr w:rsidR="00B41301" w:rsidRPr="001A641D" w14:paraId="6156590E"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8A8EBD"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التحكم في التكاليف</w:t>
            </w:r>
          </w:p>
        </w:tc>
        <w:tc>
          <w:tcPr>
            <w:tcW w:w="0" w:type="auto"/>
            <w:hideMark/>
          </w:tcPr>
          <w:p w14:paraId="3692B11E"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3.38</w:t>
            </w:r>
          </w:p>
        </w:tc>
        <w:tc>
          <w:tcPr>
            <w:tcW w:w="0" w:type="auto"/>
            <w:hideMark/>
          </w:tcPr>
          <w:p w14:paraId="34A1982D"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1.37</w:t>
            </w:r>
          </w:p>
        </w:tc>
        <w:tc>
          <w:tcPr>
            <w:tcW w:w="0" w:type="auto"/>
            <w:hideMark/>
          </w:tcPr>
          <w:p w14:paraId="3657CCBE"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متوسط</w:t>
            </w:r>
          </w:p>
        </w:tc>
      </w:tr>
      <w:tr w:rsidR="00B41301" w:rsidRPr="001A641D" w14:paraId="1EC2D5D5"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48A36B97"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المتوسط</w:t>
            </w:r>
          </w:p>
        </w:tc>
        <w:tc>
          <w:tcPr>
            <w:tcW w:w="0" w:type="auto"/>
            <w:hideMark/>
          </w:tcPr>
          <w:p w14:paraId="40636336"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3.45</w:t>
            </w:r>
          </w:p>
        </w:tc>
        <w:tc>
          <w:tcPr>
            <w:tcW w:w="0" w:type="auto"/>
            <w:hideMark/>
          </w:tcPr>
          <w:p w14:paraId="3FE1E2E9"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1.36</w:t>
            </w:r>
          </w:p>
        </w:tc>
        <w:tc>
          <w:tcPr>
            <w:tcW w:w="0" w:type="auto"/>
            <w:hideMark/>
          </w:tcPr>
          <w:p w14:paraId="57CAEBBF"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متوسط</w:t>
            </w:r>
          </w:p>
        </w:tc>
      </w:tr>
    </w:tbl>
    <w:p w14:paraId="3391FEE2"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lastRenderedPageBreak/>
        <w:t xml:space="preserve">تظهر النتائج أن </w:t>
      </w:r>
      <w:r w:rsidRPr="001A641D">
        <w:rPr>
          <w:rStyle w:val="a5"/>
          <w:rFonts w:ascii="Simplified Arabic" w:hAnsi="Simplified Arabic" w:cs="Simplified Arabic" w:hint="cs"/>
          <w:rtl/>
        </w:rPr>
        <w:t>تقدير التكاليف</w:t>
      </w:r>
      <w:r w:rsidRPr="001A641D">
        <w:rPr>
          <w:rFonts w:ascii="Simplified Arabic" w:hAnsi="Simplified Arabic" w:cs="Simplified Arabic" w:hint="cs"/>
          <w:rtl/>
        </w:rPr>
        <w:t xml:space="preserve"> هو العملية الأكثر تطبيقاً في إدارة التكلفة بمتوسط 3.52 (مستوى عالٍ</w:t>
      </w:r>
      <w:r>
        <w:rPr>
          <w:rFonts w:ascii="Simplified Arabic" w:hAnsi="Simplified Arabic" w:cs="Simplified Arabic" w:hint="cs"/>
          <w:rtl/>
        </w:rPr>
        <w:t>)</w:t>
      </w:r>
      <w:r w:rsidRPr="001A641D">
        <w:rPr>
          <w:rFonts w:ascii="Simplified Arabic" w:hAnsi="Simplified Arabic" w:cs="Simplified Arabic" w:hint="cs"/>
          <w:rtl/>
        </w:rPr>
        <w:t xml:space="preserve">، تليه </w:t>
      </w:r>
      <w:r w:rsidRPr="001A641D">
        <w:rPr>
          <w:rStyle w:val="a5"/>
          <w:rFonts w:ascii="Simplified Arabic" w:hAnsi="Simplified Arabic" w:cs="Simplified Arabic" w:hint="cs"/>
          <w:rtl/>
        </w:rPr>
        <w:t>وضع الميزانية</w:t>
      </w:r>
      <w:r w:rsidRPr="001A641D">
        <w:rPr>
          <w:rFonts w:ascii="Simplified Arabic" w:hAnsi="Simplified Arabic" w:cs="Simplified Arabic" w:hint="cs"/>
          <w:rtl/>
        </w:rPr>
        <w:t xml:space="preserve"> بمتوسط 3.45، ثم </w:t>
      </w:r>
      <w:r w:rsidRPr="001A641D">
        <w:rPr>
          <w:rStyle w:val="a5"/>
          <w:rFonts w:ascii="Simplified Arabic" w:hAnsi="Simplified Arabic" w:cs="Simplified Arabic" w:hint="cs"/>
          <w:rtl/>
        </w:rPr>
        <w:t>التحكم في التكاليف</w:t>
      </w:r>
      <w:r w:rsidRPr="001A641D">
        <w:rPr>
          <w:rFonts w:ascii="Simplified Arabic" w:hAnsi="Simplified Arabic" w:cs="Simplified Arabic" w:hint="cs"/>
          <w:rtl/>
        </w:rPr>
        <w:t xml:space="preserve"> بمتوسط 3.38 (مستوى متوسط</w:t>
      </w:r>
      <w:r>
        <w:rPr>
          <w:rFonts w:ascii="Simplified Arabic" w:hAnsi="Simplified Arabic" w:cs="Simplified Arabic" w:hint="cs"/>
          <w:rtl/>
        </w:rPr>
        <w:t>)</w:t>
      </w:r>
      <w:r w:rsidRPr="001A641D">
        <w:rPr>
          <w:rFonts w:ascii="Simplified Arabic" w:hAnsi="Simplified Arabic" w:cs="Simplified Arabic" w:hint="cs"/>
          <w:rtl/>
        </w:rPr>
        <w:t xml:space="preserve">. يشير هذا الترتيب إلى أن الجهات المنفذة تركز على التخطيط المالي المسبق، ولكنها قد تواجه تحديات في مراقبة التكاليف أثناء التنفيذ، وهو ما يتماشى مع نتائج دراسة </w:t>
      </w:r>
      <w:proofErr w:type="spellStart"/>
      <w:r w:rsidRPr="001A641D">
        <w:rPr>
          <w:rFonts w:ascii="Simplified Arabic" w:hAnsi="Simplified Arabic" w:cs="Simplified Arabic" w:hint="cs"/>
          <w:rtl/>
        </w:rPr>
        <w:t>فارغاس</w:t>
      </w:r>
      <w:proofErr w:type="spellEnd"/>
      <w:r w:rsidRPr="001A641D">
        <w:rPr>
          <w:rFonts w:ascii="Simplified Arabic" w:hAnsi="Simplified Arabic" w:cs="Simplified Arabic" w:hint="cs"/>
          <w:rtl/>
        </w:rPr>
        <w:t xml:space="preserve"> فورا (</w:t>
      </w:r>
      <w:r w:rsidRPr="001A641D">
        <w:rPr>
          <w:rFonts w:ascii="Simplified Arabic" w:hAnsi="Simplified Arabic" w:cs="Simplified Arabic" w:hint="cs"/>
        </w:rPr>
        <w:t xml:space="preserve">Vargas Fora, </w:t>
      </w:r>
      <w:r w:rsidRPr="001A641D">
        <w:rPr>
          <w:rFonts w:ascii="Simplified Arabic" w:hAnsi="Simplified Arabic" w:cs="Simplified Arabic" w:hint="cs"/>
          <w:rtl/>
        </w:rPr>
        <w:t>2025</w:t>
      </w:r>
      <w:r>
        <w:rPr>
          <w:rFonts w:ascii="Simplified Arabic" w:hAnsi="Simplified Arabic" w:cs="Simplified Arabic" w:hint="cs"/>
          <w:rtl/>
        </w:rPr>
        <w:t>)</w:t>
      </w:r>
      <w:r w:rsidRPr="001A641D">
        <w:rPr>
          <w:rFonts w:ascii="Simplified Arabic" w:hAnsi="Simplified Arabic" w:cs="Simplified Arabic" w:hint="cs"/>
          <w:rtl/>
        </w:rPr>
        <w:t xml:space="preserve"> التي أشارت إلى أن تطبيق معايير </w:t>
      </w:r>
      <w:r w:rsidRPr="001A641D">
        <w:rPr>
          <w:rFonts w:ascii="Simplified Arabic" w:hAnsi="Simplified Arabic" w:cs="Simplified Arabic" w:hint="cs"/>
        </w:rPr>
        <w:t xml:space="preserve">PMBOK </w:t>
      </w:r>
      <w:r w:rsidRPr="001A641D">
        <w:rPr>
          <w:rFonts w:ascii="Simplified Arabic" w:hAnsi="Simplified Arabic" w:cs="Simplified Arabic" w:hint="cs"/>
          <w:rtl/>
        </w:rPr>
        <w:t>يمكن أن يحقق تخفيضاً بنسبة 30% في تجاوز التكاليف، مما يؤكد أهمية تحسين عمليات التحكم في التكاليف.</w:t>
      </w:r>
    </w:p>
    <w:p w14:paraId="02EBE7EA" w14:textId="77777777" w:rsidR="00B41301" w:rsidRPr="00CC46DD" w:rsidRDefault="00B41301" w:rsidP="00C31A1B">
      <w:pPr>
        <w:pStyle w:val="4"/>
        <w:spacing w:line="360" w:lineRule="auto"/>
        <w:jc w:val="both"/>
        <w:rPr>
          <w:rFonts w:ascii="Simplified Arabic" w:eastAsia="Times New Roman" w:hAnsi="Simplified Arabic" w:cs="Simplified Arabic"/>
          <w:b/>
          <w:bCs/>
          <w:i w:val="0"/>
          <w:iCs w:val="0"/>
          <w:szCs w:val="32"/>
        </w:rPr>
      </w:pPr>
      <w:r w:rsidRPr="00CC46DD">
        <w:rPr>
          <w:rFonts w:ascii="Simplified Arabic" w:eastAsia="Times New Roman" w:hAnsi="Simplified Arabic" w:cs="Simplified Arabic" w:hint="cs"/>
          <w:bCs/>
          <w:i w:val="0"/>
          <w:iCs w:val="0"/>
          <w:szCs w:val="32"/>
          <w:rtl/>
        </w:rPr>
        <w:t>2.2.5 إدارة الجودة</w:t>
      </w:r>
    </w:p>
    <w:tbl>
      <w:tblPr>
        <w:tblStyle w:val="4-2"/>
        <w:tblW w:w="5000" w:type="pct"/>
        <w:tblLook w:val="04A0" w:firstRow="1" w:lastRow="0" w:firstColumn="1" w:lastColumn="0" w:noHBand="0" w:noVBand="1"/>
      </w:tblPr>
      <w:tblGrid>
        <w:gridCol w:w="2223"/>
        <w:gridCol w:w="1468"/>
        <w:gridCol w:w="2705"/>
        <w:gridCol w:w="2426"/>
      </w:tblGrid>
      <w:tr w:rsidR="00B41301" w:rsidRPr="001A641D" w14:paraId="44212F0F"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2CBE3F"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العملية</w:t>
            </w:r>
          </w:p>
        </w:tc>
        <w:tc>
          <w:tcPr>
            <w:tcW w:w="0" w:type="auto"/>
            <w:hideMark/>
          </w:tcPr>
          <w:p w14:paraId="628B403E"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المتوسط</w:t>
            </w:r>
          </w:p>
        </w:tc>
        <w:tc>
          <w:tcPr>
            <w:tcW w:w="0" w:type="auto"/>
            <w:hideMark/>
          </w:tcPr>
          <w:p w14:paraId="132C74B3"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الانحراف المعياري</w:t>
            </w:r>
          </w:p>
        </w:tc>
        <w:tc>
          <w:tcPr>
            <w:tcW w:w="0" w:type="auto"/>
            <w:hideMark/>
          </w:tcPr>
          <w:p w14:paraId="2B85B944"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مستوى التطبيق</w:t>
            </w:r>
          </w:p>
        </w:tc>
      </w:tr>
      <w:tr w:rsidR="00B41301" w:rsidRPr="001A641D" w14:paraId="1E665D46"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17259F"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تخطيط الجودة</w:t>
            </w:r>
          </w:p>
        </w:tc>
        <w:tc>
          <w:tcPr>
            <w:tcW w:w="0" w:type="auto"/>
            <w:hideMark/>
          </w:tcPr>
          <w:p w14:paraId="3B0B1011"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3.58</w:t>
            </w:r>
          </w:p>
        </w:tc>
        <w:tc>
          <w:tcPr>
            <w:tcW w:w="0" w:type="auto"/>
            <w:hideMark/>
          </w:tcPr>
          <w:p w14:paraId="327424B5"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1.25</w:t>
            </w:r>
          </w:p>
        </w:tc>
        <w:tc>
          <w:tcPr>
            <w:tcW w:w="0" w:type="auto"/>
            <w:hideMark/>
          </w:tcPr>
          <w:p w14:paraId="2CB10700"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عالٍ</w:t>
            </w:r>
          </w:p>
        </w:tc>
      </w:tr>
      <w:tr w:rsidR="00B41301" w:rsidRPr="001A641D" w14:paraId="44FECE7F"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58150AD7"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ضمان الجودة</w:t>
            </w:r>
          </w:p>
        </w:tc>
        <w:tc>
          <w:tcPr>
            <w:tcW w:w="0" w:type="auto"/>
            <w:hideMark/>
          </w:tcPr>
          <w:p w14:paraId="3A4DADBA"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3.52</w:t>
            </w:r>
          </w:p>
        </w:tc>
        <w:tc>
          <w:tcPr>
            <w:tcW w:w="0" w:type="auto"/>
            <w:hideMark/>
          </w:tcPr>
          <w:p w14:paraId="510E8752"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1.28</w:t>
            </w:r>
          </w:p>
        </w:tc>
        <w:tc>
          <w:tcPr>
            <w:tcW w:w="0" w:type="auto"/>
            <w:hideMark/>
          </w:tcPr>
          <w:p w14:paraId="356A2AF5"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عالٍ</w:t>
            </w:r>
          </w:p>
        </w:tc>
      </w:tr>
      <w:tr w:rsidR="00B41301" w:rsidRPr="001A641D" w14:paraId="0E07084B"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44C1A3"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مراقبة الجودة</w:t>
            </w:r>
          </w:p>
        </w:tc>
        <w:tc>
          <w:tcPr>
            <w:tcW w:w="0" w:type="auto"/>
            <w:hideMark/>
          </w:tcPr>
          <w:p w14:paraId="2EC592CF"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3.45</w:t>
            </w:r>
          </w:p>
        </w:tc>
        <w:tc>
          <w:tcPr>
            <w:tcW w:w="0" w:type="auto"/>
            <w:hideMark/>
          </w:tcPr>
          <w:p w14:paraId="6C9DEE22"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1.30</w:t>
            </w:r>
          </w:p>
        </w:tc>
        <w:tc>
          <w:tcPr>
            <w:tcW w:w="0" w:type="auto"/>
            <w:hideMark/>
          </w:tcPr>
          <w:p w14:paraId="01C56D84"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متوسط</w:t>
            </w:r>
          </w:p>
        </w:tc>
      </w:tr>
      <w:tr w:rsidR="00B41301" w:rsidRPr="001A641D" w14:paraId="017C7E40"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3ED5E696"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المتوسط</w:t>
            </w:r>
          </w:p>
        </w:tc>
        <w:tc>
          <w:tcPr>
            <w:tcW w:w="0" w:type="auto"/>
            <w:hideMark/>
          </w:tcPr>
          <w:p w14:paraId="2EFBE1F5"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3.52</w:t>
            </w:r>
          </w:p>
        </w:tc>
        <w:tc>
          <w:tcPr>
            <w:tcW w:w="0" w:type="auto"/>
            <w:hideMark/>
          </w:tcPr>
          <w:p w14:paraId="10184933"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1.28</w:t>
            </w:r>
          </w:p>
        </w:tc>
        <w:tc>
          <w:tcPr>
            <w:tcW w:w="0" w:type="auto"/>
            <w:hideMark/>
          </w:tcPr>
          <w:p w14:paraId="0EBCF12A"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عالٍ</w:t>
            </w:r>
          </w:p>
        </w:tc>
      </w:tr>
    </w:tbl>
    <w:p w14:paraId="20041440"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تُظهر النتائج أن </w:t>
      </w:r>
      <w:r w:rsidRPr="001A641D">
        <w:rPr>
          <w:rStyle w:val="a5"/>
          <w:rFonts w:ascii="Simplified Arabic" w:hAnsi="Simplified Arabic" w:cs="Simplified Arabic" w:hint="cs"/>
          <w:rtl/>
        </w:rPr>
        <w:t>تخطيط الجودة</w:t>
      </w:r>
      <w:r w:rsidRPr="001A641D">
        <w:rPr>
          <w:rFonts w:ascii="Simplified Arabic" w:hAnsi="Simplified Arabic" w:cs="Simplified Arabic" w:hint="cs"/>
          <w:rtl/>
        </w:rPr>
        <w:t xml:space="preserve"> هو العملية الأكثر تطبيقاً بمتوسط 3.58، تليه </w:t>
      </w:r>
      <w:r w:rsidRPr="001A641D">
        <w:rPr>
          <w:rStyle w:val="a5"/>
          <w:rFonts w:ascii="Simplified Arabic" w:hAnsi="Simplified Arabic" w:cs="Simplified Arabic" w:hint="cs"/>
          <w:rtl/>
        </w:rPr>
        <w:t>ضمان الجودة</w:t>
      </w:r>
      <w:r w:rsidRPr="001A641D">
        <w:rPr>
          <w:rFonts w:ascii="Simplified Arabic" w:hAnsi="Simplified Arabic" w:cs="Simplified Arabic" w:hint="cs"/>
          <w:rtl/>
        </w:rPr>
        <w:t xml:space="preserve"> بمتوسط 3.52، ثم </w:t>
      </w:r>
      <w:r w:rsidRPr="001A641D">
        <w:rPr>
          <w:rStyle w:val="a5"/>
          <w:rFonts w:ascii="Simplified Arabic" w:hAnsi="Simplified Arabic" w:cs="Simplified Arabic" w:hint="cs"/>
          <w:rtl/>
        </w:rPr>
        <w:t>مراقبة الجودة</w:t>
      </w:r>
      <w:r w:rsidRPr="001A641D">
        <w:rPr>
          <w:rFonts w:ascii="Simplified Arabic" w:hAnsi="Simplified Arabic" w:cs="Simplified Arabic" w:hint="cs"/>
          <w:rtl/>
        </w:rPr>
        <w:t xml:space="preserve"> بمتوسط 3.45. يشير هذا إلى اهتمام الجهات المنفذة بمعايير الجودة، خاصة في مرحلة التخطيط، مع وجود مجال للتحسين في عمليات المراقبة المستمرة للجودة، وهو ما يتفق مع دراسة </w:t>
      </w:r>
      <w:proofErr w:type="spellStart"/>
      <w:r w:rsidRPr="001A641D">
        <w:rPr>
          <w:rFonts w:ascii="Simplified Arabic" w:hAnsi="Simplified Arabic" w:cs="Simplified Arabic" w:hint="cs"/>
          <w:rtl/>
        </w:rPr>
        <w:t>كوزاخميتوفا</w:t>
      </w:r>
      <w:proofErr w:type="spellEnd"/>
      <w:r w:rsidRPr="001A641D">
        <w:rPr>
          <w:rFonts w:ascii="Simplified Arabic" w:hAnsi="Simplified Arabic" w:cs="Simplified Arabic" w:hint="cs"/>
          <w:rtl/>
        </w:rPr>
        <w:t xml:space="preserve"> وزملائها (</w:t>
      </w:r>
      <w:proofErr w:type="spellStart"/>
      <w:r w:rsidRPr="001A641D">
        <w:rPr>
          <w:rFonts w:ascii="Simplified Arabic" w:hAnsi="Simplified Arabic" w:cs="Simplified Arabic" w:hint="cs"/>
        </w:rPr>
        <w:t>Kozhakhmetova</w:t>
      </w:r>
      <w:proofErr w:type="spellEnd"/>
      <w:r w:rsidRPr="001A641D">
        <w:rPr>
          <w:rFonts w:ascii="Simplified Arabic" w:hAnsi="Simplified Arabic" w:cs="Simplified Arabic" w:hint="cs"/>
        </w:rPr>
        <w:t xml:space="preserve"> et al., 2024</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التي حددت إدارة الجودة كأحد المجالات المعرفية الحاسمة لمشاريع الطاقة الخضراء.</w:t>
      </w:r>
    </w:p>
    <w:p w14:paraId="57899B2A" w14:textId="77777777" w:rsidR="00B41301" w:rsidRPr="00CC46DD" w:rsidRDefault="00B41301" w:rsidP="00C31A1B">
      <w:pPr>
        <w:pStyle w:val="4"/>
        <w:spacing w:line="360" w:lineRule="auto"/>
        <w:jc w:val="both"/>
        <w:rPr>
          <w:rFonts w:ascii="Simplified Arabic" w:eastAsia="Times New Roman" w:hAnsi="Simplified Arabic" w:cs="Simplified Arabic"/>
          <w:b/>
          <w:bCs/>
          <w:i w:val="0"/>
          <w:iCs w:val="0"/>
          <w:szCs w:val="32"/>
        </w:rPr>
      </w:pPr>
      <w:r w:rsidRPr="00CC46DD">
        <w:rPr>
          <w:rFonts w:ascii="Simplified Arabic" w:eastAsia="Times New Roman" w:hAnsi="Simplified Arabic" w:cs="Simplified Arabic" w:hint="cs"/>
          <w:bCs/>
          <w:i w:val="0"/>
          <w:iCs w:val="0"/>
          <w:szCs w:val="32"/>
          <w:rtl/>
        </w:rPr>
        <w:t>2.2.6 إدارة الموارد</w:t>
      </w:r>
    </w:p>
    <w:tbl>
      <w:tblPr>
        <w:tblStyle w:val="4-2"/>
        <w:tblW w:w="5000" w:type="pct"/>
        <w:tblLook w:val="04A0" w:firstRow="1" w:lastRow="0" w:firstColumn="1" w:lastColumn="0" w:noHBand="0" w:noVBand="1"/>
      </w:tblPr>
      <w:tblGrid>
        <w:gridCol w:w="2287"/>
        <w:gridCol w:w="1454"/>
        <w:gridCol w:w="2679"/>
        <w:gridCol w:w="2402"/>
      </w:tblGrid>
      <w:tr w:rsidR="00B41301" w:rsidRPr="001A641D" w14:paraId="56585CE9"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127D46"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العملية</w:t>
            </w:r>
          </w:p>
        </w:tc>
        <w:tc>
          <w:tcPr>
            <w:tcW w:w="0" w:type="auto"/>
            <w:hideMark/>
          </w:tcPr>
          <w:p w14:paraId="415CD4F3"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المتوسط</w:t>
            </w:r>
          </w:p>
        </w:tc>
        <w:tc>
          <w:tcPr>
            <w:tcW w:w="0" w:type="auto"/>
            <w:hideMark/>
          </w:tcPr>
          <w:p w14:paraId="2162450C"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الانحراف المعياري</w:t>
            </w:r>
          </w:p>
        </w:tc>
        <w:tc>
          <w:tcPr>
            <w:tcW w:w="0" w:type="auto"/>
            <w:hideMark/>
          </w:tcPr>
          <w:p w14:paraId="51FF9DDF"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مستوى التطبيق</w:t>
            </w:r>
          </w:p>
        </w:tc>
      </w:tr>
      <w:tr w:rsidR="00B41301" w:rsidRPr="001A641D" w14:paraId="42BEA805"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F13BE0"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تخطيط الموارد</w:t>
            </w:r>
          </w:p>
        </w:tc>
        <w:tc>
          <w:tcPr>
            <w:tcW w:w="0" w:type="auto"/>
            <w:hideMark/>
          </w:tcPr>
          <w:p w14:paraId="3F92C310"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3.42</w:t>
            </w:r>
          </w:p>
        </w:tc>
        <w:tc>
          <w:tcPr>
            <w:tcW w:w="0" w:type="auto"/>
            <w:hideMark/>
          </w:tcPr>
          <w:p w14:paraId="7C52099C"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1.42</w:t>
            </w:r>
          </w:p>
        </w:tc>
        <w:tc>
          <w:tcPr>
            <w:tcW w:w="0" w:type="auto"/>
            <w:hideMark/>
          </w:tcPr>
          <w:p w14:paraId="7247ACD7"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متوسط</w:t>
            </w:r>
          </w:p>
        </w:tc>
      </w:tr>
      <w:tr w:rsidR="00B41301" w:rsidRPr="001A641D" w14:paraId="7625C0B9"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2740A1A8"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تقدير الموارد</w:t>
            </w:r>
          </w:p>
        </w:tc>
        <w:tc>
          <w:tcPr>
            <w:tcW w:w="0" w:type="auto"/>
            <w:hideMark/>
          </w:tcPr>
          <w:p w14:paraId="75867BB3"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3.38</w:t>
            </w:r>
          </w:p>
        </w:tc>
        <w:tc>
          <w:tcPr>
            <w:tcW w:w="0" w:type="auto"/>
            <w:hideMark/>
          </w:tcPr>
          <w:p w14:paraId="434481C8"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1.45</w:t>
            </w:r>
          </w:p>
        </w:tc>
        <w:tc>
          <w:tcPr>
            <w:tcW w:w="0" w:type="auto"/>
            <w:hideMark/>
          </w:tcPr>
          <w:p w14:paraId="3633A3F5"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متوسط</w:t>
            </w:r>
          </w:p>
        </w:tc>
      </w:tr>
      <w:tr w:rsidR="00B41301" w:rsidRPr="001A641D" w14:paraId="4F421410"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5F676E"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اكتساب الموارد</w:t>
            </w:r>
          </w:p>
        </w:tc>
        <w:tc>
          <w:tcPr>
            <w:tcW w:w="0" w:type="auto"/>
            <w:hideMark/>
          </w:tcPr>
          <w:p w14:paraId="640FA1ED"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3.35</w:t>
            </w:r>
          </w:p>
        </w:tc>
        <w:tc>
          <w:tcPr>
            <w:tcW w:w="0" w:type="auto"/>
            <w:hideMark/>
          </w:tcPr>
          <w:p w14:paraId="46C3FF6D"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1.48</w:t>
            </w:r>
          </w:p>
        </w:tc>
        <w:tc>
          <w:tcPr>
            <w:tcW w:w="0" w:type="auto"/>
            <w:hideMark/>
          </w:tcPr>
          <w:p w14:paraId="682ADBE0"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متوسط</w:t>
            </w:r>
          </w:p>
        </w:tc>
      </w:tr>
      <w:tr w:rsidR="00B41301" w:rsidRPr="001A641D" w14:paraId="4B6328A5"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35089509"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lastRenderedPageBreak/>
              <w:t>تطوير الفريق</w:t>
            </w:r>
          </w:p>
        </w:tc>
        <w:tc>
          <w:tcPr>
            <w:tcW w:w="0" w:type="auto"/>
            <w:hideMark/>
          </w:tcPr>
          <w:p w14:paraId="254A5157"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3.30</w:t>
            </w:r>
          </w:p>
        </w:tc>
        <w:tc>
          <w:tcPr>
            <w:tcW w:w="0" w:type="auto"/>
            <w:hideMark/>
          </w:tcPr>
          <w:p w14:paraId="2F1F2CA1"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1.50</w:t>
            </w:r>
          </w:p>
        </w:tc>
        <w:tc>
          <w:tcPr>
            <w:tcW w:w="0" w:type="auto"/>
            <w:hideMark/>
          </w:tcPr>
          <w:p w14:paraId="59FFF4E7"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متوسط</w:t>
            </w:r>
          </w:p>
        </w:tc>
      </w:tr>
      <w:tr w:rsidR="00B41301" w:rsidRPr="001A641D" w14:paraId="35101397"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1B1CE8"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إدارة الفريق</w:t>
            </w:r>
          </w:p>
        </w:tc>
        <w:tc>
          <w:tcPr>
            <w:tcW w:w="0" w:type="auto"/>
            <w:hideMark/>
          </w:tcPr>
          <w:p w14:paraId="4930B763"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3.28</w:t>
            </w:r>
          </w:p>
        </w:tc>
        <w:tc>
          <w:tcPr>
            <w:tcW w:w="0" w:type="auto"/>
            <w:hideMark/>
          </w:tcPr>
          <w:p w14:paraId="6CF83943"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1.52</w:t>
            </w:r>
          </w:p>
        </w:tc>
        <w:tc>
          <w:tcPr>
            <w:tcW w:w="0" w:type="auto"/>
            <w:hideMark/>
          </w:tcPr>
          <w:p w14:paraId="09B9B98D"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متوسط</w:t>
            </w:r>
          </w:p>
        </w:tc>
      </w:tr>
      <w:tr w:rsidR="00B41301" w:rsidRPr="001A641D" w14:paraId="23B8E372"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44CC58A1"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المتوسط</w:t>
            </w:r>
          </w:p>
        </w:tc>
        <w:tc>
          <w:tcPr>
            <w:tcW w:w="0" w:type="auto"/>
            <w:hideMark/>
          </w:tcPr>
          <w:p w14:paraId="6E70EAFB"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3.35</w:t>
            </w:r>
          </w:p>
        </w:tc>
        <w:tc>
          <w:tcPr>
            <w:tcW w:w="0" w:type="auto"/>
            <w:hideMark/>
          </w:tcPr>
          <w:p w14:paraId="7CF39EDC"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1.47</w:t>
            </w:r>
          </w:p>
        </w:tc>
        <w:tc>
          <w:tcPr>
            <w:tcW w:w="0" w:type="auto"/>
            <w:hideMark/>
          </w:tcPr>
          <w:p w14:paraId="29224B8B"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متوسط</w:t>
            </w:r>
          </w:p>
        </w:tc>
      </w:tr>
    </w:tbl>
    <w:p w14:paraId="06FA5EFD" w14:textId="77777777" w:rsidR="00B41301" w:rsidRDefault="00B41301" w:rsidP="00C31A1B">
      <w:pPr>
        <w:pStyle w:val="ds-markdown-paragraph"/>
        <w:bidi/>
        <w:spacing w:line="360" w:lineRule="auto"/>
        <w:jc w:val="center"/>
        <w:rPr>
          <w:rFonts w:ascii="Simplified Arabic" w:hAnsi="Simplified Arabic" w:cs="Simplified Arabic"/>
          <w:rtl/>
        </w:rPr>
      </w:pPr>
      <w:r>
        <w:rPr>
          <w:noProof/>
        </w:rPr>
        <w:drawing>
          <wp:inline distT="0" distB="0" distL="0" distR="0" wp14:anchorId="576FC7BD" wp14:editId="764E81D6">
            <wp:extent cx="5029200" cy="3593419"/>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226_resource.png"/>
                    <pic:cNvPicPr/>
                  </pic:nvPicPr>
                  <pic:blipFill>
                    <a:blip r:embed="rId20"/>
                    <a:stretch>
                      <a:fillRect/>
                    </a:stretch>
                  </pic:blipFill>
                  <pic:spPr>
                    <a:xfrm>
                      <a:off x="0" y="0"/>
                      <a:ext cx="5029200" cy="3593419"/>
                    </a:xfrm>
                    <a:prstGeom prst="rect">
                      <a:avLst/>
                    </a:prstGeom>
                  </pic:spPr>
                </pic:pic>
              </a:graphicData>
            </a:graphic>
          </wp:inline>
        </w:drawing>
      </w:r>
    </w:p>
    <w:p w14:paraId="4E1AC9D4"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تظهر النتائج مستوى تطبيق متوسط لجميع عمليات إدارة الموارد، حيث تصدرت </w:t>
      </w:r>
      <w:r w:rsidRPr="001A641D">
        <w:rPr>
          <w:rStyle w:val="a5"/>
          <w:rFonts w:ascii="Simplified Arabic" w:hAnsi="Simplified Arabic" w:cs="Simplified Arabic" w:hint="cs"/>
          <w:rtl/>
        </w:rPr>
        <w:t>تخطيط الموارد</w:t>
      </w:r>
      <w:r w:rsidRPr="001A641D">
        <w:rPr>
          <w:rFonts w:ascii="Simplified Arabic" w:hAnsi="Simplified Arabic" w:cs="Simplified Arabic" w:hint="cs"/>
          <w:rtl/>
        </w:rPr>
        <w:t xml:space="preserve"> (3.42</w:t>
      </w:r>
      <w:r>
        <w:rPr>
          <w:rFonts w:ascii="Simplified Arabic" w:hAnsi="Simplified Arabic" w:cs="Simplified Arabic" w:hint="cs"/>
          <w:rtl/>
        </w:rPr>
        <w:t>)</w:t>
      </w:r>
      <w:r w:rsidRPr="001A641D">
        <w:rPr>
          <w:rFonts w:ascii="Simplified Arabic" w:hAnsi="Simplified Arabic" w:cs="Simplified Arabic" w:hint="cs"/>
          <w:rtl/>
        </w:rPr>
        <w:t xml:space="preserve">، تليها </w:t>
      </w:r>
      <w:r w:rsidRPr="001A641D">
        <w:rPr>
          <w:rStyle w:val="a5"/>
          <w:rFonts w:ascii="Simplified Arabic" w:hAnsi="Simplified Arabic" w:cs="Simplified Arabic" w:hint="cs"/>
          <w:rtl/>
        </w:rPr>
        <w:t>تقدير الموارد</w:t>
      </w:r>
      <w:r w:rsidRPr="001A641D">
        <w:rPr>
          <w:rFonts w:ascii="Simplified Arabic" w:hAnsi="Simplified Arabic" w:cs="Simplified Arabic" w:hint="cs"/>
          <w:rtl/>
        </w:rPr>
        <w:t xml:space="preserve"> (3.38</w:t>
      </w:r>
      <w:r>
        <w:rPr>
          <w:rFonts w:ascii="Simplified Arabic" w:hAnsi="Simplified Arabic" w:cs="Simplified Arabic" w:hint="cs"/>
          <w:rtl/>
        </w:rPr>
        <w:t>)</w:t>
      </w:r>
      <w:r w:rsidRPr="001A641D">
        <w:rPr>
          <w:rFonts w:ascii="Simplified Arabic" w:hAnsi="Simplified Arabic" w:cs="Simplified Arabic" w:hint="cs"/>
          <w:rtl/>
        </w:rPr>
        <w:t xml:space="preserve">، ثم </w:t>
      </w:r>
      <w:r w:rsidRPr="001A641D">
        <w:rPr>
          <w:rStyle w:val="a5"/>
          <w:rFonts w:ascii="Simplified Arabic" w:hAnsi="Simplified Arabic" w:cs="Simplified Arabic" w:hint="cs"/>
          <w:rtl/>
        </w:rPr>
        <w:t>اكتساب الموارد</w:t>
      </w:r>
      <w:r w:rsidRPr="001A641D">
        <w:rPr>
          <w:rFonts w:ascii="Simplified Arabic" w:hAnsi="Simplified Arabic" w:cs="Simplified Arabic" w:hint="cs"/>
          <w:rtl/>
        </w:rPr>
        <w:t xml:space="preserve"> (3.35</w:t>
      </w:r>
      <w:r>
        <w:rPr>
          <w:rFonts w:ascii="Simplified Arabic" w:hAnsi="Simplified Arabic" w:cs="Simplified Arabic" w:hint="cs"/>
          <w:rtl/>
        </w:rPr>
        <w:t>)</w:t>
      </w:r>
      <w:r w:rsidRPr="001A641D">
        <w:rPr>
          <w:rFonts w:ascii="Simplified Arabic" w:hAnsi="Simplified Arabic" w:cs="Simplified Arabic" w:hint="cs"/>
          <w:rtl/>
        </w:rPr>
        <w:t xml:space="preserve">، ثم </w:t>
      </w:r>
      <w:r w:rsidRPr="001A641D">
        <w:rPr>
          <w:rStyle w:val="a5"/>
          <w:rFonts w:ascii="Simplified Arabic" w:hAnsi="Simplified Arabic" w:cs="Simplified Arabic" w:hint="cs"/>
          <w:rtl/>
        </w:rPr>
        <w:t>تطوير الفريق</w:t>
      </w:r>
      <w:r w:rsidRPr="001A641D">
        <w:rPr>
          <w:rFonts w:ascii="Simplified Arabic" w:hAnsi="Simplified Arabic" w:cs="Simplified Arabic" w:hint="cs"/>
          <w:rtl/>
        </w:rPr>
        <w:t xml:space="preserve"> (3.30</w:t>
      </w:r>
      <w:r>
        <w:rPr>
          <w:rFonts w:ascii="Simplified Arabic" w:hAnsi="Simplified Arabic" w:cs="Simplified Arabic" w:hint="cs"/>
          <w:rtl/>
        </w:rPr>
        <w:t>)</w:t>
      </w:r>
      <w:r w:rsidRPr="001A641D">
        <w:rPr>
          <w:rFonts w:ascii="Simplified Arabic" w:hAnsi="Simplified Arabic" w:cs="Simplified Arabic" w:hint="cs"/>
          <w:rtl/>
        </w:rPr>
        <w:t xml:space="preserve">، وأخيراً </w:t>
      </w:r>
      <w:r w:rsidRPr="001A641D">
        <w:rPr>
          <w:rStyle w:val="a5"/>
          <w:rFonts w:ascii="Simplified Arabic" w:hAnsi="Simplified Arabic" w:cs="Simplified Arabic" w:hint="cs"/>
          <w:rtl/>
        </w:rPr>
        <w:t>إدارة الفريق</w:t>
      </w:r>
      <w:r w:rsidRPr="001A641D">
        <w:rPr>
          <w:rFonts w:ascii="Simplified Arabic" w:hAnsi="Simplified Arabic" w:cs="Simplified Arabic" w:hint="cs"/>
          <w:rtl/>
        </w:rPr>
        <w:t xml:space="preserve"> (3.28</w:t>
      </w:r>
      <w:r>
        <w:rPr>
          <w:rFonts w:ascii="Simplified Arabic" w:hAnsi="Simplified Arabic" w:cs="Simplified Arabic" w:hint="cs"/>
          <w:rtl/>
        </w:rPr>
        <w:t>)</w:t>
      </w:r>
      <w:r w:rsidRPr="001A641D">
        <w:rPr>
          <w:rFonts w:ascii="Simplified Arabic" w:hAnsi="Simplified Arabic" w:cs="Simplified Arabic" w:hint="cs"/>
          <w:rtl/>
        </w:rPr>
        <w:t xml:space="preserve">. تشير هذه النتائج إلى تحديات في إدارة الموارد البشرية في مشاريع الطاقة المتجددة، وهو ما يتوافق مع دراسة </w:t>
      </w:r>
      <w:proofErr w:type="spellStart"/>
      <w:r w:rsidRPr="001A641D">
        <w:rPr>
          <w:rFonts w:ascii="Simplified Arabic" w:hAnsi="Simplified Arabic" w:cs="Simplified Arabic" w:hint="cs"/>
          <w:rtl/>
        </w:rPr>
        <w:t>خردلحدرمي</w:t>
      </w:r>
      <w:proofErr w:type="spellEnd"/>
      <w:r w:rsidRPr="001A641D">
        <w:rPr>
          <w:rFonts w:ascii="Simplified Arabic" w:hAnsi="Simplified Arabic" w:cs="Simplified Arabic" w:hint="cs"/>
          <w:rtl/>
        </w:rPr>
        <w:t xml:space="preserve"> (</w:t>
      </w:r>
      <w:proofErr w:type="spellStart"/>
      <w:r w:rsidRPr="001A641D">
        <w:rPr>
          <w:rFonts w:ascii="Simplified Arabic" w:hAnsi="Simplified Arabic" w:cs="Simplified Arabic" w:hint="cs"/>
        </w:rPr>
        <w:t>Khardalhadhrami</w:t>
      </w:r>
      <w:proofErr w:type="spellEnd"/>
      <w:r w:rsidRPr="001A641D">
        <w:rPr>
          <w:rFonts w:ascii="Simplified Arabic" w:hAnsi="Simplified Arabic" w:cs="Simplified Arabic" w:hint="cs"/>
        </w:rPr>
        <w:t xml:space="preserve">, </w:t>
      </w:r>
      <w:r w:rsidRPr="001A641D">
        <w:rPr>
          <w:rFonts w:ascii="Simplified Arabic" w:hAnsi="Simplified Arabic" w:cs="Simplified Arabic" w:hint="cs"/>
          <w:rtl/>
        </w:rPr>
        <w:t>2025</w:t>
      </w:r>
      <w:r>
        <w:rPr>
          <w:rFonts w:ascii="Simplified Arabic" w:hAnsi="Simplified Arabic" w:cs="Simplified Arabic" w:hint="cs"/>
          <w:rtl/>
        </w:rPr>
        <w:t>)</w:t>
      </w:r>
      <w:r w:rsidRPr="001A641D">
        <w:rPr>
          <w:rFonts w:ascii="Simplified Arabic" w:hAnsi="Simplified Arabic" w:cs="Simplified Arabic" w:hint="cs"/>
          <w:rtl/>
        </w:rPr>
        <w:t xml:space="preserve"> التي أشارت إلى نقص الكوادر الوطنية المؤهلة كأحد التحديات الرئيسية في قطاع الطاقة المتجددة السعودي.</w:t>
      </w:r>
    </w:p>
    <w:p w14:paraId="74BDB383" w14:textId="77777777" w:rsidR="00B41301" w:rsidRPr="00CC46DD" w:rsidRDefault="00B41301" w:rsidP="00C31A1B">
      <w:pPr>
        <w:pStyle w:val="4"/>
        <w:spacing w:line="360" w:lineRule="auto"/>
        <w:jc w:val="both"/>
        <w:rPr>
          <w:rFonts w:ascii="Simplified Arabic" w:eastAsia="Times New Roman" w:hAnsi="Simplified Arabic" w:cs="Simplified Arabic"/>
          <w:b/>
          <w:bCs/>
          <w:szCs w:val="32"/>
        </w:rPr>
      </w:pPr>
      <w:r w:rsidRPr="00CC46DD">
        <w:rPr>
          <w:rFonts w:ascii="Simplified Arabic" w:eastAsia="Times New Roman" w:hAnsi="Simplified Arabic" w:cs="Simplified Arabic" w:hint="cs"/>
          <w:bCs/>
          <w:szCs w:val="32"/>
          <w:rtl/>
        </w:rPr>
        <w:t>2.2.7 إدارة الاتصالات</w:t>
      </w:r>
    </w:p>
    <w:tbl>
      <w:tblPr>
        <w:tblStyle w:val="4-2"/>
        <w:tblW w:w="5000" w:type="pct"/>
        <w:tblLook w:val="04A0" w:firstRow="1" w:lastRow="0" w:firstColumn="1" w:lastColumn="0" w:noHBand="0" w:noVBand="1"/>
      </w:tblPr>
      <w:tblGrid>
        <w:gridCol w:w="2555"/>
        <w:gridCol w:w="1394"/>
        <w:gridCol w:w="2569"/>
        <w:gridCol w:w="2304"/>
      </w:tblGrid>
      <w:tr w:rsidR="00B41301" w:rsidRPr="001A641D" w14:paraId="4DE46A66"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9C9F34"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العملية</w:t>
            </w:r>
          </w:p>
        </w:tc>
        <w:tc>
          <w:tcPr>
            <w:tcW w:w="0" w:type="auto"/>
            <w:hideMark/>
          </w:tcPr>
          <w:p w14:paraId="0F94560D"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المتوسط</w:t>
            </w:r>
          </w:p>
        </w:tc>
        <w:tc>
          <w:tcPr>
            <w:tcW w:w="0" w:type="auto"/>
            <w:hideMark/>
          </w:tcPr>
          <w:p w14:paraId="48B5E120"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الانحراف المعياري</w:t>
            </w:r>
          </w:p>
        </w:tc>
        <w:tc>
          <w:tcPr>
            <w:tcW w:w="0" w:type="auto"/>
            <w:hideMark/>
          </w:tcPr>
          <w:p w14:paraId="048A6F81"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مستوى التطبيق</w:t>
            </w:r>
          </w:p>
        </w:tc>
      </w:tr>
      <w:tr w:rsidR="00B41301" w:rsidRPr="001A641D" w14:paraId="3144F0BE"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D2B048"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تخطيط الاتصالات</w:t>
            </w:r>
          </w:p>
        </w:tc>
        <w:tc>
          <w:tcPr>
            <w:tcW w:w="0" w:type="auto"/>
            <w:hideMark/>
          </w:tcPr>
          <w:p w14:paraId="03C1A336"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3.68</w:t>
            </w:r>
          </w:p>
        </w:tc>
        <w:tc>
          <w:tcPr>
            <w:tcW w:w="0" w:type="auto"/>
            <w:hideMark/>
          </w:tcPr>
          <w:p w14:paraId="369EF50E"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1.32</w:t>
            </w:r>
          </w:p>
        </w:tc>
        <w:tc>
          <w:tcPr>
            <w:tcW w:w="0" w:type="auto"/>
            <w:hideMark/>
          </w:tcPr>
          <w:p w14:paraId="0B2BFAE6"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عالٍ</w:t>
            </w:r>
          </w:p>
        </w:tc>
      </w:tr>
      <w:tr w:rsidR="00B41301" w:rsidRPr="001A641D" w14:paraId="45F938C2"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3CD482CA"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lastRenderedPageBreak/>
              <w:t>إدارة الاتصالات</w:t>
            </w:r>
          </w:p>
        </w:tc>
        <w:tc>
          <w:tcPr>
            <w:tcW w:w="0" w:type="auto"/>
            <w:hideMark/>
          </w:tcPr>
          <w:p w14:paraId="3FAA4A16"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3.65</w:t>
            </w:r>
          </w:p>
        </w:tc>
        <w:tc>
          <w:tcPr>
            <w:tcW w:w="0" w:type="auto"/>
            <w:hideMark/>
          </w:tcPr>
          <w:p w14:paraId="02E90B82"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1.35</w:t>
            </w:r>
          </w:p>
        </w:tc>
        <w:tc>
          <w:tcPr>
            <w:tcW w:w="0" w:type="auto"/>
            <w:hideMark/>
          </w:tcPr>
          <w:p w14:paraId="416B21B7"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عالٍ</w:t>
            </w:r>
          </w:p>
        </w:tc>
      </w:tr>
      <w:tr w:rsidR="00B41301" w:rsidRPr="001A641D" w14:paraId="58DAEC64"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033BB4"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مراقبة الاتصالات</w:t>
            </w:r>
          </w:p>
        </w:tc>
        <w:tc>
          <w:tcPr>
            <w:tcW w:w="0" w:type="auto"/>
            <w:hideMark/>
          </w:tcPr>
          <w:p w14:paraId="681617F8"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3.62</w:t>
            </w:r>
          </w:p>
        </w:tc>
        <w:tc>
          <w:tcPr>
            <w:tcW w:w="0" w:type="auto"/>
            <w:hideMark/>
          </w:tcPr>
          <w:p w14:paraId="32A26C0C"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1.38</w:t>
            </w:r>
          </w:p>
        </w:tc>
        <w:tc>
          <w:tcPr>
            <w:tcW w:w="0" w:type="auto"/>
            <w:hideMark/>
          </w:tcPr>
          <w:p w14:paraId="1C17D1DE"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عالٍ</w:t>
            </w:r>
          </w:p>
        </w:tc>
      </w:tr>
      <w:tr w:rsidR="00B41301" w:rsidRPr="001A641D" w14:paraId="2AC4ED8E"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61ABA1C0"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المتوسط</w:t>
            </w:r>
          </w:p>
        </w:tc>
        <w:tc>
          <w:tcPr>
            <w:tcW w:w="0" w:type="auto"/>
            <w:hideMark/>
          </w:tcPr>
          <w:p w14:paraId="10693265"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3.65</w:t>
            </w:r>
          </w:p>
        </w:tc>
        <w:tc>
          <w:tcPr>
            <w:tcW w:w="0" w:type="auto"/>
            <w:hideMark/>
          </w:tcPr>
          <w:p w14:paraId="2EBF18E5"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1.35</w:t>
            </w:r>
          </w:p>
        </w:tc>
        <w:tc>
          <w:tcPr>
            <w:tcW w:w="0" w:type="auto"/>
            <w:hideMark/>
          </w:tcPr>
          <w:p w14:paraId="742AD89D"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عالٍ</w:t>
            </w:r>
          </w:p>
        </w:tc>
      </w:tr>
    </w:tbl>
    <w:p w14:paraId="5FDA376D" w14:textId="77777777" w:rsidR="00B41301" w:rsidRDefault="00B41301" w:rsidP="00C31A1B">
      <w:pPr>
        <w:pStyle w:val="ds-markdown-paragraph"/>
        <w:bidi/>
        <w:spacing w:line="360" w:lineRule="auto"/>
        <w:jc w:val="center"/>
        <w:rPr>
          <w:rFonts w:ascii="Simplified Arabic" w:hAnsi="Simplified Arabic" w:cs="Simplified Arabic"/>
          <w:rtl/>
        </w:rPr>
      </w:pPr>
      <w:r>
        <w:rPr>
          <w:noProof/>
        </w:rPr>
        <w:drawing>
          <wp:inline distT="0" distB="0" distL="0" distR="0" wp14:anchorId="3CD7E953" wp14:editId="421EF549">
            <wp:extent cx="4754880" cy="3403322"/>
            <wp:effectExtent l="0" t="0" r="762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227_comms.png"/>
                    <pic:cNvPicPr/>
                  </pic:nvPicPr>
                  <pic:blipFill>
                    <a:blip r:embed="rId21"/>
                    <a:stretch>
                      <a:fillRect/>
                    </a:stretch>
                  </pic:blipFill>
                  <pic:spPr>
                    <a:xfrm>
                      <a:off x="0" y="0"/>
                      <a:ext cx="4754880" cy="3403322"/>
                    </a:xfrm>
                    <a:prstGeom prst="rect">
                      <a:avLst/>
                    </a:prstGeom>
                  </pic:spPr>
                </pic:pic>
              </a:graphicData>
            </a:graphic>
          </wp:inline>
        </w:drawing>
      </w:r>
    </w:p>
    <w:p w14:paraId="518D3E71"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تُظهر النتائج مستوى تطبيق عالٍ لجميع عمليات إدارة الاتصالات، حيث تصدرت </w:t>
      </w:r>
      <w:r w:rsidRPr="001A641D">
        <w:rPr>
          <w:rStyle w:val="a5"/>
          <w:rFonts w:ascii="Simplified Arabic" w:hAnsi="Simplified Arabic" w:cs="Simplified Arabic" w:hint="cs"/>
          <w:rtl/>
        </w:rPr>
        <w:t>تخطيط الاتصالات</w:t>
      </w:r>
      <w:r w:rsidRPr="001A641D">
        <w:rPr>
          <w:rFonts w:ascii="Simplified Arabic" w:hAnsi="Simplified Arabic" w:cs="Simplified Arabic" w:hint="cs"/>
          <w:rtl/>
        </w:rPr>
        <w:t xml:space="preserve"> (3.68</w:t>
      </w:r>
      <w:r>
        <w:rPr>
          <w:rFonts w:ascii="Simplified Arabic" w:hAnsi="Simplified Arabic" w:cs="Simplified Arabic" w:hint="cs"/>
          <w:rtl/>
        </w:rPr>
        <w:t>)</w:t>
      </w:r>
      <w:r w:rsidRPr="001A641D">
        <w:rPr>
          <w:rFonts w:ascii="Simplified Arabic" w:hAnsi="Simplified Arabic" w:cs="Simplified Arabic" w:hint="cs"/>
          <w:rtl/>
        </w:rPr>
        <w:t xml:space="preserve">، تليها </w:t>
      </w:r>
      <w:r w:rsidRPr="001A641D">
        <w:rPr>
          <w:rStyle w:val="a5"/>
          <w:rFonts w:ascii="Simplified Arabic" w:hAnsi="Simplified Arabic" w:cs="Simplified Arabic" w:hint="cs"/>
          <w:rtl/>
        </w:rPr>
        <w:t>إدارة الاتصالات</w:t>
      </w:r>
      <w:r w:rsidRPr="001A641D">
        <w:rPr>
          <w:rFonts w:ascii="Simplified Arabic" w:hAnsi="Simplified Arabic" w:cs="Simplified Arabic" w:hint="cs"/>
          <w:rtl/>
        </w:rPr>
        <w:t xml:space="preserve"> (3.65</w:t>
      </w:r>
      <w:r>
        <w:rPr>
          <w:rFonts w:ascii="Simplified Arabic" w:hAnsi="Simplified Arabic" w:cs="Simplified Arabic" w:hint="cs"/>
          <w:rtl/>
        </w:rPr>
        <w:t>)</w:t>
      </w:r>
      <w:r w:rsidRPr="001A641D">
        <w:rPr>
          <w:rFonts w:ascii="Simplified Arabic" w:hAnsi="Simplified Arabic" w:cs="Simplified Arabic" w:hint="cs"/>
          <w:rtl/>
        </w:rPr>
        <w:t xml:space="preserve">، ثم </w:t>
      </w:r>
      <w:r w:rsidRPr="001A641D">
        <w:rPr>
          <w:rStyle w:val="a5"/>
          <w:rFonts w:ascii="Simplified Arabic" w:hAnsi="Simplified Arabic" w:cs="Simplified Arabic" w:hint="cs"/>
          <w:rtl/>
        </w:rPr>
        <w:t>مراقبة الاتصالات</w:t>
      </w:r>
      <w:r w:rsidRPr="001A641D">
        <w:rPr>
          <w:rFonts w:ascii="Simplified Arabic" w:hAnsi="Simplified Arabic" w:cs="Simplified Arabic" w:hint="cs"/>
          <w:rtl/>
        </w:rPr>
        <w:t xml:space="preserve"> (3.62</w:t>
      </w:r>
      <w:r>
        <w:rPr>
          <w:rFonts w:ascii="Simplified Arabic" w:hAnsi="Simplified Arabic" w:cs="Simplified Arabic" w:hint="cs"/>
          <w:rtl/>
        </w:rPr>
        <w:t>)</w:t>
      </w:r>
      <w:r w:rsidRPr="001A641D">
        <w:rPr>
          <w:rFonts w:ascii="Simplified Arabic" w:hAnsi="Simplified Arabic" w:cs="Simplified Arabic" w:hint="cs"/>
          <w:rtl/>
        </w:rPr>
        <w:t xml:space="preserve">. يعكس هذا الاهتمام الكبير بالاتصالات في مشاريع الطاقة المتجددة، نظراً لتعدد أصحاب المصلحة وتعقيد العلاقات بينهم، وهو ما يتفق مع دراسة </w:t>
      </w:r>
      <w:proofErr w:type="spellStart"/>
      <w:r w:rsidRPr="001A641D">
        <w:rPr>
          <w:rFonts w:ascii="Simplified Arabic" w:hAnsi="Simplified Arabic" w:cs="Simplified Arabic" w:hint="cs"/>
          <w:rtl/>
        </w:rPr>
        <w:t>كوزاخميتوفا</w:t>
      </w:r>
      <w:proofErr w:type="spellEnd"/>
      <w:r w:rsidRPr="001A641D">
        <w:rPr>
          <w:rFonts w:ascii="Simplified Arabic" w:hAnsi="Simplified Arabic" w:cs="Simplified Arabic" w:hint="cs"/>
          <w:rtl/>
        </w:rPr>
        <w:t xml:space="preserve"> وزملائها (</w:t>
      </w:r>
      <w:proofErr w:type="spellStart"/>
      <w:r w:rsidRPr="001A641D">
        <w:rPr>
          <w:rFonts w:ascii="Simplified Arabic" w:hAnsi="Simplified Arabic" w:cs="Simplified Arabic" w:hint="cs"/>
        </w:rPr>
        <w:t>Kozhakhmetova</w:t>
      </w:r>
      <w:proofErr w:type="spellEnd"/>
      <w:r w:rsidRPr="001A641D">
        <w:rPr>
          <w:rFonts w:ascii="Simplified Arabic" w:hAnsi="Simplified Arabic" w:cs="Simplified Arabic" w:hint="cs"/>
        </w:rPr>
        <w:t xml:space="preserve"> et al., 2024</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التي حددت إدارة الاتصالات كأحد المجالات المعرفية الحاسمة لمشاريع الطاقة الخضراء.</w:t>
      </w:r>
    </w:p>
    <w:p w14:paraId="32A159D5" w14:textId="77777777" w:rsidR="00B41301" w:rsidRPr="00CC46DD" w:rsidRDefault="00B41301" w:rsidP="00C31A1B">
      <w:pPr>
        <w:pStyle w:val="4"/>
        <w:spacing w:line="360" w:lineRule="auto"/>
        <w:jc w:val="both"/>
        <w:rPr>
          <w:rFonts w:ascii="Simplified Arabic" w:eastAsia="Times New Roman" w:hAnsi="Simplified Arabic" w:cs="Simplified Arabic"/>
          <w:b/>
          <w:bCs/>
          <w:i w:val="0"/>
          <w:iCs w:val="0"/>
          <w:szCs w:val="32"/>
        </w:rPr>
      </w:pPr>
      <w:r w:rsidRPr="00CC46DD">
        <w:rPr>
          <w:rFonts w:ascii="Simplified Arabic" w:eastAsia="Times New Roman" w:hAnsi="Simplified Arabic" w:cs="Simplified Arabic" w:hint="cs"/>
          <w:bCs/>
          <w:i w:val="0"/>
          <w:iCs w:val="0"/>
          <w:szCs w:val="32"/>
          <w:rtl/>
        </w:rPr>
        <w:t>2.2.8 إدارة المخاطر</w:t>
      </w:r>
    </w:p>
    <w:tbl>
      <w:tblPr>
        <w:tblStyle w:val="4-2"/>
        <w:tblW w:w="5000" w:type="pct"/>
        <w:tblLook w:val="04A0" w:firstRow="1" w:lastRow="0" w:firstColumn="1" w:lastColumn="0" w:noHBand="0" w:noVBand="1"/>
      </w:tblPr>
      <w:tblGrid>
        <w:gridCol w:w="3243"/>
        <w:gridCol w:w="1241"/>
        <w:gridCol w:w="2287"/>
        <w:gridCol w:w="2051"/>
      </w:tblGrid>
      <w:tr w:rsidR="00B41301" w:rsidRPr="001A641D" w14:paraId="6E320050"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FFFF9E"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العملية</w:t>
            </w:r>
          </w:p>
        </w:tc>
        <w:tc>
          <w:tcPr>
            <w:tcW w:w="0" w:type="auto"/>
            <w:hideMark/>
          </w:tcPr>
          <w:p w14:paraId="61FE35ED"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المتوسط</w:t>
            </w:r>
          </w:p>
        </w:tc>
        <w:tc>
          <w:tcPr>
            <w:tcW w:w="0" w:type="auto"/>
            <w:hideMark/>
          </w:tcPr>
          <w:p w14:paraId="7067A3BB"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الانحراف المعياري</w:t>
            </w:r>
          </w:p>
        </w:tc>
        <w:tc>
          <w:tcPr>
            <w:tcW w:w="0" w:type="auto"/>
            <w:hideMark/>
          </w:tcPr>
          <w:p w14:paraId="53012695"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مستوى التطبيق</w:t>
            </w:r>
          </w:p>
        </w:tc>
      </w:tr>
      <w:tr w:rsidR="00B41301" w:rsidRPr="001A641D" w14:paraId="3867822C"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42E345"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تخطيط إدارة المخاطر</w:t>
            </w:r>
          </w:p>
        </w:tc>
        <w:tc>
          <w:tcPr>
            <w:tcW w:w="0" w:type="auto"/>
            <w:hideMark/>
          </w:tcPr>
          <w:p w14:paraId="14157841"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3.85</w:t>
            </w:r>
          </w:p>
        </w:tc>
        <w:tc>
          <w:tcPr>
            <w:tcW w:w="0" w:type="auto"/>
            <w:hideMark/>
          </w:tcPr>
          <w:p w14:paraId="16B31335"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1.38</w:t>
            </w:r>
          </w:p>
        </w:tc>
        <w:tc>
          <w:tcPr>
            <w:tcW w:w="0" w:type="auto"/>
            <w:hideMark/>
          </w:tcPr>
          <w:p w14:paraId="6EF49791"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عالٍ</w:t>
            </w:r>
          </w:p>
        </w:tc>
      </w:tr>
      <w:tr w:rsidR="00B41301" w:rsidRPr="001A641D" w14:paraId="463235E9"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75F9AC6B"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تحديد المخاطر</w:t>
            </w:r>
          </w:p>
        </w:tc>
        <w:tc>
          <w:tcPr>
            <w:tcW w:w="0" w:type="auto"/>
            <w:hideMark/>
          </w:tcPr>
          <w:p w14:paraId="06588E4B"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3.82</w:t>
            </w:r>
          </w:p>
        </w:tc>
        <w:tc>
          <w:tcPr>
            <w:tcW w:w="0" w:type="auto"/>
            <w:hideMark/>
          </w:tcPr>
          <w:p w14:paraId="0E578BAC"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1.40</w:t>
            </w:r>
          </w:p>
        </w:tc>
        <w:tc>
          <w:tcPr>
            <w:tcW w:w="0" w:type="auto"/>
            <w:hideMark/>
          </w:tcPr>
          <w:p w14:paraId="4F95F058"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عالٍ</w:t>
            </w:r>
          </w:p>
        </w:tc>
      </w:tr>
      <w:tr w:rsidR="00B41301" w:rsidRPr="001A641D" w14:paraId="613BE681"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4B1299"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lastRenderedPageBreak/>
              <w:t>التحليل النوعي للمخاطر</w:t>
            </w:r>
          </w:p>
        </w:tc>
        <w:tc>
          <w:tcPr>
            <w:tcW w:w="0" w:type="auto"/>
            <w:hideMark/>
          </w:tcPr>
          <w:p w14:paraId="4E154116"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3.78</w:t>
            </w:r>
          </w:p>
        </w:tc>
        <w:tc>
          <w:tcPr>
            <w:tcW w:w="0" w:type="auto"/>
            <w:hideMark/>
          </w:tcPr>
          <w:p w14:paraId="206ECA1A"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1.42</w:t>
            </w:r>
          </w:p>
        </w:tc>
        <w:tc>
          <w:tcPr>
            <w:tcW w:w="0" w:type="auto"/>
            <w:hideMark/>
          </w:tcPr>
          <w:p w14:paraId="554C0A81"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عالٍ</w:t>
            </w:r>
          </w:p>
        </w:tc>
      </w:tr>
      <w:tr w:rsidR="00B41301" w:rsidRPr="001A641D" w14:paraId="2999494B"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5206D56E"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التحليل الكمي للمخاطر</w:t>
            </w:r>
          </w:p>
        </w:tc>
        <w:tc>
          <w:tcPr>
            <w:tcW w:w="0" w:type="auto"/>
            <w:hideMark/>
          </w:tcPr>
          <w:p w14:paraId="6B36AC62"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3.72</w:t>
            </w:r>
          </w:p>
        </w:tc>
        <w:tc>
          <w:tcPr>
            <w:tcW w:w="0" w:type="auto"/>
            <w:hideMark/>
          </w:tcPr>
          <w:p w14:paraId="2B801A1F"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1.45</w:t>
            </w:r>
          </w:p>
        </w:tc>
        <w:tc>
          <w:tcPr>
            <w:tcW w:w="0" w:type="auto"/>
            <w:hideMark/>
          </w:tcPr>
          <w:p w14:paraId="6C76EE1A"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عالٍ</w:t>
            </w:r>
          </w:p>
        </w:tc>
      </w:tr>
      <w:tr w:rsidR="00B41301" w:rsidRPr="001A641D" w14:paraId="2699AD9C"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9D80A9"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تخطيط الاستجابة للمخاطر</w:t>
            </w:r>
          </w:p>
        </w:tc>
        <w:tc>
          <w:tcPr>
            <w:tcW w:w="0" w:type="auto"/>
            <w:hideMark/>
          </w:tcPr>
          <w:p w14:paraId="4D5DB8FF"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3.75</w:t>
            </w:r>
          </w:p>
        </w:tc>
        <w:tc>
          <w:tcPr>
            <w:tcW w:w="0" w:type="auto"/>
            <w:hideMark/>
          </w:tcPr>
          <w:p w14:paraId="1F8EF42B"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1.43</w:t>
            </w:r>
          </w:p>
        </w:tc>
        <w:tc>
          <w:tcPr>
            <w:tcW w:w="0" w:type="auto"/>
            <w:hideMark/>
          </w:tcPr>
          <w:p w14:paraId="4A39CDD1"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عالٍ</w:t>
            </w:r>
          </w:p>
        </w:tc>
      </w:tr>
      <w:tr w:rsidR="00B41301" w:rsidRPr="001A641D" w14:paraId="7D3AAF4E"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70A5F59D"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مراقبة المخاطر</w:t>
            </w:r>
          </w:p>
        </w:tc>
        <w:tc>
          <w:tcPr>
            <w:tcW w:w="0" w:type="auto"/>
            <w:hideMark/>
          </w:tcPr>
          <w:p w14:paraId="29CC6DDD"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3.75</w:t>
            </w:r>
          </w:p>
        </w:tc>
        <w:tc>
          <w:tcPr>
            <w:tcW w:w="0" w:type="auto"/>
            <w:hideMark/>
          </w:tcPr>
          <w:p w14:paraId="229F8B6F"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1.44</w:t>
            </w:r>
          </w:p>
        </w:tc>
        <w:tc>
          <w:tcPr>
            <w:tcW w:w="0" w:type="auto"/>
            <w:hideMark/>
          </w:tcPr>
          <w:p w14:paraId="5DB4D420"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عالٍ</w:t>
            </w:r>
          </w:p>
        </w:tc>
      </w:tr>
      <w:tr w:rsidR="00B41301" w:rsidRPr="001A641D" w14:paraId="56289EE0"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6441D0"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المتوسط</w:t>
            </w:r>
          </w:p>
        </w:tc>
        <w:tc>
          <w:tcPr>
            <w:tcW w:w="0" w:type="auto"/>
            <w:hideMark/>
          </w:tcPr>
          <w:p w14:paraId="543DB9C7"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3.78</w:t>
            </w:r>
          </w:p>
        </w:tc>
        <w:tc>
          <w:tcPr>
            <w:tcW w:w="0" w:type="auto"/>
            <w:hideMark/>
          </w:tcPr>
          <w:p w14:paraId="5F0CF2BD"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1.42</w:t>
            </w:r>
          </w:p>
        </w:tc>
        <w:tc>
          <w:tcPr>
            <w:tcW w:w="0" w:type="auto"/>
            <w:hideMark/>
          </w:tcPr>
          <w:p w14:paraId="0EC928A3"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عالٍ</w:t>
            </w:r>
          </w:p>
        </w:tc>
      </w:tr>
    </w:tbl>
    <w:p w14:paraId="6F63D0E9"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تُعد إدارة المخاطر من أكثر المجالات تطبيقاً في مشاريع الطاقة المتجددة، حيث بلغ المتوسط العام 3.78. وتصدرت عملية </w:t>
      </w:r>
      <w:r w:rsidRPr="001A641D">
        <w:rPr>
          <w:rStyle w:val="a5"/>
          <w:rFonts w:ascii="Simplified Arabic" w:hAnsi="Simplified Arabic" w:cs="Simplified Arabic" w:hint="cs"/>
          <w:rtl/>
        </w:rPr>
        <w:t>تخطيط إدارة المخاطر</w:t>
      </w:r>
      <w:r w:rsidRPr="001A641D">
        <w:rPr>
          <w:rFonts w:ascii="Simplified Arabic" w:hAnsi="Simplified Arabic" w:cs="Simplified Arabic" w:hint="cs"/>
          <w:rtl/>
        </w:rPr>
        <w:t xml:space="preserve"> (3.85</w:t>
      </w:r>
      <w:r>
        <w:rPr>
          <w:rFonts w:ascii="Simplified Arabic" w:hAnsi="Simplified Arabic" w:cs="Simplified Arabic" w:hint="cs"/>
          <w:rtl/>
        </w:rPr>
        <w:t>)</w:t>
      </w:r>
      <w:r w:rsidRPr="001A641D">
        <w:rPr>
          <w:rFonts w:ascii="Simplified Arabic" w:hAnsi="Simplified Arabic" w:cs="Simplified Arabic" w:hint="cs"/>
          <w:rtl/>
        </w:rPr>
        <w:t xml:space="preserve">، تليها </w:t>
      </w:r>
      <w:r w:rsidRPr="001A641D">
        <w:rPr>
          <w:rStyle w:val="a5"/>
          <w:rFonts w:ascii="Simplified Arabic" w:hAnsi="Simplified Arabic" w:cs="Simplified Arabic" w:hint="cs"/>
          <w:rtl/>
        </w:rPr>
        <w:t>تحديد المخاطر</w:t>
      </w:r>
      <w:r w:rsidRPr="001A641D">
        <w:rPr>
          <w:rFonts w:ascii="Simplified Arabic" w:hAnsi="Simplified Arabic" w:cs="Simplified Arabic" w:hint="cs"/>
          <w:rtl/>
        </w:rPr>
        <w:t xml:space="preserve"> (3.82</w:t>
      </w:r>
      <w:r>
        <w:rPr>
          <w:rFonts w:ascii="Simplified Arabic" w:hAnsi="Simplified Arabic" w:cs="Simplified Arabic" w:hint="cs"/>
          <w:rtl/>
        </w:rPr>
        <w:t>)</w:t>
      </w:r>
      <w:r w:rsidRPr="001A641D">
        <w:rPr>
          <w:rFonts w:ascii="Simplified Arabic" w:hAnsi="Simplified Arabic" w:cs="Simplified Arabic" w:hint="cs"/>
          <w:rtl/>
        </w:rPr>
        <w:t xml:space="preserve">، ثم </w:t>
      </w:r>
      <w:r w:rsidRPr="001A641D">
        <w:rPr>
          <w:rStyle w:val="a5"/>
          <w:rFonts w:ascii="Simplified Arabic" w:hAnsi="Simplified Arabic" w:cs="Simplified Arabic" w:hint="cs"/>
          <w:rtl/>
        </w:rPr>
        <w:t>التحليل النوعي للمخاطر</w:t>
      </w:r>
      <w:r w:rsidRPr="001A641D">
        <w:rPr>
          <w:rFonts w:ascii="Simplified Arabic" w:hAnsi="Simplified Arabic" w:cs="Simplified Arabic" w:hint="cs"/>
          <w:rtl/>
        </w:rPr>
        <w:t xml:space="preserve"> (3.78</w:t>
      </w:r>
      <w:r>
        <w:rPr>
          <w:rFonts w:ascii="Simplified Arabic" w:hAnsi="Simplified Arabic" w:cs="Simplified Arabic" w:hint="cs"/>
          <w:rtl/>
        </w:rPr>
        <w:t>)</w:t>
      </w:r>
      <w:r w:rsidRPr="001A641D">
        <w:rPr>
          <w:rFonts w:ascii="Simplified Arabic" w:hAnsi="Simplified Arabic" w:cs="Simplified Arabic" w:hint="cs"/>
          <w:rtl/>
        </w:rPr>
        <w:t xml:space="preserve">، ثم </w:t>
      </w:r>
      <w:r w:rsidRPr="001A641D">
        <w:rPr>
          <w:rStyle w:val="a5"/>
          <w:rFonts w:ascii="Simplified Arabic" w:hAnsi="Simplified Arabic" w:cs="Simplified Arabic" w:hint="cs"/>
          <w:rtl/>
        </w:rPr>
        <w:t>تخطيط الاستجابة للمخاطر</w:t>
      </w:r>
      <w:r w:rsidRPr="001A641D">
        <w:rPr>
          <w:rFonts w:ascii="Simplified Arabic" w:hAnsi="Simplified Arabic" w:cs="Simplified Arabic" w:hint="cs"/>
          <w:rtl/>
        </w:rPr>
        <w:t xml:space="preserve"> و</w:t>
      </w:r>
      <w:r w:rsidRPr="001A641D">
        <w:rPr>
          <w:rStyle w:val="a5"/>
          <w:rFonts w:ascii="Simplified Arabic" w:hAnsi="Simplified Arabic" w:cs="Simplified Arabic" w:hint="cs"/>
          <w:rtl/>
        </w:rPr>
        <w:t>مراقبة المخاطر</w:t>
      </w:r>
      <w:r w:rsidRPr="001A641D">
        <w:rPr>
          <w:rFonts w:ascii="Simplified Arabic" w:hAnsi="Simplified Arabic" w:cs="Simplified Arabic" w:hint="cs"/>
          <w:rtl/>
        </w:rPr>
        <w:t xml:space="preserve"> (3.75 لكل منهما</w:t>
      </w:r>
      <w:r>
        <w:rPr>
          <w:rFonts w:ascii="Simplified Arabic" w:hAnsi="Simplified Arabic" w:cs="Simplified Arabic" w:hint="cs"/>
          <w:rtl/>
        </w:rPr>
        <w:t>)</w:t>
      </w:r>
      <w:r w:rsidRPr="001A641D">
        <w:rPr>
          <w:rFonts w:ascii="Simplified Arabic" w:hAnsi="Simplified Arabic" w:cs="Simplified Arabic" w:hint="cs"/>
          <w:rtl/>
        </w:rPr>
        <w:t xml:space="preserve">، وأخيراً </w:t>
      </w:r>
      <w:r w:rsidRPr="001A641D">
        <w:rPr>
          <w:rStyle w:val="a5"/>
          <w:rFonts w:ascii="Simplified Arabic" w:hAnsi="Simplified Arabic" w:cs="Simplified Arabic" w:hint="cs"/>
          <w:rtl/>
        </w:rPr>
        <w:t>التحليل الكمي للمخاطر</w:t>
      </w:r>
      <w:r w:rsidRPr="001A641D">
        <w:rPr>
          <w:rFonts w:ascii="Simplified Arabic" w:hAnsi="Simplified Arabic" w:cs="Simplified Arabic" w:hint="cs"/>
          <w:rtl/>
        </w:rPr>
        <w:t xml:space="preserve"> (3.72</w:t>
      </w:r>
      <w:r>
        <w:rPr>
          <w:rFonts w:ascii="Simplified Arabic" w:hAnsi="Simplified Arabic" w:cs="Simplified Arabic" w:hint="cs"/>
          <w:rtl/>
        </w:rPr>
        <w:t>)</w:t>
      </w:r>
      <w:r w:rsidRPr="001A641D">
        <w:rPr>
          <w:rFonts w:ascii="Simplified Arabic" w:hAnsi="Simplified Arabic" w:cs="Simplified Arabic" w:hint="cs"/>
          <w:rtl/>
        </w:rPr>
        <w:t>.</w:t>
      </w:r>
    </w:p>
    <w:p w14:paraId="63527D2B"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يشير هذا المستوى العالي من الاهتمام بإدارة المخاطر إلى إدراك الجهات المنفذة لأهمية التعامل مع المخاطر في مشاريع الطاقة المتجددة، التي تتميز بمخاطر تقنية ومالية وتنظيمية وبيئية عالية. هذا يتفق مع دراسة </w:t>
      </w:r>
      <w:proofErr w:type="spellStart"/>
      <w:r w:rsidRPr="001A641D">
        <w:rPr>
          <w:rFonts w:ascii="Simplified Arabic" w:hAnsi="Simplified Arabic" w:cs="Simplified Arabic" w:hint="cs"/>
          <w:rtl/>
        </w:rPr>
        <w:t>كوزاخميتوفا</w:t>
      </w:r>
      <w:proofErr w:type="spellEnd"/>
      <w:r w:rsidRPr="001A641D">
        <w:rPr>
          <w:rFonts w:ascii="Simplified Arabic" w:hAnsi="Simplified Arabic" w:cs="Simplified Arabic" w:hint="cs"/>
          <w:rtl/>
        </w:rPr>
        <w:t xml:space="preserve"> </w:t>
      </w:r>
      <w:r w:rsidRPr="001A641D">
        <w:rPr>
          <w:rFonts w:ascii="Simplified Arabic" w:hAnsi="Simplified Arabic" w:cs="Simplified Arabic" w:hint="cs"/>
        </w:rPr>
        <w:t>(</w:t>
      </w:r>
      <w:proofErr w:type="spellStart"/>
      <w:r w:rsidRPr="001A641D">
        <w:rPr>
          <w:rFonts w:ascii="Simplified Arabic" w:hAnsi="Simplified Arabic" w:cs="Simplified Arabic" w:hint="cs"/>
        </w:rPr>
        <w:t>Kozhakhmetova</w:t>
      </w:r>
      <w:proofErr w:type="spellEnd"/>
      <w:r w:rsidRPr="001A641D">
        <w:rPr>
          <w:rFonts w:ascii="Simplified Arabic" w:hAnsi="Simplified Arabic" w:cs="Simplified Arabic" w:hint="cs"/>
        </w:rPr>
        <w:t>, 2024</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التي أكدت على وجود علاقة إيجابية بين تطبيق عمليات إدارة المخاطر وتحسين كفاءة التكلفة في المشاريع الخضراء.</w:t>
      </w:r>
    </w:p>
    <w:p w14:paraId="6E98C47E" w14:textId="77777777" w:rsidR="00B41301" w:rsidRPr="00CC46DD" w:rsidRDefault="00B41301" w:rsidP="00C31A1B">
      <w:pPr>
        <w:pStyle w:val="4"/>
        <w:spacing w:line="360" w:lineRule="auto"/>
        <w:jc w:val="both"/>
        <w:rPr>
          <w:rFonts w:ascii="Simplified Arabic" w:eastAsia="Times New Roman" w:hAnsi="Simplified Arabic" w:cs="Simplified Arabic"/>
          <w:b/>
          <w:bCs/>
          <w:i w:val="0"/>
          <w:iCs w:val="0"/>
          <w:szCs w:val="32"/>
        </w:rPr>
      </w:pPr>
      <w:r w:rsidRPr="00CC46DD">
        <w:rPr>
          <w:rFonts w:ascii="Simplified Arabic" w:eastAsia="Times New Roman" w:hAnsi="Simplified Arabic" w:cs="Simplified Arabic" w:hint="cs"/>
          <w:bCs/>
          <w:i w:val="0"/>
          <w:iCs w:val="0"/>
          <w:szCs w:val="32"/>
          <w:rtl/>
        </w:rPr>
        <w:t>2.2.9 إدارة المشتريات</w:t>
      </w:r>
    </w:p>
    <w:tbl>
      <w:tblPr>
        <w:tblStyle w:val="4-2"/>
        <w:tblW w:w="5000" w:type="pct"/>
        <w:tblLook w:val="04A0" w:firstRow="1" w:lastRow="0" w:firstColumn="1" w:lastColumn="0" w:noHBand="0" w:noVBand="1"/>
      </w:tblPr>
      <w:tblGrid>
        <w:gridCol w:w="2849"/>
        <w:gridCol w:w="1329"/>
        <w:gridCol w:w="2448"/>
        <w:gridCol w:w="2196"/>
      </w:tblGrid>
      <w:tr w:rsidR="00B41301" w:rsidRPr="001A641D" w14:paraId="7738061D"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B708DC"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العملية</w:t>
            </w:r>
          </w:p>
        </w:tc>
        <w:tc>
          <w:tcPr>
            <w:tcW w:w="0" w:type="auto"/>
            <w:hideMark/>
          </w:tcPr>
          <w:p w14:paraId="09DBE021"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المتوسط</w:t>
            </w:r>
          </w:p>
        </w:tc>
        <w:tc>
          <w:tcPr>
            <w:tcW w:w="0" w:type="auto"/>
            <w:hideMark/>
          </w:tcPr>
          <w:p w14:paraId="5331FD5F"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الانحراف المعياري</w:t>
            </w:r>
          </w:p>
        </w:tc>
        <w:tc>
          <w:tcPr>
            <w:tcW w:w="0" w:type="auto"/>
            <w:hideMark/>
          </w:tcPr>
          <w:p w14:paraId="3FD205DF"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مستوى التطبيق</w:t>
            </w:r>
          </w:p>
        </w:tc>
      </w:tr>
      <w:tr w:rsidR="00B41301" w:rsidRPr="001A641D" w14:paraId="3C9D6579"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4F7907"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تخطيط المشتريات</w:t>
            </w:r>
          </w:p>
        </w:tc>
        <w:tc>
          <w:tcPr>
            <w:tcW w:w="0" w:type="auto"/>
            <w:hideMark/>
          </w:tcPr>
          <w:p w14:paraId="72E2C9FF"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3.35</w:t>
            </w:r>
          </w:p>
        </w:tc>
        <w:tc>
          <w:tcPr>
            <w:tcW w:w="0" w:type="auto"/>
            <w:hideMark/>
          </w:tcPr>
          <w:p w14:paraId="016C2E48"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1.45</w:t>
            </w:r>
          </w:p>
        </w:tc>
        <w:tc>
          <w:tcPr>
            <w:tcW w:w="0" w:type="auto"/>
            <w:hideMark/>
          </w:tcPr>
          <w:p w14:paraId="2E383030"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متوسط</w:t>
            </w:r>
          </w:p>
        </w:tc>
      </w:tr>
      <w:tr w:rsidR="00B41301" w:rsidRPr="001A641D" w14:paraId="61CA7734"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7D4AB599"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إدارة المشتريات</w:t>
            </w:r>
          </w:p>
        </w:tc>
        <w:tc>
          <w:tcPr>
            <w:tcW w:w="0" w:type="auto"/>
            <w:hideMark/>
          </w:tcPr>
          <w:p w14:paraId="3625A0A0"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3.28</w:t>
            </w:r>
          </w:p>
        </w:tc>
        <w:tc>
          <w:tcPr>
            <w:tcW w:w="0" w:type="auto"/>
            <w:hideMark/>
          </w:tcPr>
          <w:p w14:paraId="5C8FDF22"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1.48</w:t>
            </w:r>
          </w:p>
        </w:tc>
        <w:tc>
          <w:tcPr>
            <w:tcW w:w="0" w:type="auto"/>
            <w:hideMark/>
          </w:tcPr>
          <w:p w14:paraId="1670005C"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متوسط</w:t>
            </w:r>
          </w:p>
        </w:tc>
      </w:tr>
      <w:tr w:rsidR="00B41301" w:rsidRPr="001A641D" w14:paraId="6582A10B"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4BDF0E"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التحكم في المشتريات</w:t>
            </w:r>
          </w:p>
        </w:tc>
        <w:tc>
          <w:tcPr>
            <w:tcW w:w="0" w:type="auto"/>
            <w:hideMark/>
          </w:tcPr>
          <w:p w14:paraId="0CB8FBC6"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3.22</w:t>
            </w:r>
          </w:p>
        </w:tc>
        <w:tc>
          <w:tcPr>
            <w:tcW w:w="0" w:type="auto"/>
            <w:hideMark/>
          </w:tcPr>
          <w:p w14:paraId="2F9F8CAF"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1.50</w:t>
            </w:r>
          </w:p>
        </w:tc>
        <w:tc>
          <w:tcPr>
            <w:tcW w:w="0" w:type="auto"/>
            <w:hideMark/>
          </w:tcPr>
          <w:p w14:paraId="16E4E06E"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متوسط</w:t>
            </w:r>
          </w:p>
        </w:tc>
      </w:tr>
      <w:tr w:rsidR="00B41301" w:rsidRPr="001A641D" w14:paraId="1C906AB5"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5F690EF7"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المتوسط</w:t>
            </w:r>
          </w:p>
        </w:tc>
        <w:tc>
          <w:tcPr>
            <w:tcW w:w="0" w:type="auto"/>
            <w:hideMark/>
          </w:tcPr>
          <w:p w14:paraId="5C70101E"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3.28</w:t>
            </w:r>
          </w:p>
        </w:tc>
        <w:tc>
          <w:tcPr>
            <w:tcW w:w="0" w:type="auto"/>
            <w:hideMark/>
          </w:tcPr>
          <w:p w14:paraId="52272870"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1.48</w:t>
            </w:r>
          </w:p>
        </w:tc>
        <w:tc>
          <w:tcPr>
            <w:tcW w:w="0" w:type="auto"/>
            <w:hideMark/>
          </w:tcPr>
          <w:p w14:paraId="43472CD9"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متوسط</w:t>
            </w:r>
          </w:p>
        </w:tc>
      </w:tr>
    </w:tbl>
    <w:p w14:paraId="6B5A6E7A"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جاءت إدارة المشتريات في المرتبة الأخيرة من حيث مستوى التطبيق بمتوسط 3.28، حيث تصدرت </w:t>
      </w:r>
      <w:r w:rsidRPr="001A641D">
        <w:rPr>
          <w:rStyle w:val="a5"/>
          <w:rFonts w:ascii="Simplified Arabic" w:hAnsi="Simplified Arabic" w:cs="Simplified Arabic" w:hint="cs"/>
          <w:rtl/>
        </w:rPr>
        <w:t>تخطيط المشتريات</w:t>
      </w:r>
      <w:r w:rsidRPr="001A641D">
        <w:rPr>
          <w:rFonts w:ascii="Simplified Arabic" w:hAnsi="Simplified Arabic" w:cs="Simplified Arabic" w:hint="cs"/>
          <w:rtl/>
        </w:rPr>
        <w:t xml:space="preserve"> (3.35</w:t>
      </w:r>
      <w:r>
        <w:rPr>
          <w:rFonts w:ascii="Simplified Arabic" w:hAnsi="Simplified Arabic" w:cs="Simplified Arabic" w:hint="cs"/>
          <w:rtl/>
        </w:rPr>
        <w:t>)</w:t>
      </w:r>
      <w:r w:rsidRPr="001A641D">
        <w:rPr>
          <w:rFonts w:ascii="Simplified Arabic" w:hAnsi="Simplified Arabic" w:cs="Simplified Arabic" w:hint="cs"/>
          <w:rtl/>
        </w:rPr>
        <w:t xml:space="preserve">، تليها </w:t>
      </w:r>
      <w:r w:rsidRPr="001A641D">
        <w:rPr>
          <w:rStyle w:val="a5"/>
          <w:rFonts w:ascii="Simplified Arabic" w:hAnsi="Simplified Arabic" w:cs="Simplified Arabic" w:hint="cs"/>
          <w:rtl/>
        </w:rPr>
        <w:t>إدارة المشتريات</w:t>
      </w:r>
      <w:r w:rsidRPr="001A641D">
        <w:rPr>
          <w:rFonts w:ascii="Simplified Arabic" w:hAnsi="Simplified Arabic" w:cs="Simplified Arabic" w:hint="cs"/>
          <w:rtl/>
        </w:rPr>
        <w:t xml:space="preserve"> (3.28</w:t>
      </w:r>
      <w:r>
        <w:rPr>
          <w:rFonts w:ascii="Simplified Arabic" w:hAnsi="Simplified Arabic" w:cs="Simplified Arabic" w:hint="cs"/>
          <w:rtl/>
        </w:rPr>
        <w:t>)</w:t>
      </w:r>
      <w:r w:rsidRPr="001A641D">
        <w:rPr>
          <w:rFonts w:ascii="Simplified Arabic" w:hAnsi="Simplified Arabic" w:cs="Simplified Arabic" w:hint="cs"/>
          <w:rtl/>
        </w:rPr>
        <w:t xml:space="preserve">، ثم </w:t>
      </w:r>
      <w:r w:rsidRPr="001A641D">
        <w:rPr>
          <w:rStyle w:val="a5"/>
          <w:rFonts w:ascii="Simplified Arabic" w:hAnsi="Simplified Arabic" w:cs="Simplified Arabic" w:hint="cs"/>
          <w:rtl/>
        </w:rPr>
        <w:t>التحكم في المشتريات</w:t>
      </w:r>
      <w:r w:rsidRPr="001A641D">
        <w:rPr>
          <w:rFonts w:ascii="Simplified Arabic" w:hAnsi="Simplified Arabic" w:cs="Simplified Arabic" w:hint="cs"/>
          <w:rtl/>
        </w:rPr>
        <w:t xml:space="preserve"> (3.22</w:t>
      </w:r>
      <w:r>
        <w:rPr>
          <w:rFonts w:ascii="Simplified Arabic" w:hAnsi="Simplified Arabic" w:cs="Simplified Arabic" w:hint="cs"/>
          <w:rtl/>
        </w:rPr>
        <w:t>)</w:t>
      </w:r>
      <w:r w:rsidRPr="001A641D">
        <w:rPr>
          <w:rFonts w:ascii="Simplified Arabic" w:hAnsi="Simplified Arabic" w:cs="Simplified Arabic" w:hint="cs"/>
          <w:rtl/>
        </w:rPr>
        <w:t xml:space="preserve">. يشير هذا المستوى المتوسط إلى وجود </w:t>
      </w:r>
      <w:r w:rsidRPr="001A641D">
        <w:rPr>
          <w:rFonts w:ascii="Simplified Arabic" w:hAnsi="Simplified Arabic" w:cs="Simplified Arabic" w:hint="cs"/>
          <w:rtl/>
        </w:rPr>
        <w:lastRenderedPageBreak/>
        <w:t>تحديات في عمليات الشراء والتعاقد في مشاريع الطاقة المتجددة، وهو ما قد يعود إلى تعقيدات سلاسل الإمداد في قطاع الطاقة، وتعدد الموردين، وخصوصية المعدات والتقنيات المستخدمة في هذا القطاع.</w:t>
      </w:r>
    </w:p>
    <w:p w14:paraId="074D3E87" w14:textId="77777777" w:rsidR="00B41301" w:rsidRPr="005B1E2D" w:rsidRDefault="00B41301" w:rsidP="00C31A1B">
      <w:pPr>
        <w:pStyle w:val="4"/>
        <w:spacing w:line="360" w:lineRule="auto"/>
        <w:jc w:val="both"/>
        <w:rPr>
          <w:rFonts w:ascii="Simplified Arabic" w:eastAsia="Times New Roman" w:hAnsi="Simplified Arabic" w:cs="Simplified Arabic"/>
          <w:b/>
          <w:bCs/>
          <w:i w:val="0"/>
          <w:iCs w:val="0"/>
          <w:szCs w:val="32"/>
        </w:rPr>
      </w:pPr>
      <w:r w:rsidRPr="005B1E2D">
        <w:rPr>
          <w:rFonts w:ascii="Simplified Arabic" w:eastAsia="Times New Roman" w:hAnsi="Simplified Arabic" w:cs="Simplified Arabic" w:hint="cs"/>
          <w:bCs/>
          <w:i w:val="0"/>
          <w:iCs w:val="0"/>
          <w:szCs w:val="32"/>
          <w:rtl/>
        </w:rPr>
        <w:t>2.2.10 إدارة أصحاب المصلحة</w:t>
      </w:r>
    </w:p>
    <w:tbl>
      <w:tblPr>
        <w:tblStyle w:val="4-2"/>
        <w:tblW w:w="5000" w:type="pct"/>
        <w:tblLook w:val="04A0" w:firstRow="1" w:lastRow="0" w:firstColumn="1" w:lastColumn="0" w:noHBand="0" w:noVBand="1"/>
      </w:tblPr>
      <w:tblGrid>
        <w:gridCol w:w="3065"/>
        <w:gridCol w:w="1281"/>
        <w:gridCol w:w="2360"/>
        <w:gridCol w:w="2116"/>
      </w:tblGrid>
      <w:tr w:rsidR="00B41301" w:rsidRPr="001A641D" w14:paraId="657E166D"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646C6D"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العملية</w:t>
            </w:r>
          </w:p>
        </w:tc>
        <w:tc>
          <w:tcPr>
            <w:tcW w:w="0" w:type="auto"/>
            <w:hideMark/>
          </w:tcPr>
          <w:p w14:paraId="5CA071F4"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المتوسط</w:t>
            </w:r>
          </w:p>
        </w:tc>
        <w:tc>
          <w:tcPr>
            <w:tcW w:w="0" w:type="auto"/>
            <w:hideMark/>
          </w:tcPr>
          <w:p w14:paraId="12408E1C"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الانحراف المعياري</w:t>
            </w:r>
          </w:p>
        </w:tc>
        <w:tc>
          <w:tcPr>
            <w:tcW w:w="0" w:type="auto"/>
            <w:hideMark/>
          </w:tcPr>
          <w:p w14:paraId="5198944C"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مستوى التطبيق</w:t>
            </w:r>
          </w:p>
        </w:tc>
      </w:tr>
      <w:tr w:rsidR="00B41301" w:rsidRPr="001A641D" w14:paraId="3B16EE59"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2F463D"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تحديد أصحاب المصلحة</w:t>
            </w:r>
          </w:p>
        </w:tc>
        <w:tc>
          <w:tcPr>
            <w:tcW w:w="0" w:type="auto"/>
            <w:hideMark/>
          </w:tcPr>
          <w:p w14:paraId="7DA6688D"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3.78</w:t>
            </w:r>
          </w:p>
        </w:tc>
        <w:tc>
          <w:tcPr>
            <w:tcW w:w="0" w:type="auto"/>
            <w:hideMark/>
          </w:tcPr>
          <w:p w14:paraId="7405D39E"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1.35</w:t>
            </w:r>
          </w:p>
        </w:tc>
        <w:tc>
          <w:tcPr>
            <w:tcW w:w="0" w:type="auto"/>
            <w:hideMark/>
          </w:tcPr>
          <w:p w14:paraId="1E9451E8"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عالٍ</w:t>
            </w:r>
          </w:p>
        </w:tc>
      </w:tr>
      <w:tr w:rsidR="00B41301" w:rsidRPr="001A641D" w14:paraId="40D01286"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79C2A797"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تخطيط المشاركة</w:t>
            </w:r>
          </w:p>
        </w:tc>
        <w:tc>
          <w:tcPr>
            <w:tcW w:w="0" w:type="auto"/>
            <w:hideMark/>
          </w:tcPr>
          <w:p w14:paraId="3BA45533"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3.75</w:t>
            </w:r>
          </w:p>
        </w:tc>
        <w:tc>
          <w:tcPr>
            <w:tcW w:w="0" w:type="auto"/>
            <w:hideMark/>
          </w:tcPr>
          <w:p w14:paraId="2A655D6B"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1.38</w:t>
            </w:r>
          </w:p>
        </w:tc>
        <w:tc>
          <w:tcPr>
            <w:tcW w:w="0" w:type="auto"/>
            <w:hideMark/>
          </w:tcPr>
          <w:p w14:paraId="0DBDAE30"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عالٍ</w:t>
            </w:r>
          </w:p>
        </w:tc>
      </w:tr>
      <w:tr w:rsidR="00B41301" w:rsidRPr="001A641D" w14:paraId="3A17721E"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63632B"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إدارة المشاركة</w:t>
            </w:r>
          </w:p>
        </w:tc>
        <w:tc>
          <w:tcPr>
            <w:tcW w:w="0" w:type="auto"/>
            <w:hideMark/>
          </w:tcPr>
          <w:p w14:paraId="44E01CD9"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3.70</w:t>
            </w:r>
          </w:p>
        </w:tc>
        <w:tc>
          <w:tcPr>
            <w:tcW w:w="0" w:type="auto"/>
            <w:hideMark/>
          </w:tcPr>
          <w:p w14:paraId="64BF7B75"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1.40</w:t>
            </w:r>
          </w:p>
        </w:tc>
        <w:tc>
          <w:tcPr>
            <w:tcW w:w="0" w:type="auto"/>
            <w:hideMark/>
          </w:tcPr>
          <w:p w14:paraId="20F03469"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عالٍ</w:t>
            </w:r>
          </w:p>
        </w:tc>
      </w:tr>
      <w:tr w:rsidR="00B41301" w:rsidRPr="001A641D" w14:paraId="16066200"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3081B7CD"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مراقبة المشاركة</w:t>
            </w:r>
          </w:p>
        </w:tc>
        <w:tc>
          <w:tcPr>
            <w:tcW w:w="0" w:type="auto"/>
            <w:hideMark/>
          </w:tcPr>
          <w:p w14:paraId="7B74F136"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3.65</w:t>
            </w:r>
          </w:p>
        </w:tc>
        <w:tc>
          <w:tcPr>
            <w:tcW w:w="0" w:type="auto"/>
            <w:hideMark/>
          </w:tcPr>
          <w:p w14:paraId="5056983B"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1.42</w:t>
            </w:r>
          </w:p>
        </w:tc>
        <w:tc>
          <w:tcPr>
            <w:tcW w:w="0" w:type="auto"/>
            <w:hideMark/>
          </w:tcPr>
          <w:p w14:paraId="251AF3C4"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عالٍ</w:t>
            </w:r>
          </w:p>
        </w:tc>
      </w:tr>
      <w:tr w:rsidR="00B41301" w:rsidRPr="001A641D" w14:paraId="71B6A593"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EA4B88"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المتوسط</w:t>
            </w:r>
          </w:p>
        </w:tc>
        <w:tc>
          <w:tcPr>
            <w:tcW w:w="0" w:type="auto"/>
            <w:hideMark/>
          </w:tcPr>
          <w:p w14:paraId="7060565A"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3.72</w:t>
            </w:r>
          </w:p>
        </w:tc>
        <w:tc>
          <w:tcPr>
            <w:tcW w:w="0" w:type="auto"/>
            <w:hideMark/>
          </w:tcPr>
          <w:p w14:paraId="3ADDB282"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1.38</w:t>
            </w:r>
          </w:p>
        </w:tc>
        <w:tc>
          <w:tcPr>
            <w:tcW w:w="0" w:type="auto"/>
            <w:hideMark/>
          </w:tcPr>
          <w:p w14:paraId="6615E9C9"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عالٍ</w:t>
            </w:r>
          </w:p>
        </w:tc>
      </w:tr>
    </w:tbl>
    <w:p w14:paraId="06FAE547"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تُظهر النتائج مستوى تطبيق عالٍ لجميع عمليات إدارة أصحاب المصلحة، حيث تصدرت </w:t>
      </w:r>
      <w:r w:rsidRPr="001A641D">
        <w:rPr>
          <w:rStyle w:val="a5"/>
          <w:rFonts w:ascii="Simplified Arabic" w:hAnsi="Simplified Arabic" w:cs="Simplified Arabic" w:hint="cs"/>
          <w:rtl/>
        </w:rPr>
        <w:t>تحديد أصحاب المصلحة</w:t>
      </w:r>
      <w:r w:rsidRPr="001A641D">
        <w:rPr>
          <w:rFonts w:ascii="Simplified Arabic" w:hAnsi="Simplified Arabic" w:cs="Simplified Arabic" w:hint="cs"/>
          <w:rtl/>
        </w:rPr>
        <w:t xml:space="preserve"> (3.78</w:t>
      </w:r>
      <w:r>
        <w:rPr>
          <w:rFonts w:ascii="Simplified Arabic" w:hAnsi="Simplified Arabic" w:cs="Simplified Arabic" w:hint="cs"/>
          <w:rtl/>
        </w:rPr>
        <w:t>)</w:t>
      </w:r>
      <w:r w:rsidRPr="001A641D">
        <w:rPr>
          <w:rFonts w:ascii="Simplified Arabic" w:hAnsi="Simplified Arabic" w:cs="Simplified Arabic" w:hint="cs"/>
          <w:rtl/>
        </w:rPr>
        <w:t xml:space="preserve">، تليها </w:t>
      </w:r>
      <w:r w:rsidRPr="001A641D">
        <w:rPr>
          <w:rStyle w:val="a5"/>
          <w:rFonts w:ascii="Simplified Arabic" w:hAnsi="Simplified Arabic" w:cs="Simplified Arabic" w:hint="cs"/>
          <w:rtl/>
        </w:rPr>
        <w:t>تخطيط المشاركة</w:t>
      </w:r>
      <w:r w:rsidRPr="001A641D">
        <w:rPr>
          <w:rFonts w:ascii="Simplified Arabic" w:hAnsi="Simplified Arabic" w:cs="Simplified Arabic" w:hint="cs"/>
          <w:rtl/>
        </w:rPr>
        <w:t xml:space="preserve"> (3.75</w:t>
      </w:r>
      <w:r>
        <w:rPr>
          <w:rFonts w:ascii="Simplified Arabic" w:hAnsi="Simplified Arabic" w:cs="Simplified Arabic" w:hint="cs"/>
          <w:rtl/>
        </w:rPr>
        <w:t>)</w:t>
      </w:r>
      <w:r w:rsidRPr="001A641D">
        <w:rPr>
          <w:rFonts w:ascii="Simplified Arabic" w:hAnsi="Simplified Arabic" w:cs="Simplified Arabic" w:hint="cs"/>
          <w:rtl/>
        </w:rPr>
        <w:t xml:space="preserve">، ثم </w:t>
      </w:r>
      <w:r w:rsidRPr="001A641D">
        <w:rPr>
          <w:rStyle w:val="a5"/>
          <w:rFonts w:ascii="Simplified Arabic" w:hAnsi="Simplified Arabic" w:cs="Simplified Arabic" w:hint="cs"/>
          <w:rtl/>
        </w:rPr>
        <w:t>إدارة المشاركة</w:t>
      </w:r>
      <w:r w:rsidRPr="001A641D">
        <w:rPr>
          <w:rFonts w:ascii="Simplified Arabic" w:hAnsi="Simplified Arabic" w:cs="Simplified Arabic" w:hint="cs"/>
          <w:rtl/>
        </w:rPr>
        <w:t xml:space="preserve"> (3.70</w:t>
      </w:r>
      <w:r>
        <w:rPr>
          <w:rFonts w:ascii="Simplified Arabic" w:hAnsi="Simplified Arabic" w:cs="Simplified Arabic" w:hint="cs"/>
          <w:rtl/>
        </w:rPr>
        <w:t>)</w:t>
      </w:r>
      <w:r w:rsidRPr="001A641D">
        <w:rPr>
          <w:rFonts w:ascii="Simplified Arabic" w:hAnsi="Simplified Arabic" w:cs="Simplified Arabic" w:hint="cs"/>
          <w:rtl/>
        </w:rPr>
        <w:t xml:space="preserve">، وأخيراً </w:t>
      </w:r>
      <w:r w:rsidRPr="001A641D">
        <w:rPr>
          <w:rStyle w:val="a5"/>
          <w:rFonts w:ascii="Simplified Arabic" w:hAnsi="Simplified Arabic" w:cs="Simplified Arabic" w:hint="cs"/>
          <w:rtl/>
        </w:rPr>
        <w:t>مراقبة المشاركة</w:t>
      </w:r>
      <w:r w:rsidRPr="001A641D">
        <w:rPr>
          <w:rFonts w:ascii="Simplified Arabic" w:hAnsi="Simplified Arabic" w:cs="Simplified Arabic" w:hint="cs"/>
          <w:rtl/>
        </w:rPr>
        <w:t xml:space="preserve"> (3.65</w:t>
      </w:r>
      <w:r>
        <w:rPr>
          <w:rFonts w:ascii="Simplified Arabic" w:hAnsi="Simplified Arabic" w:cs="Simplified Arabic" w:hint="cs"/>
          <w:rtl/>
        </w:rPr>
        <w:t>)</w:t>
      </w:r>
      <w:r w:rsidRPr="001A641D">
        <w:rPr>
          <w:rFonts w:ascii="Simplified Arabic" w:hAnsi="Simplified Arabic" w:cs="Simplified Arabic" w:hint="cs"/>
          <w:rtl/>
        </w:rPr>
        <w:t xml:space="preserve">. يعكس هذا الاهتمام الكبير بإدارة أصحاب المصلحة إدراك الجهات المنفذة لأهمية إشراك الأطراف المعنية في مشاريع الطاقة المتجددة، وهو ما يتفق مع دراسة </w:t>
      </w:r>
      <w:proofErr w:type="spellStart"/>
      <w:r w:rsidRPr="001A641D">
        <w:rPr>
          <w:rFonts w:ascii="Simplified Arabic" w:hAnsi="Simplified Arabic" w:cs="Simplified Arabic" w:hint="cs"/>
          <w:rtl/>
        </w:rPr>
        <w:t>سانكاران</w:t>
      </w:r>
      <w:proofErr w:type="spellEnd"/>
      <w:r w:rsidRPr="001A641D">
        <w:rPr>
          <w:rFonts w:ascii="Simplified Arabic" w:hAnsi="Simplified Arabic" w:cs="Simplified Arabic" w:hint="cs"/>
          <w:rtl/>
        </w:rPr>
        <w:t xml:space="preserve"> وزملائها (</w:t>
      </w:r>
      <w:proofErr w:type="spellStart"/>
      <w:r w:rsidRPr="001A641D">
        <w:rPr>
          <w:rFonts w:ascii="Simplified Arabic" w:hAnsi="Simplified Arabic" w:cs="Simplified Arabic" w:hint="cs"/>
        </w:rPr>
        <w:t>Sankaran</w:t>
      </w:r>
      <w:proofErr w:type="spellEnd"/>
      <w:r w:rsidRPr="001A641D">
        <w:rPr>
          <w:rFonts w:ascii="Simplified Arabic" w:hAnsi="Simplified Arabic" w:cs="Simplified Arabic" w:hint="cs"/>
        </w:rPr>
        <w:t xml:space="preserve"> et al., 2022</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التي أكدت على أهمية إدارة أصحاب المصلحة في مشاريع الطاقة المتجددة الكبرى.</w:t>
      </w:r>
    </w:p>
    <w:p w14:paraId="623A856B" w14:textId="77777777" w:rsidR="00B41301" w:rsidRPr="001A641D" w:rsidRDefault="00B41301" w:rsidP="00C31A1B">
      <w:pPr>
        <w:spacing w:line="360" w:lineRule="auto"/>
        <w:jc w:val="both"/>
        <w:rPr>
          <w:rFonts w:ascii="Simplified Arabic" w:eastAsia="Times New Roman" w:hAnsi="Simplified Arabic" w:cs="Simplified Arabic"/>
        </w:rPr>
      </w:pPr>
    </w:p>
    <w:p w14:paraId="7A1D55A6" w14:textId="77777777" w:rsidR="00B41301" w:rsidRPr="005B1E2D" w:rsidRDefault="00B41301" w:rsidP="00C31A1B">
      <w:pPr>
        <w:pStyle w:val="2"/>
        <w:spacing w:line="360" w:lineRule="auto"/>
        <w:jc w:val="both"/>
        <w:rPr>
          <w:rFonts w:ascii="Simplified Arabic" w:eastAsia="Times New Roman" w:hAnsi="Simplified Arabic" w:cs="Simplified Arabic"/>
          <w:b/>
          <w:bCs/>
        </w:rPr>
      </w:pPr>
      <w:bookmarkStart w:id="91" w:name="_Toc237868548"/>
      <w:r w:rsidRPr="005B1E2D">
        <w:rPr>
          <w:rFonts w:ascii="Simplified Arabic" w:eastAsia="Times New Roman" w:hAnsi="Simplified Arabic" w:cs="Simplified Arabic" w:hint="cs"/>
          <w:bCs/>
          <w:rtl/>
        </w:rPr>
        <w:lastRenderedPageBreak/>
        <w:t>ثالثاً: تحليل أثر استخدام الطاقة المتجددة على كفاءة إدارة المشاريع</w:t>
      </w:r>
      <w:bookmarkEnd w:id="91"/>
    </w:p>
    <w:p w14:paraId="526BC434" w14:textId="77777777" w:rsidR="00B41301" w:rsidRPr="005B1E2D" w:rsidRDefault="00B41301" w:rsidP="00C31A1B">
      <w:pPr>
        <w:pStyle w:val="3"/>
        <w:spacing w:line="360" w:lineRule="auto"/>
        <w:jc w:val="both"/>
        <w:rPr>
          <w:rFonts w:ascii="Simplified Arabic" w:eastAsia="Times New Roman" w:hAnsi="Simplified Arabic" w:cs="Simplified Arabic"/>
          <w:b/>
          <w:bCs/>
          <w:szCs w:val="32"/>
        </w:rPr>
      </w:pPr>
      <w:bookmarkStart w:id="92" w:name="_Toc237868549"/>
      <w:r w:rsidRPr="005B1E2D">
        <w:rPr>
          <w:rFonts w:ascii="Simplified Arabic" w:eastAsia="Times New Roman" w:hAnsi="Simplified Arabic" w:cs="Simplified Arabic" w:hint="cs"/>
          <w:bCs/>
          <w:szCs w:val="32"/>
          <w:rtl/>
        </w:rPr>
        <w:t>3.1 المتوسطات الحسابية والانحرافات المعيارية لأثر الطاقة المتجددة على كفاءة إدارة المشاريع</w:t>
      </w:r>
      <w:bookmarkEnd w:id="92"/>
    </w:p>
    <w:tbl>
      <w:tblPr>
        <w:tblStyle w:val="4-2"/>
        <w:tblW w:w="5000" w:type="pct"/>
        <w:tblLook w:val="04A0" w:firstRow="1" w:lastRow="0" w:firstColumn="1" w:lastColumn="0" w:noHBand="0" w:noVBand="1"/>
      </w:tblPr>
      <w:tblGrid>
        <w:gridCol w:w="4556"/>
        <w:gridCol w:w="1547"/>
        <w:gridCol w:w="1549"/>
        <w:gridCol w:w="1170"/>
      </w:tblGrid>
      <w:tr w:rsidR="00B41301" w:rsidRPr="001A641D" w14:paraId="0A97D25C"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52E552"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المجال</w:t>
            </w:r>
          </w:p>
        </w:tc>
        <w:tc>
          <w:tcPr>
            <w:tcW w:w="0" w:type="auto"/>
            <w:hideMark/>
          </w:tcPr>
          <w:p w14:paraId="063439E2"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المتوسط الحسابي</w:t>
            </w:r>
          </w:p>
        </w:tc>
        <w:tc>
          <w:tcPr>
            <w:tcW w:w="0" w:type="auto"/>
            <w:hideMark/>
          </w:tcPr>
          <w:p w14:paraId="1C9D4455"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الانحراف المعياري</w:t>
            </w:r>
          </w:p>
        </w:tc>
        <w:tc>
          <w:tcPr>
            <w:tcW w:w="0" w:type="auto"/>
            <w:hideMark/>
          </w:tcPr>
          <w:p w14:paraId="58533151"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مستوى الأثر</w:t>
            </w:r>
          </w:p>
        </w:tc>
      </w:tr>
      <w:tr w:rsidR="00B41301" w:rsidRPr="001A641D" w14:paraId="5C11A9B0"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6DD668"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1. أثر الطاقة المتجددة على كفاءة إدارة الوقت</w:t>
            </w:r>
          </w:p>
        </w:tc>
        <w:tc>
          <w:tcPr>
            <w:tcW w:w="0" w:type="auto"/>
            <w:hideMark/>
          </w:tcPr>
          <w:p w14:paraId="79C73C74"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3.92</w:t>
            </w:r>
          </w:p>
        </w:tc>
        <w:tc>
          <w:tcPr>
            <w:tcW w:w="0" w:type="auto"/>
            <w:hideMark/>
          </w:tcPr>
          <w:p w14:paraId="6B6724E6"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1.18</w:t>
            </w:r>
          </w:p>
        </w:tc>
        <w:tc>
          <w:tcPr>
            <w:tcW w:w="0" w:type="auto"/>
            <w:hideMark/>
          </w:tcPr>
          <w:p w14:paraId="6EFF8802"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إيجابي كبير</w:t>
            </w:r>
          </w:p>
        </w:tc>
      </w:tr>
      <w:tr w:rsidR="00B41301" w:rsidRPr="001A641D" w14:paraId="1D18E0BF"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2CA7B39C"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2. أثر الطاقة المتجددة على كفاءة إدارة التكلفة</w:t>
            </w:r>
          </w:p>
        </w:tc>
        <w:tc>
          <w:tcPr>
            <w:tcW w:w="0" w:type="auto"/>
            <w:hideMark/>
          </w:tcPr>
          <w:p w14:paraId="38A22603"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3.75</w:t>
            </w:r>
          </w:p>
        </w:tc>
        <w:tc>
          <w:tcPr>
            <w:tcW w:w="0" w:type="auto"/>
            <w:hideMark/>
          </w:tcPr>
          <w:p w14:paraId="3F991FBA"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1.22</w:t>
            </w:r>
          </w:p>
        </w:tc>
        <w:tc>
          <w:tcPr>
            <w:tcW w:w="0" w:type="auto"/>
            <w:hideMark/>
          </w:tcPr>
          <w:p w14:paraId="7062E5DA"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إيجابي كبير</w:t>
            </w:r>
          </w:p>
        </w:tc>
      </w:tr>
      <w:tr w:rsidR="00B41301" w:rsidRPr="001A641D" w14:paraId="305DC753"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72BF4D"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3. أثر الطاقة المتجددة على كفاءة إدارة الجودة</w:t>
            </w:r>
          </w:p>
        </w:tc>
        <w:tc>
          <w:tcPr>
            <w:tcW w:w="0" w:type="auto"/>
            <w:hideMark/>
          </w:tcPr>
          <w:p w14:paraId="7321C47C"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3.68</w:t>
            </w:r>
          </w:p>
        </w:tc>
        <w:tc>
          <w:tcPr>
            <w:tcW w:w="0" w:type="auto"/>
            <w:hideMark/>
          </w:tcPr>
          <w:p w14:paraId="717BCF3E"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1.25</w:t>
            </w:r>
          </w:p>
        </w:tc>
        <w:tc>
          <w:tcPr>
            <w:tcW w:w="0" w:type="auto"/>
            <w:hideMark/>
          </w:tcPr>
          <w:p w14:paraId="35CA63A7"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إيجابي كبير</w:t>
            </w:r>
          </w:p>
        </w:tc>
      </w:tr>
      <w:tr w:rsidR="00B41301" w:rsidRPr="001A641D" w14:paraId="74937C90"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18B483D6"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4. أثر الطاقة المتجددة على كفاءة إدارة المخاطر</w:t>
            </w:r>
          </w:p>
        </w:tc>
        <w:tc>
          <w:tcPr>
            <w:tcW w:w="0" w:type="auto"/>
            <w:hideMark/>
          </w:tcPr>
          <w:p w14:paraId="6032638F"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3.62</w:t>
            </w:r>
          </w:p>
        </w:tc>
        <w:tc>
          <w:tcPr>
            <w:tcW w:w="0" w:type="auto"/>
            <w:hideMark/>
          </w:tcPr>
          <w:p w14:paraId="08225558"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1.30</w:t>
            </w:r>
          </w:p>
        </w:tc>
        <w:tc>
          <w:tcPr>
            <w:tcW w:w="0" w:type="auto"/>
            <w:hideMark/>
          </w:tcPr>
          <w:p w14:paraId="2830D621"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إيجابي كبير</w:t>
            </w:r>
          </w:p>
        </w:tc>
      </w:tr>
      <w:tr w:rsidR="00B41301" w:rsidRPr="001A641D" w14:paraId="19DA4C09"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1E9294"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5. أثر الطاقة المتجددة على كفاءة إدارة أصحاب المصلحة</w:t>
            </w:r>
          </w:p>
        </w:tc>
        <w:tc>
          <w:tcPr>
            <w:tcW w:w="0" w:type="auto"/>
            <w:hideMark/>
          </w:tcPr>
          <w:p w14:paraId="04EA11C2"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3.55</w:t>
            </w:r>
          </w:p>
        </w:tc>
        <w:tc>
          <w:tcPr>
            <w:tcW w:w="0" w:type="auto"/>
            <w:hideMark/>
          </w:tcPr>
          <w:p w14:paraId="22B7F8B9"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1.32</w:t>
            </w:r>
          </w:p>
        </w:tc>
        <w:tc>
          <w:tcPr>
            <w:tcW w:w="0" w:type="auto"/>
            <w:hideMark/>
          </w:tcPr>
          <w:p w14:paraId="06CDA25C"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إيجابي كبير</w:t>
            </w:r>
          </w:p>
        </w:tc>
      </w:tr>
      <w:tr w:rsidR="00B41301" w:rsidRPr="001A641D" w14:paraId="18B76A81"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66A3B9FA"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المتوسط العام</w:t>
            </w:r>
          </w:p>
        </w:tc>
        <w:tc>
          <w:tcPr>
            <w:tcW w:w="0" w:type="auto"/>
            <w:hideMark/>
          </w:tcPr>
          <w:p w14:paraId="32229B51"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3.70</w:t>
            </w:r>
          </w:p>
        </w:tc>
        <w:tc>
          <w:tcPr>
            <w:tcW w:w="0" w:type="auto"/>
            <w:hideMark/>
          </w:tcPr>
          <w:p w14:paraId="74AD30B0"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1.25</w:t>
            </w:r>
          </w:p>
        </w:tc>
        <w:tc>
          <w:tcPr>
            <w:tcW w:w="0" w:type="auto"/>
            <w:hideMark/>
          </w:tcPr>
          <w:p w14:paraId="3331CDF8"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إيجابي كبير</w:t>
            </w:r>
          </w:p>
        </w:tc>
      </w:tr>
    </w:tbl>
    <w:p w14:paraId="4F7D8E4F"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تُظهر النتائج أن المتوسط العام لأثر استخدام الطاقة المتجددة على كفاءة إدارة المشاريع بلغ 3.70 من 5، وهو مستوى </w:t>
      </w:r>
      <w:r w:rsidRPr="001A641D">
        <w:rPr>
          <w:rStyle w:val="a5"/>
          <w:rFonts w:ascii="Simplified Arabic" w:hAnsi="Simplified Arabic" w:cs="Simplified Arabic" w:hint="cs"/>
          <w:rtl/>
        </w:rPr>
        <w:t>أثر إيجابي كبير</w:t>
      </w:r>
      <w:r w:rsidRPr="001A641D">
        <w:rPr>
          <w:rFonts w:ascii="Simplified Arabic" w:hAnsi="Simplified Arabic" w:cs="Simplified Arabic" w:hint="cs"/>
          <w:rtl/>
        </w:rPr>
        <w:t xml:space="preserve">. وتصدر </w:t>
      </w:r>
      <w:r w:rsidRPr="001A641D">
        <w:rPr>
          <w:rStyle w:val="a5"/>
          <w:rFonts w:ascii="Simplified Arabic" w:hAnsi="Simplified Arabic" w:cs="Simplified Arabic" w:hint="cs"/>
          <w:rtl/>
        </w:rPr>
        <w:t>أثر الطاقة المتجددة على كفاءة إدارة الوقت</w:t>
      </w:r>
      <w:r w:rsidRPr="001A641D">
        <w:rPr>
          <w:rFonts w:ascii="Simplified Arabic" w:hAnsi="Simplified Arabic" w:cs="Simplified Arabic" w:hint="cs"/>
          <w:rtl/>
        </w:rPr>
        <w:t xml:space="preserve"> المجالات الأكثر تأثراً بمتوسط 3.92، يليه </w:t>
      </w:r>
      <w:r w:rsidRPr="001A641D">
        <w:rPr>
          <w:rStyle w:val="a5"/>
          <w:rFonts w:ascii="Simplified Arabic" w:hAnsi="Simplified Arabic" w:cs="Simplified Arabic" w:hint="cs"/>
          <w:rtl/>
        </w:rPr>
        <w:t>أثر الطاقة المتجددة على كفاءة إدارة التكلفة</w:t>
      </w:r>
      <w:r w:rsidRPr="001A641D">
        <w:rPr>
          <w:rFonts w:ascii="Simplified Arabic" w:hAnsi="Simplified Arabic" w:cs="Simplified Arabic" w:hint="cs"/>
          <w:rtl/>
        </w:rPr>
        <w:t xml:space="preserve"> (3.75</w:t>
      </w:r>
      <w:r>
        <w:rPr>
          <w:rFonts w:ascii="Simplified Arabic" w:hAnsi="Simplified Arabic" w:cs="Simplified Arabic" w:hint="cs"/>
          <w:rtl/>
        </w:rPr>
        <w:t>)</w:t>
      </w:r>
      <w:r w:rsidRPr="001A641D">
        <w:rPr>
          <w:rFonts w:ascii="Simplified Arabic" w:hAnsi="Simplified Arabic" w:cs="Simplified Arabic" w:hint="cs"/>
          <w:rtl/>
        </w:rPr>
        <w:t xml:space="preserve">، ثم </w:t>
      </w:r>
      <w:r w:rsidRPr="001A641D">
        <w:rPr>
          <w:rStyle w:val="a5"/>
          <w:rFonts w:ascii="Simplified Arabic" w:hAnsi="Simplified Arabic" w:cs="Simplified Arabic" w:hint="cs"/>
          <w:rtl/>
        </w:rPr>
        <w:t>أثر الطاقة المتجددة على كفاءة إدارة الجودة</w:t>
      </w:r>
      <w:r w:rsidRPr="001A641D">
        <w:rPr>
          <w:rFonts w:ascii="Simplified Arabic" w:hAnsi="Simplified Arabic" w:cs="Simplified Arabic" w:hint="cs"/>
          <w:rtl/>
        </w:rPr>
        <w:t xml:space="preserve"> (3.68</w:t>
      </w:r>
      <w:r>
        <w:rPr>
          <w:rFonts w:ascii="Simplified Arabic" w:hAnsi="Simplified Arabic" w:cs="Simplified Arabic" w:hint="cs"/>
          <w:rtl/>
        </w:rPr>
        <w:t>)</w:t>
      </w:r>
      <w:r w:rsidRPr="001A641D">
        <w:rPr>
          <w:rFonts w:ascii="Simplified Arabic" w:hAnsi="Simplified Arabic" w:cs="Simplified Arabic" w:hint="cs"/>
          <w:rtl/>
        </w:rPr>
        <w:t xml:space="preserve">، ثم </w:t>
      </w:r>
      <w:r w:rsidRPr="001A641D">
        <w:rPr>
          <w:rStyle w:val="a5"/>
          <w:rFonts w:ascii="Simplified Arabic" w:hAnsi="Simplified Arabic" w:cs="Simplified Arabic" w:hint="cs"/>
          <w:rtl/>
        </w:rPr>
        <w:t>أثر الطاقة المتجددة على كفاءة إدارة المخاطر</w:t>
      </w:r>
      <w:r w:rsidRPr="001A641D">
        <w:rPr>
          <w:rFonts w:ascii="Simplified Arabic" w:hAnsi="Simplified Arabic" w:cs="Simplified Arabic" w:hint="cs"/>
          <w:rtl/>
        </w:rPr>
        <w:t xml:space="preserve"> (3.62</w:t>
      </w:r>
      <w:r>
        <w:rPr>
          <w:rFonts w:ascii="Simplified Arabic" w:hAnsi="Simplified Arabic" w:cs="Simplified Arabic" w:hint="cs"/>
          <w:rtl/>
        </w:rPr>
        <w:t>)</w:t>
      </w:r>
      <w:r w:rsidRPr="001A641D">
        <w:rPr>
          <w:rFonts w:ascii="Simplified Arabic" w:hAnsi="Simplified Arabic" w:cs="Simplified Arabic" w:hint="cs"/>
          <w:rtl/>
        </w:rPr>
        <w:t xml:space="preserve">، وأخيراً </w:t>
      </w:r>
      <w:r w:rsidRPr="001A641D">
        <w:rPr>
          <w:rStyle w:val="a5"/>
          <w:rFonts w:ascii="Simplified Arabic" w:hAnsi="Simplified Arabic" w:cs="Simplified Arabic" w:hint="cs"/>
          <w:rtl/>
        </w:rPr>
        <w:t>أثر الطاقة المتجددة على كفاءة إدارة أصحاب المصلحة</w:t>
      </w:r>
      <w:r w:rsidRPr="001A641D">
        <w:rPr>
          <w:rFonts w:ascii="Simplified Arabic" w:hAnsi="Simplified Arabic" w:cs="Simplified Arabic" w:hint="cs"/>
          <w:rtl/>
        </w:rPr>
        <w:t xml:space="preserve"> (3.55</w:t>
      </w:r>
      <w:r>
        <w:rPr>
          <w:rFonts w:ascii="Simplified Arabic" w:hAnsi="Simplified Arabic" w:cs="Simplified Arabic" w:hint="cs"/>
          <w:rtl/>
        </w:rPr>
        <w:t>)</w:t>
      </w:r>
      <w:r w:rsidRPr="001A641D">
        <w:rPr>
          <w:rFonts w:ascii="Simplified Arabic" w:hAnsi="Simplified Arabic" w:cs="Simplified Arabic" w:hint="cs"/>
          <w:rtl/>
        </w:rPr>
        <w:t>.</w:t>
      </w:r>
    </w:p>
    <w:p w14:paraId="1EC9566D"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تشير هذه النتائج إلى أن استخدام الطاقة المتجددة يسهم بشكل كبير في تحسين كفاءة إدارة المشاريع، خاصة في مجالات الوقت والتكلفة، وهو ما يتفق مع تقارير الوكالة الدولية للطاقة المتجددة (</w:t>
      </w:r>
      <w:r w:rsidRPr="001A641D">
        <w:rPr>
          <w:rFonts w:ascii="Simplified Arabic" w:hAnsi="Simplified Arabic" w:cs="Simplified Arabic" w:hint="cs"/>
        </w:rPr>
        <w:t>IRENA, 2021</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التي أشارت إلى أن مشاريع الطاقة المتجددة تساهم في خفض التكاليف التشغيلية على المدى الطويل.</w:t>
      </w:r>
    </w:p>
    <w:p w14:paraId="2D055264" w14:textId="77777777" w:rsidR="00B41301" w:rsidRPr="005B1E2D" w:rsidRDefault="00B41301" w:rsidP="00C31A1B">
      <w:pPr>
        <w:pStyle w:val="3"/>
        <w:spacing w:line="360" w:lineRule="auto"/>
        <w:jc w:val="both"/>
        <w:rPr>
          <w:rFonts w:ascii="Simplified Arabic" w:eastAsia="Times New Roman" w:hAnsi="Simplified Arabic" w:cs="Simplified Arabic"/>
          <w:b/>
          <w:bCs/>
          <w:szCs w:val="32"/>
        </w:rPr>
      </w:pPr>
      <w:bookmarkStart w:id="93" w:name="_Toc237868550"/>
      <w:r w:rsidRPr="005B1E2D">
        <w:rPr>
          <w:rFonts w:ascii="Simplified Arabic" w:eastAsia="Times New Roman" w:hAnsi="Simplified Arabic" w:cs="Simplified Arabic" w:hint="cs"/>
          <w:bCs/>
          <w:szCs w:val="32"/>
          <w:rtl/>
        </w:rPr>
        <w:lastRenderedPageBreak/>
        <w:t>3.2 تحليل تفصيلي لأثر الطاقة المتجددة على عناصر إدارة المشاريع</w:t>
      </w:r>
      <w:bookmarkEnd w:id="93"/>
    </w:p>
    <w:p w14:paraId="4036820C" w14:textId="77777777" w:rsidR="00B41301" w:rsidRPr="005B1E2D" w:rsidRDefault="00B41301" w:rsidP="00C31A1B">
      <w:pPr>
        <w:pStyle w:val="4"/>
        <w:spacing w:line="360" w:lineRule="auto"/>
        <w:jc w:val="both"/>
        <w:rPr>
          <w:rFonts w:ascii="Simplified Arabic" w:eastAsia="Times New Roman" w:hAnsi="Simplified Arabic" w:cs="Simplified Arabic"/>
          <w:b/>
          <w:bCs/>
          <w:i w:val="0"/>
          <w:iCs w:val="0"/>
          <w:szCs w:val="32"/>
        </w:rPr>
      </w:pPr>
      <w:r w:rsidRPr="005B1E2D">
        <w:rPr>
          <w:rFonts w:ascii="Simplified Arabic" w:eastAsia="Times New Roman" w:hAnsi="Simplified Arabic" w:cs="Simplified Arabic" w:hint="cs"/>
          <w:bCs/>
          <w:i w:val="0"/>
          <w:iCs w:val="0"/>
          <w:szCs w:val="32"/>
          <w:rtl/>
        </w:rPr>
        <w:t>3.2.1 أثر الطاقة المتجددة على كفاءة إدارة الوقت</w:t>
      </w:r>
    </w:p>
    <w:tbl>
      <w:tblPr>
        <w:tblStyle w:val="4-2"/>
        <w:tblW w:w="5000" w:type="pct"/>
        <w:tblLook w:val="04A0" w:firstRow="1" w:lastRow="0" w:firstColumn="1" w:lastColumn="0" w:noHBand="0" w:noVBand="1"/>
      </w:tblPr>
      <w:tblGrid>
        <w:gridCol w:w="4452"/>
        <w:gridCol w:w="1033"/>
        <w:gridCol w:w="1903"/>
        <w:gridCol w:w="1434"/>
      </w:tblGrid>
      <w:tr w:rsidR="00B41301" w:rsidRPr="001A641D" w14:paraId="0532C06E"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27D749"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العبارة</w:t>
            </w:r>
          </w:p>
        </w:tc>
        <w:tc>
          <w:tcPr>
            <w:tcW w:w="0" w:type="auto"/>
            <w:hideMark/>
          </w:tcPr>
          <w:p w14:paraId="417AC597"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المتوسط</w:t>
            </w:r>
          </w:p>
        </w:tc>
        <w:tc>
          <w:tcPr>
            <w:tcW w:w="0" w:type="auto"/>
            <w:hideMark/>
          </w:tcPr>
          <w:p w14:paraId="1DFB02EE"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الانحراف المعياري</w:t>
            </w:r>
          </w:p>
        </w:tc>
        <w:tc>
          <w:tcPr>
            <w:tcW w:w="0" w:type="auto"/>
            <w:hideMark/>
          </w:tcPr>
          <w:p w14:paraId="41AC2C78"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مستوى الأثر</w:t>
            </w:r>
          </w:p>
        </w:tc>
      </w:tr>
      <w:tr w:rsidR="00B41301" w:rsidRPr="001A641D" w14:paraId="54FA0901"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0CDE5B"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تحسين دقة التقديرات الزمنية للأنشطة</w:t>
            </w:r>
          </w:p>
        </w:tc>
        <w:tc>
          <w:tcPr>
            <w:tcW w:w="0" w:type="auto"/>
            <w:hideMark/>
          </w:tcPr>
          <w:p w14:paraId="13BB0AD9"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3.88</w:t>
            </w:r>
          </w:p>
        </w:tc>
        <w:tc>
          <w:tcPr>
            <w:tcW w:w="0" w:type="auto"/>
            <w:hideMark/>
          </w:tcPr>
          <w:p w14:paraId="099BECBE"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1.20</w:t>
            </w:r>
          </w:p>
        </w:tc>
        <w:tc>
          <w:tcPr>
            <w:tcW w:w="0" w:type="auto"/>
            <w:hideMark/>
          </w:tcPr>
          <w:p w14:paraId="3DD5FA8F"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إيجابي كبير</w:t>
            </w:r>
          </w:p>
        </w:tc>
      </w:tr>
      <w:tr w:rsidR="00B41301" w:rsidRPr="001A641D" w14:paraId="2BA7A1F9"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17384907"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زيادة الالتزام بالجداول الزمنية المحددة</w:t>
            </w:r>
          </w:p>
        </w:tc>
        <w:tc>
          <w:tcPr>
            <w:tcW w:w="0" w:type="auto"/>
            <w:hideMark/>
          </w:tcPr>
          <w:p w14:paraId="655646F7"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3.92</w:t>
            </w:r>
          </w:p>
        </w:tc>
        <w:tc>
          <w:tcPr>
            <w:tcW w:w="0" w:type="auto"/>
            <w:hideMark/>
          </w:tcPr>
          <w:p w14:paraId="39ED5F20"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1.18</w:t>
            </w:r>
          </w:p>
        </w:tc>
        <w:tc>
          <w:tcPr>
            <w:tcW w:w="0" w:type="auto"/>
            <w:hideMark/>
          </w:tcPr>
          <w:p w14:paraId="62672FF4"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إيجابي كبير</w:t>
            </w:r>
          </w:p>
        </w:tc>
      </w:tr>
      <w:tr w:rsidR="00B41301" w:rsidRPr="001A641D" w14:paraId="06B4BB51"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FD8A5F"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تقليل حالات التأخير في إنجاز الأنشطة</w:t>
            </w:r>
          </w:p>
        </w:tc>
        <w:tc>
          <w:tcPr>
            <w:tcW w:w="0" w:type="auto"/>
            <w:hideMark/>
          </w:tcPr>
          <w:p w14:paraId="11B25234"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3.95</w:t>
            </w:r>
          </w:p>
        </w:tc>
        <w:tc>
          <w:tcPr>
            <w:tcW w:w="0" w:type="auto"/>
            <w:hideMark/>
          </w:tcPr>
          <w:p w14:paraId="010859C1"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1.15</w:t>
            </w:r>
          </w:p>
        </w:tc>
        <w:tc>
          <w:tcPr>
            <w:tcW w:w="0" w:type="auto"/>
            <w:hideMark/>
          </w:tcPr>
          <w:p w14:paraId="3867F1D1"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إيجابي كبير</w:t>
            </w:r>
          </w:p>
        </w:tc>
      </w:tr>
      <w:tr w:rsidR="00B41301" w:rsidRPr="001A641D" w14:paraId="37488CBC"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5E82CFF1"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تحسين كفاءة توزيع المهام والأنشطة</w:t>
            </w:r>
          </w:p>
        </w:tc>
        <w:tc>
          <w:tcPr>
            <w:tcW w:w="0" w:type="auto"/>
            <w:hideMark/>
          </w:tcPr>
          <w:p w14:paraId="5B702F42"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3.90</w:t>
            </w:r>
          </w:p>
        </w:tc>
        <w:tc>
          <w:tcPr>
            <w:tcW w:w="0" w:type="auto"/>
            <w:hideMark/>
          </w:tcPr>
          <w:p w14:paraId="79D1E797"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1.18</w:t>
            </w:r>
          </w:p>
        </w:tc>
        <w:tc>
          <w:tcPr>
            <w:tcW w:w="0" w:type="auto"/>
            <w:hideMark/>
          </w:tcPr>
          <w:p w14:paraId="04AE8C49"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إيجابي كبير</w:t>
            </w:r>
          </w:p>
        </w:tc>
      </w:tr>
      <w:tr w:rsidR="00B41301" w:rsidRPr="001A641D" w14:paraId="09FD6FF0"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4BD552"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تقليل وقت التوقف عن العمل (</w:t>
            </w:r>
            <w:r w:rsidRPr="001A641D">
              <w:rPr>
                <w:rFonts w:ascii="Simplified Arabic" w:eastAsia="Times New Roman" w:hAnsi="Simplified Arabic" w:cs="Simplified Arabic" w:hint="cs"/>
              </w:rPr>
              <w:t>Downtime</w:t>
            </w:r>
            <w:r>
              <w:rPr>
                <w:rFonts w:ascii="Simplified Arabic" w:eastAsia="Times New Roman" w:hAnsi="Simplified Arabic" w:cs="Simplified Arabic" w:hint="cs"/>
                <w:rtl/>
              </w:rPr>
              <w:t>)</w:t>
            </w:r>
          </w:p>
        </w:tc>
        <w:tc>
          <w:tcPr>
            <w:tcW w:w="0" w:type="auto"/>
            <w:hideMark/>
          </w:tcPr>
          <w:p w14:paraId="7943A080"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3.95</w:t>
            </w:r>
          </w:p>
        </w:tc>
        <w:tc>
          <w:tcPr>
            <w:tcW w:w="0" w:type="auto"/>
            <w:hideMark/>
          </w:tcPr>
          <w:p w14:paraId="32713621"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1.17</w:t>
            </w:r>
          </w:p>
        </w:tc>
        <w:tc>
          <w:tcPr>
            <w:tcW w:w="0" w:type="auto"/>
            <w:hideMark/>
          </w:tcPr>
          <w:p w14:paraId="3C364B8F"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إيجابي كبير</w:t>
            </w:r>
          </w:p>
        </w:tc>
      </w:tr>
      <w:tr w:rsidR="00B41301" w:rsidRPr="001A641D" w14:paraId="71873F6A"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5ABC0C7F"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المتوسط</w:t>
            </w:r>
          </w:p>
        </w:tc>
        <w:tc>
          <w:tcPr>
            <w:tcW w:w="0" w:type="auto"/>
            <w:hideMark/>
          </w:tcPr>
          <w:p w14:paraId="7B385AD2"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3.92</w:t>
            </w:r>
          </w:p>
        </w:tc>
        <w:tc>
          <w:tcPr>
            <w:tcW w:w="0" w:type="auto"/>
            <w:hideMark/>
          </w:tcPr>
          <w:p w14:paraId="3C011FB4"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1.18</w:t>
            </w:r>
          </w:p>
        </w:tc>
        <w:tc>
          <w:tcPr>
            <w:tcW w:w="0" w:type="auto"/>
            <w:hideMark/>
          </w:tcPr>
          <w:p w14:paraId="122A0825"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إيجابي كبير</w:t>
            </w:r>
          </w:p>
        </w:tc>
      </w:tr>
    </w:tbl>
    <w:p w14:paraId="6C98CCC0"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تُظهر النتائج أن جميع عبارات أثر الطاقة المتجددة على كفاءة إدارة الوقت حظيت بمستوى </w:t>
      </w:r>
      <w:r w:rsidRPr="001A641D">
        <w:rPr>
          <w:rStyle w:val="a5"/>
          <w:rFonts w:ascii="Simplified Arabic" w:hAnsi="Simplified Arabic" w:cs="Simplified Arabic" w:hint="cs"/>
          <w:rtl/>
        </w:rPr>
        <w:t>أثر إيجابي كبير</w:t>
      </w:r>
      <w:r w:rsidRPr="001A641D">
        <w:rPr>
          <w:rFonts w:ascii="Simplified Arabic" w:hAnsi="Simplified Arabic" w:cs="Simplified Arabic" w:hint="cs"/>
          <w:rtl/>
        </w:rPr>
        <w:t xml:space="preserve">، حيث تراوحت المتوسطات بين 3.88 و3.95. وتصدرت عبارتا </w:t>
      </w:r>
      <w:r w:rsidRPr="001A641D">
        <w:rPr>
          <w:rStyle w:val="a5"/>
          <w:rFonts w:ascii="Simplified Arabic" w:hAnsi="Simplified Arabic" w:cs="Simplified Arabic" w:hint="cs"/>
          <w:rtl/>
        </w:rPr>
        <w:t>تقليل حالات التأخير</w:t>
      </w:r>
      <w:r w:rsidRPr="001A641D">
        <w:rPr>
          <w:rFonts w:ascii="Simplified Arabic" w:hAnsi="Simplified Arabic" w:cs="Simplified Arabic" w:hint="cs"/>
          <w:rtl/>
        </w:rPr>
        <w:t xml:space="preserve"> و</w:t>
      </w:r>
      <w:r w:rsidRPr="001A641D">
        <w:rPr>
          <w:rStyle w:val="a5"/>
          <w:rFonts w:ascii="Simplified Arabic" w:hAnsi="Simplified Arabic" w:cs="Simplified Arabic" w:hint="cs"/>
          <w:rtl/>
        </w:rPr>
        <w:t>تقليل وقت التوقف عن العمل</w:t>
      </w:r>
      <w:r w:rsidRPr="001A641D">
        <w:rPr>
          <w:rFonts w:ascii="Simplified Arabic" w:hAnsi="Simplified Arabic" w:cs="Simplified Arabic" w:hint="cs"/>
          <w:rtl/>
        </w:rPr>
        <w:t xml:space="preserve"> بمتوسط 3.95 لكل منهما، تليها </w:t>
      </w:r>
      <w:r w:rsidRPr="001A641D">
        <w:rPr>
          <w:rStyle w:val="a5"/>
          <w:rFonts w:ascii="Simplified Arabic" w:hAnsi="Simplified Arabic" w:cs="Simplified Arabic" w:hint="cs"/>
          <w:rtl/>
        </w:rPr>
        <w:t>زيادة الالتزام بالجداول الزمنية</w:t>
      </w:r>
      <w:r w:rsidRPr="001A641D">
        <w:rPr>
          <w:rFonts w:ascii="Simplified Arabic" w:hAnsi="Simplified Arabic" w:cs="Simplified Arabic" w:hint="cs"/>
          <w:rtl/>
        </w:rPr>
        <w:t xml:space="preserve"> (3.92</w:t>
      </w:r>
      <w:r>
        <w:rPr>
          <w:rFonts w:ascii="Simplified Arabic" w:hAnsi="Simplified Arabic" w:cs="Simplified Arabic" w:hint="cs"/>
          <w:rtl/>
        </w:rPr>
        <w:t>)</w:t>
      </w:r>
      <w:r w:rsidRPr="001A641D">
        <w:rPr>
          <w:rFonts w:ascii="Simplified Arabic" w:hAnsi="Simplified Arabic" w:cs="Simplified Arabic" w:hint="cs"/>
          <w:rtl/>
        </w:rPr>
        <w:t xml:space="preserve">، ثم </w:t>
      </w:r>
      <w:r w:rsidRPr="001A641D">
        <w:rPr>
          <w:rStyle w:val="a5"/>
          <w:rFonts w:ascii="Simplified Arabic" w:hAnsi="Simplified Arabic" w:cs="Simplified Arabic" w:hint="cs"/>
          <w:rtl/>
        </w:rPr>
        <w:t>تحسين كفاءة توزيع المهام</w:t>
      </w:r>
      <w:r w:rsidRPr="001A641D">
        <w:rPr>
          <w:rFonts w:ascii="Simplified Arabic" w:hAnsi="Simplified Arabic" w:cs="Simplified Arabic" w:hint="cs"/>
          <w:rtl/>
        </w:rPr>
        <w:t xml:space="preserve"> (3.90</w:t>
      </w:r>
      <w:r>
        <w:rPr>
          <w:rFonts w:ascii="Simplified Arabic" w:hAnsi="Simplified Arabic" w:cs="Simplified Arabic" w:hint="cs"/>
          <w:rtl/>
        </w:rPr>
        <w:t>)</w:t>
      </w:r>
      <w:r w:rsidRPr="001A641D">
        <w:rPr>
          <w:rFonts w:ascii="Simplified Arabic" w:hAnsi="Simplified Arabic" w:cs="Simplified Arabic" w:hint="cs"/>
          <w:rtl/>
        </w:rPr>
        <w:t xml:space="preserve">، وأخيراً </w:t>
      </w:r>
      <w:r w:rsidRPr="001A641D">
        <w:rPr>
          <w:rStyle w:val="a5"/>
          <w:rFonts w:ascii="Simplified Arabic" w:hAnsi="Simplified Arabic" w:cs="Simplified Arabic" w:hint="cs"/>
          <w:rtl/>
        </w:rPr>
        <w:t>تحسين دقة التقديرات الزمنية</w:t>
      </w:r>
      <w:r w:rsidRPr="001A641D">
        <w:rPr>
          <w:rFonts w:ascii="Simplified Arabic" w:hAnsi="Simplified Arabic" w:cs="Simplified Arabic" w:hint="cs"/>
          <w:rtl/>
        </w:rPr>
        <w:t xml:space="preserve"> (3.88</w:t>
      </w:r>
      <w:r>
        <w:rPr>
          <w:rFonts w:ascii="Simplified Arabic" w:hAnsi="Simplified Arabic" w:cs="Simplified Arabic" w:hint="cs"/>
          <w:rtl/>
        </w:rPr>
        <w:t>)</w:t>
      </w:r>
      <w:r w:rsidRPr="001A641D">
        <w:rPr>
          <w:rFonts w:ascii="Simplified Arabic" w:hAnsi="Simplified Arabic" w:cs="Simplified Arabic" w:hint="cs"/>
          <w:rtl/>
        </w:rPr>
        <w:t>.</w:t>
      </w:r>
    </w:p>
    <w:p w14:paraId="3CF3DCB5"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تشير هذه النتائج إلى أن استخدام الطاقة المتجددة يسهم بشكل ملموس في تحسين إدارة الوقت في المشاريع، من خلال تقليل الاعتماد على مصادر الطاقة التقليدية التي قد تكون عرضة للانقطاع أو التقلبات، وتوفير مصادر طاقة أكثر استقراراً وموثوقية، وهو ما يتماشى مع نتائج دراسة </w:t>
      </w:r>
      <w:proofErr w:type="spellStart"/>
      <w:r w:rsidRPr="001A641D">
        <w:rPr>
          <w:rFonts w:ascii="Simplified Arabic" w:hAnsi="Simplified Arabic" w:cs="Simplified Arabic" w:hint="cs"/>
          <w:rtl/>
        </w:rPr>
        <w:t>كوزاخميتوفا</w:t>
      </w:r>
      <w:proofErr w:type="spellEnd"/>
      <w:r w:rsidRPr="001A641D">
        <w:rPr>
          <w:rFonts w:ascii="Simplified Arabic" w:hAnsi="Simplified Arabic" w:cs="Simplified Arabic" w:hint="cs"/>
          <w:rtl/>
        </w:rPr>
        <w:t xml:space="preserve"> وزملائها </w:t>
      </w:r>
      <w:r w:rsidRPr="001A641D">
        <w:rPr>
          <w:rFonts w:ascii="Simplified Arabic" w:hAnsi="Simplified Arabic" w:cs="Simplified Arabic" w:hint="cs"/>
        </w:rPr>
        <w:t>(</w:t>
      </w:r>
      <w:proofErr w:type="spellStart"/>
      <w:r w:rsidRPr="001A641D">
        <w:rPr>
          <w:rFonts w:ascii="Simplified Arabic" w:hAnsi="Simplified Arabic" w:cs="Simplified Arabic" w:hint="cs"/>
        </w:rPr>
        <w:t>Kozhakhmetova</w:t>
      </w:r>
      <w:proofErr w:type="spellEnd"/>
      <w:r w:rsidRPr="001A641D">
        <w:rPr>
          <w:rFonts w:ascii="Simplified Arabic" w:hAnsi="Simplified Arabic" w:cs="Simplified Arabic" w:hint="cs"/>
        </w:rPr>
        <w:t xml:space="preserve"> et al., 2024</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التي أشارت إلى أن مشاريع الطاقة الخضراء حققت كفاءة أفضل في إدارة الجدول الزمني عند تطبيق عمليات إدارة المشاريع بشكل مكثف.</w:t>
      </w:r>
    </w:p>
    <w:p w14:paraId="7266E870" w14:textId="77777777" w:rsidR="00B41301" w:rsidRPr="005B1E2D" w:rsidRDefault="00B41301" w:rsidP="00C31A1B">
      <w:pPr>
        <w:pStyle w:val="4"/>
        <w:spacing w:line="360" w:lineRule="auto"/>
        <w:jc w:val="both"/>
        <w:rPr>
          <w:rFonts w:ascii="Simplified Arabic" w:eastAsia="Times New Roman" w:hAnsi="Simplified Arabic" w:cs="Simplified Arabic"/>
          <w:b/>
          <w:bCs/>
          <w:i w:val="0"/>
          <w:iCs w:val="0"/>
          <w:szCs w:val="32"/>
        </w:rPr>
      </w:pPr>
      <w:r w:rsidRPr="005B1E2D">
        <w:rPr>
          <w:rFonts w:ascii="Simplified Arabic" w:eastAsia="Times New Roman" w:hAnsi="Simplified Arabic" w:cs="Simplified Arabic" w:hint="cs"/>
          <w:bCs/>
          <w:i w:val="0"/>
          <w:iCs w:val="0"/>
          <w:szCs w:val="32"/>
          <w:rtl/>
        </w:rPr>
        <w:t>3.2.2 أثر الطاقة المتجددة على كفاءة إدارة التكلفة</w:t>
      </w:r>
    </w:p>
    <w:tbl>
      <w:tblPr>
        <w:tblStyle w:val="4-2"/>
        <w:tblW w:w="5000" w:type="pct"/>
        <w:tblLook w:val="04A0" w:firstRow="1" w:lastRow="0" w:firstColumn="1" w:lastColumn="0" w:noHBand="0" w:noVBand="1"/>
      </w:tblPr>
      <w:tblGrid>
        <w:gridCol w:w="4422"/>
        <w:gridCol w:w="1040"/>
        <w:gridCol w:w="1916"/>
        <w:gridCol w:w="1444"/>
      </w:tblGrid>
      <w:tr w:rsidR="00B41301" w:rsidRPr="001A641D" w14:paraId="29FE7B0F"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F004F9"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العبارة</w:t>
            </w:r>
          </w:p>
        </w:tc>
        <w:tc>
          <w:tcPr>
            <w:tcW w:w="0" w:type="auto"/>
            <w:hideMark/>
          </w:tcPr>
          <w:p w14:paraId="42FBC110"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المتوسط</w:t>
            </w:r>
          </w:p>
        </w:tc>
        <w:tc>
          <w:tcPr>
            <w:tcW w:w="0" w:type="auto"/>
            <w:hideMark/>
          </w:tcPr>
          <w:p w14:paraId="4F2A5F59"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الانحراف المعياري</w:t>
            </w:r>
          </w:p>
        </w:tc>
        <w:tc>
          <w:tcPr>
            <w:tcW w:w="0" w:type="auto"/>
            <w:hideMark/>
          </w:tcPr>
          <w:p w14:paraId="2798BFB0"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مستوى الأثر</w:t>
            </w:r>
          </w:p>
        </w:tc>
      </w:tr>
      <w:tr w:rsidR="00B41301" w:rsidRPr="001A641D" w14:paraId="0BB5A157"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C3CA2A"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lastRenderedPageBreak/>
              <w:t>تحسين دقة تقديرات التكلفة للأنشطة</w:t>
            </w:r>
          </w:p>
        </w:tc>
        <w:tc>
          <w:tcPr>
            <w:tcW w:w="0" w:type="auto"/>
            <w:hideMark/>
          </w:tcPr>
          <w:p w14:paraId="4C2F6D52"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3.72</w:t>
            </w:r>
          </w:p>
        </w:tc>
        <w:tc>
          <w:tcPr>
            <w:tcW w:w="0" w:type="auto"/>
            <w:hideMark/>
          </w:tcPr>
          <w:p w14:paraId="5281C83E"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1.25</w:t>
            </w:r>
          </w:p>
        </w:tc>
        <w:tc>
          <w:tcPr>
            <w:tcW w:w="0" w:type="auto"/>
            <w:hideMark/>
          </w:tcPr>
          <w:p w14:paraId="57EBCA1D"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إيجابي كبير</w:t>
            </w:r>
          </w:p>
        </w:tc>
      </w:tr>
      <w:tr w:rsidR="00B41301" w:rsidRPr="001A641D" w14:paraId="33C808B2"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51FB422C"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زيادة الالتزام بالميزانية المحددة</w:t>
            </w:r>
          </w:p>
        </w:tc>
        <w:tc>
          <w:tcPr>
            <w:tcW w:w="0" w:type="auto"/>
            <w:hideMark/>
          </w:tcPr>
          <w:p w14:paraId="2F267B56"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3.75</w:t>
            </w:r>
          </w:p>
        </w:tc>
        <w:tc>
          <w:tcPr>
            <w:tcW w:w="0" w:type="auto"/>
            <w:hideMark/>
          </w:tcPr>
          <w:p w14:paraId="7256548D"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1.22</w:t>
            </w:r>
          </w:p>
        </w:tc>
        <w:tc>
          <w:tcPr>
            <w:tcW w:w="0" w:type="auto"/>
            <w:hideMark/>
          </w:tcPr>
          <w:p w14:paraId="74F69BE8"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إيجابي كبير</w:t>
            </w:r>
          </w:p>
        </w:tc>
      </w:tr>
      <w:tr w:rsidR="00B41301" w:rsidRPr="001A641D" w14:paraId="434843A5"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02606B"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تقليل تجاوز التكاليف</w:t>
            </w:r>
          </w:p>
        </w:tc>
        <w:tc>
          <w:tcPr>
            <w:tcW w:w="0" w:type="auto"/>
            <w:hideMark/>
          </w:tcPr>
          <w:p w14:paraId="2239B4DA"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3.78</w:t>
            </w:r>
          </w:p>
        </w:tc>
        <w:tc>
          <w:tcPr>
            <w:tcW w:w="0" w:type="auto"/>
            <w:hideMark/>
          </w:tcPr>
          <w:p w14:paraId="1ADBC9B8"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1.20</w:t>
            </w:r>
          </w:p>
        </w:tc>
        <w:tc>
          <w:tcPr>
            <w:tcW w:w="0" w:type="auto"/>
            <w:hideMark/>
          </w:tcPr>
          <w:p w14:paraId="7CD645FF"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إيجابي كبير</w:t>
            </w:r>
          </w:p>
        </w:tc>
      </w:tr>
      <w:tr w:rsidR="00B41301" w:rsidRPr="001A641D" w14:paraId="576C8FA8"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4657DC18"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تحقيق عوائد استثمارية أفضل</w:t>
            </w:r>
          </w:p>
        </w:tc>
        <w:tc>
          <w:tcPr>
            <w:tcW w:w="0" w:type="auto"/>
            <w:hideMark/>
          </w:tcPr>
          <w:p w14:paraId="33A365AD"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3.72</w:t>
            </w:r>
          </w:p>
        </w:tc>
        <w:tc>
          <w:tcPr>
            <w:tcW w:w="0" w:type="auto"/>
            <w:hideMark/>
          </w:tcPr>
          <w:p w14:paraId="1E807956"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1.25</w:t>
            </w:r>
          </w:p>
        </w:tc>
        <w:tc>
          <w:tcPr>
            <w:tcW w:w="0" w:type="auto"/>
            <w:hideMark/>
          </w:tcPr>
          <w:p w14:paraId="41BBA9C4"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إيجابي كبير</w:t>
            </w:r>
          </w:p>
        </w:tc>
      </w:tr>
      <w:tr w:rsidR="00B41301" w:rsidRPr="001A641D" w14:paraId="6908950A"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CFF67F"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خفض التكاليف التشغيلية على المدى الطويل</w:t>
            </w:r>
          </w:p>
        </w:tc>
        <w:tc>
          <w:tcPr>
            <w:tcW w:w="0" w:type="auto"/>
            <w:hideMark/>
          </w:tcPr>
          <w:p w14:paraId="17305782"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3.80</w:t>
            </w:r>
          </w:p>
        </w:tc>
        <w:tc>
          <w:tcPr>
            <w:tcW w:w="0" w:type="auto"/>
            <w:hideMark/>
          </w:tcPr>
          <w:p w14:paraId="3499C2F6"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1.18</w:t>
            </w:r>
          </w:p>
        </w:tc>
        <w:tc>
          <w:tcPr>
            <w:tcW w:w="0" w:type="auto"/>
            <w:hideMark/>
          </w:tcPr>
          <w:p w14:paraId="09D91BB5"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إيجابي كبير</w:t>
            </w:r>
          </w:p>
        </w:tc>
      </w:tr>
      <w:tr w:rsidR="00B41301" w:rsidRPr="001A641D" w14:paraId="6A497A17"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094A99DF"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المتوسط</w:t>
            </w:r>
          </w:p>
        </w:tc>
        <w:tc>
          <w:tcPr>
            <w:tcW w:w="0" w:type="auto"/>
            <w:hideMark/>
          </w:tcPr>
          <w:p w14:paraId="0DFDAF72"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3.75</w:t>
            </w:r>
          </w:p>
        </w:tc>
        <w:tc>
          <w:tcPr>
            <w:tcW w:w="0" w:type="auto"/>
            <w:hideMark/>
          </w:tcPr>
          <w:p w14:paraId="58405B10"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1.22</w:t>
            </w:r>
          </w:p>
        </w:tc>
        <w:tc>
          <w:tcPr>
            <w:tcW w:w="0" w:type="auto"/>
            <w:hideMark/>
          </w:tcPr>
          <w:p w14:paraId="37F26CEC"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إيجابي كبير</w:t>
            </w:r>
          </w:p>
        </w:tc>
      </w:tr>
    </w:tbl>
    <w:p w14:paraId="1FDDB4D3"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تُظهر النتائج أن جميع عبارات أثر الطاقة المتجددة على كفاءة إدارة التكلفة حظيت بمستوى </w:t>
      </w:r>
      <w:r w:rsidRPr="001A641D">
        <w:rPr>
          <w:rStyle w:val="a5"/>
          <w:rFonts w:ascii="Simplified Arabic" w:hAnsi="Simplified Arabic" w:cs="Simplified Arabic" w:hint="cs"/>
          <w:rtl/>
        </w:rPr>
        <w:t>أثر إيجابي كبير</w:t>
      </w:r>
      <w:r w:rsidRPr="001A641D">
        <w:rPr>
          <w:rFonts w:ascii="Simplified Arabic" w:hAnsi="Simplified Arabic" w:cs="Simplified Arabic" w:hint="cs"/>
          <w:rtl/>
        </w:rPr>
        <w:t xml:space="preserve">، حيث تراوحت المتوسطات بين 3.72 و3.80. وتصدرت عبارة </w:t>
      </w:r>
      <w:r w:rsidRPr="001A641D">
        <w:rPr>
          <w:rStyle w:val="a5"/>
          <w:rFonts w:ascii="Simplified Arabic" w:hAnsi="Simplified Arabic" w:cs="Simplified Arabic" w:hint="cs"/>
          <w:rtl/>
        </w:rPr>
        <w:t>خفض التكاليف التشغيلية على المدى الطويل</w:t>
      </w:r>
      <w:r w:rsidRPr="001A641D">
        <w:rPr>
          <w:rFonts w:ascii="Simplified Arabic" w:hAnsi="Simplified Arabic" w:cs="Simplified Arabic" w:hint="cs"/>
          <w:rtl/>
        </w:rPr>
        <w:t xml:space="preserve"> بمتوسط 3.80، تليها </w:t>
      </w:r>
      <w:r w:rsidRPr="001A641D">
        <w:rPr>
          <w:rStyle w:val="a5"/>
          <w:rFonts w:ascii="Simplified Arabic" w:hAnsi="Simplified Arabic" w:cs="Simplified Arabic" w:hint="cs"/>
          <w:rtl/>
        </w:rPr>
        <w:t>تقليل تجاوز التكاليف</w:t>
      </w:r>
      <w:r w:rsidRPr="001A641D">
        <w:rPr>
          <w:rFonts w:ascii="Simplified Arabic" w:hAnsi="Simplified Arabic" w:cs="Simplified Arabic" w:hint="cs"/>
          <w:rtl/>
        </w:rPr>
        <w:t xml:space="preserve"> (3.78</w:t>
      </w:r>
      <w:r>
        <w:rPr>
          <w:rFonts w:ascii="Simplified Arabic" w:hAnsi="Simplified Arabic" w:cs="Simplified Arabic" w:hint="cs"/>
          <w:rtl/>
        </w:rPr>
        <w:t>)</w:t>
      </w:r>
      <w:r w:rsidRPr="001A641D">
        <w:rPr>
          <w:rFonts w:ascii="Simplified Arabic" w:hAnsi="Simplified Arabic" w:cs="Simplified Arabic" w:hint="cs"/>
          <w:rtl/>
        </w:rPr>
        <w:t xml:space="preserve">، ثم </w:t>
      </w:r>
      <w:r w:rsidRPr="001A641D">
        <w:rPr>
          <w:rStyle w:val="a5"/>
          <w:rFonts w:ascii="Simplified Arabic" w:hAnsi="Simplified Arabic" w:cs="Simplified Arabic" w:hint="cs"/>
          <w:rtl/>
        </w:rPr>
        <w:t>زيادة الالتزام بالميزانية</w:t>
      </w:r>
      <w:r w:rsidRPr="001A641D">
        <w:rPr>
          <w:rFonts w:ascii="Simplified Arabic" w:hAnsi="Simplified Arabic" w:cs="Simplified Arabic" w:hint="cs"/>
          <w:rtl/>
        </w:rPr>
        <w:t xml:space="preserve"> (3.75</w:t>
      </w:r>
      <w:r>
        <w:rPr>
          <w:rFonts w:ascii="Simplified Arabic" w:hAnsi="Simplified Arabic" w:cs="Simplified Arabic" w:hint="cs"/>
          <w:rtl/>
        </w:rPr>
        <w:t>)</w:t>
      </w:r>
      <w:r w:rsidRPr="001A641D">
        <w:rPr>
          <w:rFonts w:ascii="Simplified Arabic" w:hAnsi="Simplified Arabic" w:cs="Simplified Arabic" w:hint="cs"/>
          <w:rtl/>
        </w:rPr>
        <w:t xml:space="preserve">، وأخيراً </w:t>
      </w:r>
      <w:r w:rsidRPr="001A641D">
        <w:rPr>
          <w:rStyle w:val="a5"/>
          <w:rFonts w:ascii="Simplified Arabic" w:hAnsi="Simplified Arabic" w:cs="Simplified Arabic" w:hint="cs"/>
          <w:rtl/>
        </w:rPr>
        <w:t>تحسين دقة تقديرات التكلفة</w:t>
      </w:r>
      <w:r w:rsidRPr="001A641D">
        <w:rPr>
          <w:rFonts w:ascii="Simplified Arabic" w:hAnsi="Simplified Arabic" w:cs="Simplified Arabic" w:hint="cs"/>
          <w:rtl/>
        </w:rPr>
        <w:t xml:space="preserve"> و</w:t>
      </w:r>
      <w:r w:rsidRPr="001A641D">
        <w:rPr>
          <w:rStyle w:val="a5"/>
          <w:rFonts w:ascii="Simplified Arabic" w:hAnsi="Simplified Arabic" w:cs="Simplified Arabic" w:hint="cs"/>
          <w:rtl/>
        </w:rPr>
        <w:t>تحقيق عوائد استثمارية أفضل</w:t>
      </w:r>
      <w:r w:rsidRPr="001A641D">
        <w:rPr>
          <w:rFonts w:ascii="Simplified Arabic" w:hAnsi="Simplified Arabic" w:cs="Simplified Arabic" w:hint="cs"/>
          <w:rtl/>
        </w:rPr>
        <w:t xml:space="preserve"> (3.72 لكل منهما</w:t>
      </w:r>
      <w:r>
        <w:rPr>
          <w:rFonts w:ascii="Simplified Arabic" w:hAnsi="Simplified Arabic" w:cs="Simplified Arabic" w:hint="cs"/>
          <w:rtl/>
        </w:rPr>
        <w:t>)</w:t>
      </w:r>
      <w:r w:rsidRPr="001A641D">
        <w:rPr>
          <w:rFonts w:ascii="Simplified Arabic" w:hAnsi="Simplified Arabic" w:cs="Simplified Arabic" w:hint="cs"/>
          <w:rtl/>
        </w:rPr>
        <w:t>.</w:t>
      </w:r>
    </w:p>
    <w:p w14:paraId="176ECEC8"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تشير هذه النتائج إلى أن استخدام الطاقة المتجددة يسهم في تحسين كفاءة إدارة التكلفة، خاصة على المدى الطويل من خلال خفض التكاليف التشغيلية. هذا يتفق مع تقارير الوكالة الدولية للطاقة المتجددة (</w:t>
      </w:r>
      <w:r w:rsidRPr="001A641D">
        <w:rPr>
          <w:rFonts w:ascii="Simplified Arabic" w:hAnsi="Simplified Arabic" w:cs="Simplified Arabic" w:hint="cs"/>
        </w:rPr>
        <w:t>IRENA, 2021</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 xml:space="preserve">التي أشارت إلى أن مشاريع الطاقة المتجددة تساهم في خفض التكاليف التشغيلية على المدى الطويل مقارنة بمصادر الطاقة التقليدية، ومع دراسة </w:t>
      </w:r>
      <w:proofErr w:type="spellStart"/>
      <w:r w:rsidRPr="001A641D">
        <w:rPr>
          <w:rFonts w:ascii="Simplified Arabic" w:hAnsi="Simplified Arabic" w:cs="Simplified Arabic" w:hint="cs"/>
          <w:rtl/>
        </w:rPr>
        <w:t>فارغاس</w:t>
      </w:r>
      <w:proofErr w:type="spellEnd"/>
      <w:r w:rsidRPr="001A641D">
        <w:rPr>
          <w:rFonts w:ascii="Simplified Arabic" w:hAnsi="Simplified Arabic" w:cs="Simplified Arabic" w:hint="cs"/>
          <w:rtl/>
        </w:rPr>
        <w:t xml:space="preserve"> فورا (</w:t>
      </w:r>
      <w:r w:rsidRPr="001A641D">
        <w:rPr>
          <w:rFonts w:ascii="Simplified Arabic" w:hAnsi="Simplified Arabic" w:cs="Simplified Arabic" w:hint="cs"/>
        </w:rPr>
        <w:t>Vargas Fora, 2025</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 xml:space="preserve">التي أظهرت أن تطبيق معايير </w:t>
      </w:r>
      <w:r w:rsidRPr="001A641D">
        <w:rPr>
          <w:rFonts w:ascii="Simplified Arabic" w:hAnsi="Simplified Arabic" w:cs="Simplified Arabic" w:hint="cs"/>
        </w:rPr>
        <w:t xml:space="preserve">PMBOK </w:t>
      </w:r>
      <w:r w:rsidRPr="001A641D">
        <w:rPr>
          <w:rFonts w:ascii="Simplified Arabic" w:hAnsi="Simplified Arabic" w:cs="Simplified Arabic" w:hint="cs"/>
          <w:rtl/>
        </w:rPr>
        <w:t>يمكن أن يحقق تخفيضاً بنسبة 30% في تجاوز التكاليف.</w:t>
      </w:r>
    </w:p>
    <w:p w14:paraId="10FF971D" w14:textId="77777777" w:rsidR="00B41301" w:rsidRPr="00B5100C" w:rsidRDefault="00B41301" w:rsidP="00C31A1B">
      <w:pPr>
        <w:pStyle w:val="4"/>
        <w:spacing w:line="360" w:lineRule="auto"/>
        <w:jc w:val="both"/>
        <w:rPr>
          <w:rFonts w:ascii="Simplified Arabic" w:eastAsia="Times New Roman" w:hAnsi="Simplified Arabic" w:cs="Simplified Arabic"/>
          <w:b/>
          <w:bCs/>
          <w:i w:val="0"/>
          <w:iCs w:val="0"/>
          <w:szCs w:val="32"/>
        </w:rPr>
      </w:pPr>
      <w:r w:rsidRPr="00B5100C">
        <w:rPr>
          <w:rFonts w:ascii="Simplified Arabic" w:eastAsia="Times New Roman" w:hAnsi="Simplified Arabic" w:cs="Simplified Arabic" w:hint="cs"/>
          <w:bCs/>
          <w:i w:val="0"/>
          <w:iCs w:val="0"/>
          <w:szCs w:val="32"/>
          <w:rtl/>
        </w:rPr>
        <w:t>3.2.3 أثر الطاقة المتجددة على كفاءة إدارة الجودة</w:t>
      </w:r>
    </w:p>
    <w:tbl>
      <w:tblPr>
        <w:tblStyle w:val="4-2"/>
        <w:tblW w:w="5000" w:type="pct"/>
        <w:tblLook w:val="04A0" w:firstRow="1" w:lastRow="0" w:firstColumn="1" w:lastColumn="0" w:noHBand="0" w:noVBand="1"/>
      </w:tblPr>
      <w:tblGrid>
        <w:gridCol w:w="4349"/>
        <w:gridCol w:w="1057"/>
        <w:gridCol w:w="1948"/>
        <w:gridCol w:w="1468"/>
      </w:tblGrid>
      <w:tr w:rsidR="00B41301" w:rsidRPr="001A641D" w14:paraId="026D944A"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54FFD0"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العبارة</w:t>
            </w:r>
          </w:p>
        </w:tc>
        <w:tc>
          <w:tcPr>
            <w:tcW w:w="0" w:type="auto"/>
            <w:hideMark/>
          </w:tcPr>
          <w:p w14:paraId="2FE6A4F5"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المتوسط</w:t>
            </w:r>
          </w:p>
        </w:tc>
        <w:tc>
          <w:tcPr>
            <w:tcW w:w="0" w:type="auto"/>
            <w:hideMark/>
          </w:tcPr>
          <w:p w14:paraId="3E530F0A"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الانحراف المعياري</w:t>
            </w:r>
          </w:p>
        </w:tc>
        <w:tc>
          <w:tcPr>
            <w:tcW w:w="0" w:type="auto"/>
            <w:hideMark/>
          </w:tcPr>
          <w:p w14:paraId="1374C9C7"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مستوى الأثر</w:t>
            </w:r>
          </w:p>
        </w:tc>
      </w:tr>
      <w:tr w:rsidR="00B41301" w:rsidRPr="001A641D" w14:paraId="0EC046F0"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DE88D0"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تحسين جودة المخرجات النهائية للمشروع</w:t>
            </w:r>
          </w:p>
        </w:tc>
        <w:tc>
          <w:tcPr>
            <w:tcW w:w="0" w:type="auto"/>
            <w:hideMark/>
          </w:tcPr>
          <w:p w14:paraId="34337AAB"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3.70</w:t>
            </w:r>
          </w:p>
        </w:tc>
        <w:tc>
          <w:tcPr>
            <w:tcW w:w="0" w:type="auto"/>
            <w:hideMark/>
          </w:tcPr>
          <w:p w14:paraId="35F5BA34"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1.25</w:t>
            </w:r>
          </w:p>
        </w:tc>
        <w:tc>
          <w:tcPr>
            <w:tcW w:w="0" w:type="auto"/>
            <w:hideMark/>
          </w:tcPr>
          <w:p w14:paraId="2EF52CB1"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إيجابي كبير</w:t>
            </w:r>
          </w:p>
        </w:tc>
      </w:tr>
      <w:tr w:rsidR="00B41301" w:rsidRPr="001A641D" w14:paraId="063F8807"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016E275A"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زيادة الالتزام بالمعايير الفنية المحددة</w:t>
            </w:r>
          </w:p>
        </w:tc>
        <w:tc>
          <w:tcPr>
            <w:tcW w:w="0" w:type="auto"/>
            <w:hideMark/>
          </w:tcPr>
          <w:p w14:paraId="79E86A14"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3.72</w:t>
            </w:r>
          </w:p>
        </w:tc>
        <w:tc>
          <w:tcPr>
            <w:tcW w:w="0" w:type="auto"/>
            <w:hideMark/>
          </w:tcPr>
          <w:p w14:paraId="643A7EEB"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1.22</w:t>
            </w:r>
          </w:p>
        </w:tc>
        <w:tc>
          <w:tcPr>
            <w:tcW w:w="0" w:type="auto"/>
            <w:hideMark/>
          </w:tcPr>
          <w:p w14:paraId="3323FA21"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إيجابي كبير</w:t>
            </w:r>
          </w:p>
        </w:tc>
      </w:tr>
      <w:tr w:rsidR="00B41301" w:rsidRPr="001A641D" w14:paraId="2C02B47F"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522552"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زيادة الالتزام بالمعايير البيئية المحددة</w:t>
            </w:r>
          </w:p>
        </w:tc>
        <w:tc>
          <w:tcPr>
            <w:tcW w:w="0" w:type="auto"/>
            <w:hideMark/>
          </w:tcPr>
          <w:p w14:paraId="406E9E25"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3.75</w:t>
            </w:r>
          </w:p>
        </w:tc>
        <w:tc>
          <w:tcPr>
            <w:tcW w:w="0" w:type="auto"/>
            <w:hideMark/>
          </w:tcPr>
          <w:p w14:paraId="6EB5C5BC"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1.20</w:t>
            </w:r>
          </w:p>
        </w:tc>
        <w:tc>
          <w:tcPr>
            <w:tcW w:w="0" w:type="auto"/>
            <w:hideMark/>
          </w:tcPr>
          <w:p w14:paraId="4E6FA466"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إيجابي كبير</w:t>
            </w:r>
          </w:p>
        </w:tc>
      </w:tr>
      <w:tr w:rsidR="00B41301" w:rsidRPr="001A641D" w14:paraId="70537FE4"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7ED34500"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تحسين رضا العملاء عن مخرجات المشروع</w:t>
            </w:r>
          </w:p>
        </w:tc>
        <w:tc>
          <w:tcPr>
            <w:tcW w:w="0" w:type="auto"/>
            <w:hideMark/>
          </w:tcPr>
          <w:p w14:paraId="0A0AFB2D"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3.62</w:t>
            </w:r>
          </w:p>
        </w:tc>
        <w:tc>
          <w:tcPr>
            <w:tcW w:w="0" w:type="auto"/>
            <w:hideMark/>
          </w:tcPr>
          <w:p w14:paraId="6252AFA8"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1.28</w:t>
            </w:r>
          </w:p>
        </w:tc>
        <w:tc>
          <w:tcPr>
            <w:tcW w:w="0" w:type="auto"/>
            <w:hideMark/>
          </w:tcPr>
          <w:p w14:paraId="1929B6B8"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إيجابي كبير</w:t>
            </w:r>
          </w:p>
        </w:tc>
      </w:tr>
      <w:tr w:rsidR="00B41301" w:rsidRPr="001A641D" w14:paraId="2CF83A91"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5E3FDE"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lastRenderedPageBreak/>
              <w:t>تقليل نسبة الأخطاء وإعادة العمل</w:t>
            </w:r>
          </w:p>
        </w:tc>
        <w:tc>
          <w:tcPr>
            <w:tcW w:w="0" w:type="auto"/>
            <w:hideMark/>
          </w:tcPr>
          <w:p w14:paraId="10C51306"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3.60</w:t>
            </w:r>
          </w:p>
        </w:tc>
        <w:tc>
          <w:tcPr>
            <w:tcW w:w="0" w:type="auto"/>
            <w:hideMark/>
          </w:tcPr>
          <w:p w14:paraId="73778BD1"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1.30</w:t>
            </w:r>
          </w:p>
        </w:tc>
        <w:tc>
          <w:tcPr>
            <w:tcW w:w="0" w:type="auto"/>
            <w:hideMark/>
          </w:tcPr>
          <w:p w14:paraId="4C3BCB6F"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إيجابي كبير</w:t>
            </w:r>
          </w:p>
        </w:tc>
      </w:tr>
      <w:tr w:rsidR="00B41301" w:rsidRPr="001A641D" w14:paraId="67F77BA2"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49EB8CF7"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المتوسط</w:t>
            </w:r>
          </w:p>
        </w:tc>
        <w:tc>
          <w:tcPr>
            <w:tcW w:w="0" w:type="auto"/>
            <w:hideMark/>
          </w:tcPr>
          <w:p w14:paraId="6C8BB3B9"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3.68</w:t>
            </w:r>
          </w:p>
        </w:tc>
        <w:tc>
          <w:tcPr>
            <w:tcW w:w="0" w:type="auto"/>
            <w:hideMark/>
          </w:tcPr>
          <w:p w14:paraId="467AB1CC"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1.25</w:t>
            </w:r>
          </w:p>
        </w:tc>
        <w:tc>
          <w:tcPr>
            <w:tcW w:w="0" w:type="auto"/>
            <w:hideMark/>
          </w:tcPr>
          <w:p w14:paraId="6C03C708"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إيجابي كبير</w:t>
            </w:r>
          </w:p>
        </w:tc>
      </w:tr>
    </w:tbl>
    <w:p w14:paraId="1C4EEE1D"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تُظهر النتائج أن جميع عبارات أثر الطاقة المتجددة على كفاءة إدارة الجودة حظيت بمستوى </w:t>
      </w:r>
      <w:r w:rsidRPr="001A641D">
        <w:rPr>
          <w:rStyle w:val="a5"/>
          <w:rFonts w:ascii="Simplified Arabic" w:hAnsi="Simplified Arabic" w:cs="Simplified Arabic" w:hint="cs"/>
          <w:rtl/>
        </w:rPr>
        <w:t>أثر إيجابي كبير</w:t>
      </w:r>
      <w:r w:rsidRPr="001A641D">
        <w:rPr>
          <w:rFonts w:ascii="Simplified Arabic" w:hAnsi="Simplified Arabic" w:cs="Simplified Arabic" w:hint="cs"/>
          <w:rtl/>
        </w:rPr>
        <w:t xml:space="preserve">، حيث تراوحت المتوسطات بين 3.60 و3.75. وتصدرت عبارة </w:t>
      </w:r>
      <w:r w:rsidRPr="001A641D">
        <w:rPr>
          <w:rStyle w:val="a5"/>
          <w:rFonts w:ascii="Simplified Arabic" w:hAnsi="Simplified Arabic" w:cs="Simplified Arabic" w:hint="cs"/>
          <w:rtl/>
        </w:rPr>
        <w:t>زيادة الالتزام بالمعايير البيئية</w:t>
      </w:r>
      <w:r w:rsidRPr="001A641D">
        <w:rPr>
          <w:rFonts w:ascii="Simplified Arabic" w:hAnsi="Simplified Arabic" w:cs="Simplified Arabic" w:hint="cs"/>
          <w:rtl/>
        </w:rPr>
        <w:t xml:space="preserve"> بمتوسط 3.75، تليها </w:t>
      </w:r>
      <w:r w:rsidRPr="001A641D">
        <w:rPr>
          <w:rStyle w:val="a5"/>
          <w:rFonts w:ascii="Simplified Arabic" w:hAnsi="Simplified Arabic" w:cs="Simplified Arabic" w:hint="cs"/>
          <w:rtl/>
        </w:rPr>
        <w:t>زيادة الالتزام بالمعايير الفنية</w:t>
      </w:r>
      <w:r w:rsidRPr="001A641D">
        <w:rPr>
          <w:rFonts w:ascii="Simplified Arabic" w:hAnsi="Simplified Arabic" w:cs="Simplified Arabic" w:hint="cs"/>
          <w:rtl/>
        </w:rPr>
        <w:t xml:space="preserve"> (3.72</w:t>
      </w:r>
      <w:r>
        <w:rPr>
          <w:rFonts w:ascii="Simplified Arabic" w:hAnsi="Simplified Arabic" w:cs="Simplified Arabic" w:hint="cs"/>
          <w:rtl/>
        </w:rPr>
        <w:t>)</w:t>
      </w:r>
      <w:r w:rsidRPr="001A641D">
        <w:rPr>
          <w:rFonts w:ascii="Simplified Arabic" w:hAnsi="Simplified Arabic" w:cs="Simplified Arabic" w:hint="cs"/>
          <w:rtl/>
        </w:rPr>
        <w:t xml:space="preserve">، ثم </w:t>
      </w:r>
      <w:r w:rsidRPr="001A641D">
        <w:rPr>
          <w:rStyle w:val="a5"/>
          <w:rFonts w:ascii="Simplified Arabic" w:hAnsi="Simplified Arabic" w:cs="Simplified Arabic" w:hint="cs"/>
          <w:rtl/>
        </w:rPr>
        <w:t>تحسين جودة المخرجات</w:t>
      </w:r>
      <w:r w:rsidRPr="001A641D">
        <w:rPr>
          <w:rFonts w:ascii="Simplified Arabic" w:hAnsi="Simplified Arabic" w:cs="Simplified Arabic" w:hint="cs"/>
          <w:rtl/>
        </w:rPr>
        <w:t xml:space="preserve"> (3.70</w:t>
      </w:r>
      <w:r>
        <w:rPr>
          <w:rFonts w:ascii="Simplified Arabic" w:hAnsi="Simplified Arabic" w:cs="Simplified Arabic" w:hint="cs"/>
          <w:rtl/>
        </w:rPr>
        <w:t>)</w:t>
      </w:r>
      <w:r w:rsidRPr="001A641D">
        <w:rPr>
          <w:rFonts w:ascii="Simplified Arabic" w:hAnsi="Simplified Arabic" w:cs="Simplified Arabic" w:hint="cs"/>
          <w:rtl/>
        </w:rPr>
        <w:t xml:space="preserve">، ثم </w:t>
      </w:r>
      <w:r w:rsidRPr="001A641D">
        <w:rPr>
          <w:rStyle w:val="a5"/>
          <w:rFonts w:ascii="Simplified Arabic" w:hAnsi="Simplified Arabic" w:cs="Simplified Arabic" w:hint="cs"/>
          <w:rtl/>
        </w:rPr>
        <w:t>تحسين رضا العملاء</w:t>
      </w:r>
      <w:r w:rsidRPr="001A641D">
        <w:rPr>
          <w:rFonts w:ascii="Simplified Arabic" w:hAnsi="Simplified Arabic" w:cs="Simplified Arabic" w:hint="cs"/>
          <w:rtl/>
        </w:rPr>
        <w:t xml:space="preserve"> (3.62</w:t>
      </w:r>
      <w:r>
        <w:rPr>
          <w:rFonts w:ascii="Simplified Arabic" w:hAnsi="Simplified Arabic" w:cs="Simplified Arabic" w:hint="cs"/>
          <w:rtl/>
        </w:rPr>
        <w:t>)</w:t>
      </w:r>
      <w:r w:rsidRPr="001A641D">
        <w:rPr>
          <w:rFonts w:ascii="Simplified Arabic" w:hAnsi="Simplified Arabic" w:cs="Simplified Arabic" w:hint="cs"/>
          <w:rtl/>
        </w:rPr>
        <w:t xml:space="preserve">، وأخيراً </w:t>
      </w:r>
      <w:r w:rsidRPr="001A641D">
        <w:rPr>
          <w:rStyle w:val="a5"/>
          <w:rFonts w:ascii="Simplified Arabic" w:hAnsi="Simplified Arabic" w:cs="Simplified Arabic" w:hint="cs"/>
          <w:rtl/>
        </w:rPr>
        <w:t>تقليل الأخطاء وإعادة العمل</w:t>
      </w:r>
      <w:r w:rsidRPr="001A641D">
        <w:rPr>
          <w:rFonts w:ascii="Simplified Arabic" w:hAnsi="Simplified Arabic" w:cs="Simplified Arabic" w:hint="cs"/>
          <w:rtl/>
        </w:rPr>
        <w:t xml:space="preserve"> (3.60</w:t>
      </w:r>
      <w:r>
        <w:rPr>
          <w:rFonts w:ascii="Simplified Arabic" w:hAnsi="Simplified Arabic" w:cs="Simplified Arabic" w:hint="cs"/>
          <w:rtl/>
        </w:rPr>
        <w:t>)</w:t>
      </w:r>
      <w:r w:rsidRPr="001A641D">
        <w:rPr>
          <w:rFonts w:ascii="Simplified Arabic" w:hAnsi="Simplified Arabic" w:cs="Simplified Arabic" w:hint="cs"/>
          <w:rtl/>
        </w:rPr>
        <w:t>.</w:t>
      </w:r>
    </w:p>
    <w:p w14:paraId="1B119678"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تشير هذه النتائج إلى أن استخدام الطاقة المتجددة يسهم بشكل خاص في تحسين الالتزام بالمعايير البيئية، وهو جانب أساسي في مشاريع الطاقة المتجددة التي تهدف بطبيعتها إلى تحقيق الاستدامة البيئية. كما أن تحسين جودة المخرجات ورضا العملاء يعكس الفوائد الشاملة لاستخدام الطاقة المتجددة في المشاريع.</w:t>
      </w:r>
    </w:p>
    <w:p w14:paraId="0CC63B76" w14:textId="77777777" w:rsidR="00B41301" w:rsidRPr="00B5100C" w:rsidRDefault="00B41301" w:rsidP="00C31A1B">
      <w:pPr>
        <w:pStyle w:val="4"/>
        <w:spacing w:line="360" w:lineRule="auto"/>
        <w:jc w:val="both"/>
        <w:rPr>
          <w:rFonts w:ascii="Simplified Arabic" w:eastAsia="Times New Roman" w:hAnsi="Simplified Arabic" w:cs="Simplified Arabic"/>
          <w:b/>
          <w:bCs/>
          <w:i w:val="0"/>
          <w:iCs w:val="0"/>
          <w:szCs w:val="32"/>
        </w:rPr>
      </w:pPr>
      <w:r w:rsidRPr="00B5100C">
        <w:rPr>
          <w:rFonts w:ascii="Simplified Arabic" w:eastAsia="Times New Roman" w:hAnsi="Simplified Arabic" w:cs="Simplified Arabic" w:hint="cs"/>
          <w:bCs/>
          <w:i w:val="0"/>
          <w:iCs w:val="0"/>
          <w:szCs w:val="32"/>
          <w:rtl/>
        </w:rPr>
        <w:t>3.2.4 أثر الطاقة المتجددة على كفاءة إدارة المخاطر</w:t>
      </w:r>
    </w:p>
    <w:tbl>
      <w:tblPr>
        <w:tblStyle w:val="4-2"/>
        <w:tblW w:w="5000" w:type="pct"/>
        <w:tblLook w:val="04A0" w:firstRow="1" w:lastRow="0" w:firstColumn="1" w:lastColumn="0" w:noHBand="0" w:noVBand="1"/>
      </w:tblPr>
      <w:tblGrid>
        <w:gridCol w:w="4488"/>
        <w:gridCol w:w="1024"/>
        <w:gridCol w:w="1888"/>
        <w:gridCol w:w="1422"/>
      </w:tblGrid>
      <w:tr w:rsidR="00B41301" w:rsidRPr="001A641D" w14:paraId="3ADB14B5"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E3C462"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العبارة</w:t>
            </w:r>
          </w:p>
        </w:tc>
        <w:tc>
          <w:tcPr>
            <w:tcW w:w="0" w:type="auto"/>
            <w:hideMark/>
          </w:tcPr>
          <w:p w14:paraId="5BF1A503"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المتوسط</w:t>
            </w:r>
          </w:p>
        </w:tc>
        <w:tc>
          <w:tcPr>
            <w:tcW w:w="0" w:type="auto"/>
            <w:hideMark/>
          </w:tcPr>
          <w:p w14:paraId="605453E2"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الانحراف المعياري</w:t>
            </w:r>
          </w:p>
        </w:tc>
        <w:tc>
          <w:tcPr>
            <w:tcW w:w="0" w:type="auto"/>
            <w:hideMark/>
          </w:tcPr>
          <w:p w14:paraId="1E22DF3E"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مستوى الأثر</w:t>
            </w:r>
          </w:p>
        </w:tc>
      </w:tr>
      <w:tr w:rsidR="00B41301" w:rsidRPr="001A641D" w14:paraId="415916B2"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B62CAA"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تحسين تحديد المخاطر المحتملة للمشروع</w:t>
            </w:r>
          </w:p>
        </w:tc>
        <w:tc>
          <w:tcPr>
            <w:tcW w:w="0" w:type="auto"/>
            <w:hideMark/>
          </w:tcPr>
          <w:p w14:paraId="44DC1F1E"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3.65</w:t>
            </w:r>
          </w:p>
        </w:tc>
        <w:tc>
          <w:tcPr>
            <w:tcW w:w="0" w:type="auto"/>
            <w:hideMark/>
          </w:tcPr>
          <w:p w14:paraId="4BA2A5EE"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1.28</w:t>
            </w:r>
          </w:p>
        </w:tc>
        <w:tc>
          <w:tcPr>
            <w:tcW w:w="0" w:type="auto"/>
            <w:hideMark/>
          </w:tcPr>
          <w:p w14:paraId="39C478BF"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إيجابي كبير</w:t>
            </w:r>
          </w:p>
        </w:tc>
      </w:tr>
      <w:tr w:rsidR="00B41301" w:rsidRPr="001A641D" w14:paraId="5A0C93DE"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11C8864E"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تحسين تقييم المخاطر وتحديد أولوياتها</w:t>
            </w:r>
          </w:p>
        </w:tc>
        <w:tc>
          <w:tcPr>
            <w:tcW w:w="0" w:type="auto"/>
            <w:hideMark/>
          </w:tcPr>
          <w:p w14:paraId="54D5176E"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3.62</w:t>
            </w:r>
          </w:p>
        </w:tc>
        <w:tc>
          <w:tcPr>
            <w:tcW w:w="0" w:type="auto"/>
            <w:hideMark/>
          </w:tcPr>
          <w:p w14:paraId="0DF0C08A"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1.30</w:t>
            </w:r>
          </w:p>
        </w:tc>
        <w:tc>
          <w:tcPr>
            <w:tcW w:w="0" w:type="auto"/>
            <w:hideMark/>
          </w:tcPr>
          <w:p w14:paraId="68171EFC"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إيجابي كبير</w:t>
            </w:r>
          </w:p>
        </w:tc>
      </w:tr>
      <w:tr w:rsidR="00B41301" w:rsidRPr="001A641D" w14:paraId="1399D694"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91A230"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زيادة فعالية خطط الاستجابة للمخاطر</w:t>
            </w:r>
          </w:p>
        </w:tc>
        <w:tc>
          <w:tcPr>
            <w:tcW w:w="0" w:type="auto"/>
            <w:hideMark/>
          </w:tcPr>
          <w:p w14:paraId="0107CC8E"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3.60</w:t>
            </w:r>
          </w:p>
        </w:tc>
        <w:tc>
          <w:tcPr>
            <w:tcW w:w="0" w:type="auto"/>
            <w:hideMark/>
          </w:tcPr>
          <w:p w14:paraId="233F1125"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1.32</w:t>
            </w:r>
          </w:p>
        </w:tc>
        <w:tc>
          <w:tcPr>
            <w:tcW w:w="0" w:type="auto"/>
            <w:hideMark/>
          </w:tcPr>
          <w:p w14:paraId="45817CB4"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إيجابي كبير</w:t>
            </w:r>
          </w:p>
        </w:tc>
      </w:tr>
      <w:tr w:rsidR="00B41301" w:rsidRPr="001A641D" w14:paraId="11062E9F"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0FC9AB15"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تقليل تأثير المخاطر على أداء المشروع</w:t>
            </w:r>
          </w:p>
        </w:tc>
        <w:tc>
          <w:tcPr>
            <w:tcW w:w="0" w:type="auto"/>
            <w:hideMark/>
          </w:tcPr>
          <w:p w14:paraId="46B50AC3"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3.62</w:t>
            </w:r>
          </w:p>
        </w:tc>
        <w:tc>
          <w:tcPr>
            <w:tcW w:w="0" w:type="auto"/>
            <w:hideMark/>
          </w:tcPr>
          <w:p w14:paraId="2A6AB548"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1.30</w:t>
            </w:r>
          </w:p>
        </w:tc>
        <w:tc>
          <w:tcPr>
            <w:tcW w:w="0" w:type="auto"/>
            <w:hideMark/>
          </w:tcPr>
          <w:p w14:paraId="5AB947D9"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إيجابي كبير</w:t>
            </w:r>
          </w:p>
        </w:tc>
      </w:tr>
      <w:tr w:rsidR="00B41301" w:rsidRPr="001A641D" w14:paraId="4FF01910"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37349F"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تحسين القدرة على التنبؤ بالمخاطر المستقبلية</w:t>
            </w:r>
          </w:p>
        </w:tc>
        <w:tc>
          <w:tcPr>
            <w:tcW w:w="0" w:type="auto"/>
            <w:hideMark/>
          </w:tcPr>
          <w:p w14:paraId="21EA8DB5"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3.58</w:t>
            </w:r>
          </w:p>
        </w:tc>
        <w:tc>
          <w:tcPr>
            <w:tcW w:w="0" w:type="auto"/>
            <w:hideMark/>
          </w:tcPr>
          <w:p w14:paraId="3E4B1958"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1.32</w:t>
            </w:r>
          </w:p>
        </w:tc>
        <w:tc>
          <w:tcPr>
            <w:tcW w:w="0" w:type="auto"/>
            <w:hideMark/>
          </w:tcPr>
          <w:p w14:paraId="62180E79"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إيجابي كبير</w:t>
            </w:r>
          </w:p>
        </w:tc>
      </w:tr>
      <w:tr w:rsidR="00B41301" w:rsidRPr="001A641D" w14:paraId="7F1598C9"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48FE643D"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المتوسط</w:t>
            </w:r>
          </w:p>
        </w:tc>
        <w:tc>
          <w:tcPr>
            <w:tcW w:w="0" w:type="auto"/>
            <w:hideMark/>
          </w:tcPr>
          <w:p w14:paraId="62584170"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3.62</w:t>
            </w:r>
          </w:p>
        </w:tc>
        <w:tc>
          <w:tcPr>
            <w:tcW w:w="0" w:type="auto"/>
            <w:hideMark/>
          </w:tcPr>
          <w:p w14:paraId="6ED35840"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1.30</w:t>
            </w:r>
          </w:p>
        </w:tc>
        <w:tc>
          <w:tcPr>
            <w:tcW w:w="0" w:type="auto"/>
            <w:hideMark/>
          </w:tcPr>
          <w:p w14:paraId="3CED850A"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إيجابي كبير</w:t>
            </w:r>
          </w:p>
        </w:tc>
      </w:tr>
    </w:tbl>
    <w:p w14:paraId="7A935426"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تُظهر النتائج أن جميع عبارات أثر الطاقة المتجددة على كفاءة إدارة المخاطر حظيت بمستوى </w:t>
      </w:r>
      <w:r w:rsidRPr="001A641D">
        <w:rPr>
          <w:rStyle w:val="a5"/>
          <w:rFonts w:ascii="Simplified Arabic" w:hAnsi="Simplified Arabic" w:cs="Simplified Arabic" w:hint="cs"/>
          <w:rtl/>
        </w:rPr>
        <w:t>أثر إيجابي كبير</w:t>
      </w:r>
      <w:r w:rsidRPr="001A641D">
        <w:rPr>
          <w:rFonts w:ascii="Simplified Arabic" w:hAnsi="Simplified Arabic" w:cs="Simplified Arabic" w:hint="cs"/>
          <w:rtl/>
        </w:rPr>
        <w:t xml:space="preserve">، حيث تراوحت المتوسطات بين 3.58 و3.65. وتصدرت عبارة </w:t>
      </w:r>
      <w:r w:rsidRPr="001A641D">
        <w:rPr>
          <w:rStyle w:val="a5"/>
          <w:rFonts w:ascii="Simplified Arabic" w:hAnsi="Simplified Arabic" w:cs="Simplified Arabic" w:hint="cs"/>
          <w:rtl/>
        </w:rPr>
        <w:t>تحسين تحديد المخاطر</w:t>
      </w:r>
      <w:r w:rsidRPr="001A641D">
        <w:rPr>
          <w:rFonts w:ascii="Simplified Arabic" w:hAnsi="Simplified Arabic" w:cs="Simplified Arabic" w:hint="cs"/>
          <w:rtl/>
        </w:rPr>
        <w:t xml:space="preserve"> بمتوسط 3.65، تليها </w:t>
      </w:r>
      <w:r w:rsidRPr="001A641D">
        <w:rPr>
          <w:rStyle w:val="a5"/>
          <w:rFonts w:ascii="Simplified Arabic" w:hAnsi="Simplified Arabic" w:cs="Simplified Arabic" w:hint="cs"/>
          <w:rtl/>
        </w:rPr>
        <w:t>تحسين تقييم المخاطر</w:t>
      </w:r>
      <w:r w:rsidRPr="001A641D">
        <w:rPr>
          <w:rFonts w:ascii="Simplified Arabic" w:hAnsi="Simplified Arabic" w:cs="Simplified Arabic" w:hint="cs"/>
          <w:rtl/>
        </w:rPr>
        <w:t xml:space="preserve"> و</w:t>
      </w:r>
      <w:r w:rsidRPr="001A641D">
        <w:rPr>
          <w:rStyle w:val="a5"/>
          <w:rFonts w:ascii="Simplified Arabic" w:hAnsi="Simplified Arabic" w:cs="Simplified Arabic" w:hint="cs"/>
          <w:rtl/>
        </w:rPr>
        <w:t>تقليل تأثير المخاطر</w:t>
      </w:r>
      <w:r w:rsidRPr="001A641D">
        <w:rPr>
          <w:rFonts w:ascii="Simplified Arabic" w:hAnsi="Simplified Arabic" w:cs="Simplified Arabic" w:hint="cs"/>
          <w:rtl/>
        </w:rPr>
        <w:t xml:space="preserve"> (3.62 لكل منهما</w:t>
      </w:r>
      <w:r>
        <w:rPr>
          <w:rFonts w:ascii="Simplified Arabic" w:hAnsi="Simplified Arabic" w:cs="Simplified Arabic" w:hint="cs"/>
          <w:rtl/>
        </w:rPr>
        <w:t>)</w:t>
      </w:r>
      <w:r w:rsidRPr="001A641D">
        <w:rPr>
          <w:rFonts w:ascii="Simplified Arabic" w:hAnsi="Simplified Arabic" w:cs="Simplified Arabic" w:hint="cs"/>
          <w:rtl/>
        </w:rPr>
        <w:t xml:space="preserve">، ثم </w:t>
      </w:r>
      <w:r w:rsidRPr="001A641D">
        <w:rPr>
          <w:rStyle w:val="a5"/>
          <w:rFonts w:ascii="Simplified Arabic" w:hAnsi="Simplified Arabic" w:cs="Simplified Arabic" w:hint="cs"/>
          <w:rtl/>
        </w:rPr>
        <w:t>زيادة فعالية خطط الاستجابة</w:t>
      </w:r>
      <w:r w:rsidRPr="001A641D">
        <w:rPr>
          <w:rFonts w:ascii="Simplified Arabic" w:hAnsi="Simplified Arabic" w:cs="Simplified Arabic" w:hint="cs"/>
          <w:rtl/>
        </w:rPr>
        <w:t xml:space="preserve"> (3.60</w:t>
      </w:r>
      <w:r>
        <w:rPr>
          <w:rFonts w:ascii="Simplified Arabic" w:hAnsi="Simplified Arabic" w:cs="Simplified Arabic" w:hint="cs"/>
          <w:rtl/>
        </w:rPr>
        <w:t>)</w:t>
      </w:r>
      <w:r w:rsidRPr="001A641D">
        <w:rPr>
          <w:rFonts w:ascii="Simplified Arabic" w:hAnsi="Simplified Arabic" w:cs="Simplified Arabic" w:hint="cs"/>
          <w:rtl/>
        </w:rPr>
        <w:t xml:space="preserve">، وأخيراً </w:t>
      </w:r>
      <w:r w:rsidRPr="001A641D">
        <w:rPr>
          <w:rStyle w:val="a5"/>
          <w:rFonts w:ascii="Simplified Arabic" w:hAnsi="Simplified Arabic" w:cs="Simplified Arabic" w:hint="cs"/>
          <w:rtl/>
        </w:rPr>
        <w:t>تحسين القدرة على التنبؤ بالمخاطر</w:t>
      </w:r>
      <w:r w:rsidRPr="001A641D">
        <w:rPr>
          <w:rFonts w:ascii="Simplified Arabic" w:hAnsi="Simplified Arabic" w:cs="Simplified Arabic" w:hint="cs"/>
          <w:rtl/>
        </w:rPr>
        <w:t xml:space="preserve"> (3.58</w:t>
      </w:r>
      <w:r>
        <w:rPr>
          <w:rFonts w:ascii="Simplified Arabic" w:hAnsi="Simplified Arabic" w:cs="Simplified Arabic" w:hint="cs"/>
          <w:rtl/>
        </w:rPr>
        <w:t>)</w:t>
      </w:r>
      <w:r w:rsidRPr="001A641D">
        <w:rPr>
          <w:rFonts w:ascii="Simplified Arabic" w:hAnsi="Simplified Arabic" w:cs="Simplified Arabic" w:hint="cs"/>
          <w:rtl/>
        </w:rPr>
        <w:t>.</w:t>
      </w:r>
    </w:p>
    <w:p w14:paraId="01101CAF"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lastRenderedPageBreak/>
        <w:t xml:space="preserve">تشير هذه النتائج إلى أن استخدام الطاقة المتجددة يسهم في تحسين إدارة المخاطر من خلال توفير بيئة أكثر استقراراً وتوقعاً، وتقليل المخاطر المرتبطة بتقلبات أسعار الوقود الأحفوري وانقطاع الإمدادات. هذا يتفق مع دراسة </w:t>
      </w:r>
      <w:proofErr w:type="spellStart"/>
      <w:r w:rsidRPr="001A641D">
        <w:rPr>
          <w:rFonts w:ascii="Simplified Arabic" w:hAnsi="Simplified Arabic" w:cs="Simplified Arabic" w:hint="cs"/>
          <w:rtl/>
        </w:rPr>
        <w:t>كوزاخميتوفا</w:t>
      </w:r>
      <w:proofErr w:type="spellEnd"/>
      <w:r w:rsidRPr="001A641D">
        <w:rPr>
          <w:rFonts w:ascii="Simplified Arabic" w:hAnsi="Simplified Arabic" w:cs="Simplified Arabic" w:hint="cs"/>
          <w:rtl/>
        </w:rPr>
        <w:t xml:space="preserve"> (</w:t>
      </w:r>
      <w:proofErr w:type="spellStart"/>
      <w:r w:rsidRPr="001A641D">
        <w:rPr>
          <w:rFonts w:ascii="Simplified Arabic" w:hAnsi="Simplified Arabic" w:cs="Simplified Arabic" w:hint="cs"/>
        </w:rPr>
        <w:t>Kozhakhmetova</w:t>
      </w:r>
      <w:proofErr w:type="spellEnd"/>
      <w:r w:rsidRPr="001A641D">
        <w:rPr>
          <w:rFonts w:ascii="Simplified Arabic" w:hAnsi="Simplified Arabic" w:cs="Simplified Arabic" w:hint="cs"/>
        </w:rPr>
        <w:t>, 2024</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التي أكدت على أهمية تطبيق عمليات إدارة المخاطر المتخصصة في مشاريع الطاقة الخضراء.</w:t>
      </w:r>
    </w:p>
    <w:p w14:paraId="6229282F" w14:textId="77777777" w:rsidR="00B41301" w:rsidRPr="00B5100C" w:rsidRDefault="00B41301" w:rsidP="00C31A1B">
      <w:pPr>
        <w:pStyle w:val="4"/>
        <w:spacing w:line="360" w:lineRule="auto"/>
        <w:jc w:val="both"/>
        <w:rPr>
          <w:rFonts w:ascii="Simplified Arabic" w:eastAsia="Times New Roman" w:hAnsi="Simplified Arabic" w:cs="Simplified Arabic"/>
          <w:b/>
          <w:bCs/>
          <w:i w:val="0"/>
          <w:iCs w:val="0"/>
          <w:szCs w:val="32"/>
        </w:rPr>
      </w:pPr>
      <w:r w:rsidRPr="00B5100C">
        <w:rPr>
          <w:rFonts w:ascii="Simplified Arabic" w:eastAsia="Times New Roman" w:hAnsi="Simplified Arabic" w:cs="Simplified Arabic" w:hint="cs"/>
          <w:bCs/>
          <w:i w:val="0"/>
          <w:iCs w:val="0"/>
          <w:szCs w:val="32"/>
          <w:rtl/>
        </w:rPr>
        <w:t>3.2.5 أثر الطاقة المتجددة على كفاءة إدارة أصحاب المصلحة</w:t>
      </w:r>
    </w:p>
    <w:tbl>
      <w:tblPr>
        <w:tblStyle w:val="4-2"/>
        <w:tblW w:w="5000" w:type="pct"/>
        <w:tblLook w:val="04A0" w:firstRow="1" w:lastRow="0" w:firstColumn="1" w:lastColumn="0" w:noHBand="0" w:noVBand="1"/>
      </w:tblPr>
      <w:tblGrid>
        <w:gridCol w:w="4617"/>
        <w:gridCol w:w="994"/>
        <w:gridCol w:w="1831"/>
        <w:gridCol w:w="1380"/>
      </w:tblGrid>
      <w:tr w:rsidR="00B41301" w:rsidRPr="001A641D" w14:paraId="58F06C2A"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F77F45"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العبارة</w:t>
            </w:r>
          </w:p>
        </w:tc>
        <w:tc>
          <w:tcPr>
            <w:tcW w:w="0" w:type="auto"/>
            <w:hideMark/>
          </w:tcPr>
          <w:p w14:paraId="34DA6A76"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المتوسط</w:t>
            </w:r>
          </w:p>
        </w:tc>
        <w:tc>
          <w:tcPr>
            <w:tcW w:w="0" w:type="auto"/>
            <w:hideMark/>
          </w:tcPr>
          <w:p w14:paraId="3A32F607"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الانحراف المعياري</w:t>
            </w:r>
          </w:p>
        </w:tc>
        <w:tc>
          <w:tcPr>
            <w:tcW w:w="0" w:type="auto"/>
            <w:hideMark/>
          </w:tcPr>
          <w:p w14:paraId="5015371E"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مستوى الأثر</w:t>
            </w:r>
          </w:p>
        </w:tc>
      </w:tr>
      <w:tr w:rsidR="00B41301" w:rsidRPr="001A641D" w14:paraId="4B077A7A"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72612D"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تحسين تحديد أصحاب المصلحة المعنيين</w:t>
            </w:r>
          </w:p>
        </w:tc>
        <w:tc>
          <w:tcPr>
            <w:tcW w:w="0" w:type="auto"/>
            <w:hideMark/>
          </w:tcPr>
          <w:p w14:paraId="3106ADA0"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3.58</w:t>
            </w:r>
          </w:p>
        </w:tc>
        <w:tc>
          <w:tcPr>
            <w:tcW w:w="0" w:type="auto"/>
            <w:hideMark/>
          </w:tcPr>
          <w:p w14:paraId="683FA864"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1.30</w:t>
            </w:r>
          </w:p>
        </w:tc>
        <w:tc>
          <w:tcPr>
            <w:tcW w:w="0" w:type="auto"/>
            <w:hideMark/>
          </w:tcPr>
          <w:p w14:paraId="6D2BF94A"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إيجابي كبير</w:t>
            </w:r>
          </w:p>
        </w:tc>
      </w:tr>
      <w:tr w:rsidR="00B41301" w:rsidRPr="001A641D" w14:paraId="354D625C"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78F2780D"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زيادة مشاركة أصحاب المصلحة في المشروع</w:t>
            </w:r>
          </w:p>
        </w:tc>
        <w:tc>
          <w:tcPr>
            <w:tcW w:w="0" w:type="auto"/>
            <w:hideMark/>
          </w:tcPr>
          <w:p w14:paraId="08F493D8"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3.55</w:t>
            </w:r>
          </w:p>
        </w:tc>
        <w:tc>
          <w:tcPr>
            <w:tcW w:w="0" w:type="auto"/>
            <w:hideMark/>
          </w:tcPr>
          <w:p w14:paraId="29D88862"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1.32</w:t>
            </w:r>
          </w:p>
        </w:tc>
        <w:tc>
          <w:tcPr>
            <w:tcW w:w="0" w:type="auto"/>
            <w:hideMark/>
          </w:tcPr>
          <w:p w14:paraId="72F4D2F1"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إيجابي كبير</w:t>
            </w:r>
          </w:p>
        </w:tc>
      </w:tr>
      <w:tr w:rsidR="00B41301" w:rsidRPr="001A641D" w14:paraId="3E45A4A8"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C3322B"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تحسين رضا أصحاب المصلحة عن أداء المشروع</w:t>
            </w:r>
          </w:p>
        </w:tc>
        <w:tc>
          <w:tcPr>
            <w:tcW w:w="0" w:type="auto"/>
            <w:hideMark/>
          </w:tcPr>
          <w:p w14:paraId="7F689826"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3.55</w:t>
            </w:r>
          </w:p>
        </w:tc>
        <w:tc>
          <w:tcPr>
            <w:tcW w:w="0" w:type="auto"/>
            <w:hideMark/>
          </w:tcPr>
          <w:p w14:paraId="6AA1E5A9"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1.32</w:t>
            </w:r>
          </w:p>
        </w:tc>
        <w:tc>
          <w:tcPr>
            <w:tcW w:w="0" w:type="auto"/>
            <w:hideMark/>
          </w:tcPr>
          <w:p w14:paraId="5FF467F9"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إيجابي كبير</w:t>
            </w:r>
          </w:p>
        </w:tc>
      </w:tr>
      <w:tr w:rsidR="00B41301" w:rsidRPr="001A641D" w14:paraId="5CF6902F"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10CA9BC6"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زيادة دعم أصحاب المصلحة للمشروع</w:t>
            </w:r>
          </w:p>
        </w:tc>
        <w:tc>
          <w:tcPr>
            <w:tcW w:w="0" w:type="auto"/>
            <w:hideMark/>
          </w:tcPr>
          <w:p w14:paraId="47C6AD22"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3.52</w:t>
            </w:r>
          </w:p>
        </w:tc>
        <w:tc>
          <w:tcPr>
            <w:tcW w:w="0" w:type="auto"/>
            <w:hideMark/>
          </w:tcPr>
          <w:p w14:paraId="2BECBFA7"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1.35</w:t>
            </w:r>
          </w:p>
        </w:tc>
        <w:tc>
          <w:tcPr>
            <w:tcW w:w="0" w:type="auto"/>
            <w:hideMark/>
          </w:tcPr>
          <w:p w14:paraId="34813C64"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إيجابي كبير</w:t>
            </w:r>
          </w:p>
        </w:tc>
      </w:tr>
      <w:tr w:rsidR="00B41301" w:rsidRPr="001A641D" w14:paraId="3F695B29"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063C54"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تحسين التواصل مع أصحاب المصلحة</w:t>
            </w:r>
          </w:p>
        </w:tc>
        <w:tc>
          <w:tcPr>
            <w:tcW w:w="0" w:type="auto"/>
            <w:hideMark/>
          </w:tcPr>
          <w:p w14:paraId="5C4559E0"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3.55</w:t>
            </w:r>
          </w:p>
        </w:tc>
        <w:tc>
          <w:tcPr>
            <w:tcW w:w="0" w:type="auto"/>
            <w:hideMark/>
          </w:tcPr>
          <w:p w14:paraId="6B95CDD9"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1.32</w:t>
            </w:r>
          </w:p>
        </w:tc>
        <w:tc>
          <w:tcPr>
            <w:tcW w:w="0" w:type="auto"/>
            <w:hideMark/>
          </w:tcPr>
          <w:p w14:paraId="6D06F81D"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إيجابي كبير</w:t>
            </w:r>
          </w:p>
        </w:tc>
      </w:tr>
      <w:tr w:rsidR="00B41301" w:rsidRPr="001A641D" w14:paraId="31CFB24B"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47DAF9A7"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المتوسط</w:t>
            </w:r>
          </w:p>
        </w:tc>
        <w:tc>
          <w:tcPr>
            <w:tcW w:w="0" w:type="auto"/>
            <w:hideMark/>
          </w:tcPr>
          <w:p w14:paraId="36A859A1"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3.55</w:t>
            </w:r>
          </w:p>
        </w:tc>
        <w:tc>
          <w:tcPr>
            <w:tcW w:w="0" w:type="auto"/>
            <w:hideMark/>
          </w:tcPr>
          <w:p w14:paraId="738346C8"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1.32</w:t>
            </w:r>
          </w:p>
        </w:tc>
        <w:tc>
          <w:tcPr>
            <w:tcW w:w="0" w:type="auto"/>
            <w:hideMark/>
          </w:tcPr>
          <w:p w14:paraId="0E3F69EF"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إيجابي كبير</w:t>
            </w:r>
          </w:p>
        </w:tc>
      </w:tr>
    </w:tbl>
    <w:p w14:paraId="07F7B121"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تُظهر النتائج أن جميع عبارات أثر الطاقة المتجددة على كفاءة إدارة أصحاب المصلحة حظيت بمستوى </w:t>
      </w:r>
      <w:r w:rsidRPr="001A641D">
        <w:rPr>
          <w:rStyle w:val="a5"/>
          <w:rFonts w:ascii="Simplified Arabic" w:hAnsi="Simplified Arabic" w:cs="Simplified Arabic" w:hint="cs"/>
          <w:rtl/>
        </w:rPr>
        <w:t>أثر إيجابي كبير</w:t>
      </w:r>
      <w:r w:rsidRPr="001A641D">
        <w:rPr>
          <w:rFonts w:ascii="Simplified Arabic" w:hAnsi="Simplified Arabic" w:cs="Simplified Arabic" w:hint="cs"/>
          <w:rtl/>
        </w:rPr>
        <w:t xml:space="preserve">، حيث تراوحت المتوسطات بين 3.52 و3.58. وتصدرت عبارة </w:t>
      </w:r>
      <w:r w:rsidRPr="001A641D">
        <w:rPr>
          <w:rStyle w:val="a5"/>
          <w:rFonts w:ascii="Simplified Arabic" w:hAnsi="Simplified Arabic" w:cs="Simplified Arabic" w:hint="cs"/>
          <w:rtl/>
        </w:rPr>
        <w:t>تحسين تحديد أصحاب المصلحة</w:t>
      </w:r>
      <w:r w:rsidRPr="001A641D">
        <w:rPr>
          <w:rFonts w:ascii="Simplified Arabic" w:hAnsi="Simplified Arabic" w:cs="Simplified Arabic" w:hint="cs"/>
          <w:rtl/>
        </w:rPr>
        <w:t xml:space="preserve"> بمتوسط 3.58، تليها </w:t>
      </w:r>
      <w:r w:rsidRPr="001A641D">
        <w:rPr>
          <w:rStyle w:val="a5"/>
          <w:rFonts w:ascii="Simplified Arabic" w:hAnsi="Simplified Arabic" w:cs="Simplified Arabic" w:hint="cs"/>
          <w:rtl/>
        </w:rPr>
        <w:t>زيادة المشاركة</w:t>
      </w:r>
      <w:r w:rsidRPr="001A641D">
        <w:rPr>
          <w:rFonts w:ascii="Simplified Arabic" w:hAnsi="Simplified Arabic" w:cs="Simplified Arabic" w:hint="cs"/>
          <w:rtl/>
        </w:rPr>
        <w:t xml:space="preserve">، </w:t>
      </w:r>
      <w:r w:rsidRPr="001A641D">
        <w:rPr>
          <w:rStyle w:val="a5"/>
          <w:rFonts w:ascii="Simplified Arabic" w:hAnsi="Simplified Arabic" w:cs="Simplified Arabic" w:hint="cs"/>
          <w:rtl/>
        </w:rPr>
        <w:t>تحسين الرضا</w:t>
      </w:r>
      <w:r w:rsidRPr="001A641D">
        <w:rPr>
          <w:rFonts w:ascii="Simplified Arabic" w:hAnsi="Simplified Arabic" w:cs="Simplified Arabic" w:hint="cs"/>
          <w:rtl/>
        </w:rPr>
        <w:t>، و</w:t>
      </w:r>
      <w:r w:rsidRPr="001A641D">
        <w:rPr>
          <w:rStyle w:val="a5"/>
          <w:rFonts w:ascii="Simplified Arabic" w:hAnsi="Simplified Arabic" w:cs="Simplified Arabic" w:hint="cs"/>
          <w:rtl/>
        </w:rPr>
        <w:t>تحسين التواصل</w:t>
      </w:r>
      <w:r w:rsidRPr="001A641D">
        <w:rPr>
          <w:rFonts w:ascii="Simplified Arabic" w:hAnsi="Simplified Arabic" w:cs="Simplified Arabic" w:hint="cs"/>
          <w:rtl/>
        </w:rPr>
        <w:t xml:space="preserve"> (3.55 لكل منها</w:t>
      </w:r>
      <w:r>
        <w:rPr>
          <w:rFonts w:ascii="Simplified Arabic" w:hAnsi="Simplified Arabic" w:cs="Simplified Arabic" w:hint="cs"/>
          <w:rtl/>
        </w:rPr>
        <w:t>)</w:t>
      </w:r>
      <w:r w:rsidRPr="001A641D">
        <w:rPr>
          <w:rFonts w:ascii="Simplified Arabic" w:hAnsi="Simplified Arabic" w:cs="Simplified Arabic" w:hint="cs"/>
          <w:rtl/>
        </w:rPr>
        <w:t xml:space="preserve">، وأخيراً </w:t>
      </w:r>
      <w:r w:rsidRPr="001A641D">
        <w:rPr>
          <w:rStyle w:val="a5"/>
          <w:rFonts w:ascii="Simplified Arabic" w:hAnsi="Simplified Arabic" w:cs="Simplified Arabic" w:hint="cs"/>
          <w:rtl/>
        </w:rPr>
        <w:t>زيادة الدعم</w:t>
      </w:r>
      <w:r w:rsidRPr="001A641D">
        <w:rPr>
          <w:rFonts w:ascii="Simplified Arabic" w:hAnsi="Simplified Arabic" w:cs="Simplified Arabic" w:hint="cs"/>
          <w:rtl/>
        </w:rPr>
        <w:t xml:space="preserve"> (3.52</w:t>
      </w:r>
      <w:r>
        <w:rPr>
          <w:rFonts w:ascii="Simplified Arabic" w:hAnsi="Simplified Arabic" w:cs="Simplified Arabic" w:hint="cs"/>
          <w:rtl/>
        </w:rPr>
        <w:t>)</w:t>
      </w:r>
      <w:r w:rsidRPr="001A641D">
        <w:rPr>
          <w:rFonts w:ascii="Simplified Arabic" w:hAnsi="Simplified Arabic" w:cs="Simplified Arabic" w:hint="cs"/>
          <w:rtl/>
        </w:rPr>
        <w:t>.</w:t>
      </w:r>
    </w:p>
    <w:p w14:paraId="4452F636"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تشير هذه النتائج إلى أن استخدام الطاقة المتجددة يسهم في تحسين إدارة أصحاب المصلحة من خلال تعزيز الشفافية والالتزام بالاستدامة، مما يزيد من ثقة ودعم الأطراف المعنية. هذا يتفق مع دراسة </w:t>
      </w:r>
      <w:proofErr w:type="spellStart"/>
      <w:r w:rsidRPr="001A641D">
        <w:rPr>
          <w:rFonts w:ascii="Simplified Arabic" w:hAnsi="Simplified Arabic" w:cs="Simplified Arabic" w:hint="cs"/>
          <w:rtl/>
        </w:rPr>
        <w:t>سانكاران</w:t>
      </w:r>
      <w:proofErr w:type="spellEnd"/>
      <w:r w:rsidRPr="001A641D">
        <w:rPr>
          <w:rFonts w:ascii="Simplified Arabic" w:hAnsi="Simplified Arabic" w:cs="Simplified Arabic" w:hint="cs"/>
          <w:rtl/>
        </w:rPr>
        <w:t xml:space="preserve"> وزملائها (</w:t>
      </w:r>
      <w:proofErr w:type="spellStart"/>
      <w:r w:rsidRPr="001A641D">
        <w:rPr>
          <w:rFonts w:ascii="Simplified Arabic" w:hAnsi="Simplified Arabic" w:cs="Simplified Arabic" w:hint="cs"/>
        </w:rPr>
        <w:t>Sankaran</w:t>
      </w:r>
      <w:proofErr w:type="spellEnd"/>
      <w:r w:rsidRPr="001A641D">
        <w:rPr>
          <w:rFonts w:ascii="Simplified Arabic" w:hAnsi="Simplified Arabic" w:cs="Simplified Arabic" w:hint="cs"/>
        </w:rPr>
        <w:t xml:space="preserve"> et al., 2022</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 xml:space="preserve">التي أكدت على أهمية قضايا العدالة في مشاريع الطاقة المتجددة الكبرى، ومع دراسة </w:t>
      </w:r>
      <w:proofErr w:type="spellStart"/>
      <w:r w:rsidRPr="001A641D">
        <w:rPr>
          <w:rFonts w:ascii="Simplified Arabic" w:hAnsi="Simplified Arabic" w:cs="Simplified Arabic" w:hint="cs"/>
          <w:rtl/>
        </w:rPr>
        <w:t>خردلحدرمي</w:t>
      </w:r>
      <w:proofErr w:type="spellEnd"/>
      <w:r w:rsidRPr="001A641D">
        <w:rPr>
          <w:rFonts w:ascii="Simplified Arabic" w:hAnsi="Simplified Arabic" w:cs="Simplified Arabic" w:hint="cs"/>
          <w:rtl/>
        </w:rPr>
        <w:t xml:space="preserve"> (</w:t>
      </w:r>
      <w:proofErr w:type="spellStart"/>
      <w:r w:rsidRPr="001A641D">
        <w:rPr>
          <w:rFonts w:ascii="Simplified Arabic" w:hAnsi="Simplified Arabic" w:cs="Simplified Arabic" w:hint="cs"/>
        </w:rPr>
        <w:t>Khardalhadhrami</w:t>
      </w:r>
      <w:proofErr w:type="spellEnd"/>
      <w:r w:rsidRPr="001A641D">
        <w:rPr>
          <w:rFonts w:ascii="Simplified Arabic" w:hAnsi="Simplified Arabic" w:cs="Simplified Arabic" w:hint="cs"/>
        </w:rPr>
        <w:t>, 2025</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التي أشارت إلى أن إشراك الأطراف المعنية يعد عاملاً حاسماً في نجاح مشاريع الطاقة المتجددة في المملكة.</w:t>
      </w:r>
    </w:p>
    <w:p w14:paraId="3DBC4A70" w14:textId="77777777" w:rsidR="00B41301" w:rsidRPr="001A641D" w:rsidRDefault="00B41301" w:rsidP="00C31A1B">
      <w:pPr>
        <w:spacing w:line="360" w:lineRule="auto"/>
        <w:jc w:val="both"/>
        <w:rPr>
          <w:rFonts w:ascii="Simplified Arabic" w:eastAsia="Times New Roman" w:hAnsi="Simplified Arabic" w:cs="Simplified Arabic"/>
        </w:rPr>
      </w:pPr>
    </w:p>
    <w:p w14:paraId="7B8075D6" w14:textId="77777777" w:rsidR="00B41301" w:rsidRPr="00B5100C" w:rsidRDefault="00B41301" w:rsidP="00C31A1B">
      <w:pPr>
        <w:pStyle w:val="2"/>
        <w:spacing w:line="360" w:lineRule="auto"/>
        <w:jc w:val="both"/>
        <w:rPr>
          <w:rFonts w:ascii="Simplified Arabic" w:eastAsia="Times New Roman" w:hAnsi="Simplified Arabic" w:cs="Simplified Arabic"/>
          <w:b/>
          <w:bCs/>
        </w:rPr>
      </w:pPr>
      <w:bookmarkStart w:id="94" w:name="_Toc237868551"/>
      <w:r w:rsidRPr="00B5100C">
        <w:rPr>
          <w:rFonts w:ascii="Simplified Arabic" w:eastAsia="Times New Roman" w:hAnsi="Simplified Arabic" w:cs="Simplified Arabic" w:hint="cs"/>
          <w:bCs/>
          <w:rtl/>
        </w:rPr>
        <w:lastRenderedPageBreak/>
        <w:t>رابعاً: تحليل التحديات التي تواجه مشاريع الطاقة المتجددة في المملكة العربية السعودية</w:t>
      </w:r>
      <w:bookmarkEnd w:id="94"/>
    </w:p>
    <w:p w14:paraId="0A359A11" w14:textId="77777777" w:rsidR="00B41301" w:rsidRPr="00B5100C" w:rsidRDefault="00B41301" w:rsidP="00C31A1B">
      <w:pPr>
        <w:pStyle w:val="3"/>
        <w:spacing w:line="360" w:lineRule="auto"/>
        <w:jc w:val="both"/>
        <w:rPr>
          <w:rFonts w:ascii="Simplified Arabic" w:eastAsia="Times New Roman" w:hAnsi="Simplified Arabic" w:cs="Simplified Arabic"/>
          <w:b/>
          <w:bCs/>
          <w:szCs w:val="32"/>
        </w:rPr>
      </w:pPr>
      <w:bookmarkStart w:id="95" w:name="_Toc237868552"/>
      <w:r w:rsidRPr="00B5100C">
        <w:rPr>
          <w:rFonts w:ascii="Simplified Arabic" w:eastAsia="Times New Roman" w:hAnsi="Simplified Arabic" w:cs="Simplified Arabic" w:hint="cs"/>
          <w:bCs/>
          <w:szCs w:val="32"/>
          <w:rtl/>
        </w:rPr>
        <w:t>4.1 المتوسطات الحسابية والانحرافات المعيارية للتحديات</w:t>
      </w:r>
      <w:bookmarkEnd w:id="95"/>
    </w:p>
    <w:tbl>
      <w:tblPr>
        <w:tblStyle w:val="4-2"/>
        <w:tblW w:w="5000" w:type="pct"/>
        <w:tblLook w:val="04A0" w:firstRow="1" w:lastRow="0" w:firstColumn="1" w:lastColumn="0" w:noHBand="0" w:noVBand="1"/>
      </w:tblPr>
      <w:tblGrid>
        <w:gridCol w:w="3113"/>
        <w:gridCol w:w="1987"/>
        <w:gridCol w:w="1990"/>
        <w:gridCol w:w="1732"/>
      </w:tblGrid>
      <w:tr w:rsidR="00B41301" w:rsidRPr="001A641D" w14:paraId="594D8B28"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64334D"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نوع التحدي</w:t>
            </w:r>
          </w:p>
        </w:tc>
        <w:tc>
          <w:tcPr>
            <w:tcW w:w="0" w:type="auto"/>
            <w:hideMark/>
          </w:tcPr>
          <w:p w14:paraId="3010E27F"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المتوسط الحسابي</w:t>
            </w:r>
          </w:p>
        </w:tc>
        <w:tc>
          <w:tcPr>
            <w:tcW w:w="0" w:type="auto"/>
            <w:hideMark/>
          </w:tcPr>
          <w:p w14:paraId="12CDED98"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الانحراف المعياري</w:t>
            </w:r>
          </w:p>
        </w:tc>
        <w:tc>
          <w:tcPr>
            <w:tcW w:w="0" w:type="auto"/>
            <w:hideMark/>
          </w:tcPr>
          <w:p w14:paraId="01209054"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مستوى التحدي</w:t>
            </w:r>
          </w:p>
        </w:tc>
      </w:tr>
      <w:tr w:rsidR="00B41301" w:rsidRPr="001A641D" w14:paraId="29723CB4"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E0508E"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1. التحديات التقنية</w:t>
            </w:r>
          </w:p>
        </w:tc>
        <w:tc>
          <w:tcPr>
            <w:tcW w:w="0" w:type="auto"/>
            <w:hideMark/>
          </w:tcPr>
          <w:p w14:paraId="4E7F206A"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4.05</w:t>
            </w:r>
          </w:p>
        </w:tc>
        <w:tc>
          <w:tcPr>
            <w:tcW w:w="0" w:type="auto"/>
            <w:hideMark/>
          </w:tcPr>
          <w:p w14:paraId="7E0B719F"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0.95</w:t>
            </w:r>
          </w:p>
        </w:tc>
        <w:tc>
          <w:tcPr>
            <w:tcW w:w="0" w:type="auto"/>
            <w:hideMark/>
          </w:tcPr>
          <w:p w14:paraId="1812EF47"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كبير جداً</w:t>
            </w:r>
          </w:p>
        </w:tc>
      </w:tr>
      <w:tr w:rsidR="00B41301" w:rsidRPr="001A641D" w14:paraId="65420DDE"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1E8F8AED"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2. التحديات المالية</w:t>
            </w:r>
          </w:p>
        </w:tc>
        <w:tc>
          <w:tcPr>
            <w:tcW w:w="0" w:type="auto"/>
            <w:hideMark/>
          </w:tcPr>
          <w:p w14:paraId="03D16F28"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3.85</w:t>
            </w:r>
          </w:p>
        </w:tc>
        <w:tc>
          <w:tcPr>
            <w:tcW w:w="0" w:type="auto"/>
            <w:hideMark/>
          </w:tcPr>
          <w:p w14:paraId="14A208D5"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1.02</w:t>
            </w:r>
          </w:p>
        </w:tc>
        <w:tc>
          <w:tcPr>
            <w:tcW w:w="0" w:type="auto"/>
            <w:hideMark/>
          </w:tcPr>
          <w:p w14:paraId="273988CE"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كبير</w:t>
            </w:r>
          </w:p>
        </w:tc>
      </w:tr>
      <w:tr w:rsidR="00B41301" w:rsidRPr="001A641D" w14:paraId="51E5A7A6"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1ADEFB"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3. التحديات التنظيمية</w:t>
            </w:r>
          </w:p>
        </w:tc>
        <w:tc>
          <w:tcPr>
            <w:tcW w:w="0" w:type="auto"/>
            <w:hideMark/>
          </w:tcPr>
          <w:p w14:paraId="4BE91B26"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4.12</w:t>
            </w:r>
          </w:p>
        </w:tc>
        <w:tc>
          <w:tcPr>
            <w:tcW w:w="0" w:type="auto"/>
            <w:hideMark/>
          </w:tcPr>
          <w:p w14:paraId="48C36416"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0.88</w:t>
            </w:r>
          </w:p>
        </w:tc>
        <w:tc>
          <w:tcPr>
            <w:tcW w:w="0" w:type="auto"/>
            <w:hideMark/>
          </w:tcPr>
          <w:p w14:paraId="0AE36D52"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كبير جداً</w:t>
            </w:r>
          </w:p>
        </w:tc>
      </w:tr>
      <w:tr w:rsidR="00B41301" w:rsidRPr="001A641D" w14:paraId="3A6D0E25"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725D625E"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4. تحديات الموارد البشرية</w:t>
            </w:r>
          </w:p>
        </w:tc>
        <w:tc>
          <w:tcPr>
            <w:tcW w:w="0" w:type="auto"/>
            <w:hideMark/>
          </w:tcPr>
          <w:p w14:paraId="0393B2E7"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3.92</w:t>
            </w:r>
          </w:p>
        </w:tc>
        <w:tc>
          <w:tcPr>
            <w:tcW w:w="0" w:type="auto"/>
            <w:hideMark/>
          </w:tcPr>
          <w:p w14:paraId="5442FA0B"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0.98</w:t>
            </w:r>
          </w:p>
        </w:tc>
        <w:tc>
          <w:tcPr>
            <w:tcW w:w="0" w:type="auto"/>
            <w:hideMark/>
          </w:tcPr>
          <w:p w14:paraId="287F65B1"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كبير</w:t>
            </w:r>
          </w:p>
        </w:tc>
      </w:tr>
      <w:tr w:rsidR="00B41301" w:rsidRPr="001A641D" w14:paraId="0768CF27"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C468ED"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5. تحديات أصحاب المصلحة</w:t>
            </w:r>
          </w:p>
        </w:tc>
        <w:tc>
          <w:tcPr>
            <w:tcW w:w="0" w:type="auto"/>
            <w:hideMark/>
          </w:tcPr>
          <w:p w14:paraId="7DFA0A82"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3.75</w:t>
            </w:r>
          </w:p>
        </w:tc>
        <w:tc>
          <w:tcPr>
            <w:tcW w:w="0" w:type="auto"/>
            <w:hideMark/>
          </w:tcPr>
          <w:p w14:paraId="7C722930"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1.05</w:t>
            </w:r>
          </w:p>
        </w:tc>
        <w:tc>
          <w:tcPr>
            <w:tcW w:w="0" w:type="auto"/>
            <w:hideMark/>
          </w:tcPr>
          <w:p w14:paraId="42A32254"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كبير</w:t>
            </w:r>
          </w:p>
        </w:tc>
      </w:tr>
      <w:tr w:rsidR="00B41301" w:rsidRPr="001A641D" w14:paraId="6C64D943"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5ADFCE74"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6. التحديات البيئية</w:t>
            </w:r>
          </w:p>
        </w:tc>
        <w:tc>
          <w:tcPr>
            <w:tcW w:w="0" w:type="auto"/>
            <w:hideMark/>
          </w:tcPr>
          <w:p w14:paraId="57001653"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3.45</w:t>
            </w:r>
          </w:p>
        </w:tc>
        <w:tc>
          <w:tcPr>
            <w:tcW w:w="0" w:type="auto"/>
            <w:hideMark/>
          </w:tcPr>
          <w:p w14:paraId="3965545B"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1.12</w:t>
            </w:r>
          </w:p>
        </w:tc>
        <w:tc>
          <w:tcPr>
            <w:tcW w:w="0" w:type="auto"/>
            <w:hideMark/>
          </w:tcPr>
          <w:p w14:paraId="7F61F79A"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متوسط</w:t>
            </w:r>
          </w:p>
        </w:tc>
      </w:tr>
      <w:tr w:rsidR="00B41301" w:rsidRPr="001A641D" w14:paraId="5023A5A6"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EFC504"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المتوسط العام</w:t>
            </w:r>
          </w:p>
        </w:tc>
        <w:tc>
          <w:tcPr>
            <w:tcW w:w="0" w:type="auto"/>
            <w:hideMark/>
          </w:tcPr>
          <w:p w14:paraId="50661706"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3.86</w:t>
            </w:r>
          </w:p>
        </w:tc>
        <w:tc>
          <w:tcPr>
            <w:tcW w:w="0" w:type="auto"/>
            <w:hideMark/>
          </w:tcPr>
          <w:p w14:paraId="778E22A9"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1.00</w:t>
            </w:r>
          </w:p>
        </w:tc>
        <w:tc>
          <w:tcPr>
            <w:tcW w:w="0" w:type="auto"/>
            <w:hideMark/>
          </w:tcPr>
          <w:p w14:paraId="22D4934D"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كبير</w:t>
            </w:r>
          </w:p>
        </w:tc>
      </w:tr>
    </w:tbl>
    <w:p w14:paraId="02969F62"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تُظهر النتائج أن المتوسط العام للتحديات التي تواجه مشاريع الطاقة المتجددة بلغ 3.86 من 5، وهو مستوى </w:t>
      </w:r>
      <w:r w:rsidRPr="001A641D">
        <w:rPr>
          <w:rStyle w:val="a5"/>
          <w:rFonts w:ascii="Simplified Arabic" w:hAnsi="Simplified Arabic" w:cs="Simplified Arabic" w:hint="cs"/>
          <w:rtl/>
        </w:rPr>
        <w:t>تحدي كبير</w:t>
      </w:r>
      <w:r w:rsidRPr="001A641D">
        <w:rPr>
          <w:rFonts w:ascii="Simplified Arabic" w:hAnsi="Simplified Arabic" w:cs="Simplified Arabic" w:hint="cs"/>
          <w:rtl/>
        </w:rPr>
        <w:t xml:space="preserve">. وتصدرت </w:t>
      </w:r>
      <w:r w:rsidRPr="001A641D">
        <w:rPr>
          <w:rStyle w:val="a5"/>
          <w:rFonts w:ascii="Simplified Arabic" w:hAnsi="Simplified Arabic" w:cs="Simplified Arabic" w:hint="cs"/>
          <w:rtl/>
        </w:rPr>
        <w:t>التحديات التنظيمية</w:t>
      </w:r>
      <w:r w:rsidRPr="001A641D">
        <w:rPr>
          <w:rFonts w:ascii="Simplified Arabic" w:hAnsi="Simplified Arabic" w:cs="Simplified Arabic" w:hint="cs"/>
          <w:rtl/>
        </w:rPr>
        <w:t xml:space="preserve"> قائمة التحديات بمتوسط 4.12 (كبير جداً</w:t>
      </w:r>
      <w:r>
        <w:rPr>
          <w:rFonts w:ascii="Simplified Arabic" w:hAnsi="Simplified Arabic" w:cs="Simplified Arabic" w:hint="cs"/>
          <w:rtl/>
        </w:rPr>
        <w:t>)</w:t>
      </w:r>
      <w:r w:rsidRPr="001A641D">
        <w:rPr>
          <w:rFonts w:ascii="Simplified Arabic" w:hAnsi="Simplified Arabic" w:cs="Simplified Arabic" w:hint="cs"/>
          <w:rtl/>
        </w:rPr>
        <w:t xml:space="preserve">، تليها </w:t>
      </w:r>
      <w:r w:rsidRPr="001A641D">
        <w:rPr>
          <w:rStyle w:val="a5"/>
          <w:rFonts w:ascii="Simplified Arabic" w:hAnsi="Simplified Arabic" w:cs="Simplified Arabic" w:hint="cs"/>
          <w:rtl/>
        </w:rPr>
        <w:t>التحديات التقنية</w:t>
      </w:r>
      <w:r w:rsidRPr="001A641D">
        <w:rPr>
          <w:rFonts w:ascii="Simplified Arabic" w:hAnsi="Simplified Arabic" w:cs="Simplified Arabic" w:hint="cs"/>
          <w:rtl/>
        </w:rPr>
        <w:t xml:space="preserve"> (4.05 - كبير جداً</w:t>
      </w:r>
      <w:r>
        <w:rPr>
          <w:rFonts w:ascii="Simplified Arabic" w:hAnsi="Simplified Arabic" w:cs="Simplified Arabic" w:hint="cs"/>
          <w:rtl/>
        </w:rPr>
        <w:t>)</w:t>
      </w:r>
      <w:r w:rsidRPr="001A641D">
        <w:rPr>
          <w:rFonts w:ascii="Simplified Arabic" w:hAnsi="Simplified Arabic" w:cs="Simplified Arabic" w:hint="cs"/>
          <w:rtl/>
        </w:rPr>
        <w:t xml:space="preserve">، ثم </w:t>
      </w:r>
      <w:r w:rsidRPr="001A641D">
        <w:rPr>
          <w:rStyle w:val="a5"/>
          <w:rFonts w:ascii="Simplified Arabic" w:hAnsi="Simplified Arabic" w:cs="Simplified Arabic" w:hint="cs"/>
          <w:rtl/>
        </w:rPr>
        <w:t>تحديات الموارد البشرية</w:t>
      </w:r>
      <w:r w:rsidRPr="001A641D">
        <w:rPr>
          <w:rFonts w:ascii="Simplified Arabic" w:hAnsi="Simplified Arabic" w:cs="Simplified Arabic" w:hint="cs"/>
          <w:rtl/>
        </w:rPr>
        <w:t xml:space="preserve"> (3.92 - كبير</w:t>
      </w:r>
      <w:r>
        <w:rPr>
          <w:rFonts w:ascii="Simplified Arabic" w:hAnsi="Simplified Arabic" w:cs="Simplified Arabic" w:hint="cs"/>
          <w:rtl/>
        </w:rPr>
        <w:t>)</w:t>
      </w:r>
      <w:r w:rsidRPr="001A641D">
        <w:rPr>
          <w:rFonts w:ascii="Simplified Arabic" w:hAnsi="Simplified Arabic" w:cs="Simplified Arabic" w:hint="cs"/>
          <w:rtl/>
        </w:rPr>
        <w:t xml:space="preserve">، ثم </w:t>
      </w:r>
      <w:r w:rsidRPr="001A641D">
        <w:rPr>
          <w:rStyle w:val="a5"/>
          <w:rFonts w:ascii="Simplified Arabic" w:hAnsi="Simplified Arabic" w:cs="Simplified Arabic" w:hint="cs"/>
          <w:rtl/>
        </w:rPr>
        <w:t>التحديات المالية</w:t>
      </w:r>
      <w:r w:rsidRPr="001A641D">
        <w:rPr>
          <w:rFonts w:ascii="Simplified Arabic" w:hAnsi="Simplified Arabic" w:cs="Simplified Arabic" w:hint="cs"/>
          <w:rtl/>
        </w:rPr>
        <w:t xml:space="preserve"> (3.85 - كبير</w:t>
      </w:r>
      <w:r>
        <w:rPr>
          <w:rFonts w:ascii="Simplified Arabic" w:hAnsi="Simplified Arabic" w:cs="Simplified Arabic" w:hint="cs"/>
          <w:rtl/>
        </w:rPr>
        <w:t>)</w:t>
      </w:r>
      <w:r w:rsidRPr="001A641D">
        <w:rPr>
          <w:rFonts w:ascii="Simplified Arabic" w:hAnsi="Simplified Arabic" w:cs="Simplified Arabic" w:hint="cs"/>
          <w:rtl/>
        </w:rPr>
        <w:t xml:space="preserve">، ثم </w:t>
      </w:r>
      <w:r w:rsidRPr="001A641D">
        <w:rPr>
          <w:rStyle w:val="a5"/>
          <w:rFonts w:ascii="Simplified Arabic" w:hAnsi="Simplified Arabic" w:cs="Simplified Arabic" w:hint="cs"/>
          <w:rtl/>
        </w:rPr>
        <w:t>تحديات أصحاب المصلحة</w:t>
      </w:r>
      <w:r w:rsidRPr="001A641D">
        <w:rPr>
          <w:rFonts w:ascii="Simplified Arabic" w:hAnsi="Simplified Arabic" w:cs="Simplified Arabic" w:hint="cs"/>
          <w:rtl/>
        </w:rPr>
        <w:t xml:space="preserve"> (3.75 - كبير</w:t>
      </w:r>
      <w:r>
        <w:rPr>
          <w:rFonts w:ascii="Simplified Arabic" w:hAnsi="Simplified Arabic" w:cs="Simplified Arabic" w:hint="cs"/>
          <w:rtl/>
        </w:rPr>
        <w:t>)</w:t>
      </w:r>
      <w:r w:rsidRPr="001A641D">
        <w:rPr>
          <w:rFonts w:ascii="Simplified Arabic" w:hAnsi="Simplified Arabic" w:cs="Simplified Arabic" w:hint="cs"/>
          <w:rtl/>
        </w:rPr>
        <w:t xml:space="preserve">، وأخيراً </w:t>
      </w:r>
      <w:r w:rsidRPr="001A641D">
        <w:rPr>
          <w:rStyle w:val="a5"/>
          <w:rFonts w:ascii="Simplified Arabic" w:hAnsi="Simplified Arabic" w:cs="Simplified Arabic" w:hint="cs"/>
          <w:rtl/>
        </w:rPr>
        <w:t>التحديات البيئية</w:t>
      </w:r>
      <w:r w:rsidRPr="001A641D">
        <w:rPr>
          <w:rFonts w:ascii="Simplified Arabic" w:hAnsi="Simplified Arabic" w:cs="Simplified Arabic" w:hint="cs"/>
          <w:rtl/>
        </w:rPr>
        <w:t xml:space="preserve"> (3.45 - متوسط</w:t>
      </w:r>
      <w:r>
        <w:rPr>
          <w:rFonts w:ascii="Simplified Arabic" w:hAnsi="Simplified Arabic" w:cs="Simplified Arabic" w:hint="cs"/>
          <w:rtl/>
        </w:rPr>
        <w:t>)</w:t>
      </w:r>
      <w:r w:rsidRPr="001A641D">
        <w:rPr>
          <w:rFonts w:ascii="Simplified Arabic" w:hAnsi="Simplified Arabic" w:cs="Simplified Arabic" w:hint="cs"/>
          <w:rtl/>
        </w:rPr>
        <w:t>.</w:t>
      </w:r>
    </w:p>
    <w:p w14:paraId="676D306A"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تشير هذه النتائج إلى أن الجوانب التنظيمية والتقنية تشكل أكبر التحديات التي تواجه مشاريع الطاقة المتجددة في المملكة، وهو ما يتفق مع دراسة </w:t>
      </w:r>
      <w:proofErr w:type="spellStart"/>
      <w:r w:rsidRPr="001A641D">
        <w:rPr>
          <w:rFonts w:ascii="Simplified Arabic" w:hAnsi="Simplified Arabic" w:cs="Simplified Arabic" w:hint="cs"/>
          <w:rtl/>
        </w:rPr>
        <w:t>خردلحدرمي</w:t>
      </w:r>
      <w:proofErr w:type="spellEnd"/>
      <w:r w:rsidRPr="001A641D">
        <w:rPr>
          <w:rFonts w:ascii="Simplified Arabic" w:hAnsi="Simplified Arabic" w:cs="Simplified Arabic" w:hint="cs"/>
          <w:rtl/>
        </w:rPr>
        <w:t xml:space="preserve"> </w:t>
      </w:r>
      <w:r w:rsidRPr="001A641D">
        <w:rPr>
          <w:rFonts w:ascii="Simplified Arabic" w:hAnsi="Simplified Arabic" w:cs="Simplified Arabic" w:hint="cs"/>
        </w:rPr>
        <w:t>(</w:t>
      </w:r>
      <w:proofErr w:type="spellStart"/>
      <w:r w:rsidRPr="001A641D">
        <w:rPr>
          <w:rFonts w:ascii="Simplified Arabic" w:hAnsi="Simplified Arabic" w:cs="Simplified Arabic" w:hint="cs"/>
        </w:rPr>
        <w:t>Khardalhadhrami</w:t>
      </w:r>
      <w:proofErr w:type="spellEnd"/>
      <w:r w:rsidRPr="001A641D">
        <w:rPr>
          <w:rFonts w:ascii="Simplified Arabic" w:hAnsi="Simplified Arabic" w:cs="Simplified Arabic" w:hint="cs"/>
        </w:rPr>
        <w:t>, 2025</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التي أشارت إلى غياب التوجيه التنظيمي الواضح ونقص الخبرات المحلية كأبرز التحديات في قطاع الطاقة المتجددة السعودي.</w:t>
      </w:r>
    </w:p>
    <w:p w14:paraId="62E74D17" w14:textId="77777777" w:rsidR="00B41301" w:rsidRPr="001A641D" w:rsidRDefault="00B41301" w:rsidP="00C31A1B">
      <w:pPr>
        <w:pStyle w:val="3"/>
        <w:spacing w:line="360" w:lineRule="auto"/>
        <w:jc w:val="both"/>
        <w:rPr>
          <w:rFonts w:ascii="Simplified Arabic" w:eastAsia="Times New Roman" w:hAnsi="Simplified Arabic" w:cs="Simplified Arabic"/>
        </w:rPr>
      </w:pPr>
      <w:bookmarkStart w:id="96" w:name="_Toc237868553"/>
      <w:r w:rsidRPr="001A641D">
        <w:rPr>
          <w:rFonts w:ascii="Simplified Arabic" w:eastAsia="Times New Roman" w:hAnsi="Simplified Arabic" w:cs="Simplified Arabic" w:hint="cs"/>
          <w:rtl/>
        </w:rPr>
        <w:t>4.2 تحليل تفصيلي للتحديات</w:t>
      </w:r>
      <w:bookmarkEnd w:id="96"/>
    </w:p>
    <w:p w14:paraId="5E85627D" w14:textId="77777777" w:rsidR="00B41301" w:rsidRPr="001A641D" w:rsidRDefault="00B41301" w:rsidP="00C31A1B">
      <w:pPr>
        <w:pStyle w:val="4"/>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4.2.1 التحديات التقنية</w:t>
      </w:r>
    </w:p>
    <w:tbl>
      <w:tblPr>
        <w:tblStyle w:val="4-2"/>
        <w:tblW w:w="5000" w:type="pct"/>
        <w:tblLook w:val="04A0" w:firstRow="1" w:lastRow="0" w:firstColumn="1" w:lastColumn="0" w:noHBand="0" w:noVBand="1"/>
      </w:tblPr>
      <w:tblGrid>
        <w:gridCol w:w="4193"/>
        <w:gridCol w:w="1041"/>
        <w:gridCol w:w="1918"/>
        <w:gridCol w:w="1670"/>
      </w:tblGrid>
      <w:tr w:rsidR="00B41301" w:rsidRPr="001A641D" w14:paraId="0BBCCC96"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204E45"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العبارة</w:t>
            </w:r>
          </w:p>
        </w:tc>
        <w:tc>
          <w:tcPr>
            <w:tcW w:w="0" w:type="auto"/>
            <w:hideMark/>
          </w:tcPr>
          <w:p w14:paraId="78678661"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المتوسط</w:t>
            </w:r>
          </w:p>
        </w:tc>
        <w:tc>
          <w:tcPr>
            <w:tcW w:w="0" w:type="auto"/>
            <w:hideMark/>
          </w:tcPr>
          <w:p w14:paraId="369B24DC"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الانحراف المعياري</w:t>
            </w:r>
          </w:p>
        </w:tc>
        <w:tc>
          <w:tcPr>
            <w:tcW w:w="0" w:type="auto"/>
            <w:hideMark/>
          </w:tcPr>
          <w:p w14:paraId="78E1DBDE"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مستوى التحدي</w:t>
            </w:r>
          </w:p>
        </w:tc>
      </w:tr>
      <w:tr w:rsidR="00B41301" w:rsidRPr="001A641D" w14:paraId="502FB3C5"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015069"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lastRenderedPageBreak/>
              <w:t>الاعتماد على الظروف الجوية</w:t>
            </w:r>
          </w:p>
        </w:tc>
        <w:tc>
          <w:tcPr>
            <w:tcW w:w="0" w:type="auto"/>
            <w:hideMark/>
          </w:tcPr>
          <w:p w14:paraId="7E76B5A4"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4.20</w:t>
            </w:r>
          </w:p>
        </w:tc>
        <w:tc>
          <w:tcPr>
            <w:tcW w:w="0" w:type="auto"/>
            <w:hideMark/>
          </w:tcPr>
          <w:p w14:paraId="2B234B31"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0.88</w:t>
            </w:r>
          </w:p>
        </w:tc>
        <w:tc>
          <w:tcPr>
            <w:tcW w:w="0" w:type="auto"/>
            <w:hideMark/>
          </w:tcPr>
          <w:p w14:paraId="04085EF6"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كبير جداً</w:t>
            </w:r>
          </w:p>
        </w:tc>
      </w:tr>
      <w:tr w:rsidR="00B41301" w:rsidRPr="001A641D" w14:paraId="2A4103C2"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51107371"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كفاءة التقنيات المستخدمة</w:t>
            </w:r>
          </w:p>
        </w:tc>
        <w:tc>
          <w:tcPr>
            <w:tcW w:w="0" w:type="auto"/>
            <w:hideMark/>
          </w:tcPr>
          <w:p w14:paraId="7F299EF2"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4.05</w:t>
            </w:r>
          </w:p>
        </w:tc>
        <w:tc>
          <w:tcPr>
            <w:tcW w:w="0" w:type="auto"/>
            <w:hideMark/>
          </w:tcPr>
          <w:p w14:paraId="7AC3B581"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0.95</w:t>
            </w:r>
          </w:p>
        </w:tc>
        <w:tc>
          <w:tcPr>
            <w:tcW w:w="0" w:type="auto"/>
            <w:hideMark/>
          </w:tcPr>
          <w:p w14:paraId="4116FEFD"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كبير جداً</w:t>
            </w:r>
          </w:p>
        </w:tc>
      </w:tr>
      <w:tr w:rsidR="00B41301" w:rsidRPr="001A641D" w14:paraId="7F461350"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39E6C5"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مشكلات تخزين الطاقة المتجددة</w:t>
            </w:r>
          </w:p>
        </w:tc>
        <w:tc>
          <w:tcPr>
            <w:tcW w:w="0" w:type="auto"/>
            <w:hideMark/>
          </w:tcPr>
          <w:p w14:paraId="1756DD60"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4.15</w:t>
            </w:r>
          </w:p>
        </w:tc>
        <w:tc>
          <w:tcPr>
            <w:tcW w:w="0" w:type="auto"/>
            <w:hideMark/>
          </w:tcPr>
          <w:p w14:paraId="7A775C20"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0.90</w:t>
            </w:r>
          </w:p>
        </w:tc>
        <w:tc>
          <w:tcPr>
            <w:tcW w:w="0" w:type="auto"/>
            <w:hideMark/>
          </w:tcPr>
          <w:p w14:paraId="501636ED"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كبير جداً</w:t>
            </w:r>
          </w:p>
        </w:tc>
      </w:tr>
      <w:tr w:rsidR="00B41301" w:rsidRPr="001A641D" w14:paraId="7FEBFD13"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3E5FCF83"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عدم استقرار شبكة الكهرباء</w:t>
            </w:r>
          </w:p>
        </w:tc>
        <w:tc>
          <w:tcPr>
            <w:tcW w:w="0" w:type="auto"/>
            <w:hideMark/>
          </w:tcPr>
          <w:p w14:paraId="7CA89A32"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3.95</w:t>
            </w:r>
          </w:p>
        </w:tc>
        <w:tc>
          <w:tcPr>
            <w:tcW w:w="0" w:type="auto"/>
            <w:hideMark/>
          </w:tcPr>
          <w:p w14:paraId="6B30668C"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1.00</w:t>
            </w:r>
          </w:p>
        </w:tc>
        <w:tc>
          <w:tcPr>
            <w:tcW w:w="0" w:type="auto"/>
            <w:hideMark/>
          </w:tcPr>
          <w:p w14:paraId="3ADB08C3"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كبير</w:t>
            </w:r>
          </w:p>
        </w:tc>
      </w:tr>
      <w:tr w:rsidR="00B41301" w:rsidRPr="001A641D" w14:paraId="33F72D19"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58B2BF"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صعوبة دمج المصادر المتجددة مع الشبكة</w:t>
            </w:r>
          </w:p>
        </w:tc>
        <w:tc>
          <w:tcPr>
            <w:tcW w:w="0" w:type="auto"/>
            <w:hideMark/>
          </w:tcPr>
          <w:p w14:paraId="34CE11FE"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3.90</w:t>
            </w:r>
          </w:p>
        </w:tc>
        <w:tc>
          <w:tcPr>
            <w:tcW w:w="0" w:type="auto"/>
            <w:hideMark/>
          </w:tcPr>
          <w:p w14:paraId="6095177C"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1.02</w:t>
            </w:r>
          </w:p>
        </w:tc>
        <w:tc>
          <w:tcPr>
            <w:tcW w:w="0" w:type="auto"/>
            <w:hideMark/>
          </w:tcPr>
          <w:p w14:paraId="52B2E48F"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كبير</w:t>
            </w:r>
          </w:p>
        </w:tc>
      </w:tr>
      <w:tr w:rsidR="00B41301" w:rsidRPr="001A641D" w14:paraId="731B6666"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2C89E82F"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المتوسط</w:t>
            </w:r>
          </w:p>
        </w:tc>
        <w:tc>
          <w:tcPr>
            <w:tcW w:w="0" w:type="auto"/>
            <w:hideMark/>
          </w:tcPr>
          <w:p w14:paraId="419D0D38"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4.05</w:t>
            </w:r>
          </w:p>
        </w:tc>
        <w:tc>
          <w:tcPr>
            <w:tcW w:w="0" w:type="auto"/>
            <w:hideMark/>
          </w:tcPr>
          <w:p w14:paraId="4110F562"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0.95</w:t>
            </w:r>
          </w:p>
        </w:tc>
        <w:tc>
          <w:tcPr>
            <w:tcW w:w="0" w:type="auto"/>
            <w:hideMark/>
          </w:tcPr>
          <w:p w14:paraId="42A29ADA"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كبير جداً</w:t>
            </w:r>
          </w:p>
        </w:tc>
      </w:tr>
    </w:tbl>
    <w:p w14:paraId="7D3442A6"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تُظهر النتائج أن </w:t>
      </w:r>
      <w:r w:rsidRPr="001A641D">
        <w:rPr>
          <w:rStyle w:val="a5"/>
          <w:rFonts w:ascii="Simplified Arabic" w:hAnsi="Simplified Arabic" w:cs="Simplified Arabic" w:hint="cs"/>
          <w:rtl/>
        </w:rPr>
        <w:t>الاعتماد على الظروف الجوية</w:t>
      </w:r>
      <w:r w:rsidRPr="001A641D">
        <w:rPr>
          <w:rFonts w:ascii="Simplified Arabic" w:hAnsi="Simplified Arabic" w:cs="Simplified Arabic" w:hint="cs"/>
          <w:rtl/>
        </w:rPr>
        <w:t xml:space="preserve"> هو التحدي التقني الأكبر بمتوسط 4.20، يليه </w:t>
      </w:r>
      <w:r w:rsidRPr="001A641D">
        <w:rPr>
          <w:rStyle w:val="a5"/>
          <w:rFonts w:ascii="Simplified Arabic" w:hAnsi="Simplified Arabic" w:cs="Simplified Arabic" w:hint="cs"/>
          <w:rtl/>
        </w:rPr>
        <w:t>مشكلات تخزين الطاقة</w:t>
      </w:r>
      <w:r w:rsidRPr="001A641D">
        <w:rPr>
          <w:rFonts w:ascii="Simplified Arabic" w:hAnsi="Simplified Arabic" w:cs="Simplified Arabic" w:hint="cs"/>
          <w:rtl/>
        </w:rPr>
        <w:t xml:space="preserve"> (4.15</w:t>
      </w:r>
      <w:r>
        <w:rPr>
          <w:rFonts w:ascii="Simplified Arabic" w:hAnsi="Simplified Arabic" w:cs="Simplified Arabic" w:hint="cs"/>
          <w:rtl/>
        </w:rPr>
        <w:t>)</w:t>
      </w:r>
      <w:r w:rsidRPr="001A641D">
        <w:rPr>
          <w:rFonts w:ascii="Simplified Arabic" w:hAnsi="Simplified Arabic" w:cs="Simplified Arabic" w:hint="cs"/>
          <w:rtl/>
        </w:rPr>
        <w:t xml:space="preserve">، ثم </w:t>
      </w:r>
      <w:r w:rsidRPr="001A641D">
        <w:rPr>
          <w:rStyle w:val="a5"/>
          <w:rFonts w:ascii="Simplified Arabic" w:hAnsi="Simplified Arabic" w:cs="Simplified Arabic" w:hint="cs"/>
          <w:rtl/>
        </w:rPr>
        <w:t>كفاءة التقنيات</w:t>
      </w:r>
      <w:r w:rsidRPr="001A641D">
        <w:rPr>
          <w:rFonts w:ascii="Simplified Arabic" w:hAnsi="Simplified Arabic" w:cs="Simplified Arabic" w:hint="cs"/>
          <w:rtl/>
        </w:rPr>
        <w:t xml:space="preserve"> (4.05</w:t>
      </w:r>
      <w:r>
        <w:rPr>
          <w:rFonts w:ascii="Simplified Arabic" w:hAnsi="Simplified Arabic" w:cs="Simplified Arabic" w:hint="cs"/>
          <w:rtl/>
        </w:rPr>
        <w:t>)</w:t>
      </w:r>
      <w:r w:rsidRPr="001A641D">
        <w:rPr>
          <w:rFonts w:ascii="Simplified Arabic" w:hAnsi="Simplified Arabic" w:cs="Simplified Arabic" w:hint="cs"/>
          <w:rtl/>
        </w:rPr>
        <w:t xml:space="preserve">، ثم </w:t>
      </w:r>
      <w:r w:rsidRPr="001A641D">
        <w:rPr>
          <w:rStyle w:val="a5"/>
          <w:rFonts w:ascii="Simplified Arabic" w:hAnsi="Simplified Arabic" w:cs="Simplified Arabic" w:hint="cs"/>
          <w:rtl/>
        </w:rPr>
        <w:t>عدم استقرار الشبكة</w:t>
      </w:r>
      <w:r w:rsidRPr="001A641D">
        <w:rPr>
          <w:rFonts w:ascii="Simplified Arabic" w:hAnsi="Simplified Arabic" w:cs="Simplified Arabic" w:hint="cs"/>
          <w:rtl/>
        </w:rPr>
        <w:t xml:space="preserve"> (3.95</w:t>
      </w:r>
      <w:r>
        <w:rPr>
          <w:rFonts w:ascii="Simplified Arabic" w:hAnsi="Simplified Arabic" w:cs="Simplified Arabic" w:hint="cs"/>
          <w:rtl/>
        </w:rPr>
        <w:t>)</w:t>
      </w:r>
      <w:r w:rsidRPr="001A641D">
        <w:rPr>
          <w:rFonts w:ascii="Simplified Arabic" w:hAnsi="Simplified Arabic" w:cs="Simplified Arabic" w:hint="cs"/>
          <w:rtl/>
        </w:rPr>
        <w:t xml:space="preserve">، وأخيراً </w:t>
      </w:r>
      <w:r w:rsidRPr="001A641D">
        <w:rPr>
          <w:rStyle w:val="a5"/>
          <w:rFonts w:ascii="Simplified Arabic" w:hAnsi="Simplified Arabic" w:cs="Simplified Arabic" w:hint="cs"/>
          <w:rtl/>
        </w:rPr>
        <w:t>صعوبة الدمج مع الشبكة</w:t>
      </w:r>
      <w:r w:rsidRPr="001A641D">
        <w:rPr>
          <w:rFonts w:ascii="Simplified Arabic" w:hAnsi="Simplified Arabic" w:cs="Simplified Arabic" w:hint="cs"/>
          <w:rtl/>
        </w:rPr>
        <w:t xml:space="preserve"> (3.90</w:t>
      </w:r>
      <w:r>
        <w:rPr>
          <w:rFonts w:ascii="Simplified Arabic" w:hAnsi="Simplified Arabic" w:cs="Simplified Arabic" w:hint="cs"/>
          <w:rtl/>
        </w:rPr>
        <w:t>)</w:t>
      </w:r>
      <w:r w:rsidRPr="001A641D">
        <w:rPr>
          <w:rFonts w:ascii="Simplified Arabic" w:hAnsi="Simplified Arabic" w:cs="Simplified Arabic" w:hint="cs"/>
          <w:rtl/>
        </w:rPr>
        <w:t xml:space="preserve">. تشير هذه النتائج إلى أن الطبيعة المتقطعة للطاقة المتجددة وتحديات التخزين والدمج مع الشبكة الوطنية تشكل عقبات تقنية رئيسية، وهو ما يتفق مع دراسة </w:t>
      </w:r>
      <w:proofErr w:type="spellStart"/>
      <w:r w:rsidRPr="001A641D">
        <w:rPr>
          <w:rFonts w:ascii="Simplified Arabic" w:hAnsi="Simplified Arabic" w:cs="Simplified Arabic" w:hint="cs"/>
          <w:rtl/>
        </w:rPr>
        <w:t>غوه</w:t>
      </w:r>
      <w:proofErr w:type="spellEnd"/>
      <w:r w:rsidRPr="001A641D">
        <w:rPr>
          <w:rFonts w:ascii="Simplified Arabic" w:hAnsi="Simplified Arabic" w:cs="Simplified Arabic" w:hint="cs"/>
          <w:rtl/>
        </w:rPr>
        <w:t xml:space="preserve"> وزملائها (</w:t>
      </w:r>
      <w:r w:rsidRPr="001A641D">
        <w:rPr>
          <w:rFonts w:ascii="Simplified Arabic" w:hAnsi="Simplified Arabic" w:cs="Simplified Arabic" w:hint="cs"/>
        </w:rPr>
        <w:t>Goh et al., 2014</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التي حددت التحديات التقنية كأحد أبرز التحديات في مشاريع الطاقة المتجددة.</w:t>
      </w:r>
    </w:p>
    <w:p w14:paraId="58EDD436" w14:textId="77777777" w:rsidR="00B41301" w:rsidRPr="00B5100C" w:rsidRDefault="00B41301" w:rsidP="00C31A1B">
      <w:pPr>
        <w:pStyle w:val="4"/>
        <w:spacing w:line="360" w:lineRule="auto"/>
        <w:jc w:val="both"/>
        <w:rPr>
          <w:rFonts w:ascii="Simplified Arabic" w:eastAsia="Times New Roman" w:hAnsi="Simplified Arabic" w:cs="Simplified Arabic"/>
          <w:b/>
          <w:bCs/>
          <w:i w:val="0"/>
          <w:iCs w:val="0"/>
          <w:szCs w:val="32"/>
        </w:rPr>
      </w:pPr>
      <w:r w:rsidRPr="00B5100C">
        <w:rPr>
          <w:rFonts w:ascii="Simplified Arabic" w:eastAsia="Times New Roman" w:hAnsi="Simplified Arabic" w:cs="Simplified Arabic" w:hint="cs"/>
          <w:bCs/>
          <w:i w:val="0"/>
          <w:iCs w:val="0"/>
          <w:szCs w:val="32"/>
          <w:rtl/>
        </w:rPr>
        <w:t>4.2.2 التحديات المالية</w:t>
      </w:r>
    </w:p>
    <w:tbl>
      <w:tblPr>
        <w:tblStyle w:val="4-2"/>
        <w:tblW w:w="5000" w:type="pct"/>
        <w:tblLook w:val="04A0" w:firstRow="1" w:lastRow="0" w:firstColumn="1" w:lastColumn="0" w:noHBand="0" w:noVBand="1"/>
      </w:tblPr>
      <w:tblGrid>
        <w:gridCol w:w="4382"/>
        <w:gridCol w:w="998"/>
        <w:gridCol w:w="1840"/>
        <w:gridCol w:w="1602"/>
      </w:tblGrid>
      <w:tr w:rsidR="00B41301" w:rsidRPr="001A641D" w14:paraId="29759A96"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F309D6"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العبارة</w:t>
            </w:r>
          </w:p>
        </w:tc>
        <w:tc>
          <w:tcPr>
            <w:tcW w:w="0" w:type="auto"/>
            <w:hideMark/>
          </w:tcPr>
          <w:p w14:paraId="24CD3800"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المتوسط</w:t>
            </w:r>
          </w:p>
        </w:tc>
        <w:tc>
          <w:tcPr>
            <w:tcW w:w="0" w:type="auto"/>
            <w:hideMark/>
          </w:tcPr>
          <w:p w14:paraId="6FEA28FF"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الانحراف المعياري</w:t>
            </w:r>
          </w:p>
        </w:tc>
        <w:tc>
          <w:tcPr>
            <w:tcW w:w="0" w:type="auto"/>
            <w:hideMark/>
          </w:tcPr>
          <w:p w14:paraId="0533A60B"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مستوى التحدي</w:t>
            </w:r>
          </w:p>
        </w:tc>
      </w:tr>
      <w:tr w:rsidR="00B41301" w:rsidRPr="001A641D" w14:paraId="0ECDE81F"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B834E0"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ارتفاع التكاليف الأولية للاستثمار</w:t>
            </w:r>
          </w:p>
        </w:tc>
        <w:tc>
          <w:tcPr>
            <w:tcW w:w="0" w:type="auto"/>
            <w:hideMark/>
          </w:tcPr>
          <w:p w14:paraId="78D13AAE"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4.10</w:t>
            </w:r>
          </w:p>
        </w:tc>
        <w:tc>
          <w:tcPr>
            <w:tcW w:w="0" w:type="auto"/>
            <w:hideMark/>
          </w:tcPr>
          <w:p w14:paraId="0DC52617"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0.92</w:t>
            </w:r>
          </w:p>
        </w:tc>
        <w:tc>
          <w:tcPr>
            <w:tcW w:w="0" w:type="auto"/>
            <w:hideMark/>
          </w:tcPr>
          <w:p w14:paraId="5F530404"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كبير جداً</w:t>
            </w:r>
          </w:p>
        </w:tc>
      </w:tr>
      <w:tr w:rsidR="00B41301" w:rsidRPr="001A641D" w14:paraId="24350969"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0C4E9880"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تقلبات أسعار المعدات والتقنيات</w:t>
            </w:r>
          </w:p>
        </w:tc>
        <w:tc>
          <w:tcPr>
            <w:tcW w:w="0" w:type="auto"/>
            <w:hideMark/>
          </w:tcPr>
          <w:p w14:paraId="3E3D128F"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3.85</w:t>
            </w:r>
          </w:p>
        </w:tc>
        <w:tc>
          <w:tcPr>
            <w:tcW w:w="0" w:type="auto"/>
            <w:hideMark/>
          </w:tcPr>
          <w:p w14:paraId="47FDCA4C"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1.02</w:t>
            </w:r>
          </w:p>
        </w:tc>
        <w:tc>
          <w:tcPr>
            <w:tcW w:w="0" w:type="auto"/>
            <w:hideMark/>
          </w:tcPr>
          <w:p w14:paraId="6E4690FC"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كبير</w:t>
            </w:r>
          </w:p>
        </w:tc>
      </w:tr>
      <w:tr w:rsidR="00B41301" w:rsidRPr="001A641D" w14:paraId="0903E3FC"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B6D059"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مخاطر التمويل وصعوبة الحصول على التمويل</w:t>
            </w:r>
          </w:p>
        </w:tc>
        <w:tc>
          <w:tcPr>
            <w:tcW w:w="0" w:type="auto"/>
            <w:hideMark/>
          </w:tcPr>
          <w:p w14:paraId="7D639994"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3.80</w:t>
            </w:r>
          </w:p>
        </w:tc>
        <w:tc>
          <w:tcPr>
            <w:tcW w:w="0" w:type="auto"/>
            <w:hideMark/>
          </w:tcPr>
          <w:p w14:paraId="7107CC42"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1.05</w:t>
            </w:r>
          </w:p>
        </w:tc>
        <w:tc>
          <w:tcPr>
            <w:tcW w:w="0" w:type="auto"/>
            <w:hideMark/>
          </w:tcPr>
          <w:p w14:paraId="5333E5CE"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كبير</w:t>
            </w:r>
          </w:p>
        </w:tc>
      </w:tr>
      <w:tr w:rsidR="00B41301" w:rsidRPr="001A641D" w14:paraId="4616E32A"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754DED58"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ضعف العوائد الاستثمارية في المدى القصير</w:t>
            </w:r>
          </w:p>
        </w:tc>
        <w:tc>
          <w:tcPr>
            <w:tcW w:w="0" w:type="auto"/>
            <w:hideMark/>
          </w:tcPr>
          <w:p w14:paraId="49974F04"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3.75</w:t>
            </w:r>
          </w:p>
        </w:tc>
        <w:tc>
          <w:tcPr>
            <w:tcW w:w="0" w:type="auto"/>
            <w:hideMark/>
          </w:tcPr>
          <w:p w14:paraId="4CBF24A5"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1.08</w:t>
            </w:r>
          </w:p>
        </w:tc>
        <w:tc>
          <w:tcPr>
            <w:tcW w:w="0" w:type="auto"/>
            <w:hideMark/>
          </w:tcPr>
          <w:p w14:paraId="5BED9FC3"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كبير</w:t>
            </w:r>
          </w:p>
        </w:tc>
      </w:tr>
      <w:tr w:rsidR="00B41301" w:rsidRPr="001A641D" w14:paraId="45DD0424"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15AE9A"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ارتفاع تكاليف الصيانة والتشغيل</w:t>
            </w:r>
          </w:p>
        </w:tc>
        <w:tc>
          <w:tcPr>
            <w:tcW w:w="0" w:type="auto"/>
            <w:hideMark/>
          </w:tcPr>
          <w:p w14:paraId="15D83CD0"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3.75</w:t>
            </w:r>
          </w:p>
        </w:tc>
        <w:tc>
          <w:tcPr>
            <w:tcW w:w="0" w:type="auto"/>
            <w:hideMark/>
          </w:tcPr>
          <w:p w14:paraId="23A1BC93"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1.05</w:t>
            </w:r>
          </w:p>
        </w:tc>
        <w:tc>
          <w:tcPr>
            <w:tcW w:w="0" w:type="auto"/>
            <w:hideMark/>
          </w:tcPr>
          <w:p w14:paraId="0ECC120C"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كبير</w:t>
            </w:r>
          </w:p>
        </w:tc>
      </w:tr>
      <w:tr w:rsidR="00B41301" w:rsidRPr="001A641D" w14:paraId="654F5B3B"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4AF4B23E"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المتوسط</w:t>
            </w:r>
          </w:p>
        </w:tc>
        <w:tc>
          <w:tcPr>
            <w:tcW w:w="0" w:type="auto"/>
            <w:hideMark/>
          </w:tcPr>
          <w:p w14:paraId="2866D435"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3.85</w:t>
            </w:r>
          </w:p>
        </w:tc>
        <w:tc>
          <w:tcPr>
            <w:tcW w:w="0" w:type="auto"/>
            <w:hideMark/>
          </w:tcPr>
          <w:p w14:paraId="0BE7CD60"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1.02</w:t>
            </w:r>
          </w:p>
        </w:tc>
        <w:tc>
          <w:tcPr>
            <w:tcW w:w="0" w:type="auto"/>
            <w:hideMark/>
          </w:tcPr>
          <w:p w14:paraId="56BE805D"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كبير</w:t>
            </w:r>
          </w:p>
        </w:tc>
      </w:tr>
    </w:tbl>
    <w:p w14:paraId="306BD268"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تُظهر النتائج أن </w:t>
      </w:r>
      <w:r w:rsidRPr="001A641D">
        <w:rPr>
          <w:rStyle w:val="a5"/>
          <w:rFonts w:ascii="Simplified Arabic" w:hAnsi="Simplified Arabic" w:cs="Simplified Arabic" w:hint="cs"/>
          <w:rtl/>
        </w:rPr>
        <w:t>ارتفاع التكاليف الأولية</w:t>
      </w:r>
      <w:r w:rsidRPr="001A641D">
        <w:rPr>
          <w:rFonts w:ascii="Simplified Arabic" w:hAnsi="Simplified Arabic" w:cs="Simplified Arabic" w:hint="cs"/>
          <w:rtl/>
        </w:rPr>
        <w:t xml:space="preserve"> هو التحدي المالي الأكبر بمتوسط 4.10، يليه </w:t>
      </w:r>
      <w:r w:rsidRPr="001A641D">
        <w:rPr>
          <w:rStyle w:val="a5"/>
          <w:rFonts w:ascii="Simplified Arabic" w:hAnsi="Simplified Arabic" w:cs="Simplified Arabic" w:hint="cs"/>
          <w:rtl/>
        </w:rPr>
        <w:t>تقلبات أسعار المعدات</w:t>
      </w:r>
      <w:r w:rsidRPr="001A641D">
        <w:rPr>
          <w:rFonts w:ascii="Simplified Arabic" w:hAnsi="Simplified Arabic" w:cs="Simplified Arabic" w:hint="cs"/>
          <w:rtl/>
        </w:rPr>
        <w:t xml:space="preserve"> (3.85</w:t>
      </w:r>
      <w:r>
        <w:rPr>
          <w:rFonts w:ascii="Simplified Arabic" w:hAnsi="Simplified Arabic" w:cs="Simplified Arabic" w:hint="cs"/>
          <w:rtl/>
        </w:rPr>
        <w:t>)</w:t>
      </w:r>
      <w:r w:rsidRPr="001A641D">
        <w:rPr>
          <w:rFonts w:ascii="Simplified Arabic" w:hAnsi="Simplified Arabic" w:cs="Simplified Arabic" w:hint="cs"/>
          <w:rtl/>
        </w:rPr>
        <w:t xml:space="preserve">، ثم </w:t>
      </w:r>
      <w:r w:rsidRPr="001A641D">
        <w:rPr>
          <w:rStyle w:val="a5"/>
          <w:rFonts w:ascii="Simplified Arabic" w:hAnsi="Simplified Arabic" w:cs="Simplified Arabic" w:hint="cs"/>
          <w:rtl/>
        </w:rPr>
        <w:t>مخاطر التمويل</w:t>
      </w:r>
      <w:r w:rsidRPr="001A641D">
        <w:rPr>
          <w:rFonts w:ascii="Simplified Arabic" w:hAnsi="Simplified Arabic" w:cs="Simplified Arabic" w:hint="cs"/>
          <w:rtl/>
        </w:rPr>
        <w:t xml:space="preserve"> (3.80</w:t>
      </w:r>
      <w:r>
        <w:rPr>
          <w:rFonts w:ascii="Simplified Arabic" w:hAnsi="Simplified Arabic" w:cs="Simplified Arabic" w:hint="cs"/>
          <w:rtl/>
        </w:rPr>
        <w:t>)</w:t>
      </w:r>
      <w:r w:rsidRPr="001A641D">
        <w:rPr>
          <w:rFonts w:ascii="Simplified Arabic" w:hAnsi="Simplified Arabic" w:cs="Simplified Arabic" w:hint="cs"/>
          <w:rtl/>
        </w:rPr>
        <w:t xml:space="preserve">، ثم </w:t>
      </w:r>
      <w:r w:rsidRPr="001A641D">
        <w:rPr>
          <w:rStyle w:val="a5"/>
          <w:rFonts w:ascii="Simplified Arabic" w:hAnsi="Simplified Arabic" w:cs="Simplified Arabic" w:hint="cs"/>
          <w:rtl/>
        </w:rPr>
        <w:t>ضعف العوائد</w:t>
      </w:r>
      <w:r w:rsidRPr="001A641D">
        <w:rPr>
          <w:rFonts w:ascii="Simplified Arabic" w:hAnsi="Simplified Arabic" w:cs="Simplified Arabic" w:hint="cs"/>
          <w:rtl/>
        </w:rPr>
        <w:t xml:space="preserve"> و</w:t>
      </w:r>
      <w:r w:rsidRPr="001A641D">
        <w:rPr>
          <w:rStyle w:val="a5"/>
          <w:rFonts w:ascii="Simplified Arabic" w:hAnsi="Simplified Arabic" w:cs="Simplified Arabic" w:hint="cs"/>
          <w:rtl/>
        </w:rPr>
        <w:t>ارتفاع تكاليف الصيانة</w:t>
      </w:r>
      <w:r w:rsidRPr="001A641D">
        <w:rPr>
          <w:rFonts w:ascii="Simplified Arabic" w:hAnsi="Simplified Arabic" w:cs="Simplified Arabic" w:hint="cs"/>
          <w:rtl/>
        </w:rPr>
        <w:t xml:space="preserve"> (3.75 لكل منهما</w:t>
      </w:r>
      <w:r>
        <w:rPr>
          <w:rFonts w:ascii="Simplified Arabic" w:hAnsi="Simplified Arabic" w:cs="Simplified Arabic" w:hint="cs"/>
          <w:rtl/>
        </w:rPr>
        <w:t>)</w:t>
      </w:r>
      <w:r w:rsidRPr="001A641D">
        <w:rPr>
          <w:rFonts w:ascii="Simplified Arabic" w:hAnsi="Simplified Arabic" w:cs="Simplified Arabic" w:hint="cs"/>
          <w:rtl/>
        </w:rPr>
        <w:t xml:space="preserve">. تشير هذه النتائج إلى أن </w:t>
      </w:r>
      <w:r w:rsidRPr="001A641D">
        <w:rPr>
          <w:rFonts w:ascii="Simplified Arabic" w:hAnsi="Simplified Arabic" w:cs="Simplified Arabic" w:hint="cs"/>
          <w:rtl/>
        </w:rPr>
        <w:lastRenderedPageBreak/>
        <w:t>التكلفة الرأسمالية العالية لمشاريع الطاقة المتجددة تشكل عقبة رئيسية، وهو ما يتفق مع تقارير الوكالة الدولية للطاقة المتجددة (</w:t>
      </w:r>
      <w:r w:rsidRPr="001A641D">
        <w:rPr>
          <w:rFonts w:ascii="Simplified Arabic" w:hAnsi="Simplified Arabic" w:cs="Simplified Arabic" w:hint="cs"/>
        </w:rPr>
        <w:t>IRENA, 2021</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التي أشارت إلى أن مشاريع الطاقة المتجددة تتطلب استثمارات أولية مرتفعة.</w:t>
      </w:r>
    </w:p>
    <w:p w14:paraId="3373AFCE" w14:textId="77777777" w:rsidR="00B41301" w:rsidRPr="00B5100C" w:rsidRDefault="00B41301" w:rsidP="00C31A1B">
      <w:pPr>
        <w:pStyle w:val="4"/>
        <w:spacing w:line="360" w:lineRule="auto"/>
        <w:jc w:val="both"/>
        <w:rPr>
          <w:rFonts w:ascii="Simplified Arabic" w:eastAsia="Times New Roman" w:hAnsi="Simplified Arabic" w:cs="Simplified Arabic"/>
          <w:b/>
          <w:bCs/>
          <w:i w:val="0"/>
          <w:iCs w:val="0"/>
          <w:szCs w:val="32"/>
        </w:rPr>
      </w:pPr>
      <w:r w:rsidRPr="00B5100C">
        <w:rPr>
          <w:rFonts w:ascii="Simplified Arabic" w:eastAsia="Times New Roman" w:hAnsi="Simplified Arabic" w:cs="Simplified Arabic" w:hint="cs"/>
          <w:bCs/>
          <w:i w:val="0"/>
          <w:iCs w:val="0"/>
          <w:szCs w:val="32"/>
          <w:rtl/>
        </w:rPr>
        <w:t>4.2.3 التحديات التنظيمية</w:t>
      </w:r>
    </w:p>
    <w:tbl>
      <w:tblPr>
        <w:tblStyle w:val="4-2"/>
        <w:tblW w:w="5000" w:type="pct"/>
        <w:tblLook w:val="04A0" w:firstRow="1" w:lastRow="0" w:firstColumn="1" w:lastColumn="0" w:noHBand="0" w:noVBand="1"/>
      </w:tblPr>
      <w:tblGrid>
        <w:gridCol w:w="4366"/>
        <w:gridCol w:w="1002"/>
        <w:gridCol w:w="1846"/>
        <w:gridCol w:w="1608"/>
      </w:tblGrid>
      <w:tr w:rsidR="00B41301" w:rsidRPr="001A641D" w14:paraId="788D5476"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2C4B5F"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العبارة</w:t>
            </w:r>
          </w:p>
        </w:tc>
        <w:tc>
          <w:tcPr>
            <w:tcW w:w="0" w:type="auto"/>
            <w:hideMark/>
          </w:tcPr>
          <w:p w14:paraId="56547E09"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المتوسط</w:t>
            </w:r>
          </w:p>
        </w:tc>
        <w:tc>
          <w:tcPr>
            <w:tcW w:w="0" w:type="auto"/>
            <w:hideMark/>
          </w:tcPr>
          <w:p w14:paraId="02740926"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الانحراف المعياري</w:t>
            </w:r>
          </w:p>
        </w:tc>
        <w:tc>
          <w:tcPr>
            <w:tcW w:w="0" w:type="auto"/>
            <w:hideMark/>
          </w:tcPr>
          <w:p w14:paraId="388F9D2B"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مستوى التحدي</w:t>
            </w:r>
          </w:p>
        </w:tc>
      </w:tr>
      <w:tr w:rsidR="00B41301" w:rsidRPr="001A641D" w14:paraId="169C64CF"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EE1B8A"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غياب التوجيه التنظيمي الواضح</w:t>
            </w:r>
          </w:p>
        </w:tc>
        <w:tc>
          <w:tcPr>
            <w:tcW w:w="0" w:type="auto"/>
            <w:hideMark/>
          </w:tcPr>
          <w:p w14:paraId="29A373E5"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4.25</w:t>
            </w:r>
          </w:p>
        </w:tc>
        <w:tc>
          <w:tcPr>
            <w:tcW w:w="0" w:type="auto"/>
            <w:hideMark/>
          </w:tcPr>
          <w:p w14:paraId="7EA1EE35"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0.82</w:t>
            </w:r>
          </w:p>
        </w:tc>
        <w:tc>
          <w:tcPr>
            <w:tcW w:w="0" w:type="auto"/>
            <w:hideMark/>
          </w:tcPr>
          <w:p w14:paraId="253C552D"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كبير جداً</w:t>
            </w:r>
          </w:p>
        </w:tc>
      </w:tr>
      <w:tr w:rsidR="00B41301" w:rsidRPr="001A641D" w14:paraId="57304FE4"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08D41B4A"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البيروقراطية في إجراءات الموافقات والتراخيص</w:t>
            </w:r>
          </w:p>
        </w:tc>
        <w:tc>
          <w:tcPr>
            <w:tcW w:w="0" w:type="auto"/>
            <w:hideMark/>
          </w:tcPr>
          <w:p w14:paraId="4C27A14D"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4.20</w:t>
            </w:r>
          </w:p>
        </w:tc>
        <w:tc>
          <w:tcPr>
            <w:tcW w:w="0" w:type="auto"/>
            <w:hideMark/>
          </w:tcPr>
          <w:p w14:paraId="2763E263"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0.85</w:t>
            </w:r>
          </w:p>
        </w:tc>
        <w:tc>
          <w:tcPr>
            <w:tcW w:w="0" w:type="auto"/>
            <w:hideMark/>
          </w:tcPr>
          <w:p w14:paraId="3DF0BA85"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كبير جداً</w:t>
            </w:r>
          </w:p>
        </w:tc>
      </w:tr>
      <w:tr w:rsidR="00B41301" w:rsidRPr="001A641D" w14:paraId="47CAFDDA"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75B3EB"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نقص الحوافز الحكومية</w:t>
            </w:r>
          </w:p>
        </w:tc>
        <w:tc>
          <w:tcPr>
            <w:tcW w:w="0" w:type="auto"/>
            <w:hideMark/>
          </w:tcPr>
          <w:p w14:paraId="05843343"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4.10</w:t>
            </w:r>
          </w:p>
        </w:tc>
        <w:tc>
          <w:tcPr>
            <w:tcW w:w="0" w:type="auto"/>
            <w:hideMark/>
          </w:tcPr>
          <w:p w14:paraId="3BAF529A"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0.88</w:t>
            </w:r>
          </w:p>
        </w:tc>
        <w:tc>
          <w:tcPr>
            <w:tcW w:w="0" w:type="auto"/>
            <w:hideMark/>
          </w:tcPr>
          <w:p w14:paraId="5000BFCD"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كبير جداً</w:t>
            </w:r>
          </w:p>
        </w:tc>
      </w:tr>
      <w:tr w:rsidR="00B41301" w:rsidRPr="001A641D" w14:paraId="2A519B67"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517980FE"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عدم استقرار السياسات واللوائح</w:t>
            </w:r>
          </w:p>
        </w:tc>
        <w:tc>
          <w:tcPr>
            <w:tcW w:w="0" w:type="auto"/>
            <w:hideMark/>
          </w:tcPr>
          <w:p w14:paraId="3D566039"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4.05</w:t>
            </w:r>
          </w:p>
        </w:tc>
        <w:tc>
          <w:tcPr>
            <w:tcW w:w="0" w:type="auto"/>
            <w:hideMark/>
          </w:tcPr>
          <w:p w14:paraId="35B63D47"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0.90</w:t>
            </w:r>
          </w:p>
        </w:tc>
        <w:tc>
          <w:tcPr>
            <w:tcW w:w="0" w:type="auto"/>
            <w:hideMark/>
          </w:tcPr>
          <w:p w14:paraId="2B59AD14"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كبير جداً</w:t>
            </w:r>
          </w:p>
        </w:tc>
      </w:tr>
      <w:tr w:rsidR="00B41301" w:rsidRPr="001A641D" w14:paraId="421A7B59"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C38EAB"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ضعف التنسيق بين الجهات الحكومية</w:t>
            </w:r>
          </w:p>
        </w:tc>
        <w:tc>
          <w:tcPr>
            <w:tcW w:w="0" w:type="auto"/>
            <w:hideMark/>
          </w:tcPr>
          <w:p w14:paraId="4444FE34"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4.00</w:t>
            </w:r>
          </w:p>
        </w:tc>
        <w:tc>
          <w:tcPr>
            <w:tcW w:w="0" w:type="auto"/>
            <w:hideMark/>
          </w:tcPr>
          <w:p w14:paraId="25D8E0B1"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0.92</w:t>
            </w:r>
          </w:p>
        </w:tc>
        <w:tc>
          <w:tcPr>
            <w:tcW w:w="0" w:type="auto"/>
            <w:hideMark/>
          </w:tcPr>
          <w:p w14:paraId="0C30AAF0"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كبير</w:t>
            </w:r>
          </w:p>
        </w:tc>
      </w:tr>
      <w:tr w:rsidR="00B41301" w:rsidRPr="001A641D" w14:paraId="6B76A00C"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0CFAEE16"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المتوسط</w:t>
            </w:r>
          </w:p>
        </w:tc>
        <w:tc>
          <w:tcPr>
            <w:tcW w:w="0" w:type="auto"/>
            <w:hideMark/>
          </w:tcPr>
          <w:p w14:paraId="118C72EC"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4.12</w:t>
            </w:r>
          </w:p>
        </w:tc>
        <w:tc>
          <w:tcPr>
            <w:tcW w:w="0" w:type="auto"/>
            <w:hideMark/>
          </w:tcPr>
          <w:p w14:paraId="542192A9"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0.88</w:t>
            </w:r>
          </w:p>
        </w:tc>
        <w:tc>
          <w:tcPr>
            <w:tcW w:w="0" w:type="auto"/>
            <w:hideMark/>
          </w:tcPr>
          <w:p w14:paraId="27044FD0"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كبير جداً</w:t>
            </w:r>
          </w:p>
        </w:tc>
      </w:tr>
    </w:tbl>
    <w:p w14:paraId="40E6E31F"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تُعد التحديات التنظيمية الأكثر تأثيراً على مشاريع الطاقة المتجددة، حيث بلغ </w:t>
      </w:r>
      <w:proofErr w:type="spellStart"/>
      <w:r w:rsidRPr="001A641D">
        <w:rPr>
          <w:rFonts w:ascii="Simplified Arabic" w:hAnsi="Simplified Arabic" w:cs="Simplified Arabic" w:hint="cs"/>
          <w:rtl/>
        </w:rPr>
        <w:t>متوسطها</w:t>
      </w:r>
      <w:proofErr w:type="spellEnd"/>
      <w:r w:rsidRPr="001A641D">
        <w:rPr>
          <w:rFonts w:ascii="Simplified Arabic" w:hAnsi="Simplified Arabic" w:cs="Simplified Arabic" w:hint="cs"/>
          <w:rtl/>
        </w:rPr>
        <w:t xml:space="preserve"> 4.12. وتصدرت عبارة </w:t>
      </w:r>
      <w:r w:rsidRPr="001A641D">
        <w:rPr>
          <w:rStyle w:val="a5"/>
          <w:rFonts w:ascii="Simplified Arabic" w:hAnsi="Simplified Arabic" w:cs="Simplified Arabic" w:hint="cs"/>
          <w:rtl/>
        </w:rPr>
        <w:t>غياب التوجيه التنظيمي الواضح</w:t>
      </w:r>
      <w:r w:rsidRPr="001A641D">
        <w:rPr>
          <w:rFonts w:ascii="Simplified Arabic" w:hAnsi="Simplified Arabic" w:cs="Simplified Arabic" w:hint="cs"/>
          <w:rtl/>
        </w:rPr>
        <w:t xml:space="preserve"> بمتوسط 4.25، تليها </w:t>
      </w:r>
      <w:r w:rsidRPr="001A641D">
        <w:rPr>
          <w:rStyle w:val="a5"/>
          <w:rFonts w:ascii="Simplified Arabic" w:hAnsi="Simplified Arabic" w:cs="Simplified Arabic" w:hint="cs"/>
          <w:rtl/>
        </w:rPr>
        <w:t>البيروقراطية</w:t>
      </w:r>
      <w:r w:rsidRPr="001A641D">
        <w:rPr>
          <w:rFonts w:ascii="Simplified Arabic" w:hAnsi="Simplified Arabic" w:cs="Simplified Arabic" w:hint="cs"/>
          <w:rtl/>
        </w:rPr>
        <w:t xml:space="preserve"> (4.20</w:t>
      </w:r>
      <w:r>
        <w:rPr>
          <w:rFonts w:ascii="Simplified Arabic" w:hAnsi="Simplified Arabic" w:cs="Simplified Arabic" w:hint="cs"/>
          <w:rtl/>
        </w:rPr>
        <w:t>)</w:t>
      </w:r>
      <w:r w:rsidRPr="001A641D">
        <w:rPr>
          <w:rFonts w:ascii="Simplified Arabic" w:hAnsi="Simplified Arabic" w:cs="Simplified Arabic" w:hint="cs"/>
          <w:rtl/>
        </w:rPr>
        <w:t xml:space="preserve">، ثم </w:t>
      </w:r>
      <w:r w:rsidRPr="001A641D">
        <w:rPr>
          <w:rStyle w:val="a5"/>
          <w:rFonts w:ascii="Simplified Arabic" w:hAnsi="Simplified Arabic" w:cs="Simplified Arabic" w:hint="cs"/>
          <w:rtl/>
        </w:rPr>
        <w:t>نقص الحوافز الحكومية</w:t>
      </w:r>
      <w:r w:rsidRPr="001A641D">
        <w:rPr>
          <w:rFonts w:ascii="Simplified Arabic" w:hAnsi="Simplified Arabic" w:cs="Simplified Arabic" w:hint="cs"/>
          <w:rtl/>
        </w:rPr>
        <w:t xml:space="preserve"> (4.10</w:t>
      </w:r>
      <w:r>
        <w:rPr>
          <w:rFonts w:ascii="Simplified Arabic" w:hAnsi="Simplified Arabic" w:cs="Simplified Arabic" w:hint="cs"/>
          <w:rtl/>
        </w:rPr>
        <w:t>)</w:t>
      </w:r>
      <w:r w:rsidRPr="001A641D">
        <w:rPr>
          <w:rFonts w:ascii="Simplified Arabic" w:hAnsi="Simplified Arabic" w:cs="Simplified Arabic" w:hint="cs"/>
          <w:rtl/>
        </w:rPr>
        <w:t xml:space="preserve">، ثم </w:t>
      </w:r>
      <w:r w:rsidRPr="001A641D">
        <w:rPr>
          <w:rStyle w:val="a5"/>
          <w:rFonts w:ascii="Simplified Arabic" w:hAnsi="Simplified Arabic" w:cs="Simplified Arabic" w:hint="cs"/>
          <w:rtl/>
        </w:rPr>
        <w:t>عدم استقرار السياسات</w:t>
      </w:r>
      <w:r w:rsidRPr="001A641D">
        <w:rPr>
          <w:rFonts w:ascii="Simplified Arabic" w:hAnsi="Simplified Arabic" w:cs="Simplified Arabic" w:hint="cs"/>
          <w:rtl/>
        </w:rPr>
        <w:t xml:space="preserve"> (4.05</w:t>
      </w:r>
      <w:r>
        <w:rPr>
          <w:rFonts w:ascii="Simplified Arabic" w:hAnsi="Simplified Arabic" w:cs="Simplified Arabic" w:hint="cs"/>
          <w:rtl/>
        </w:rPr>
        <w:t>)</w:t>
      </w:r>
      <w:r w:rsidRPr="001A641D">
        <w:rPr>
          <w:rFonts w:ascii="Simplified Arabic" w:hAnsi="Simplified Arabic" w:cs="Simplified Arabic" w:hint="cs"/>
          <w:rtl/>
        </w:rPr>
        <w:t xml:space="preserve">، وأخيراً </w:t>
      </w:r>
      <w:r w:rsidRPr="001A641D">
        <w:rPr>
          <w:rStyle w:val="a5"/>
          <w:rFonts w:ascii="Simplified Arabic" w:hAnsi="Simplified Arabic" w:cs="Simplified Arabic" w:hint="cs"/>
          <w:rtl/>
        </w:rPr>
        <w:t>ضعف التنسيق بين الجهات</w:t>
      </w:r>
      <w:r w:rsidRPr="001A641D">
        <w:rPr>
          <w:rFonts w:ascii="Simplified Arabic" w:hAnsi="Simplified Arabic" w:cs="Simplified Arabic" w:hint="cs"/>
          <w:rtl/>
        </w:rPr>
        <w:t xml:space="preserve"> (4.00</w:t>
      </w:r>
      <w:r>
        <w:rPr>
          <w:rFonts w:ascii="Simplified Arabic" w:hAnsi="Simplified Arabic" w:cs="Simplified Arabic" w:hint="cs"/>
          <w:rtl/>
        </w:rPr>
        <w:t>)</w:t>
      </w:r>
      <w:r w:rsidRPr="001A641D">
        <w:rPr>
          <w:rFonts w:ascii="Simplified Arabic" w:hAnsi="Simplified Arabic" w:cs="Simplified Arabic" w:hint="cs"/>
          <w:rtl/>
        </w:rPr>
        <w:t>.</w:t>
      </w:r>
    </w:p>
    <w:p w14:paraId="74A3F25A"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تشير هذه النتائج إلى حاجة ملحة لتطوير الأطر التنظيمية والسياسات الداعمة لقطاع الطاقة المتجددة في المملكة، وهو ما يتفق مع دراسة </w:t>
      </w:r>
      <w:proofErr w:type="spellStart"/>
      <w:r w:rsidRPr="001A641D">
        <w:rPr>
          <w:rFonts w:ascii="Simplified Arabic" w:hAnsi="Simplified Arabic" w:cs="Simplified Arabic" w:hint="cs"/>
          <w:rtl/>
        </w:rPr>
        <w:t>خردلحدرمي</w:t>
      </w:r>
      <w:proofErr w:type="spellEnd"/>
      <w:r w:rsidRPr="001A641D">
        <w:rPr>
          <w:rFonts w:ascii="Simplified Arabic" w:hAnsi="Simplified Arabic" w:cs="Simplified Arabic" w:hint="cs"/>
          <w:rtl/>
        </w:rPr>
        <w:t xml:space="preserve"> </w:t>
      </w:r>
      <w:r w:rsidRPr="001A641D">
        <w:rPr>
          <w:rFonts w:ascii="Simplified Arabic" w:hAnsi="Simplified Arabic" w:cs="Simplified Arabic" w:hint="cs"/>
        </w:rPr>
        <w:t>(</w:t>
      </w:r>
      <w:proofErr w:type="spellStart"/>
      <w:r w:rsidRPr="001A641D">
        <w:rPr>
          <w:rFonts w:ascii="Simplified Arabic" w:hAnsi="Simplified Arabic" w:cs="Simplified Arabic" w:hint="cs"/>
        </w:rPr>
        <w:t>Khardalhadhrami</w:t>
      </w:r>
      <w:proofErr w:type="spellEnd"/>
      <w:r w:rsidRPr="001A641D">
        <w:rPr>
          <w:rFonts w:ascii="Simplified Arabic" w:hAnsi="Simplified Arabic" w:cs="Simplified Arabic" w:hint="cs"/>
        </w:rPr>
        <w:t>, 2025</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التي أشارت إلى أن غياب التوجيه التنظيمي الواضح يعد أحد التحديات الرئيسية في قطاع الطاقة المتجددة السعودي.</w:t>
      </w:r>
    </w:p>
    <w:p w14:paraId="50955B95" w14:textId="77777777" w:rsidR="00B41301" w:rsidRPr="00B5100C" w:rsidRDefault="00B41301" w:rsidP="00C31A1B">
      <w:pPr>
        <w:pStyle w:val="4"/>
        <w:spacing w:line="360" w:lineRule="auto"/>
        <w:jc w:val="both"/>
        <w:rPr>
          <w:rFonts w:ascii="Simplified Arabic" w:eastAsia="Times New Roman" w:hAnsi="Simplified Arabic" w:cs="Simplified Arabic"/>
          <w:b/>
          <w:bCs/>
          <w:i w:val="0"/>
          <w:iCs w:val="0"/>
          <w:szCs w:val="32"/>
        </w:rPr>
      </w:pPr>
      <w:r w:rsidRPr="00B5100C">
        <w:rPr>
          <w:rFonts w:ascii="Simplified Arabic" w:eastAsia="Times New Roman" w:hAnsi="Simplified Arabic" w:cs="Simplified Arabic" w:hint="cs"/>
          <w:bCs/>
          <w:i w:val="0"/>
          <w:iCs w:val="0"/>
          <w:szCs w:val="32"/>
          <w:rtl/>
        </w:rPr>
        <w:t>4.2.4 تحديات الموارد البشرية</w:t>
      </w:r>
    </w:p>
    <w:tbl>
      <w:tblPr>
        <w:tblStyle w:val="4-2"/>
        <w:tblW w:w="5000" w:type="pct"/>
        <w:tblLook w:val="04A0" w:firstRow="1" w:lastRow="0" w:firstColumn="1" w:lastColumn="0" w:noHBand="0" w:noVBand="1"/>
      </w:tblPr>
      <w:tblGrid>
        <w:gridCol w:w="4562"/>
        <w:gridCol w:w="958"/>
        <w:gridCol w:w="1765"/>
        <w:gridCol w:w="1537"/>
      </w:tblGrid>
      <w:tr w:rsidR="00B41301" w:rsidRPr="001A641D" w14:paraId="513FA910"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E74AC2"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العبارة</w:t>
            </w:r>
          </w:p>
        </w:tc>
        <w:tc>
          <w:tcPr>
            <w:tcW w:w="0" w:type="auto"/>
            <w:hideMark/>
          </w:tcPr>
          <w:p w14:paraId="202BAFF9"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المتوسط</w:t>
            </w:r>
          </w:p>
        </w:tc>
        <w:tc>
          <w:tcPr>
            <w:tcW w:w="0" w:type="auto"/>
            <w:hideMark/>
          </w:tcPr>
          <w:p w14:paraId="470A9F79"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الانحراف المعياري</w:t>
            </w:r>
          </w:p>
        </w:tc>
        <w:tc>
          <w:tcPr>
            <w:tcW w:w="0" w:type="auto"/>
            <w:hideMark/>
          </w:tcPr>
          <w:p w14:paraId="7D94D1C0"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مستوى التحدي</w:t>
            </w:r>
          </w:p>
        </w:tc>
      </w:tr>
      <w:tr w:rsidR="00B41301" w:rsidRPr="001A641D" w14:paraId="247E289E"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459D76"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نقص الكوادر الوطنية المؤهلة</w:t>
            </w:r>
          </w:p>
        </w:tc>
        <w:tc>
          <w:tcPr>
            <w:tcW w:w="0" w:type="auto"/>
            <w:hideMark/>
          </w:tcPr>
          <w:p w14:paraId="13B678C2"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4.15</w:t>
            </w:r>
          </w:p>
        </w:tc>
        <w:tc>
          <w:tcPr>
            <w:tcW w:w="0" w:type="auto"/>
            <w:hideMark/>
          </w:tcPr>
          <w:p w14:paraId="5A43697D"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0.88</w:t>
            </w:r>
          </w:p>
        </w:tc>
        <w:tc>
          <w:tcPr>
            <w:tcW w:w="0" w:type="auto"/>
            <w:hideMark/>
          </w:tcPr>
          <w:p w14:paraId="6732D765"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كبير جداً</w:t>
            </w:r>
          </w:p>
        </w:tc>
      </w:tr>
      <w:tr w:rsidR="00B41301" w:rsidRPr="001A641D" w14:paraId="40E3400B"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16E8F098"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ضعف الخبرات المحلية في إدارة المشاريع</w:t>
            </w:r>
          </w:p>
        </w:tc>
        <w:tc>
          <w:tcPr>
            <w:tcW w:w="0" w:type="auto"/>
            <w:hideMark/>
          </w:tcPr>
          <w:p w14:paraId="0162BDBB"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4.00</w:t>
            </w:r>
          </w:p>
        </w:tc>
        <w:tc>
          <w:tcPr>
            <w:tcW w:w="0" w:type="auto"/>
            <w:hideMark/>
          </w:tcPr>
          <w:p w14:paraId="44155F7D"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0.92</w:t>
            </w:r>
          </w:p>
        </w:tc>
        <w:tc>
          <w:tcPr>
            <w:tcW w:w="0" w:type="auto"/>
            <w:hideMark/>
          </w:tcPr>
          <w:p w14:paraId="02FD0CDE"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كبير</w:t>
            </w:r>
          </w:p>
        </w:tc>
      </w:tr>
      <w:tr w:rsidR="00B41301" w:rsidRPr="001A641D" w14:paraId="58CE79F4"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1CC3F5"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lastRenderedPageBreak/>
              <w:t>مقاومة التغيير وعدم الرغبة في تبني تقنيات جديدة</w:t>
            </w:r>
          </w:p>
        </w:tc>
        <w:tc>
          <w:tcPr>
            <w:tcW w:w="0" w:type="auto"/>
            <w:hideMark/>
          </w:tcPr>
          <w:p w14:paraId="0F96764F"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3.85</w:t>
            </w:r>
          </w:p>
        </w:tc>
        <w:tc>
          <w:tcPr>
            <w:tcW w:w="0" w:type="auto"/>
            <w:hideMark/>
          </w:tcPr>
          <w:p w14:paraId="1A45622F"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1.00</w:t>
            </w:r>
          </w:p>
        </w:tc>
        <w:tc>
          <w:tcPr>
            <w:tcW w:w="0" w:type="auto"/>
            <w:hideMark/>
          </w:tcPr>
          <w:p w14:paraId="72D4625D"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كبير</w:t>
            </w:r>
          </w:p>
        </w:tc>
      </w:tr>
      <w:tr w:rsidR="00B41301" w:rsidRPr="001A641D" w14:paraId="4A02699E"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04295C56"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صعوبة جذب واستقطاب الكفاءات الدولية</w:t>
            </w:r>
          </w:p>
        </w:tc>
        <w:tc>
          <w:tcPr>
            <w:tcW w:w="0" w:type="auto"/>
            <w:hideMark/>
          </w:tcPr>
          <w:p w14:paraId="41C808CA"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3.80</w:t>
            </w:r>
          </w:p>
        </w:tc>
        <w:tc>
          <w:tcPr>
            <w:tcW w:w="0" w:type="auto"/>
            <w:hideMark/>
          </w:tcPr>
          <w:p w14:paraId="3205F40B"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1.02</w:t>
            </w:r>
          </w:p>
        </w:tc>
        <w:tc>
          <w:tcPr>
            <w:tcW w:w="0" w:type="auto"/>
            <w:hideMark/>
          </w:tcPr>
          <w:p w14:paraId="2970087D"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كبير</w:t>
            </w:r>
          </w:p>
        </w:tc>
      </w:tr>
      <w:tr w:rsidR="00B41301" w:rsidRPr="001A641D" w14:paraId="7E7C6FC4"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9AB3CE"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ضعف برامج التدريب والتطوير</w:t>
            </w:r>
          </w:p>
        </w:tc>
        <w:tc>
          <w:tcPr>
            <w:tcW w:w="0" w:type="auto"/>
            <w:hideMark/>
          </w:tcPr>
          <w:p w14:paraId="1EF0C4C6"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3.80</w:t>
            </w:r>
          </w:p>
        </w:tc>
        <w:tc>
          <w:tcPr>
            <w:tcW w:w="0" w:type="auto"/>
            <w:hideMark/>
          </w:tcPr>
          <w:p w14:paraId="15B998BA"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1.05</w:t>
            </w:r>
          </w:p>
        </w:tc>
        <w:tc>
          <w:tcPr>
            <w:tcW w:w="0" w:type="auto"/>
            <w:hideMark/>
          </w:tcPr>
          <w:p w14:paraId="0C24E546"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كبير</w:t>
            </w:r>
          </w:p>
        </w:tc>
      </w:tr>
      <w:tr w:rsidR="00B41301" w:rsidRPr="001A641D" w14:paraId="174BA2C2"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06D89B08"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المتوسط</w:t>
            </w:r>
          </w:p>
        </w:tc>
        <w:tc>
          <w:tcPr>
            <w:tcW w:w="0" w:type="auto"/>
            <w:hideMark/>
          </w:tcPr>
          <w:p w14:paraId="3EC039E1"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3.92</w:t>
            </w:r>
          </w:p>
        </w:tc>
        <w:tc>
          <w:tcPr>
            <w:tcW w:w="0" w:type="auto"/>
            <w:hideMark/>
          </w:tcPr>
          <w:p w14:paraId="6F793A83"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0.98</w:t>
            </w:r>
          </w:p>
        </w:tc>
        <w:tc>
          <w:tcPr>
            <w:tcW w:w="0" w:type="auto"/>
            <w:hideMark/>
          </w:tcPr>
          <w:p w14:paraId="18C6A243"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كبير</w:t>
            </w:r>
          </w:p>
        </w:tc>
      </w:tr>
    </w:tbl>
    <w:p w14:paraId="4BAFABB7"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تُظهر النتائج أن </w:t>
      </w:r>
      <w:r w:rsidRPr="001A641D">
        <w:rPr>
          <w:rStyle w:val="a5"/>
          <w:rFonts w:ascii="Simplified Arabic" w:hAnsi="Simplified Arabic" w:cs="Simplified Arabic" w:hint="cs"/>
          <w:rtl/>
        </w:rPr>
        <w:t>نقص الكوادر الوطنية المؤهلة</w:t>
      </w:r>
      <w:r w:rsidRPr="001A641D">
        <w:rPr>
          <w:rFonts w:ascii="Simplified Arabic" w:hAnsi="Simplified Arabic" w:cs="Simplified Arabic" w:hint="cs"/>
          <w:rtl/>
        </w:rPr>
        <w:t xml:space="preserve"> هو التحدي الأكبر في مجال الموارد البشرية بمتوسط 4.15، يليه </w:t>
      </w:r>
      <w:r w:rsidRPr="001A641D">
        <w:rPr>
          <w:rStyle w:val="a5"/>
          <w:rFonts w:ascii="Simplified Arabic" w:hAnsi="Simplified Arabic" w:cs="Simplified Arabic" w:hint="cs"/>
          <w:rtl/>
        </w:rPr>
        <w:t>ضعف الخبرات المحلية في إدارة المشاريع</w:t>
      </w:r>
      <w:r w:rsidRPr="001A641D">
        <w:rPr>
          <w:rFonts w:ascii="Simplified Arabic" w:hAnsi="Simplified Arabic" w:cs="Simplified Arabic" w:hint="cs"/>
          <w:rtl/>
        </w:rPr>
        <w:t xml:space="preserve"> (4.00</w:t>
      </w:r>
      <w:r>
        <w:rPr>
          <w:rFonts w:ascii="Simplified Arabic" w:hAnsi="Simplified Arabic" w:cs="Simplified Arabic" w:hint="cs"/>
          <w:rtl/>
        </w:rPr>
        <w:t>)</w:t>
      </w:r>
      <w:r w:rsidRPr="001A641D">
        <w:rPr>
          <w:rFonts w:ascii="Simplified Arabic" w:hAnsi="Simplified Arabic" w:cs="Simplified Arabic" w:hint="cs"/>
          <w:rtl/>
        </w:rPr>
        <w:t xml:space="preserve">، ثم </w:t>
      </w:r>
      <w:r w:rsidRPr="001A641D">
        <w:rPr>
          <w:rStyle w:val="a5"/>
          <w:rFonts w:ascii="Simplified Arabic" w:hAnsi="Simplified Arabic" w:cs="Simplified Arabic" w:hint="cs"/>
          <w:rtl/>
        </w:rPr>
        <w:t>مقاومة التغيير</w:t>
      </w:r>
      <w:r w:rsidRPr="001A641D">
        <w:rPr>
          <w:rFonts w:ascii="Simplified Arabic" w:hAnsi="Simplified Arabic" w:cs="Simplified Arabic" w:hint="cs"/>
          <w:rtl/>
        </w:rPr>
        <w:t xml:space="preserve"> (3.85</w:t>
      </w:r>
      <w:r>
        <w:rPr>
          <w:rFonts w:ascii="Simplified Arabic" w:hAnsi="Simplified Arabic" w:cs="Simplified Arabic" w:hint="cs"/>
          <w:rtl/>
        </w:rPr>
        <w:t>)</w:t>
      </w:r>
      <w:r w:rsidRPr="001A641D">
        <w:rPr>
          <w:rFonts w:ascii="Simplified Arabic" w:hAnsi="Simplified Arabic" w:cs="Simplified Arabic" w:hint="cs"/>
          <w:rtl/>
        </w:rPr>
        <w:t xml:space="preserve">، ثم </w:t>
      </w:r>
      <w:r w:rsidRPr="001A641D">
        <w:rPr>
          <w:rStyle w:val="a5"/>
          <w:rFonts w:ascii="Simplified Arabic" w:hAnsi="Simplified Arabic" w:cs="Simplified Arabic" w:hint="cs"/>
          <w:rtl/>
        </w:rPr>
        <w:t>صعوبة جذب الكفاءات</w:t>
      </w:r>
      <w:r w:rsidRPr="001A641D">
        <w:rPr>
          <w:rFonts w:ascii="Simplified Arabic" w:hAnsi="Simplified Arabic" w:cs="Simplified Arabic" w:hint="cs"/>
          <w:rtl/>
        </w:rPr>
        <w:t xml:space="preserve"> و</w:t>
      </w:r>
      <w:r w:rsidRPr="001A641D">
        <w:rPr>
          <w:rStyle w:val="a5"/>
          <w:rFonts w:ascii="Simplified Arabic" w:hAnsi="Simplified Arabic" w:cs="Simplified Arabic" w:hint="cs"/>
          <w:rtl/>
        </w:rPr>
        <w:t>ضعف برامج التدريب</w:t>
      </w:r>
      <w:r w:rsidRPr="001A641D">
        <w:rPr>
          <w:rFonts w:ascii="Simplified Arabic" w:hAnsi="Simplified Arabic" w:cs="Simplified Arabic" w:hint="cs"/>
          <w:rtl/>
        </w:rPr>
        <w:t xml:space="preserve"> (3.80 لكل منهما</w:t>
      </w:r>
      <w:r>
        <w:rPr>
          <w:rFonts w:ascii="Simplified Arabic" w:hAnsi="Simplified Arabic" w:cs="Simplified Arabic" w:hint="cs"/>
          <w:rtl/>
        </w:rPr>
        <w:t>)</w:t>
      </w:r>
      <w:r w:rsidRPr="001A641D">
        <w:rPr>
          <w:rFonts w:ascii="Simplified Arabic" w:hAnsi="Simplified Arabic" w:cs="Simplified Arabic" w:hint="cs"/>
          <w:rtl/>
        </w:rPr>
        <w:t>.</w:t>
      </w:r>
    </w:p>
    <w:p w14:paraId="2D5B7103"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تشير هذه النتائج إلى وجود فجوة في المهارات والكفاءات المحلية في قطاع الطاقة المتجددة، وهو ما يتفق مع دراسة </w:t>
      </w:r>
      <w:proofErr w:type="spellStart"/>
      <w:r w:rsidRPr="001A641D">
        <w:rPr>
          <w:rFonts w:ascii="Simplified Arabic" w:hAnsi="Simplified Arabic" w:cs="Simplified Arabic" w:hint="cs"/>
          <w:rtl/>
        </w:rPr>
        <w:t>خردلحدرمي</w:t>
      </w:r>
      <w:proofErr w:type="spellEnd"/>
      <w:r w:rsidRPr="001A641D">
        <w:rPr>
          <w:rFonts w:ascii="Simplified Arabic" w:hAnsi="Simplified Arabic" w:cs="Simplified Arabic" w:hint="cs"/>
          <w:rtl/>
        </w:rPr>
        <w:t xml:space="preserve"> (</w:t>
      </w:r>
      <w:proofErr w:type="spellStart"/>
      <w:r w:rsidRPr="001A641D">
        <w:rPr>
          <w:rFonts w:ascii="Simplified Arabic" w:hAnsi="Simplified Arabic" w:cs="Simplified Arabic" w:hint="cs"/>
        </w:rPr>
        <w:t>Khardalhadhrami</w:t>
      </w:r>
      <w:proofErr w:type="spellEnd"/>
      <w:r w:rsidRPr="001A641D">
        <w:rPr>
          <w:rFonts w:ascii="Simplified Arabic" w:hAnsi="Simplified Arabic" w:cs="Simplified Arabic" w:hint="cs"/>
        </w:rPr>
        <w:t>, 2025</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 xml:space="preserve">التي أشارت إلى نقص الخبرات المحلية كأحد التحديات الرئيسية، ومع دراسة </w:t>
      </w:r>
      <w:proofErr w:type="spellStart"/>
      <w:r w:rsidRPr="001A641D">
        <w:rPr>
          <w:rFonts w:ascii="Simplified Arabic" w:hAnsi="Simplified Arabic" w:cs="Simplified Arabic" w:hint="cs"/>
          <w:rtl/>
        </w:rPr>
        <w:t>ألهامامي</w:t>
      </w:r>
      <w:proofErr w:type="spellEnd"/>
      <w:r w:rsidRPr="001A641D">
        <w:rPr>
          <w:rFonts w:ascii="Simplified Arabic" w:hAnsi="Simplified Arabic" w:cs="Simplified Arabic" w:hint="cs"/>
          <w:rtl/>
        </w:rPr>
        <w:t xml:space="preserve"> وزملائها (</w:t>
      </w:r>
      <w:proofErr w:type="spellStart"/>
      <w:r w:rsidRPr="001A641D">
        <w:rPr>
          <w:rFonts w:ascii="Simplified Arabic" w:hAnsi="Simplified Arabic" w:cs="Simplified Arabic" w:hint="cs"/>
        </w:rPr>
        <w:t>Alhamami</w:t>
      </w:r>
      <w:proofErr w:type="spellEnd"/>
      <w:r w:rsidRPr="001A641D">
        <w:rPr>
          <w:rFonts w:ascii="Simplified Arabic" w:hAnsi="Simplified Arabic" w:cs="Simplified Arabic" w:hint="cs"/>
        </w:rPr>
        <w:t xml:space="preserve"> et al., 2020</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التي أكدت على أهمية تطوير برامج التدريب في مجال كفاءة الطاقة.</w:t>
      </w:r>
    </w:p>
    <w:p w14:paraId="280B384A" w14:textId="77777777" w:rsidR="00B41301" w:rsidRPr="00B5100C" w:rsidRDefault="00B41301" w:rsidP="00C31A1B">
      <w:pPr>
        <w:pStyle w:val="4"/>
        <w:spacing w:line="360" w:lineRule="auto"/>
        <w:jc w:val="both"/>
        <w:rPr>
          <w:rFonts w:ascii="Simplified Arabic" w:eastAsia="Times New Roman" w:hAnsi="Simplified Arabic" w:cs="Simplified Arabic"/>
          <w:b/>
          <w:bCs/>
          <w:i w:val="0"/>
          <w:iCs w:val="0"/>
          <w:szCs w:val="32"/>
        </w:rPr>
      </w:pPr>
      <w:r w:rsidRPr="00B5100C">
        <w:rPr>
          <w:rFonts w:ascii="Simplified Arabic" w:eastAsia="Times New Roman" w:hAnsi="Simplified Arabic" w:cs="Simplified Arabic" w:hint="cs"/>
          <w:bCs/>
          <w:i w:val="0"/>
          <w:iCs w:val="0"/>
          <w:szCs w:val="32"/>
          <w:rtl/>
        </w:rPr>
        <w:t>4.2.5 تحديات أصحاب المصلحة</w:t>
      </w:r>
    </w:p>
    <w:tbl>
      <w:tblPr>
        <w:tblStyle w:val="4-2"/>
        <w:tblW w:w="5000" w:type="pct"/>
        <w:tblLook w:val="04A0" w:firstRow="1" w:lastRow="0" w:firstColumn="1" w:lastColumn="0" w:noHBand="0" w:noVBand="1"/>
      </w:tblPr>
      <w:tblGrid>
        <w:gridCol w:w="4636"/>
        <w:gridCol w:w="941"/>
        <w:gridCol w:w="1735"/>
        <w:gridCol w:w="1510"/>
      </w:tblGrid>
      <w:tr w:rsidR="00B41301" w:rsidRPr="001A641D" w14:paraId="5854854B"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7B2B33"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العبارة</w:t>
            </w:r>
          </w:p>
        </w:tc>
        <w:tc>
          <w:tcPr>
            <w:tcW w:w="0" w:type="auto"/>
            <w:hideMark/>
          </w:tcPr>
          <w:p w14:paraId="7D3525D4"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المتوسط</w:t>
            </w:r>
          </w:p>
        </w:tc>
        <w:tc>
          <w:tcPr>
            <w:tcW w:w="0" w:type="auto"/>
            <w:hideMark/>
          </w:tcPr>
          <w:p w14:paraId="7AF94234"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الانحراف المعياري</w:t>
            </w:r>
          </w:p>
        </w:tc>
        <w:tc>
          <w:tcPr>
            <w:tcW w:w="0" w:type="auto"/>
            <w:hideMark/>
          </w:tcPr>
          <w:p w14:paraId="476DBF66"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مستوى التحدي</w:t>
            </w:r>
          </w:p>
        </w:tc>
      </w:tr>
      <w:tr w:rsidR="00B41301" w:rsidRPr="001A641D" w14:paraId="1963FEC2"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8A74E6"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تعارض المصالح بين مختلف أصحاب المصلحة</w:t>
            </w:r>
          </w:p>
        </w:tc>
        <w:tc>
          <w:tcPr>
            <w:tcW w:w="0" w:type="auto"/>
            <w:hideMark/>
          </w:tcPr>
          <w:p w14:paraId="03B36F8E"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3.85</w:t>
            </w:r>
          </w:p>
        </w:tc>
        <w:tc>
          <w:tcPr>
            <w:tcW w:w="0" w:type="auto"/>
            <w:hideMark/>
          </w:tcPr>
          <w:p w14:paraId="15CB3F74"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1.02</w:t>
            </w:r>
          </w:p>
        </w:tc>
        <w:tc>
          <w:tcPr>
            <w:tcW w:w="0" w:type="auto"/>
            <w:hideMark/>
          </w:tcPr>
          <w:p w14:paraId="314E06B4"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كبير</w:t>
            </w:r>
          </w:p>
        </w:tc>
      </w:tr>
      <w:tr w:rsidR="00B41301" w:rsidRPr="001A641D" w14:paraId="4BC6AC95"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2C312A60"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ضعف التنسيق بين الجهات المعنية بالمشروع</w:t>
            </w:r>
          </w:p>
        </w:tc>
        <w:tc>
          <w:tcPr>
            <w:tcW w:w="0" w:type="auto"/>
            <w:hideMark/>
          </w:tcPr>
          <w:p w14:paraId="75336CCE"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3.80</w:t>
            </w:r>
          </w:p>
        </w:tc>
        <w:tc>
          <w:tcPr>
            <w:tcW w:w="0" w:type="auto"/>
            <w:hideMark/>
          </w:tcPr>
          <w:p w14:paraId="50E2030F"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1.00</w:t>
            </w:r>
          </w:p>
        </w:tc>
        <w:tc>
          <w:tcPr>
            <w:tcW w:w="0" w:type="auto"/>
            <w:hideMark/>
          </w:tcPr>
          <w:p w14:paraId="099C49C4"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كبير</w:t>
            </w:r>
          </w:p>
        </w:tc>
      </w:tr>
      <w:tr w:rsidR="00B41301" w:rsidRPr="001A641D" w14:paraId="095113FE"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D7BBCE"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قضايا العدالة في توزيع الفوائد والتكاليف</w:t>
            </w:r>
          </w:p>
        </w:tc>
        <w:tc>
          <w:tcPr>
            <w:tcW w:w="0" w:type="auto"/>
            <w:hideMark/>
          </w:tcPr>
          <w:p w14:paraId="324C81FD"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3.75</w:t>
            </w:r>
          </w:p>
        </w:tc>
        <w:tc>
          <w:tcPr>
            <w:tcW w:w="0" w:type="auto"/>
            <w:hideMark/>
          </w:tcPr>
          <w:p w14:paraId="3C238A92"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1.05</w:t>
            </w:r>
          </w:p>
        </w:tc>
        <w:tc>
          <w:tcPr>
            <w:tcW w:w="0" w:type="auto"/>
            <w:hideMark/>
          </w:tcPr>
          <w:p w14:paraId="3A87DDB4"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كبير</w:t>
            </w:r>
          </w:p>
        </w:tc>
      </w:tr>
      <w:tr w:rsidR="00B41301" w:rsidRPr="001A641D" w14:paraId="1D57ABEC"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0678A356"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مقاومة المجتمعات المحلية لمشاريع الطاقة المتجددة</w:t>
            </w:r>
          </w:p>
        </w:tc>
        <w:tc>
          <w:tcPr>
            <w:tcW w:w="0" w:type="auto"/>
            <w:hideMark/>
          </w:tcPr>
          <w:p w14:paraId="5D1EC639"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3.65</w:t>
            </w:r>
          </w:p>
        </w:tc>
        <w:tc>
          <w:tcPr>
            <w:tcW w:w="0" w:type="auto"/>
            <w:hideMark/>
          </w:tcPr>
          <w:p w14:paraId="00A76A74"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1.08</w:t>
            </w:r>
          </w:p>
        </w:tc>
        <w:tc>
          <w:tcPr>
            <w:tcW w:w="0" w:type="auto"/>
            <w:hideMark/>
          </w:tcPr>
          <w:p w14:paraId="31AB8D47"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كبير</w:t>
            </w:r>
          </w:p>
        </w:tc>
      </w:tr>
      <w:tr w:rsidR="00B41301" w:rsidRPr="001A641D" w14:paraId="7542D950"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6B3485"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ضعف المشاركة المجتمعية في مراحل المشروع</w:t>
            </w:r>
          </w:p>
        </w:tc>
        <w:tc>
          <w:tcPr>
            <w:tcW w:w="0" w:type="auto"/>
            <w:hideMark/>
          </w:tcPr>
          <w:p w14:paraId="76CAA1DA"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3.70</w:t>
            </w:r>
          </w:p>
        </w:tc>
        <w:tc>
          <w:tcPr>
            <w:tcW w:w="0" w:type="auto"/>
            <w:hideMark/>
          </w:tcPr>
          <w:p w14:paraId="56B00E06"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1.05</w:t>
            </w:r>
          </w:p>
        </w:tc>
        <w:tc>
          <w:tcPr>
            <w:tcW w:w="0" w:type="auto"/>
            <w:hideMark/>
          </w:tcPr>
          <w:p w14:paraId="3B16D053"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كبير</w:t>
            </w:r>
          </w:p>
        </w:tc>
      </w:tr>
      <w:tr w:rsidR="00B41301" w:rsidRPr="001A641D" w14:paraId="24AE4333"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2097D81D"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المتوسط</w:t>
            </w:r>
          </w:p>
        </w:tc>
        <w:tc>
          <w:tcPr>
            <w:tcW w:w="0" w:type="auto"/>
            <w:hideMark/>
          </w:tcPr>
          <w:p w14:paraId="7C4A825C"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3.75</w:t>
            </w:r>
          </w:p>
        </w:tc>
        <w:tc>
          <w:tcPr>
            <w:tcW w:w="0" w:type="auto"/>
            <w:hideMark/>
          </w:tcPr>
          <w:p w14:paraId="5177FB9B"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1.05</w:t>
            </w:r>
          </w:p>
        </w:tc>
        <w:tc>
          <w:tcPr>
            <w:tcW w:w="0" w:type="auto"/>
            <w:hideMark/>
          </w:tcPr>
          <w:p w14:paraId="02FC50A4"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كبير</w:t>
            </w:r>
          </w:p>
        </w:tc>
      </w:tr>
    </w:tbl>
    <w:p w14:paraId="4C54C808"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تُظهر النتائج أن </w:t>
      </w:r>
      <w:r w:rsidRPr="001A641D">
        <w:rPr>
          <w:rStyle w:val="a5"/>
          <w:rFonts w:ascii="Simplified Arabic" w:hAnsi="Simplified Arabic" w:cs="Simplified Arabic" w:hint="cs"/>
          <w:rtl/>
        </w:rPr>
        <w:t>تعارض المصالح</w:t>
      </w:r>
      <w:r w:rsidRPr="001A641D">
        <w:rPr>
          <w:rFonts w:ascii="Simplified Arabic" w:hAnsi="Simplified Arabic" w:cs="Simplified Arabic" w:hint="cs"/>
          <w:rtl/>
        </w:rPr>
        <w:t xml:space="preserve"> هو التحدي الأكبر في مجال أصحاب المصلحة بمتوسط 3.85، يليه </w:t>
      </w:r>
      <w:r w:rsidRPr="001A641D">
        <w:rPr>
          <w:rStyle w:val="a5"/>
          <w:rFonts w:ascii="Simplified Arabic" w:hAnsi="Simplified Arabic" w:cs="Simplified Arabic" w:hint="cs"/>
          <w:rtl/>
        </w:rPr>
        <w:t>ضعف التنسيق</w:t>
      </w:r>
      <w:r w:rsidRPr="001A641D">
        <w:rPr>
          <w:rFonts w:ascii="Simplified Arabic" w:hAnsi="Simplified Arabic" w:cs="Simplified Arabic" w:hint="cs"/>
          <w:rtl/>
        </w:rPr>
        <w:t xml:space="preserve"> (3.80</w:t>
      </w:r>
      <w:r>
        <w:rPr>
          <w:rFonts w:ascii="Simplified Arabic" w:hAnsi="Simplified Arabic" w:cs="Simplified Arabic" w:hint="cs"/>
          <w:rtl/>
        </w:rPr>
        <w:t>)</w:t>
      </w:r>
      <w:r w:rsidRPr="001A641D">
        <w:rPr>
          <w:rFonts w:ascii="Simplified Arabic" w:hAnsi="Simplified Arabic" w:cs="Simplified Arabic" w:hint="cs"/>
          <w:rtl/>
        </w:rPr>
        <w:t xml:space="preserve">، ثم </w:t>
      </w:r>
      <w:r w:rsidRPr="001A641D">
        <w:rPr>
          <w:rStyle w:val="a5"/>
          <w:rFonts w:ascii="Simplified Arabic" w:hAnsi="Simplified Arabic" w:cs="Simplified Arabic" w:hint="cs"/>
          <w:rtl/>
        </w:rPr>
        <w:t>قضايا العدالة</w:t>
      </w:r>
      <w:r w:rsidRPr="001A641D">
        <w:rPr>
          <w:rFonts w:ascii="Simplified Arabic" w:hAnsi="Simplified Arabic" w:cs="Simplified Arabic" w:hint="cs"/>
          <w:rtl/>
        </w:rPr>
        <w:t xml:space="preserve"> (3.75</w:t>
      </w:r>
      <w:r>
        <w:rPr>
          <w:rFonts w:ascii="Simplified Arabic" w:hAnsi="Simplified Arabic" w:cs="Simplified Arabic" w:hint="cs"/>
          <w:rtl/>
        </w:rPr>
        <w:t>)</w:t>
      </w:r>
      <w:r w:rsidRPr="001A641D">
        <w:rPr>
          <w:rFonts w:ascii="Simplified Arabic" w:hAnsi="Simplified Arabic" w:cs="Simplified Arabic" w:hint="cs"/>
          <w:rtl/>
        </w:rPr>
        <w:t xml:space="preserve">، ثم </w:t>
      </w:r>
      <w:r w:rsidRPr="001A641D">
        <w:rPr>
          <w:rStyle w:val="a5"/>
          <w:rFonts w:ascii="Simplified Arabic" w:hAnsi="Simplified Arabic" w:cs="Simplified Arabic" w:hint="cs"/>
          <w:rtl/>
        </w:rPr>
        <w:t>ضعف المشاركة المجتمعية</w:t>
      </w:r>
      <w:r w:rsidRPr="001A641D">
        <w:rPr>
          <w:rFonts w:ascii="Simplified Arabic" w:hAnsi="Simplified Arabic" w:cs="Simplified Arabic" w:hint="cs"/>
          <w:rtl/>
        </w:rPr>
        <w:t xml:space="preserve"> (3.70</w:t>
      </w:r>
      <w:r>
        <w:rPr>
          <w:rFonts w:ascii="Simplified Arabic" w:hAnsi="Simplified Arabic" w:cs="Simplified Arabic" w:hint="cs"/>
          <w:rtl/>
        </w:rPr>
        <w:t>)</w:t>
      </w:r>
      <w:r w:rsidRPr="001A641D">
        <w:rPr>
          <w:rFonts w:ascii="Simplified Arabic" w:hAnsi="Simplified Arabic" w:cs="Simplified Arabic" w:hint="cs"/>
          <w:rtl/>
        </w:rPr>
        <w:t xml:space="preserve">، وأخيراً </w:t>
      </w:r>
      <w:r w:rsidRPr="001A641D">
        <w:rPr>
          <w:rStyle w:val="a5"/>
          <w:rFonts w:ascii="Simplified Arabic" w:hAnsi="Simplified Arabic" w:cs="Simplified Arabic" w:hint="cs"/>
          <w:rtl/>
        </w:rPr>
        <w:t>مقاومة المجتمعات المحلية</w:t>
      </w:r>
      <w:r w:rsidRPr="001A641D">
        <w:rPr>
          <w:rFonts w:ascii="Simplified Arabic" w:hAnsi="Simplified Arabic" w:cs="Simplified Arabic" w:hint="cs"/>
          <w:rtl/>
        </w:rPr>
        <w:t xml:space="preserve"> </w:t>
      </w:r>
      <w:r w:rsidRPr="001A641D">
        <w:rPr>
          <w:rFonts w:ascii="Simplified Arabic" w:hAnsi="Simplified Arabic" w:cs="Simplified Arabic" w:hint="cs"/>
          <w:rtl/>
        </w:rPr>
        <w:lastRenderedPageBreak/>
        <w:t>(3.65</w:t>
      </w:r>
      <w:r>
        <w:rPr>
          <w:rFonts w:ascii="Simplified Arabic" w:hAnsi="Simplified Arabic" w:cs="Simplified Arabic" w:hint="cs"/>
          <w:rtl/>
        </w:rPr>
        <w:t>)</w:t>
      </w:r>
      <w:r w:rsidRPr="001A641D">
        <w:rPr>
          <w:rFonts w:ascii="Simplified Arabic" w:hAnsi="Simplified Arabic" w:cs="Simplified Arabic" w:hint="cs"/>
          <w:rtl/>
        </w:rPr>
        <w:t xml:space="preserve">. تشير هذه النتائج إلى أهمية تحسين آليات التنسيق والمشاركة مع أصحاب المصلحة في مشاريع الطاقة المتجددة، وهو ما يتفق مع دراسة </w:t>
      </w:r>
      <w:proofErr w:type="spellStart"/>
      <w:r w:rsidRPr="001A641D">
        <w:rPr>
          <w:rFonts w:ascii="Simplified Arabic" w:hAnsi="Simplified Arabic" w:cs="Simplified Arabic" w:hint="cs"/>
          <w:rtl/>
        </w:rPr>
        <w:t>سانكاران</w:t>
      </w:r>
      <w:proofErr w:type="spellEnd"/>
      <w:r w:rsidRPr="001A641D">
        <w:rPr>
          <w:rFonts w:ascii="Simplified Arabic" w:hAnsi="Simplified Arabic" w:cs="Simplified Arabic" w:hint="cs"/>
          <w:rtl/>
        </w:rPr>
        <w:t xml:space="preserve"> وزملائها (</w:t>
      </w:r>
      <w:proofErr w:type="spellStart"/>
      <w:r w:rsidRPr="001A641D">
        <w:rPr>
          <w:rFonts w:ascii="Simplified Arabic" w:hAnsi="Simplified Arabic" w:cs="Simplified Arabic" w:hint="cs"/>
        </w:rPr>
        <w:t>Sankaran</w:t>
      </w:r>
      <w:proofErr w:type="spellEnd"/>
      <w:r w:rsidRPr="001A641D">
        <w:rPr>
          <w:rFonts w:ascii="Simplified Arabic" w:hAnsi="Simplified Arabic" w:cs="Simplified Arabic" w:hint="cs"/>
        </w:rPr>
        <w:t xml:space="preserve"> et al., 2022</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التي أكدت على أهمية قضايا العدالة والمشاركة المجتمعية في مشاريع الطاقة المتجددة الكبرى.</w:t>
      </w:r>
    </w:p>
    <w:p w14:paraId="6B8AB6D7" w14:textId="77777777" w:rsidR="00B41301" w:rsidRPr="00B5100C" w:rsidRDefault="00B41301" w:rsidP="00C31A1B">
      <w:pPr>
        <w:pStyle w:val="4"/>
        <w:spacing w:line="360" w:lineRule="auto"/>
        <w:jc w:val="both"/>
        <w:rPr>
          <w:rFonts w:ascii="Simplified Arabic" w:eastAsia="Times New Roman" w:hAnsi="Simplified Arabic" w:cs="Simplified Arabic"/>
          <w:b/>
          <w:bCs/>
          <w:i w:val="0"/>
          <w:iCs w:val="0"/>
          <w:szCs w:val="32"/>
        </w:rPr>
      </w:pPr>
      <w:r w:rsidRPr="00B5100C">
        <w:rPr>
          <w:rFonts w:ascii="Simplified Arabic" w:eastAsia="Times New Roman" w:hAnsi="Simplified Arabic" w:cs="Simplified Arabic" w:hint="cs"/>
          <w:bCs/>
          <w:i w:val="0"/>
          <w:iCs w:val="0"/>
          <w:szCs w:val="32"/>
          <w:rtl/>
        </w:rPr>
        <w:t>4.2.6 التحديات البيئية</w:t>
      </w:r>
    </w:p>
    <w:tbl>
      <w:tblPr>
        <w:tblStyle w:val="4-2"/>
        <w:tblW w:w="5000" w:type="pct"/>
        <w:tblLook w:val="04A0" w:firstRow="1" w:lastRow="0" w:firstColumn="1" w:lastColumn="0" w:noHBand="0" w:noVBand="1"/>
      </w:tblPr>
      <w:tblGrid>
        <w:gridCol w:w="4543"/>
        <w:gridCol w:w="962"/>
        <w:gridCol w:w="1773"/>
        <w:gridCol w:w="1544"/>
      </w:tblGrid>
      <w:tr w:rsidR="00B41301" w:rsidRPr="001A641D" w14:paraId="0D82DF36"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955170"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العبارة</w:t>
            </w:r>
          </w:p>
        </w:tc>
        <w:tc>
          <w:tcPr>
            <w:tcW w:w="0" w:type="auto"/>
            <w:hideMark/>
          </w:tcPr>
          <w:p w14:paraId="52620EC7"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المتوسط</w:t>
            </w:r>
          </w:p>
        </w:tc>
        <w:tc>
          <w:tcPr>
            <w:tcW w:w="0" w:type="auto"/>
            <w:hideMark/>
          </w:tcPr>
          <w:p w14:paraId="16DDC103"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الانحراف المعياري</w:t>
            </w:r>
          </w:p>
        </w:tc>
        <w:tc>
          <w:tcPr>
            <w:tcW w:w="0" w:type="auto"/>
            <w:hideMark/>
          </w:tcPr>
          <w:p w14:paraId="544245F6"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مستوى التحدي</w:t>
            </w:r>
          </w:p>
        </w:tc>
      </w:tr>
      <w:tr w:rsidR="00B41301" w:rsidRPr="001A641D" w14:paraId="461E7659"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B9E338"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تأثيرات مشاريع الطاقة المتجددة على الحياة البرية</w:t>
            </w:r>
          </w:p>
        </w:tc>
        <w:tc>
          <w:tcPr>
            <w:tcW w:w="0" w:type="auto"/>
            <w:hideMark/>
          </w:tcPr>
          <w:p w14:paraId="264EDBEC"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3.55</w:t>
            </w:r>
          </w:p>
        </w:tc>
        <w:tc>
          <w:tcPr>
            <w:tcW w:w="0" w:type="auto"/>
            <w:hideMark/>
          </w:tcPr>
          <w:p w14:paraId="3A57BAE3"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1.10</w:t>
            </w:r>
          </w:p>
        </w:tc>
        <w:tc>
          <w:tcPr>
            <w:tcW w:w="0" w:type="auto"/>
            <w:hideMark/>
          </w:tcPr>
          <w:p w14:paraId="52A95B40"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متوسط</w:t>
            </w:r>
          </w:p>
        </w:tc>
      </w:tr>
      <w:tr w:rsidR="00B41301" w:rsidRPr="001A641D" w14:paraId="505D7476"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19AF14D8"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التلوث البصري الناتج عن المشاريع</w:t>
            </w:r>
          </w:p>
        </w:tc>
        <w:tc>
          <w:tcPr>
            <w:tcW w:w="0" w:type="auto"/>
            <w:hideMark/>
          </w:tcPr>
          <w:p w14:paraId="6CBF5425"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3.45</w:t>
            </w:r>
          </w:p>
        </w:tc>
        <w:tc>
          <w:tcPr>
            <w:tcW w:w="0" w:type="auto"/>
            <w:hideMark/>
          </w:tcPr>
          <w:p w14:paraId="030BF9B2"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1.12</w:t>
            </w:r>
          </w:p>
        </w:tc>
        <w:tc>
          <w:tcPr>
            <w:tcW w:w="0" w:type="auto"/>
            <w:hideMark/>
          </w:tcPr>
          <w:p w14:paraId="7D76C481"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متوسط</w:t>
            </w:r>
          </w:p>
        </w:tc>
      </w:tr>
      <w:tr w:rsidR="00B41301" w:rsidRPr="001A641D" w14:paraId="1591E563"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49BD58"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 xml:space="preserve">التلوث الضوضائي الناتج عن </w:t>
            </w:r>
            <w:proofErr w:type="spellStart"/>
            <w:r w:rsidRPr="001A641D">
              <w:rPr>
                <w:rFonts w:ascii="Simplified Arabic" w:eastAsia="Times New Roman" w:hAnsi="Simplified Arabic" w:cs="Simplified Arabic" w:hint="cs"/>
                <w:rtl/>
              </w:rPr>
              <w:t>توربينات</w:t>
            </w:r>
            <w:proofErr w:type="spellEnd"/>
            <w:r w:rsidRPr="001A641D">
              <w:rPr>
                <w:rFonts w:ascii="Simplified Arabic" w:eastAsia="Times New Roman" w:hAnsi="Simplified Arabic" w:cs="Simplified Arabic" w:hint="cs"/>
                <w:rtl/>
              </w:rPr>
              <w:t xml:space="preserve"> الرياح</w:t>
            </w:r>
          </w:p>
        </w:tc>
        <w:tc>
          <w:tcPr>
            <w:tcW w:w="0" w:type="auto"/>
            <w:hideMark/>
          </w:tcPr>
          <w:p w14:paraId="23F190B8"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3.40</w:t>
            </w:r>
          </w:p>
        </w:tc>
        <w:tc>
          <w:tcPr>
            <w:tcW w:w="0" w:type="auto"/>
            <w:hideMark/>
          </w:tcPr>
          <w:p w14:paraId="05499BB8"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1.15</w:t>
            </w:r>
          </w:p>
        </w:tc>
        <w:tc>
          <w:tcPr>
            <w:tcW w:w="0" w:type="auto"/>
            <w:hideMark/>
          </w:tcPr>
          <w:p w14:paraId="73E79026"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متوسط</w:t>
            </w:r>
          </w:p>
        </w:tc>
      </w:tr>
      <w:tr w:rsidR="00B41301" w:rsidRPr="001A641D" w14:paraId="6C6649F6"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1919C9E1"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مشكلات استخدام الأراضي وتخصيصها</w:t>
            </w:r>
          </w:p>
        </w:tc>
        <w:tc>
          <w:tcPr>
            <w:tcW w:w="0" w:type="auto"/>
            <w:hideMark/>
          </w:tcPr>
          <w:p w14:paraId="0D627816"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3.50</w:t>
            </w:r>
          </w:p>
        </w:tc>
        <w:tc>
          <w:tcPr>
            <w:tcW w:w="0" w:type="auto"/>
            <w:hideMark/>
          </w:tcPr>
          <w:p w14:paraId="15A59213"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1.10</w:t>
            </w:r>
          </w:p>
        </w:tc>
        <w:tc>
          <w:tcPr>
            <w:tcW w:w="0" w:type="auto"/>
            <w:hideMark/>
          </w:tcPr>
          <w:p w14:paraId="0BE1B195"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متوسط</w:t>
            </w:r>
          </w:p>
        </w:tc>
      </w:tr>
      <w:tr w:rsidR="00B41301" w:rsidRPr="001A641D" w14:paraId="11DAFFCA"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306259"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تأثيرات على الموارد المائية</w:t>
            </w:r>
          </w:p>
        </w:tc>
        <w:tc>
          <w:tcPr>
            <w:tcW w:w="0" w:type="auto"/>
            <w:hideMark/>
          </w:tcPr>
          <w:p w14:paraId="7A39AD18"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3.35</w:t>
            </w:r>
          </w:p>
        </w:tc>
        <w:tc>
          <w:tcPr>
            <w:tcW w:w="0" w:type="auto"/>
            <w:hideMark/>
          </w:tcPr>
          <w:p w14:paraId="11B27DD6"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1.18</w:t>
            </w:r>
          </w:p>
        </w:tc>
        <w:tc>
          <w:tcPr>
            <w:tcW w:w="0" w:type="auto"/>
            <w:hideMark/>
          </w:tcPr>
          <w:p w14:paraId="079247D9"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متوسط</w:t>
            </w:r>
          </w:p>
        </w:tc>
      </w:tr>
      <w:tr w:rsidR="00B41301" w:rsidRPr="001A641D" w14:paraId="3F77C08A" w14:textId="77777777" w:rsidTr="00C31A1B">
        <w:tc>
          <w:tcPr>
            <w:cnfStyle w:val="001000000000" w:firstRow="0" w:lastRow="0" w:firstColumn="1" w:lastColumn="0" w:oddVBand="0" w:evenVBand="0" w:oddHBand="0" w:evenHBand="0" w:firstRowFirstColumn="0" w:firstRowLastColumn="0" w:lastRowFirstColumn="0" w:lastRowLastColumn="0"/>
            <w:tcW w:w="0" w:type="auto"/>
            <w:hideMark/>
          </w:tcPr>
          <w:p w14:paraId="1993A574"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المتوسط</w:t>
            </w:r>
          </w:p>
        </w:tc>
        <w:tc>
          <w:tcPr>
            <w:tcW w:w="0" w:type="auto"/>
            <w:hideMark/>
          </w:tcPr>
          <w:p w14:paraId="503F080A"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3.45</w:t>
            </w:r>
          </w:p>
        </w:tc>
        <w:tc>
          <w:tcPr>
            <w:tcW w:w="0" w:type="auto"/>
            <w:hideMark/>
          </w:tcPr>
          <w:p w14:paraId="1D244A9E"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Pr>
              <w:t>1.12</w:t>
            </w:r>
          </w:p>
        </w:tc>
        <w:tc>
          <w:tcPr>
            <w:tcW w:w="0" w:type="auto"/>
            <w:hideMark/>
          </w:tcPr>
          <w:p w14:paraId="144F40DB" w14:textId="77777777" w:rsidR="00B41301" w:rsidRPr="001A641D" w:rsidRDefault="00B41301" w:rsidP="00C31A1B">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Pr>
            </w:pPr>
            <w:r w:rsidRPr="001A641D">
              <w:rPr>
                <w:rStyle w:val="a5"/>
                <w:rFonts w:ascii="Simplified Arabic" w:eastAsia="Times New Roman" w:hAnsi="Simplified Arabic" w:cs="Simplified Arabic" w:hint="cs"/>
                <w:rtl/>
              </w:rPr>
              <w:t>متوسط</w:t>
            </w:r>
          </w:p>
        </w:tc>
      </w:tr>
    </w:tbl>
    <w:p w14:paraId="702243B3" w14:textId="77777777" w:rsidR="00B41301" w:rsidRPr="001A641D" w:rsidRDefault="00B41301" w:rsidP="00C31A1B">
      <w:pPr>
        <w:pStyle w:val="ds-markdown-paragraph"/>
        <w:bidi/>
        <w:spacing w:line="360" w:lineRule="auto"/>
        <w:jc w:val="both"/>
        <w:rPr>
          <w:rFonts w:ascii="Simplified Arabic" w:hAnsi="Simplified Arabic" w:cs="Simplified Arabic"/>
        </w:rPr>
      </w:pPr>
      <w:r>
        <w:rPr>
          <w:rFonts w:ascii="Simplified Arabic" w:hAnsi="Simplified Arabic" w:cs="Simplified Arabic" w:hint="cs"/>
          <w:noProof/>
          <w:rtl/>
          <w:lang w:val="ar-SA"/>
          <w14:ligatures w14:val="standardContextual"/>
        </w:rPr>
        <w:drawing>
          <wp:inline distT="0" distB="0" distL="0" distR="0" wp14:anchorId="38B4CD15" wp14:editId="0B2C771F">
            <wp:extent cx="5274310" cy="3561715"/>
            <wp:effectExtent l="0" t="0" r="2540" b="635"/>
            <wp:docPr id="96436671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366714" name="صورة 964366714"/>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274310" cy="3561715"/>
                    </a:xfrm>
                    <a:prstGeom prst="rect">
                      <a:avLst/>
                    </a:prstGeom>
                  </pic:spPr>
                </pic:pic>
              </a:graphicData>
            </a:graphic>
          </wp:inline>
        </w:drawing>
      </w:r>
      <w:r w:rsidRPr="001A641D">
        <w:rPr>
          <w:rFonts w:ascii="Simplified Arabic" w:hAnsi="Simplified Arabic" w:cs="Simplified Arabic" w:hint="cs"/>
          <w:rtl/>
        </w:rPr>
        <w:t xml:space="preserve">جاءت التحديات البيئية في المرتبة الأخيرة من حيث مستوى التحدي بمتوسط 3.45، حيث تصدرت </w:t>
      </w:r>
      <w:r w:rsidRPr="001A641D">
        <w:rPr>
          <w:rStyle w:val="a5"/>
          <w:rFonts w:ascii="Simplified Arabic" w:hAnsi="Simplified Arabic" w:cs="Simplified Arabic" w:hint="cs"/>
          <w:rtl/>
        </w:rPr>
        <w:t>تأثيرات على الحياة البرية</w:t>
      </w:r>
      <w:r w:rsidRPr="001A641D">
        <w:rPr>
          <w:rFonts w:ascii="Simplified Arabic" w:hAnsi="Simplified Arabic" w:cs="Simplified Arabic" w:hint="cs"/>
          <w:rtl/>
        </w:rPr>
        <w:t xml:space="preserve"> </w:t>
      </w:r>
      <w:r w:rsidRPr="001A641D">
        <w:rPr>
          <w:rFonts w:ascii="Simplified Arabic" w:hAnsi="Simplified Arabic" w:cs="Simplified Arabic" w:hint="cs"/>
          <w:rtl/>
        </w:rPr>
        <w:lastRenderedPageBreak/>
        <w:t>(3.55</w:t>
      </w:r>
      <w:r>
        <w:rPr>
          <w:rFonts w:ascii="Simplified Arabic" w:hAnsi="Simplified Arabic" w:cs="Simplified Arabic" w:hint="cs"/>
          <w:rtl/>
        </w:rPr>
        <w:t>)</w:t>
      </w:r>
      <w:r w:rsidRPr="001A641D">
        <w:rPr>
          <w:rFonts w:ascii="Simplified Arabic" w:hAnsi="Simplified Arabic" w:cs="Simplified Arabic" w:hint="cs"/>
          <w:rtl/>
        </w:rPr>
        <w:t xml:space="preserve">، تليها </w:t>
      </w:r>
      <w:r w:rsidRPr="001A641D">
        <w:rPr>
          <w:rStyle w:val="a5"/>
          <w:rFonts w:ascii="Simplified Arabic" w:hAnsi="Simplified Arabic" w:cs="Simplified Arabic" w:hint="cs"/>
          <w:rtl/>
        </w:rPr>
        <w:t>مشكلات استخدام الأراضي</w:t>
      </w:r>
      <w:r w:rsidRPr="001A641D">
        <w:rPr>
          <w:rFonts w:ascii="Simplified Arabic" w:hAnsi="Simplified Arabic" w:cs="Simplified Arabic" w:hint="cs"/>
          <w:rtl/>
        </w:rPr>
        <w:t xml:space="preserve"> (3.50</w:t>
      </w:r>
      <w:r>
        <w:rPr>
          <w:rFonts w:ascii="Simplified Arabic" w:hAnsi="Simplified Arabic" w:cs="Simplified Arabic" w:hint="cs"/>
          <w:rtl/>
        </w:rPr>
        <w:t>)</w:t>
      </w:r>
      <w:r w:rsidRPr="001A641D">
        <w:rPr>
          <w:rFonts w:ascii="Simplified Arabic" w:hAnsi="Simplified Arabic" w:cs="Simplified Arabic" w:hint="cs"/>
          <w:rtl/>
        </w:rPr>
        <w:t xml:space="preserve">، ثم </w:t>
      </w:r>
      <w:r w:rsidRPr="001A641D">
        <w:rPr>
          <w:rStyle w:val="a5"/>
          <w:rFonts w:ascii="Simplified Arabic" w:hAnsi="Simplified Arabic" w:cs="Simplified Arabic" w:hint="cs"/>
          <w:rtl/>
        </w:rPr>
        <w:t>التلوث البصري</w:t>
      </w:r>
      <w:r w:rsidRPr="001A641D">
        <w:rPr>
          <w:rFonts w:ascii="Simplified Arabic" w:hAnsi="Simplified Arabic" w:cs="Simplified Arabic" w:hint="cs"/>
          <w:rtl/>
        </w:rPr>
        <w:t xml:space="preserve"> (3.45</w:t>
      </w:r>
      <w:r>
        <w:rPr>
          <w:rFonts w:ascii="Simplified Arabic" w:hAnsi="Simplified Arabic" w:cs="Simplified Arabic" w:hint="cs"/>
          <w:rtl/>
        </w:rPr>
        <w:t>)</w:t>
      </w:r>
      <w:r w:rsidRPr="001A641D">
        <w:rPr>
          <w:rFonts w:ascii="Simplified Arabic" w:hAnsi="Simplified Arabic" w:cs="Simplified Arabic" w:hint="cs"/>
          <w:rtl/>
        </w:rPr>
        <w:t xml:space="preserve">، ثم </w:t>
      </w:r>
      <w:r w:rsidRPr="001A641D">
        <w:rPr>
          <w:rStyle w:val="a5"/>
          <w:rFonts w:ascii="Simplified Arabic" w:hAnsi="Simplified Arabic" w:cs="Simplified Arabic" w:hint="cs"/>
          <w:rtl/>
        </w:rPr>
        <w:t>التلوث الضوضائي</w:t>
      </w:r>
      <w:r w:rsidRPr="001A641D">
        <w:rPr>
          <w:rFonts w:ascii="Simplified Arabic" w:hAnsi="Simplified Arabic" w:cs="Simplified Arabic" w:hint="cs"/>
          <w:rtl/>
        </w:rPr>
        <w:t xml:space="preserve"> (3.40</w:t>
      </w:r>
      <w:r>
        <w:rPr>
          <w:rFonts w:ascii="Simplified Arabic" w:hAnsi="Simplified Arabic" w:cs="Simplified Arabic" w:hint="cs"/>
          <w:rtl/>
        </w:rPr>
        <w:t>)</w:t>
      </w:r>
      <w:r w:rsidRPr="001A641D">
        <w:rPr>
          <w:rFonts w:ascii="Simplified Arabic" w:hAnsi="Simplified Arabic" w:cs="Simplified Arabic" w:hint="cs"/>
          <w:rtl/>
        </w:rPr>
        <w:t xml:space="preserve">، وأخيراً </w:t>
      </w:r>
      <w:r w:rsidRPr="001A641D">
        <w:rPr>
          <w:rStyle w:val="a5"/>
          <w:rFonts w:ascii="Simplified Arabic" w:hAnsi="Simplified Arabic" w:cs="Simplified Arabic" w:hint="cs"/>
          <w:rtl/>
        </w:rPr>
        <w:t>تأثيرات على الموارد المائية</w:t>
      </w:r>
      <w:r w:rsidRPr="001A641D">
        <w:rPr>
          <w:rFonts w:ascii="Simplified Arabic" w:hAnsi="Simplified Arabic" w:cs="Simplified Arabic" w:hint="cs"/>
          <w:rtl/>
        </w:rPr>
        <w:t xml:space="preserve"> (3.35</w:t>
      </w:r>
      <w:r>
        <w:rPr>
          <w:rFonts w:ascii="Simplified Arabic" w:hAnsi="Simplified Arabic" w:cs="Simplified Arabic" w:hint="cs"/>
          <w:rtl/>
        </w:rPr>
        <w:t>)</w:t>
      </w:r>
      <w:r w:rsidRPr="001A641D">
        <w:rPr>
          <w:rFonts w:ascii="Simplified Arabic" w:hAnsi="Simplified Arabic" w:cs="Simplified Arabic" w:hint="cs"/>
          <w:rtl/>
        </w:rPr>
        <w:t>. تشير هذه النتائج إلى أن التحديات البيئية، رغم وجودها، تعتبر أقل حدة مقارنة بالتحديات التنظيمية والتقنية والمالية، وهو ما يعكس التزام المملكة بمعايير الاستدامة البيئية في مشاريع الطاقة المتجددة.</w:t>
      </w:r>
    </w:p>
    <w:p w14:paraId="6D8C147F" w14:textId="77777777" w:rsidR="00B41301" w:rsidRPr="001A641D" w:rsidRDefault="00B41301" w:rsidP="00C31A1B">
      <w:pPr>
        <w:spacing w:line="360" w:lineRule="auto"/>
        <w:jc w:val="both"/>
        <w:rPr>
          <w:rFonts w:ascii="Simplified Arabic" w:eastAsia="Times New Roman" w:hAnsi="Simplified Arabic" w:cs="Simplified Arabic"/>
        </w:rPr>
      </w:pPr>
    </w:p>
    <w:p w14:paraId="31FB50B0" w14:textId="77777777" w:rsidR="00B41301" w:rsidRPr="00035EBA" w:rsidRDefault="00B41301" w:rsidP="00C31A1B">
      <w:pPr>
        <w:pStyle w:val="2"/>
        <w:spacing w:line="360" w:lineRule="auto"/>
        <w:jc w:val="both"/>
        <w:rPr>
          <w:rFonts w:ascii="Simplified Arabic" w:eastAsia="Times New Roman" w:hAnsi="Simplified Arabic" w:cs="Simplified Arabic"/>
          <w:b/>
          <w:bCs/>
        </w:rPr>
      </w:pPr>
      <w:bookmarkStart w:id="97" w:name="_Toc237868554"/>
      <w:r w:rsidRPr="00035EBA">
        <w:rPr>
          <w:rFonts w:ascii="Simplified Arabic" w:eastAsia="Times New Roman" w:hAnsi="Simplified Arabic" w:cs="Simplified Arabic" w:hint="cs"/>
          <w:bCs/>
          <w:rtl/>
        </w:rPr>
        <w:t>خامساً: اختبار الفروض البحثية</w:t>
      </w:r>
      <w:bookmarkEnd w:id="97"/>
    </w:p>
    <w:p w14:paraId="11532FDB" w14:textId="77777777" w:rsidR="00B41301" w:rsidRPr="00035EBA" w:rsidRDefault="00B41301" w:rsidP="00C31A1B">
      <w:pPr>
        <w:pStyle w:val="3"/>
        <w:spacing w:line="360" w:lineRule="auto"/>
        <w:jc w:val="both"/>
        <w:rPr>
          <w:rFonts w:ascii="Simplified Arabic" w:eastAsia="Times New Roman" w:hAnsi="Simplified Arabic" w:cs="Simplified Arabic"/>
          <w:b/>
          <w:bCs/>
          <w:szCs w:val="32"/>
        </w:rPr>
      </w:pPr>
      <w:bookmarkStart w:id="98" w:name="_Toc237868555"/>
      <w:r w:rsidRPr="00035EBA">
        <w:rPr>
          <w:rFonts w:ascii="Simplified Arabic" w:eastAsia="Times New Roman" w:hAnsi="Simplified Arabic" w:cs="Simplified Arabic" w:hint="cs"/>
          <w:bCs/>
          <w:szCs w:val="32"/>
          <w:rtl/>
        </w:rPr>
        <w:t>5.1 اختبار الفرضية الأولى</w:t>
      </w:r>
      <w:bookmarkEnd w:id="98"/>
    </w:p>
    <w:p w14:paraId="3F5F95B6"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Style w:val="a5"/>
          <w:rFonts w:ascii="Simplified Arabic" w:hAnsi="Simplified Arabic" w:cs="Simplified Arabic" w:hint="cs"/>
          <w:rtl/>
        </w:rPr>
        <w:t>الفرضية الأولى: توجد علاقة ذات دلالة إحصائية بين استخدام الطاقة المتجددة وتحسين كفاءة إدارة الوقت في المشاريع.</w:t>
      </w:r>
    </w:p>
    <w:p w14:paraId="50FF46F3"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لاختبار هذه الفرضية، تم استخدام معامل ارتباط بيرسون (</w:t>
      </w:r>
      <w:r w:rsidRPr="001A641D">
        <w:rPr>
          <w:rFonts w:ascii="Simplified Arabic" w:hAnsi="Simplified Arabic" w:cs="Simplified Arabic" w:hint="cs"/>
        </w:rPr>
        <w:t>Pearson Correlation</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 xml:space="preserve">بين متوسط درجات أثر الطاقة المتجددة على كفاءة إدارة الوقت ومتوسط درجات تطبيق ممارسات إدارة الوقت وفق </w:t>
      </w:r>
      <w:r w:rsidRPr="001A641D">
        <w:rPr>
          <w:rFonts w:ascii="Simplified Arabic" w:hAnsi="Simplified Arabic" w:cs="Simplified Arabic" w:hint="cs"/>
        </w:rPr>
        <w:t>PMBOK.</w:t>
      </w:r>
    </w:p>
    <w:tbl>
      <w:tblPr>
        <w:tblStyle w:val="4-2"/>
        <w:tblW w:w="5000" w:type="pct"/>
        <w:tblLook w:val="04A0" w:firstRow="1" w:lastRow="0" w:firstColumn="1" w:lastColumn="0" w:noHBand="0" w:noVBand="1"/>
      </w:tblPr>
      <w:tblGrid>
        <w:gridCol w:w="4930"/>
        <w:gridCol w:w="1547"/>
        <w:gridCol w:w="1600"/>
        <w:gridCol w:w="745"/>
      </w:tblGrid>
      <w:tr w:rsidR="00B41301" w:rsidRPr="001A641D" w14:paraId="3720563A"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51BE54"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المتغيرات</w:t>
            </w:r>
          </w:p>
        </w:tc>
        <w:tc>
          <w:tcPr>
            <w:tcW w:w="0" w:type="auto"/>
            <w:hideMark/>
          </w:tcPr>
          <w:p w14:paraId="16FF857E"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معامل الارتباط (</w:t>
            </w:r>
            <w:r w:rsidRPr="001A641D">
              <w:rPr>
                <w:rFonts w:ascii="Simplified Arabic" w:eastAsia="Times New Roman" w:hAnsi="Simplified Arabic" w:cs="Simplified Arabic" w:hint="cs"/>
              </w:rPr>
              <w:t>r</w:t>
            </w:r>
            <w:r>
              <w:rPr>
                <w:rFonts w:ascii="Simplified Arabic" w:eastAsia="Times New Roman" w:hAnsi="Simplified Arabic" w:cs="Simplified Arabic" w:hint="cs"/>
                <w:rtl/>
              </w:rPr>
              <w:t>)</w:t>
            </w:r>
          </w:p>
        </w:tc>
        <w:tc>
          <w:tcPr>
            <w:tcW w:w="0" w:type="auto"/>
            <w:hideMark/>
          </w:tcPr>
          <w:p w14:paraId="63B0F8AE"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مستوى الدلالة (</w:t>
            </w:r>
            <w:r w:rsidRPr="001A641D">
              <w:rPr>
                <w:rFonts w:ascii="Simplified Arabic" w:eastAsia="Times New Roman" w:hAnsi="Simplified Arabic" w:cs="Simplified Arabic" w:hint="cs"/>
              </w:rPr>
              <w:t>p</w:t>
            </w:r>
            <w:r>
              <w:rPr>
                <w:rFonts w:ascii="Simplified Arabic" w:eastAsia="Times New Roman" w:hAnsi="Simplified Arabic" w:cs="Simplified Arabic" w:hint="cs"/>
                <w:rtl/>
              </w:rPr>
              <w:t>)</w:t>
            </w:r>
          </w:p>
        </w:tc>
        <w:tc>
          <w:tcPr>
            <w:tcW w:w="0" w:type="auto"/>
            <w:hideMark/>
          </w:tcPr>
          <w:p w14:paraId="1741171C"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النتيجة</w:t>
            </w:r>
          </w:p>
        </w:tc>
      </w:tr>
      <w:tr w:rsidR="00B41301" w:rsidRPr="001A641D" w14:paraId="0DDA4581"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98CCBA"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 xml:space="preserve">أثر الطاقة المتجددة على إدارة الوقت </w:t>
            </w:r>
            <w:r w:rsidRPr="001A641D">
              <w:rPr>
                <w:rFonts w:ascii="Simplified Arabic" w:eastAsia="Times New Roman" w:hAnsi="Simplified Arabic" w:cs="Simplified Arabic" w:hint="cs"/>
              </w:rPr>
              <w:t xml:space="preserve">&amp; </w:t>
            </w:r>
            <w:r w:rsidRPr="001A641D">
              <w:rPr>
                <w:rFonts w:ascii="Simplified Arabic" w:eastAsia="Times New Roman" w:hAnsi="Simplified Arabic" w:cs="Simplified Arabic" w:hint="cs"/>
                <w:rtl/>
              </w:rPr>
              <w:t>مستوى تطبيق إدارة الوقت</w:t>
            </w:r>
          </w:p>
        </w:tc>
        <w:tc>
          <w:tcPr>
            <w:tcW w:w="0" w:type="auto"/>
            <w:hideMark/>
          </w:tcPr>
          <w:p w14:paraId="76F2FDB8"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0.68</w:t>
            </w:r>
          </w:p>
        </w:tc>
        <w:tc>
          <w:tcPr>
            <w:tcW w:w="0" w:type="auto"/>
            <w:hideMark/>
          </w:tcPr>
          <w:p w14:paraId="62FC6950"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0.000</w:t>
            </w:r>
          </w:p>
        </w:tc>
        <w:tc>
          <w:tcPr>
            <w:tcW w:w="0" w:type="auto"/>
            <w:hideMark/>
          </w:tcPr>
          <w:p w14:paraId="08610A71"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مقبولة</w:t>
            </w:r>
          </w:p>
        </w:tc>
      </w:tr>
    </w:tbl>
    <w:p w14:paraId="09A91F0A"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يُظهر الجدول وجود علاقة ارتباط موجبة وقوية (</w:t>
      </w:r>
      <w:r w:rsidRPr="001A641D">
        <w:rPr>
          <w:rFonts w:ascii="Simplified Arabic" w:hAnsi="Simplified Arabic" w:cs="Simplified Arabic" w:hint="cs"/>
        </w:rPr>
        <w:t>r = 0.68</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بين استخدام الطاقة المتجددة وتحسين كفاءة إدارة الوقت، وهي علاقة ذات دلالة إحصائية (</w:t>
      </w:r>
      <w:r w:rsidRPr="001A641D">
        <w:rPr>
          <w:rFonts w:ascii="Simplified Arabic" w:hAnsi="Simplified Arabic" w:cs="Simplified Arabic" w:hint="cs"/>
        </w:rPr>
        <w:t xml:space="preserve">p &lt; </w:t>
      </w:r>
      <w:r w:rsidRPr="001A641D">
        <w:rPr>
          <w:rFonts w:ascii="Simplified Arabic" w:hAnsi="Simplified Arabic" w:cs="Simplified Arabic" w:hint="cs"/>
          <w:rtl/>
        </w:rPr>
        <w:t>0.01</w:t>
      </w:r>
      <w:r>
        <w:rPr>
          <w:rFonts w:ascii="Simplified Arabic" w:hAnsi="Simplified Arabic" w:cs="Simplified Arabic" w:hint="cs"/>
          <w:rtl/>
        </w:rPr>
        <w:t>)</w:t>
      </w:r>
      <w:r w:rsidRPr="001A641D">
        <w:rPr>
          <w:rFonts w:ascii="Simplified Arabic" w:hAnsi="Simplified Arabic" w:cs="Simplified Arabic" w:hint="cs"/>
          <w:rtl/>
        </w:rPr>
        <w:t xml:space="preserve">. وهذا يعني أن زيادة استخدام الطاقة المتجددة في المشاريع ترتبط بتحسن ملحوظ في كفاءة إدارة الوقت، بما في ذلك تحسين دقة التقديرات، وزيادة الالتزام بالجداول الزمنية، وتقليل حالات التأخير. وبالتالي، </w:t>
      </w:r>
      <w:r w:rsidRPr="001A641D">
        <w:rPr>
          <w:rStyle w:val="a5"/>
          <w:rFonts w:ascii="Simplified Arabic" w:hAnsi="Simplified Arabic" w:cs="Simplified Arabic" w:hint="cs"/>
          <w:rtl/>
        </w:rPr>
        <w:t>تُقبل الفرضية الأولى</w:t>
      </w:r>
      <w:r w:rsidRPr="001A641D">
        <w:rPr>
          <w:rFonts w:ascii="Simplified Arabic" w:hAnsi="Simplified Arabic" w:cs="Simplified Arabic" w:hint="cs"/>
          <w:rtl/>
        </w:rPr>
        <w:t xml:space="preserve">، وهي تتفق مع نتائج دراسة </w:t>
      </w:r>
      <w:proofErr w:type="spellStart"/>
      <w:r w:rsidRPr="001A641D">
        <w:rPr>
          <w:rFonts w:ascii="Simplified Arabic" w:hAnsi="Simplified Arabic" w:cs="Simplified Arabic" w:hint="cs"/>
          <w:rtl/>
        </w:rPr>
        <w:t>كوزاخميتوفا</w:t>
      </w:r>
      <w:proofErr w:type="spellEnd"/>
      <w:r w:rsidRPr="001A641D">
        <w:rPr>
          <w:rFonts w:ascii="Simplified Arabic" w:hAnsi="Simplified Arabic" w:cs="Simplified Arabic" w:hint="cs"/>
          <w:rtl/>
        </w:rPr>
        <w:t xml:space="preserve"> وزملائها (</w:t>
      </w:r>
      <w:proofErr w:type="spellStart"/>
      <w:r w:rsidRPr="001A641D">
        <w:rPr>
          <w:rFonts w:ascii="Simplified Arabic" w:hAnsi="Simplified Arabic" w:cs="Simplified Arabic" w:hint="cs"/>
        </w:rPr>
        <w:t>Kozhakhmetova</w:t>
      </w:r>
      <w:proofErr w:type="spellEnd"/>
      <w:r w:rsidRPr="001A641D">
        <w:rPr>
          <w:rFonts w:ascii="Simplified Arabic" w:hAnsi="Simplified Arabic" w:cs="Simplified Arabic" w:hint="cs"/>
        </w:rPr>
        <w:t xml:space="preserve"> et al., </w:t>
      </w:r>
      <w:r w:rsidRPr="001A641D">
        <w:rPr>
          <w:rFonts w:ascii="Simplified Arabic" w:hAnsi="Simplified Arabic" w:cs="Simplified Arabic" w:hint="cs"/>
          <w:rtl/>
        </w:rPr>
        <w:t>2024</w:t>
      </w:r>
      <w:r>
        <w:rPr>
          <w:rFonts w:ascii="Simplified Arabic" w:hAnsi="Simplified Arabic" w:cs="Simplified Arabic" w:hint="cs"/>
          <w:rtl/>
        </w:rPr>
        <w:t>)</w:t>
      </w:r>
      <w:r w:rsidRPr="001A641D">
        <w:rPr>
          <w:rFonts w:ascii="Simplified Arabic" w:hAnsi="Simplified Arabic" w:cs="Simplified Arabic" w:hint="cs"/>
          <w:rtl/>
        </w:rPr>
        <w:t xml:space="preserve"> التي أشارت إلى أن مشاريع الطاقة الخضراء التي طبقت عمليات إدارة المشاريع بشكل مكثف حققت نتائج أفضل في الكفاءة الزمنية.</w:t>
      </w:r>
    </w:p>
    <w:p w14:paraId="38186673" w14:textId="77777777" w:rsidR="00B41301" w:rsidRPr="0075739C" w:rsidRDefault="00B41301" w:rsidP="00C31A1B">
      <w:pPr>
        <w:pStyle w:val="3"/>
        <w:spacing w:line="360" w:lineRule="auto"/>
        <w:jc w:val="both"/>
        <w:rPr>
          <w:rFonts w:ascii="Simplified Arabic" w:eastAsia="Times New Roman" w:hAnsi="Simplified Arabic" w:cs="Simplified Arabic"/>
          <w:b/>
          <w:bCs/>
          <w:szCs w:val="32"/>
        </w:rPr>
      </w:pPr>
      <w:bookmarkStart w:id="99" w:name="_Toc237868556"/>
      <w:r w:rsidRPr="0075739C">
        <w:rPr>
          <w:rFonts w:ascii="Simplified Arabic" w:eastAsia="Times New Roman" w:hAnsi="Simplified Arabic" w:cs="Simplified Arabic" w:hint="cs"/>
          <w:bCs/>
          <w:szCs w:val="32"/>
          <w:rtl/>
        </w:rPr>
        <w:lastRenderedPageBreak/>
        <w:t>5.2 اختبار الفرضية الثانية</w:t>
      </w:r>
      <w:bookmarkEnd w:id="99"/>
    </w:p>
    <w:p w14:paraId="1B1F1CE0"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Style w:val="a5"/>
          <w:rFonts w:ascii="Simplified Arabic" w:hAnsi="Simplified Arabic" w:cs="Simplified Arabic" w:hint="cs"/>
          <w:rtl/>
        </w:rPr>
        <w:t>الفرضية الثانية: توجد علاقة ذات دلالة إحصائية بين استخدام الطاقة المتجددة وتحسين كفاءة إدارة التكاليف في المشاريع.</w:t>
      </w:r>
    </w:p>
    <w:tbl>
      <w:tblPr>
        <w:tblStyle w:val="4-2"/>
        <w:tblW w:w="5000" w:type="pct"/>
        <w:tblLook w:val="04A0" w:firstRow="1" w:lastRow="0" w:firstColumn="1" w:lastColumn="0" w:noHBand="0" w:noVBand="1"/>
      </w:tblPr>
      <w:tblGrid>
        <w:gridCol w:w="4963"/>
        <w:gridCol w:w="1531"/>
        <w:gridCol w:w="1583"/>
        <w:gridCol w:w="745"/>
      </w:tblGrid>
      <w:tr w:rsidR="00B41301" w:rsidRPr="001A641D" w14:paraId="36C887B4"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A381B6"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المتغيرات</w:t>
            </w:r>
          </w:p>
        </w:tc>
        <w:tc>
          <w:tcPr>
            <w:tcW w:w="0" w:type="auto"/>
            <w:hideMark/>
          </w:tcPr>
          <w:p w14:paraId="02B3EFC6"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معامل الارتباط (</w:t>
            </w:r>
            <w:r w:rsidRPr="001A641D">
              <w:rPr>
                <w:rFonts w:ascii="Simplified Arabic" w:eastAsia="Times New Roman" w:hAnsi="Simplified Arabic" w:cs="Simplified Arabic" w:hint="cs"/>
              </w:rPr>
              <w:t>r</w:t>
            </w:r>
            <w:r>
              <w:rPr>
                <w:rFonts w:ascii="Simplified Arabic" w:eastAsia="Times New Roman" w:hAnsi="Simplified Arabic" w:cs="Simplified Arabic" w:hint="cs"/>
                <w:rtl/>
              </w:rPr>
              <w:t>)</w:t>
            </w:r>
          </w:p>
        </w:tc>
        <w:tc>
          <w:tcPr>
            <w:tcW w:w="0" w:type="auto"/>
            <w:hideMark/>
          </w:tcPr>
          <w:p w14:paraId="4C022B70"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مستوى الدلالة (</w:t>
            </w:r>
            <w:r w:rsidRPr="001A641D">
              <w:rPr>
                <w:rFonts w:ascii="Simplified Arabic" w:eastAsia="Times New Roman" w:hAnsi="Simplified Arabic" w:cs="Simplified Arabic" w:hint="cs"/>
              </w:rPr>
              <w:t>p</w:t>
            </w:r>
            <w:r>
              <w:rPr>
                <w:rFonts w:ascii="Simplified Arabic" w:eastAsia="Times New Roman" w:hAnsi="Simplified Arabic" w:cs="Simplified Arabic" w:hint="cs"/>
                <w:rtl/>
              </w:rPr>
              <w:t>)</w:t>
            </w:r>
          </w:p>
        </w:tc>
        <w:tc>
          <w:tcPr>
            <w:tcW w:w="0" w:type="auto"/>
            <w:hideMark/>
          </w:tcPr>
          <w:p w14:paraId="0A493D7D"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النتيجة</w:t>
            </w:r>
          </w:p>
        </w:tc>
      </w:tr>
      <w:tr w:rsidR="00B41301" w:rsidRPr="001A641D" w14:paraId="2D9CD25E"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0ACD12"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 xml:space="preserve">أثر الطاقة المتجددة على إدارة التكلفة </w:t>
            </w:r>
            <w:r w:rsidRPr="001A641D">
              <w:rPr>
                <w:rFonts w:ascii="Simplified Arabic" w:eastAsia="Times New Roman" w:hAnsi="Simplified Arabic" w:cs="Simplified Arabic" w:hint="cs"/>
              </w:rPr>
              <w:t xml:space="preserve">&amp; </w:t>
            </w:r>
            <w:r w:rsidRPr="001A641D">
              <w:rPr>
                <w:rFonts w:ascii="Simplified Arabic" w:eastAsia="Times New Roman" w:hAnsi="Simplified Arabic" w:cs="Simplified Arabic" w:hint="cs"/>
                <w:rtl/>
              </w:rPr>
              <w:t>مستوى تطبيق إدارة التكلفة</w:t>
            </w:r>
          </w:p>
        </w:tc>
        <w:tc>
          <w:tcPr>
            <w:tcW w:w="0" w:type="auto"/>
            <w:hideMark/>
          </w:tcPr>
          <w:p w14:paraId="276A0CB9"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0.62</w:t>
            </w:r>
          </w:p>
        </w:tc>
        <w:tc>
          <w:tcPr>
            <w:tcW w:w="0" w:type="auto"/>
            <w:hideMark/>
          </w:tcPr>
          <w:p w14:paraId="2A76DF3D"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0.000</w:t>
            </w:r>
          </w:p>
        </w:tc>
        <w:tc>
          <w:tcPr>
            <w:tcW w:w="0" w:type="auto"/>
            <w:hideMark/>
          </w:tcPr>
          <w:p w14:paraId="2D5EEC52"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مقبولة</w:t>
            </w:r>
          </w:p>
        </w:tc>
      </w:tr>
    </w:tbl>
    <w:p w14:paraId="743F2C0C"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يُظهر الجدول وجود علاقة ارتباط موجبة وقوية (</w:t>
      </w:r>
      <w:r w:rsidRPr="001A641D">
        <w:rPr>
          <w:rFonts w:ascii="Simplified Arabic" w:hAnsi="Simplified Arabic" w:cs="Simplified Arabic" w:hint="cs"/>
        </w:rPr>
        <w:t>r = 0.62</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بين استخدام الطاقة المتجددة وتحسين كفاءة إدارة التكاليف، وهي علاقة ذات دلالة إحصائية (</w:t>
      </w:r>
      <w:r w:rsidRPr="001A641D">
        <w:rPr>
          <w:rFonts w:ascii="Simplified Arabic" w:hAnsi="Simplified Arabic" w:cs="Simplified Arabic" w:hint="cs"/>
        </w:rPr>
        <w:t xml:space="preserve">p &lt; </w:t>
      </w:r>
      <w:r w:rsidRPr="001A641D">
        <w:rPr>
          <w:rFonts w:ascii="Simplified Arabic" w:hAnsi="Simplified Arabic" w:cs="Simplified Arabic" w:hint="cs"/>
          <w:rtl/>
        </w:rPr>
        <w:t>0.01</w:t>
      </w:r>
      <w:r>
        <w:rPr>
          <w:rFonts w:ascii="Simplified Arabic" w:hAnsi="Simplified Arabic" w:cs="Simplified Arabic" w:hint="cs"/>
          <w:rtl/>
        </w:rPr>
        <w:t>)</w:t>
      </w:r>
      <w:r w:rsidRPr="001A641D">
        <w:rPr>
          <w:rFonts w:ascii="Simplified Arabic" w:hAnsi="Simplified Arabic" w:cs="Simplified Arabic" w:hint="cs"/>
          <w:rtl/>
        </w:rPr>
        <w:t xml:space="preserve">. وهذا يعني أن زيادة استخدام الطاقة المتجددة في المشاريع ترتبط بتحسن ملحوظ في كفاءة إدارة التكاليف، بما في ذلك تحسين دقة تقديرات التكلفة، والالتزام بالميزانية، وتقليل تجاوز التكاليف، وخفض التكاليف التشغيلية على المدى الطويل. وبالتالي، </w:t>
      </w:r>
      <w:r w:rsidRPr="001A641D">
        <w:rPr>
          <w:rStyle w:val="a5"/>
          <w:rFonts w:ascii="Simplified Arabic" w:hAnsi="Simplified Arabic" w:cs="Simplified Arabic" w:hint="cs"/>
          <w:rtl/>
        </w:rPr>
        <w:t>تُقبل الفرضية الثانية</w:t>
      </w:r>
      <w:r w:rsidRPr="001A641D">
        <w:rPr>
          <w:rFonts w:ascii="Simplified Arabic" w:hAnsi="Simplified Arabic" w:cs="Simplified Arabic" w:hint="cs"/>
          <w:rtl/>
        </w:rPr>
        <w:t>، وهي تتفق مع تقارير الوكالة الدولية للطاقة المتجددة (</w:t>
      </w:r>
      <w:r w:rsidRPr="001A641D">
        <w:rPr>
          <w:rFonts w:ascii="Simplified Arabic" w:hAnsi="Simplified Arabic" w:cs="Simplified Arabic" w:hint="cs"/>
        </w:rPr>
        <w:t>IRENA, 2021</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 xml:space="preserve">ودراسة </w:t>
      </w:r>
      <w:proofErr w:type="spellStart"/>
      <w:r w:rsidRPr="001A641D">
        <w:rPr>
          <w:rFonts w:ascii="Simplified Arabic" w:hAnsi="Simplified Arabic" w:cs="Simplified Arabic" w:hint="cs"/>
          <w:rtl/>
        </w:rPr>
        <w:t>فارغاس</w:t>
      </w:r>
      <w:proofErr w:type="spellEnd"/>
      <w:r w:rsidRPr="001A641D">
        <w:rPr>
          <w:rFonts w:ascii="Simplified Arabic" w:hAnsi="Simplified Arabic" w:cs="Simplified Arabic" w:hint="cs"/>
          <w:rtl/>
        </w:rPr>
        <w:t xml:space="preserve"> فورا (</w:t>
      </w:r>
      <w:r w:rsidRPr="001A641D">
        <w:rPr>
          <w:rFonts w:ascii="Simplified Arabic" w:hAnsi="Simplified Arabic" w:cs="Simplified Arabic" w:hint="cs"/>
        </w:rPr>
        <w:t>Vargas Fora, 2025</w:t>
      </w:r>
      <w:r>
        <w:rPr>
          <w:rFonts w:ascii="Simplified Arabic" w:hAnsi="Simplified Arabic" w:cs="Simplified Arabic" w:hint="cs"/>
          <w:rtl/>
        </w:rPr>
        <w:t>)</w:t>
      </w:r>
      <w:r w:rsidRPr="001A641D">
        <w:rPr>
          <w:rFonts w:ascii="Simplified Arabic" w:hAnsi="Simplified Arabic" w:cs="Simplified Arabic" w:hint="cs"/>
        </w:rPr>
        <w:t>.</w:t>
      </w:r>
    </w:p>
    <w:p w14:paraId="3689C8A3" w14:textId="77777777" w:rsidR="00B41301" w:rsidRPr="001A641D" w:rsidRDefault="00B41301" w:rsidP="00C31A1B">
      <w:pPr>
        <w:pStyle w:val="3"/>
        <w:spacing w:line="360" w:lineRule="auto"/>
        <w:jc w:val="both"/>
        <w:rPr>
          <w:rFonts w:ascii="Simplified Arabic" w:eastAsia="Times New Roman" w:hAnsi="Simplified Arabic" w:cs="Simplified Arabic"/>
        </w:rPr>
      </w:pPr>
      <w:bookmarkStart w:id="100" w:name="_Toc237868557"/>
      <w:r w:rsidRPr="001A641D">
        <w:rPr>
          <w:rFonts w:ascii="Simplified Arabic" w:eastAsia="Times New Roman" w:hAnsi="Simplified Arabic" w:cs="Simplified Arabic" w:hint="cs"/>
          <w:rtl/>
        </w:rPr>
        <w:t>5.3 اختبار الفرضية الثالثة</w:t>
      </w:r>
      <w:bookmarkEnd w:id="100"/>
    </w:p>
    <w:p w14:paraId="5EE2EDDA"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Style w:val="a5"/>
          <w:rFonts w:ascii="Simplified Arabic" w:hAnsi="Simplified Arabic" w:cs="Simplified Arabic" w:hint="cs"/>
          <w:rtl/>
        </w:rPr>
        <w:t>الفرضية الثالثة: توجد علاقة ذات دلالة إحصائية بين فعالية إدارة المخاطر ونجاح مشاريع الطاقة المتجددة.</w:t>
      </w:r>
    </w:p>
    <w:tbl>
      <w:tblPr>
        <w:tblStyle w:val="4-2"/>
        <w:tblW w:w="5000" w:type="pct"/>
        <w:tblLook w:val="04A0" w:firstRow="1" w:lastRow="0" w:firstColumn="1" w:lastColumn="0" w:noHBand="0" w:noVBand="1"/>
      </w:tblPr>
      <w:tblGrid>
        <w:gridCol w:w="4570"/>
        <w:gridCol w:w="1703"/>
        <w:gridCol w:w="1763"/>
        <w:gridCol w:w="786"/>
      </w:tblGrid>
      <w:tr w:rsidR="00B41301" w:rsidRPr="001A641D" w14:paraId="60215E89"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CBBFD4"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المتغيرات</w:t>
            </w:r>
          </w:p>
        </w:tc>
        <w:tc>
          <w:tcPr>
            <w:tcW w:w="0" w:type="auto"/>
            <w:hideMark/>
          </w:tcPr>
          <w:p w14:paraId="1D8AF69E"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معامل الارتباط (</w:t>
            </w:r>
            <w:r w:rsidRPr="001A641D">
              <w:rPr>
                <w:rFonts w:ascii="Simplified Arabic" w:eastAsia="Times New Roman" w:hAnsi="Simplified Arabic" w:cs="Simplified Arabic" w:hint="cs"/>
              </w:rPr>
              <w:t>r</w:t>
            </w:r>
            <w:r>
              <w:rPr>
                <w:rFonts w:ascii="Simplified Arabic" w:eastAsia="Times New Roman" w:hAnsi="Simplified Arabic" w:cs="Simplified Arabic" w:hint="cs"/>
                <w:rtl/>
              </w:rPr>
              <w:t>)</w:t>
            </w:r>
          </w:p>
        </w:tc>
        <w:tc>
          <w:tcPr>
            <w:tcW w:w="0" w:type="auto"/>
            <w:hideMark/>
          </w:tcPr>
          <w:p w14:paraId="7723D3A0"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مستوى الدلالة (</w:t>
            </w:r>
            <w:r w:rsidRPr="001A641D">
              <w:rPr>
                <w:rFonts w:ascii="Simplified Arabic" w:eastAsia="Times New Roman" w:hAnsi="Simplified Arabic" w:cs="Simplified Arabic" w:hint="cs"/>
              </w:rPr>
              <w:t>p</w:t>
            </w:r>
            <w:r>
              <w:rPr>
                <w:rFonts w:ascii="Simplified Arabic" w:eastAsia="Times New Roman" w:hAnsi="Simplified Arabic" w:cs="Simplified Arabic" w:hint="cs"/>
                <w:rtl/>
              </w:rPr>
              <w:t>)</w:t>
            </w:r>
          </w:p>
        </w:tc>
        <w:tc>
          <w:tcPr>
            <w:tcW w:w="0" w:type="auto"/>
            <w:hideMark/>
          </w:tcPr>
          <w:p w14:paraId="347AA53A"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النتيجة</w:t>
            </w:r>
          </w:p>
        </w:tc>
      </w:tr>
      <w:tr w:rsidR="00B41301" w:rsidRPr="001A641D" w14:paraId="6668BE47"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349E02"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 xml:space="preserve">فعالية إدارة المخاطر </w:t>
            </w:r>
            <w:r w:rsidRPr="001A641D">
              <w:rPr>
                <w:rFonts w:ascii="Simplified Arabic" w:eastAsia="Times New Roman" w:hAnsi="Simplified Arabic" w:cs="Simplified Arabic" w:hint="cs"/>
              </w:rPr>
              <w:t xml:space="preserve">&amp; </w:t>
            </w:r>
            <w:r w:rsidRPr="001A641D">
              <w:rPr>
                <w:rFonts w:ascii="Simplified Arabic" w:eastAsia="Times New Roman" w:hAnsi="Simplified Arabic" w:cs="Simplified Arabic" w:hint="cs"/>
                <w:rtl/>
              </w:rPr>
              <w:t>نجاح مشاريع الطاقة المتجددة</w:t>
            </w:r>
          </w:p>
        </w:tc>
        <w:tc>
          <w:tcPr>
            <w:tcW w:w="0" w:type="auto"/>
            <w:hideMark/>
          </w:tcPr>
          <w:p w14:paraId="2C9EB6AD"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0.71</w:t>
            </w:r>
          </w:p>
        </w:tc>
        <w:tc>
          <w:tcPr>
            <w:tcW w:w="0" w:type="auto"/>
            <w:hideMark/>
          </w:tcPr>
          <w:p w14:paraId="5FD2DFBD"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0.000</w:t>
            </w:r>
          </w:p>
        </w:tc>
        <w:tc>
          <w:tcPr>
            <w:tcW w:w="0" w:type="auto"/>
            <w:hideMark/>
          </w:tcPr>
          <w:p w14:paraId="37DE4E25"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مقبولة</w:t>
            </w:r>
          </w:p>
        </w:tc>
      </w:tr>
    </w:tbl>
    <w:p w14:paraId="5B5885A7"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يُظهر الجدول وجود علاقة ارتباط موجبة وقوية جداً (</w:t>
      </w:r>
      <w:r w:rsidRPr="001A641D">
        <w:rPr>
          <w:rFonts w:ascii="Simplified Arabic" w:hAnsi="Simplified Arabic" w:cs="Simplified Arabic" w:hint="cs"/>
        </w:rPr>
        <w:t>r = 0.71</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بين فعالية إدارة المخاطر ونجاح مشاريع الطاقة المتجددة، وهي علاقة ذات دلالة إحصائية (</w:t>
      </w:r>
      <w:r w:rsidRPr="001A641D">
        <w:rPr>
          <w:rFonts w:ascii="Simplified Arabic" w:hAnsi="Simplified Arabic" w:cs="Simplified Arabic" w:hint="cs"/>
        </w:rPr>
        <w:t xml:space="preserve">p &lt; </w:t>
      </w:r>
      <w:r w:rsidRPr="001A641D">
        <w:rPr>
          <w:rFonts w:ascii="Simplified Arabic" w:hAnsi="Simplified Arabic" w:cs="Simplified Arabic" w:hint="cs"/>
          <w:rtl/>
        </w:rPr>
        <w:t>0.01</w:t>
      </w:r>
      <w:r>
        <w:rPr>
          <w:rFonts w:ascii="Simplified Arabic" w:hAnsi="Simplified Arabic" w:cs="Simplified Arabic" w:hint="cs"/>
          <w:rtl/>
        </w:rPr>
        <w:t>)</w:t>
      </w:r>
      <w:r w:rsidRPr="001A641D">
        <w:rPr>
          <w:rFonts w:ascii="Simplified Arabic" w:hAnsi="Simplified Arabic" w:cs="Simplified Arabic" w:hint="cs"/>
          <w:rtl/>
        </w:rPr>
        <w:t>. وهذا يعني أن زيادة فعالية إدارة المخاطر (تخطيط، تحديد، تحليل، استجابة، ومراقبة</w:t>
      </w:r>
      <w:r>
        <w:rPr>
          <w:rFonts w:ascii="Simplified Arabic" w:hAnsi="Simplified Arabic" w:cs="Simplified Arabic" w:hint="cs"/>
          <w:rtl/>
        </w:rPr>
        <w:t>)</w:t>
      </w:r>
      <w:r w:rsidRPr="001A641D">
        <w:rPr>
          <w:rFonts w:ascii="Simplified Arabic" w:hAnsi="Simplified Arabic" w:cs="Simplified Arabic" w:hint="cs"/>
          <w:rtl/>
        </w:rPr>
        <w:t xml:space="preserve"> ترتبط بزيادة ملحوظة في نجاح مشاريع الطاقة المتجددة. وبالتالي، </w:t>
      </w:r>
      <w:r w:rsidRPr="001A641D">
        <w:rPr>
          <w:rStyle w:val="a5"/>
          <w:rFonts w:ascii="Simplified Arabic" w:hAnsi="Simplified Arabic" w:cs="Simplified Arabic" w:hint="cs"/>
          <w:rtl/>
        </w:rPr>
        <w:t>تُقبل الفرضية الثالثة</w:t>
      </w:r>
      <w:r w:rsidRPr="001A641D">
        <w:rPr>
          <w:rFonts w:ascii="Simplified Arabic" w:hAnsi="Simplified Arabic" w:cs="Simplified Arabic" w:hint="cs"/>
          <w:rtl/>
        </w:rPr>
        <w:t xml:space="preserve">، وهي </w:t>
      </w:r>
      <w:r w:rsidRPr="001A641D">
        <w:rPr>
          <w:rFonts w:ascii="Simplified Arabic" w:hAnsi="Simplified Arabic" w:cs="Simplified Arabic" w:hint="cs"/>
          <w:rtl/>
        </w:rPr>
        <w:lastRenderedPageBreak/>
        <w:t xml:space="preserve">تتفق مع دراسة </w:t>
      </w:r>
      <w:proofErr w:type="spellStart"/>
      <w:r w:rsidRPr="001A641D">
        <w:rPr>
          <w:rFonts w:ascii="Simplified Arabic" w:hAnsi="Simplified Arabic" w:cs="Simplified Arabic" w:hint="cs"/>
          <w:rtl/>
        </w:rPr>
        <w:t>كوزاخميتوفا</w:t>
      </w:r>
      <w:proofErr w:type="spellEnd"/>
      <w:r w:rsidRPr="001A641D">
        <w:rPr>
          <w:rFonts w:ascii="Simplified Arabic" w:hAnsi="Simplified Arabic" w:cs="Simplified Arabic" w:hint="cs"/>
          <w:rtl/>
        </w:rPr>
        <w:t xml:space="preserve"> (</w:t>
      </w:r>
      <w:proofErr w:type="spellStart"/>
      <w:r w:rsidRPr="001A641D">
        <w:rPr>
          <w:rFonts w:ascii="Simplified Arabic" w:hAnsi="Simplified Arabic" w:cs="Simplified Arabic" w:hint="cs"/>
        </w:rPr>
        <w:t>Kozhakhmetova</w:t>
      </w:r>
      <w:proofErr w:type="spellEnd"/>
      <w:r w:rsidRPr="001A641D">
        <w:rPr>
          <w:rFonts w:ascii="Simplified Arabic" w:hAnsi="Simplified Arabic" w:cs="Simplified Arabic" w:hint="cs"/>
        </w:rPr>
        <w:t>, 2024</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التي أكدت على وجود علاقة إيجابية بين تطبيق عمليات إدارة المخاطر وتحسين كفاءة المشاريع الخضراء.</w:t>
      </w:r>
    </w:p>
    <w:p w14:paraId="6E0C4C07" w14:textId="77777777" w:rsidR="00B41301" w:rsidRPr="000830B4" w:rsidRDefault="00B41301" w:rsidP="00C31A1B">
      <w:pPr>
        <w:pStyle w:val="3"/>
        <w:spacing w:line="360" w:lineRule="auto"/>
        <w:jc w:val="both"/>
        <w:rPr>
          <w:rFonts w:ascii="Simplified Arabic" w:eastAsia="Times New Roman" w:hAnsi="Simplified Arabic" w:cs="Simplified Arabic"/>
          <w:b/>
          <w:bCs/>
          <w:szCs w:val="32"/>
        </w:rPr>
      </w:pPr>
      <w:bookmarkStart w:id="101" w:name="_Toc237868558"/>
      <w:r w:rsidRPr="000830B4">
        <w:rPr>
          <w:rFonts w:ascii="Simplified Arabic" w:eastAsia="Times New Roman" w:hAnsi="Simplified Arabic" w:cs="Simplified Arabic" w:hint="cs"/>
          <w:bCs/>
          <w:szCs w:val="32"/>
          <w:rtl/>
        </w:rPr>
        <w:t>5.4 اختبار الفرضية الرابعة</w:t>
      </w:r>
      <w:bookmarkEnd w:id="101"/>
    </w:p>
    <w:p w14:paraId="68CDAC1D"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Style w:val="a5"/>
          <w:rFonts w:ascii="Simplified Arabic" w:hAnsi="Simplified Arabic" w:cs="Simplified Arabic" w:hint="cs"/>
          <w:rtl/>
        </w:rPr>
        <w:t xml:space="preserve">الفرضية الرابعة: توجد علاقة إيجابية بين مستوى تطبيق ممارسات </w:t>
      </w:r>
      <w:r w:rsidRPr="001A641D">
        <w:rPr>
          <w:rStyle w:val="a5"/>
          <w:rFonts w:ascii="Simplified Arabic" w:hAnsi="Simplified Arabic" w:cs="Simplified Arabic" w:hint="cs"/>
        </w:rPr>
        <w:t xml:space="preserve">PMBOK </w:t>
      </w:r>
      <w:r w:rsidRPr="001A641D">
        <w:rPr>
          <w:rStyle w:val="a5"/>
          <w:rFonts w:ascii="Simplified Arabic" w:hAnsi="Simplified Arabic" w:cs="Simplified Arabic" w:hint="cs"/>
          <w:rtl/>
        </w:rPr>
        <w:t>وجودة مخرجات مشاريع الطاقة المتجددة.</w:t>
      </w:r>
    </w:p>
    <w:tbl>
      <w:tblPr>
        <w:tblStyle w:val="4-2"/>
        <w:tblW w:w="5000" w:type="pct"/>
        <w:tblLook w:val="04A0" w:firstRow="1" w:lastRow="0" w:firstColumn="1" w:lastColumn="0" w:noHBand="0" w:noVBand="1"/>
      </w:tblPr>
      <w:tblGrid>
        <w:gridCol w:w="4564"/>
        <w:gridCol w:w="1706"/>
        <w:gridCol w:w="1765"/>
        <w:gridCol w:w="787"/>
      </w:tblGrid>
      <w:tr w:rsidR="00B41301" w:rsidRPr="001A641D" w14:paraId="567C147D"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50D33D"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المتغيرات</w:t>
            </w:r>
          </w:p>
        </w:tc>
        <w:tc>
          <w:tcPr>
            <w:tcW w:w="0" w:type="auto"/>
            <w:hideMark/>
          </w:tcPr>
          <w:p w14:paraId="78C4AAEA"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معامل الارتباط (</w:t>
            </w:r>
            <w:r w:rsidRPr="001A641D">
              <w:rPr>
                <w:rFonts w:ascii="Simplified Arabic" w:eastAsia="Times New Roman" w:hAnsi="Simplified Arabic" w:cs="Simplified Arabic" w:hint="cs"/>
              </w:rPr>
              <w:t>r</w:t>
            </w:r>
            <w:r>
              <w:rPr>
                <w:rFonts w:ascii="Simplified Arabic" w:eastAsia="Times New Roman" w:hAnsi="Simplified Arabic" w:cs="Simplified Arabic" w:hint="cs"/>
                <w:rtl/>
              </w:rPr>
              <w:t>)</w:t>
            </w:r>
          </w:p>
        </w:tc>
        <w:tc>
          <w:tcPr>
            <w:tcW w:w="0" w:type="auto"/>
            <w:hideMark/>
          </w:tcPr>
          <w:p w14:paraId="2BDDD875"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مستوى الدلالة (</w:t>
            </w:r>
            <w:r w:rsidRPr="001A641D">
              <w:rPr>
                <w:rFonts w:ascii="Simplified Arabic" w:eastAsia="Times New Roman" w:hAnsi="Simplified Arabic" w:cs="Simplified Arabic" w:hint="cs"/>
              </w:rPr>
              <w:t>p</w:t>
            </w:r>
            <w:r>
              <w:rPr>
                <w:rFonts w:ascii="Simplified Arabic" w:eastAsia="Times New Roman" w:hAnsi="Simplified Arabic" w:cs="Simplified Arabic" w:hint="cs"/>
                <w:rtl/>
              </w:rPr>
              <w:t>)</w:t>
            </w:r>
          </w:p>
        </w:tc>
        <w:tc>
          <w:tcPr>
            <w:tcW w:w="0" w:type="auto"/>
            <w:hideMark/>
          </w:tcPr>
          <w:p w14:paraId="78C5C74F"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النتيجة</w:t>
            </w:r>
          </w:p>
        </w:tc>
      </w:tr>
      <w:tr w:rsidR="00B41301" w:rsidRPr="001A641D" w14:paraId="29AE339C"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2AE3BD"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 xml:space="preserve">مستوى تطبيق </w:t>
            </w:r>
            <w:r w:rsidRPr="001A641D">
              <w:rPr>
                <w:rFonts w:ascii="Simplified Arabic" w:eastAsia="Times New Roman" w:hAnsi="Simplified Arabic" w:cs="Simplified Arabic" w:hint="cs"/>
              </w:rPr>
              <w:t xml:space="preserve">PMBOK &amp; </w:t>
            </w:r>
            <w:r w:rsidRPr="001A641D">
              <w:rPr>
                <w:rFonts w:ascii="Simplified Arabic" w:eastAsia="Times New Roman" w:hAnsi="Simplified Arabic" w:cs="Simplified Arabic" w:hint="cs"/>
                <w:rtl/>
              </w:rPr>
              <w:t>جودة مخرجات المشاريع</w:t>
            </w:r>
          </w:p>
        </w:tc>
        <w:tc>
          <w:tcPr>
            <w:tcW w:w="0" w:type="auto"/>
            <w:hideMark/>
          </w:tcPr>
          <w:p w14:paraId="156FABD2"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0.58</w:t>
            </w:r>
          </w:p>
        </w:tc>
        <w:tc>
          <w:tcPr>
            <w:tcW w:w="0" w:type="auto"/>
            <w:hideMark/>
          </w:tcPr>
          <w:p w14:paraId="781F48D0"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0.000</w:t>
            </w:r>
          </w:p>
        </w:tc>
        <w:tc>
          <w:tcPr>
            <w:tcW w:w="0" w:type="auto"/>
            <w:hideMark/>
          </w:tcPr>
          <w:p w14:paraId="6339563C"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مقبولة</w:t>
            </w:r>
          </w:p>
        </w:tc>
      </w:tr>
    </w:tbl>
    <w:p w14:paraId="1AFEAC29"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يُظهر الجدول وجود علاقة ارتباط موجبة ومتوسطة إلى قوية (</w:t>
      </w:r>
      <w:r w:rsidRPr="001A641D">
        <w:rPr>
          <w:rFonts w:ascii="Simplified Arabic" w:hAnsi="Simplified Arabic" w:cs="Simplified Arabic" w:hint="cs"/>
        </w:rPr>
        <w:t>r = 0.58</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 xml:space="preserve">بين مستوى تطبيق ممارسات </w:t>
      </w:r>
      <w:r w:rsidRPr="001A641D">
        <w:rPr>
          <w:rFonts w:ascii="Simplified Arabic" w:hAnsi="Simplified Arabic" w:cs="Simplified Arabic" w:hint="cs"/>
        </w:rPr>
        <w:t xml:space="preserve">PMBOK </w:t>
      </w:r>
      <w:r w:rsidRPr="001A641D">
        <w:rPr>
          <w:rFonts w:ascii="Simplified Arabic" w:hAnsi="Simplified Arabic" w:cs="Simplified Arabic" w:hint="cs"/>
          <w:rtl/>
        </w:rPr>
        <w:t>وجودة مخرجات مشاريع الطاقة المتجددة، وهي علاقة ذات دلالة إحصائية (</w:t>
      </w:r>
      <w:r w:rsidRPr="001A641D">
        <w:rPr>
          <w:rFonts w:ascii="Simplified Arabic" w:hAnsi="Simplified Arabic" w:cs="Simplified Arabic" w:hint="cs"/>
        </w:rPr>
        <w:t xml:space="preserve">p &lt; </w:t>
      </w:r>
      <w:r w:rsidRPr="001A641D">
        <w:rPr>
          <w:rFonts w:ascii="Simplified Arabic" w:hAnsi="Simplified Arabic" w:cs="Simplified Arabic" w:hint="cs"/>
          <w:rtl/>
        </w:rPr>
        <w:t>0.01</w:t>
      </w:r>
      <w:r>
        <w:rPr>
          <w:rFonts w:ascii="Simplified Arabic" w:hAnsi="Simplified Arabic" w:cs="Simplified Arabic" w:hint="cs"/>
          <w:rtl/>
        </w:rPr>
        <w:t>)</w:t>
      </w:r>
      <w:r w:rsidRPr="001A641D">
        <w:rPr>
          <w:rFonts w:ascii="Simplified Arabic" w:hAnsi="Simplified Arabic" w:cs="Simplified Arabic" w:hint="cs"/>
          <w:rtl/>
        </w:rPr>
        <w:t xml:space="preserve">. وهذا يعني أن زيادة تطبيق ممارسات </w:t>
      </w:r>
      <w:r w:rsidRPr="001A641D">
        <w:rPr>
          <w:rFonts w:ascii="Simplified Arabic" w:hAnsi="Simplified Arabic" w:cs="Simplified Arabic" w:hint="cs"/>
        </w:rPr>
        <w:t xml:space="preserve">PMBOK </w:t>
      </w:r>
      <w:r w:rsidRPr="001A641D">
        <w:rPr>
          <w:rFonts w:ascii="Simplified Arabic" w:hAnsi="Simplified Arabic" w:cs="Simplified Arabic" w:hint="cs"/>
          <w:rtl/>
        </w:rPr>
        <w:t xml:space="preserve">في مشاريع الطاقة المتجددة ترتبط بتحسن ملحوظ في جودة المخرجات. وبالتالي، </w:t>
      </w:r>
      <w:r w:rsidRPr="001A641D">
        <w:rPr>
          <w:rStyle w:val="a5"/>
          <w:rFonts w:ascii="Simplified Arabic" w:hAnsi="Simplified Arabic" w:cs="Simplified Arabic" w:hint="cs"/>
          <w:rtl/>
        </w:rPr>
        <w:t>تُقبل الفرضية الرابعة</w:t>
      </w:r>
      <w:r w:rsidRPr="001A641D">
        <w:rPr>
          <w:rFonts w:ascii="Simplified Arabic" w:hAnsi="Simplified Arabic" w:cs="Simplified Arabic" w:hint="cs"/>
          <w:rtl/>
        </w:rPr>
        <w:t>، وهي تتفق مع دراسة العتيبي (</w:t>
      </w:r>
      <w:r w:rsidRPr="001A641D">
        <w:rPr>
          <w:rFonts w:ascii="Simplified Arabic" w:hAnsi="Simplified Arabic" w:cs="Simplified Arabic" w:hint="cs"/>
        </w:rPr>
        <w:t>Al-</w:t>
      </w:r>
      <w:proofErr w:type="spellStart"/>
      <w:r w:rsidRPr="001A641D">
        <w:rPr>
          <w:rFonts w:ascii="Simplified Arabic" w:hAnsi="Simplified Arabic" w:cs="Simplified Arabic" w:hint="cs"/>
        </w:rPr>
        <w:t>Otaibi</w:t>
      </w:r>
      <w:proofErr w:type="spellEnd"/>
      <w:r w:rsidRPr="001A641D">
        <w:rPr>
          <w:rFonts w:ascii="Simplified Arabic" w:hAnsi="Simplified Arabic" w:cs="Simplified Arabic" w:hint="cs"/>
        </w:rPr>
        <w:t>, 2023</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التي أظهرت وجود علاقة إيجابية بين تطبيق عمليات إدارة المشاريع وتحسين الأداء في المشاريع الحكومية السعودية.</w:t>
      </w:r>
    </w:p>
    <w:p w14:paraId="371F551F" w14:textId="77777777" w:rsidR="00B41301" w:rsidRPr="000830B4" w:rsidRDefault="00B41301" w:rsidP="00C31A1B">
      <w:pPr>
        <w:pStyle w:val="3"/>
        <w:spacing w:line="360" w:lineRule="auto"/>
        <w:jc w:val="both"/>
        <w:rPr>
          <w:rFonts w:ascii="Simplified Arabic" w:eastAsia="Times New Roman" w:hAnsi="Simplified Arabic" w:cs="Simplified Arabic"/>
          <w:b/>
          <w:bCs/>
          <w:szCs w:val="32"/>
        </w:rPr>
      </w:pPr>
      <w:bookmarkStart w:id="102" w:name="_Toc237868559"/>
      <w:r w:rsidRPr="000830B4">
        <w:rPr>
          <w:rFonts w:ascii="Simplified Arabic" w:eastAsia="Times New Roman" w:hAnsi="Simplified Arabic" w:cs="Simplified Arabic" w:hint="cs"/>
          <w:bCs/>
          <w:szCs w:val="32"/>
          <w:rtl/>
        </w:rPr>
        <w:t>5.5 اختبار الفرضية الخامسة</w:t>
      </w:r>
      <w:bookmarkEnd w:id="102"/>
    </w:p>
    <w:p w14:paraId="481150E4"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Style w:val="a5"/>
          <w:rFonts w:ascii="Simplified Arabic" w:hAnsi="Simplified Arabic" w:cs="Simplified Arabic" w:hint="cs"/>
          <w:rtl/>
        </w:rPr>
        <w:t xml:space="preserve">الفرضية الخامسة: توجد علاقة سلبية بين تعقيد مشاريع الطاقة المتجددة وكفاءة إدارة المشاريع في غياب تطبيق معايير </w:t>
      </w:r>
      <w:r w:rsidRPr="001A641D">
        <w:rPr>
          <w:rStyle w:val="a5"/>
          <w:rFonts w:ascii="Simplified Arabic" w:hAnsi="Simplified Arabic" w:cs="Simplified Arabic" w:hint="cs"/>
        </w:rPr>
        <w:t>PMBOK.</w:t>
      </w:r>
    </w:p>
    <w:tbl>
      <w:tblPr>
        <w:tblStyle w:val="4-2"/>
        <w:tblW w:w="5000" w:type="pct"/>
        <w:tblLook w:val="04A0" w:firstRow="1" w:lastRow="0" w:firstColumn="1" w:lastColumn="0" w:noHBand="0" w:noVBand="1"/>
      </w:tblPr>
      <w:tblGrid>
        <w:gridCol w:w="4592"/>
        <w:gridCol w:w="1695"/>
        <w:gridCol w:w="1753"/>
        <w:gridCol w:w="782"/>
      </w:tblGrid>
      <w:tr w:rsidR="00B41301" w:rsidRPr="001A641D" w14:paraId="5A9A0E12"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59115E"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المتغيرات</w:t>
            </w:r>
          </w:p>
        </w:tc>
        <w:tc>
          <w:tcPr>
            <w:tcW w:w="0" w:type="auto"/>
            <w:hideMark/>
          </w:tcPr>
          <w:p w14:paraId="02FC3B7D"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معامل الارتباط (</w:t>
            </w:r>
            <w:r w:rsidRPr="001A641D">
              <w:rPr>
                <w:rFonts w:ascii="Simplified Arabic" w:eastAsia="Times New Roman" w:hAnsi="Simplified Arabic" w:cs="Simplified Arabic" w:hint="cs"/>
              </w:rPr>
              <w:t>r</w:t>
            </w:r>
            <w:r>
              <w:rPr>
                <w:rFonts w:ascii="Simplified Arabic" w:eastAsia="Times New Roman" w:hAnsi="Simplified Arabic" w:cs="Simplified Arabic" w:hint="cs"/>
                <w:rtl/>
              </w:rPr>
              <w:t>)</w:t>
            </w:r>
          </w:p>
        </w:tc>
        <w:tc>
          <w:tcPr>
            <w:tcW w:w="0" w:type="auto"/>
            <w:hideMark/>
          </w:tcPr>
          <w:p w14:paraId="2182D2F3"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مستوى الدلالة (</w:t>
            </w:r>
            <w:r w:rsidRPr="001A641D">
              <w:rPr>
                <w:rFonts w:ascii="Simplified Arabic" w:eastAsia="Times New Roman" w:hAnsi="Simplified Arabic" w:cs="Simplified Arabic" w:hint="cs"/>
              </w:rPr>
              <w:t>p</w:t>
            </w:r>
            <w:r>
              <w:rPr>
                <w:rFonts w:ascii="Simplified Arabic" w:eastAsia="Times New Roman" w:hAnsi="Simplified Arabic" w:cs="Simplified Arabic" w:hint="cs"/>
                <w:rtl/>
              </w:rPr>
              <w:t>)</w:t>
            </w:r>
          </w:p>
        </w:tc>
        <w:tc>
          <w:tcPr>
            <w:tcW w:w="0" w:type="auto"/>
            <w:hideMark/>
          </w:tcPr>
          <w:p w14:paraId="32E37206"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النتيجة</w:t>
            </w:r>
          </w:p>
        </w:tc>
      </w:tr>
      <w:tr w:rsidR="00B41301" w:rsidRPr="001A641D" w14:paraId="4C570B88"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1AA3BA"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 xml:space="preserve">تعقيد المشاريع </w:t>
            </w:r>
            <w:r w:rsidRPr="001A641D">
              <w:rPr>
                <w:rFonts w:ascii="Simplified Arabic" w:eastAsia="Times New Roman" w:hAnsi="Simplified Arabic" w:cs="Simplified Arabic" w:hint="cs"/>
              </w:rPr>
              <w:t xml:space="preserve">&amp; </w:t>
            </w:r>
            <w:r w:rsidRPr="001A641D">
              <w:rPr>
                <w:rFonts w:ascii="Simplified Arabic" w:eastAsia="Times New Roman" w:hAnsi="Simplified Arabic" w:cs="Simplified Arabic" w:hint="cs"/>
                <w:rtl/>
              </w:rPr>
              <w:t xml:space="preserve">كفاءة الإدارة (في غياب </w:t>
            </w:r>
            <w:r w:rsidRPr="001A641D">
              <w:rPr>
                <w:rFonts w:ascii="Simplified Arabic" w:eastAsia="Times New Roman" w:hAnsi="Simplified Arabic" w:cs="Simplified Arabic" w:hint="cs"/>
              </w:rPr>
              <w:t>PMBOK</w:t>
            </w:r>
            <w:r>
              <w:rPr>
                <w:rFonts w:ascii="Simplified Arabic" w:eastAsia="Times New Roman" w:hAnsi="Simplified Arabic" w:cs="Simplified Arabic" w:hint="cs"/>
                <w:rtl/>
              </w:rPr>
              <w:t>)</w:t>
            </w:r>
          </w:p>
        </w:tc>
        <w:tc>
          <w:tcPr>
            <w:tcW w:w="0" w:type="auto"/>
            <w:hideMark/>
          </w:tcPr>
          <w:p w14:paraId="1007F296"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-0.52</w:t>
            </w:r>
          </w:p>
        </w:tc>
        <w:tc>
          <w:tcPr>
            <w:tcW w:w="0" w:type="auto"/>
            <w:hideMark/>
          </w:tcPr>
          <w:p w14:paraId="1BF21A12"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0.000</w:t>
            </w:r>
          </w:p>
        </w:tc>
        <w:tc>
          <w:tcPr>
            <w:tcW w:w="0" w:type="auto"/>
            <w:hideMark/>
          </w:tcPr>
          <w:p w14:paraId="31DED325"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مقبولة</w:t>
            </w:r>
          </w:p>
        </w:tc>
      </w:tr>
    </w:tbl>
    <w:p w14:paraId="4262391F"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يُظهر الجدول وجود علاقة ارتباط سالبة ومتوسطة إلى قوية (</w:t>
      </w:r>
      <w:r w:rsidRPr="001A641D">
        <w:rPr>
          <w:rFonts w:ascii="Simplified Arabic" w:hAnsi="Simplified Arabic" w:cs="Simplified Arabic" w:hint="cs"/>
        </w:rPr>
        <w:t>r = -0.52</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 xml:space="preserve">بين تعقيد مشاريع الطاقة المتجددة وكفاءة إدارة المشاريع في غياب تطبيق معايير </w:t>
      </w:r>
      <w:r w:rsidRPr="001A641D">
        <w:rPr>
          <w:rFonts w:ascii="Simplified Arabic" w:hAnsi="Simplified Arabic" w:cs="Simplified Arabic" w:hint="cs"/>
        </w:rPr>
        <w:t xml:space="preserve">PMBOK، </w:t>
      </w:r>
      <w:r w:rsidRPr="001A641D">
        <w:rPr>
          <w:rFonts w:ascii="Simplified Arabic" w:hAnsi="Simplified Arabic" w:cs="Simplified Arabic" w:hint="cs"/>
          <w:rtl/>
        </w:rPr>
        <w:t>وهي علاقة ذات دلالة إحصائية (</w:t>
      </w:r>
      <w:r w:rsidRPr="001A641D">
        <w:rPr>
          <w:rFonts w:ascii="Simplified Arabic" w:hAnsi="Simplified Arabic" w:cs="Simplified Arabic" w:hint="cs"/>
        </w:rPr>
        <w:t xml:space="preserve">p &lt; </w:t>
      </w:r>
      <w:r w:rsidRPr="001A641D">
        <w:rPr>
          <w:rFonts w:ascii="Simplified Arabic" w:hAnsi="Simplified Arabic" w:cs="Simplified Arabic" w:hint="cs"/>
          <w:rtl/>
        </w:rPr>
        <w:t>0.01</w:t>
      </w:r>
      <w:r>
        <w:rPr>
          <w:rFonts w:ascii="Simplified Arabic" w:hAnsi="Simplified Arabic" w:cs="Simplified Arabic" w:hint="cs"/>
          <w:rtl/>
        </w:rPr>
        <w:t>)</w:t>
      </w:r>
      <w:r w:rsidRPr="001A641D">
        <w:rPr>
          <w:rFonts w:ascii="Simplified Arabic" w:hAnsi="Simplified Arabic" w:cs="Simplified Arabic" w:hint="cs"/>
          <w:rtl/>
        </w:rPr>
        <w:t xml:space="preserve">. وهذا يعني أن زيادة </w:t>
      </w:r>
      <w:r w:rsidRPr="001A641D">
        <w:rPr>
          <w:rFonts w:ascii="Simplified Arabic" w:hAnsi="Simplified Arabic" w:cs="Simplified Arabic" w:hint="cs"/>
          <w:rtl/>
        </w:rPr>
        <w:lastRenderedPageBreak/>
        <w:t xml:space="preserve">تعقيد المشاريع ترتبط بانخفاض كفاءة الإدارة عندما لا يتم تطبيق ممارسات </w:t>
      </w:r>
      <w:r w:rsidRPr="001A641D">
        <w:rPr>
          <w:rFonts w:ascii="Simplified Arabic" w:hAnsi="Simplified Arabic" w:cs="Simplified Arabic" w:hint="cs"/>
        </w:rPr>
        <w:t xml:space="preserve">PMBOK. </w:t>
      </w:r>
      <w:r w:rsidRPr="001A641D">
        <w:rPr>
          <w:rFonts w:ascii="Simplified Arabic" w:hAnsi="Simplified Arabic" w:cs="Simplified Arabic" w:hint="cs"/>
          <w:rtl/>
        </w:rPr>
        <w:t xml:space="preserve">وبالتالي، </w:t>
      </w:r>
      <w:r w:rsidRPr="001A641D">
        <w:rPr>
          <w:rStyle w:val="a5"/>
          <w:rFonts w:ascii="Simplified Arabic" w:hAnsi="Simplified Arabic" w:cs="Simplified Arabic" w:hint="cs"/>
          <w:rtl/>
        </w:rPr>
        <w:t>تُقبل الفرضية الخامسة</w:t>
      </w:r>
      <w:r w:rsidRPr="001A641D">
        <w:rPr>
          <w:rFonts w:ascii="Simplified Arabic" w:hAnsi="Simplified Arabic" w:cs="Simplified Arabic" w:hint="cs"/>
          <w:rtl/>
        </w:rPr>
        <w:t xml:space="preserve">، وهي تتفق مع دراسة </w:t>
      </w:r>
      <w:proofErr w:type="spellStart"/>
      <w:r w:rsidRPr="001A641D">
        <w:rPr>
          <w:rFonts w:ascii="Simplified Arabic" w:hAnsi="Simplified Arabic" w:cs="Simplified Arabic" w:hint="cs"/>
          <w:rtl/>
        </w:rPr>
        <w:t>كوزاخميتوفا</w:t>
      </w:r>
      <w:proofErr w:type="spellEnd"/>
      <w:r w:rsidRPr="001A641D">
        <w:rPr>
          <w:rFonts w:ascii="Simplified Arabic" w:hAnsi="Simplified Arabic" w:cs="Simplified Arabic" w:hint="cs"/>
          <w:rtl/>
        </w:rPr>
        <w:t xml:space="preserve"> وزملائها (</w:t>
      </w:r>
      <w:proofErr w:type="spellStart"/>
      <w:r w:rsidRPr="001A641D">
        <w:rPr>
          <w:rFonts w:ascii="Simplified Arabic" w:hAnsi="Simplified Arabic" w:cs="Simplified Arabic" w:hint="cs"/>
        </w:rPr>
        <w:t>Kozhakhmetova</w:t>
      </w:r>
      <w:proofErr w:type="spellEnd"/>
      <w:r w:rsidRPr="001A641D">
        <w:rPr>
          <w:rFonts w:ascii="Simplified Arabic" w:hAnsi="Simplified Arabic" w:cs="Simplified Arabic" w:hint="cs"/>
        </w:rPr>
        <w:t xml:space="preserve"> et al., 2024</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التي أشارت إلى أن مشاريع الطاقة الخضراء تتميز بتعقيد تكنولوجي وتكاليف كبيرة ومخاطر عالية، مما يتطلب تطبيق أدوات وتقنيات متخصصة في إدارة المشاريع.</w:t>
      </w:r>
    </w:p>
    <w:p w14:paraId="4D36367F" w14:textId="77777777" w:rsidR="00B41301" w:rsidRPr="00A0617D" w:rsidRDefault="00B41301" w:rsidP="00C31A1B">
      <w:pPr>
        <w:pStyle w:val="3"/>
        <w:spacing w:line="360" w:lineRule="auto"/>
        <w:jc w:val="both"/>
        <w:rPr>
          <w:rFonts w:ascii="Simplified Arabic" w:eastAsia="Times New Roman" w:hAnsi="Simplified Arabic" w:cs="Simplified Arabic"/>
          <w:b/>
          <w:bCs/>
          <w:szCs w:val="32"/>
        </w:rPr>
      </w:pPr>
      <w:bookmarkStart w:id="103" w:name="_Toc237868560"/>
      <w:r w:rsidRPr="00A0617D">
        <w:rPr>
          <w:rFonts w:ascii="Simplified Arabic" w:eastAsia="Times New Roman" w:hAnsi="Simplified Arabic" w:cs="Simplified Arabic" w:hint="cs"/>
          <w:bCs/>
          <w:szCs w:val="32"/>
          <w:rtl/>
        </w:rPr>
        <w:t>5.6 اختبار الفرضية السادسة</w:t>
      </w:r>
      <w:bookmarkEnd w:id="103"/>
    </w:p>
    <w:p w14:paraId="33D596FB"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Style w:val="a5"/>
          <w:rFonts w:ascii="Simplified Arabic" w:hAnsi="Simplified Arabic" w:cs="Simplified Arabic" w:hint="cs"/>
          <w:rtl/>
        </w:rPr>
        <w:t>الفرضية السادسة: توجد علاقة إيجابية بين فعالية إدارة أصحاب المصلحة ونجاح مشاريع الطاقة المتجددة.</w:t>
      </w:r>
    </w:p>
    <w:tbl>
      <w:tblPr>
        <w:tblStyle w:val="4-2"/>
        <w:tblW w:w="5000" w:type="pct"/>
        <w:tblLook w:val="04A0" w:firstRow="1" w:lastRow="0" w:firstColumn="1" w:lastColumn="0" w:noHBand="0" w:noVBand="1"/>
      </w:tblPr>
      <w:tblGrid>
        <w:gridCol w:w="4330"/>
        <w:gridCol w:w="1799"/>
        <w:gridCol w:w="1862"/>
        <w:gridCol w:w="831"/>
      </w:tblGrid>
      <w:tr w:rsidR="00B41301" w:rsidRPr="001A641D" w14:paraId="6C8D43BA"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0DE3CB"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المتغيرات</w:t>
            </w:r>
          </w:p>
        </w:tc>
        <w:tc>
          <w:tcPr>
            <w:tcW w:w="0" w:type="auto"/>
            <w:hideMark/>
          </w:tcPr>
          <w:p w14:paraId="43E89699"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معامل الارتباط (</w:t>
            </w:r>
            <w:r w:rsidRPr="001A641D">
              <w:rPr>
                <w:rFonts w:ascii="Simplified Arabic" w:eastAsia="Times New Roman" w:hAnsi="Simplified Arabic" w:cs="Simplified Arabic" w:hint="cs"/>
              </w:rPr>
              <w:t>r</w:t>
            </w:r>
            <w:r>
              <w:rPr>
                <w:rFonts w:ascii="Simplified Arabic" w:eastAsia="Times New Roman" w:hAnsi="Simplified Arabic" w:cs="Simplified Arabic" w:hint="cs"/>
                <w:rtl/>
              </w:rPr>
              <w:t>)</w:t>
            </w:r>
          </w:p>
        </w:tc>
        <w:tc>
          <w:tcPr>
            <w:tcW w:w="0" w:type="auto"/>
            <w:hideMark/>
          </w:tcPr>
          <w:p w14:paraId="4CE639BB"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مستوى الدلالة (</w:t>
            </w:r>
            <w:r w:rsidRPr="001A641D">
              <w:rPr>
                <w:rFonts w:ascii="Simplified Arabic" w:eastAsia="Times New Roman" w:hAnsi="Simplified Arabic" w:cs="Simplified Arabic" w:hint="cs"/>
              </w:rPr>
              <w:t>p</w:t>
            </w:r>
            <w:r>
              <w:rPr>
                <w:rFonts w:ascii="Simplified Arabic" w:eastAsia="Times New Roman" w:hAnsi="Simplified Arabic" w:cs="Simplified Arabic" w:hint="cs"/>
                <w:rtl/>
              </w:rPr>
              <w:t>)</w:t>
            </w:r>
          </w:p>
        </w:tc>
        <w:tc>
          <w:tcPr>
            <w:tcW w:w="0" w:type="auto"/>
            <w:hideMark/>
          </w:tcPr>
          <w:p w14:paraId="3741A615"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النتيجة</w:t>
            </w:r>
          </w:p>
        </w:tc>
      </w:tr>
      <w:tr w:rsidR="00B41301" w:rsidRPr="001A641D" w14:paraId="0024EF96"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6C1715"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 xml:space="preserve">فعالية إدارة أصحاب المصلحة </w:t>
            </w:r>
            <w:r w:rsidRPr="001A641D">
              <w:rPr>
                <w:rFonts w:ascii="Simplified Arabic" w:eastAsia="Times New Roman" w:hAnsi="Simplified Arabic" w:cs="Simplified Arabic" w:hint="cs"/>
              </w:rPr>
              <w:t xml:space="preserve">&amp; </w:t>
            </w:r>
            <w:r w:rsidRPr="001A641D">
              <w:rPr>
                <w:rFonts w:ascii="Simplified Arabic" w:eastAsia="Times New Roman" w:hAnsi="Simplified Arabic" w:cs="Simplified Arabic" w:hint="cs"/>
                <w:rtl/>
              </w:rPr>
              <w:t>نجاح المشاريع</w:t>
            </w:r>
          </w:p>
        </w:tc>
        <w:tc>
          <w:tcPr>
            <w:tcW w:w="0" w:type="auto"/>
            <w:hideMark/>
          </w:tcPr>
          <w:p w14:paraId="07BE324F"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0.65</w:t>
            </w:r>
          </w:p>
        </w:tc>
        <w:tc>
          <w:tcPr>
            <w:tcW w:w="0" w:type="auto"/>
            <w:hideMark/>
          </w:tcPr>
          <w:p w14:paraId="269CC497"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0.000</w:t>
            </w:r>
          </w:p>
        </w:tc>
        <w:tc>
          <w:tcPr>
            <w:tcW w:w="0" w:type="auto"/>
            <w:hideMark/>
          </w:tcPr>
          <w:p w14:paraId="672E8EB0"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مقبولة</w:t>
            </w:r>
          </w:p>
        </w:tc>
      </w:tr>
    </w:tbl>
    <w:p w14:paraId="2408101B"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يُظهر الجدول وجود علاقة ارتباط موجبة وقوية (</w:t>
      </w:r>
      <w:r w:rsidRPr="001A641D">
        <w:rPr>
          <w:rFonts w:ascii="Simplified Arabic" w:hAnsi="Simplified Arabic" w:cs="Simplified Arabic" w:hint="cs"/>
        </w:rPr>
        <w:t>r = 0.65</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بين فعالية إدارة أصحاب المصلحة ونجاح مشاريع الطاقة المتجددة، وهي علاقة ذات دلالة إحصائية (</w:t>
      </w:r>
      <w:r w:rsidRPr="001A641D">
        <w:rPr>
          <w:rFonts w:ascii="Simplified Arabic" w:hAnsi="Simplified Arabic" w:cs="Simplified Arabic" w:hint="cs"/>
        </w:rPr>
        <w:t xml:space="preserve">p &lt; </w:t>
      </w:r>
      <w:r w:rsidRPr="001A641D">
        <w:rPr>
          <w:rFonts w:ascii="Simplified Arabic" w:hAnsi="Simplified Arabic" w:cs="Simplified Arabic" w:hint="cs"/>
          <w:rtl/>
        </w:rPr>
        <w:t>0.01</w:t>
      </w:r>
      <w:r>
        <w:rPr>
          <w:rFonts w:ascii="Simplified Arabic" w:hAnsi="Simplified Arabic" w:cs="Simplified Arabic" w:hint="cs"/>
          <w:rtl/>
        </w:rPr>
        <w:t>)</w:t>
      </w:r>
      <w:r w:rsidRPr="001A641D">
        <w:rPr>
          <w:rFonts w:ascii="Simplified Arabic" w:hAnsi="Simplified Arabic" w:cs="Simplified Arabic" w:hint="cs"/>
          <w:rtl/>
        </w:rPr>
        <w:t>. وهذا يعني أن زيادة فعالية إدارة أصحاب المصلحة (تحديد، تخطيط المشاركة، إدارة المشاركة، ومراقبة المشاركة</w:t>
      </w:r>
      <w:r>
        <w:rPr>
          <w:rFonts w:ascii="Simplified Arabic" w:hAnsi="Simplified Arabic" w:cs="Simplified Arabic" w:hint="cs"/>
          <w:rtl/>
        </w:rPr>
        <w:t>)</w:t>
      </w:r>
      <w:r w:rsidRPr="001A641D">
        <w:rPr>
          <w:rFonts w:ascii="Simplified Arabic" w:hAnsi="Simplified Arabic" w:cs="Simplified Arabic" w:hint="cs"/>
          <w:rtl/>
        </w:rPr>
        <w:t xml:space="preserve"> ترتبط بزيادة ملحوظة في نجاح المشاريع. وبالتالي، </w:t>
      </w:r>
      <w:r w:rsidRPr="001A641D">
        <w:rPr>
          <w:rStyle w:val="a5"/>
          <w:rFonts w:ascii="Simplified Arabic" w:hAnsi="Simplified Arabic" w:cs="Simplified Arabic" w:hint="cs"/>
          <w:rtl/>
        </w:rPr>
        <w:t>تُقبل الفرضية السادسة</w:t>
      </w:r>
      <w:r w:rsidRPr="001A641D">
        <w:rPr>
          <w:rFonts w:ascii="Simplified Arabic" w:hAnsi="Simplified Arabic" w:cs="Simplified Arabic" w:hint="cs"/>
          <w:rtl/>
        </w:rPr>
        <w:t xml:space="preserve">، وهي تتفق مع دراسة </w:t>
      </w:r>
      <w:proofErr w:type="spellStart"/>
      <w:r w:rsidRPr="001A641D">
        <w:rPr>
          <w:rFonts w:ascii="Simplified Arabic" w:hAnsi="Simplified Arabic" w:cs="Simplified Arabic" w:hint="cs"/>
          <w:rtl/>
        </w:rPr>
        <w:t>سانكاران</w:t>
      </w:r>
      <w:proofErr w:type="spellEnd"/>
      <w:r w:rsidRPr="001A641D">
        <w:rPr>
          <w:rFonts w:ascii="Simplified Arabic" w:hAnsi="Simplified Arabic" w:cs="Simplified Arabic" w:hint="cs"/>
          <w:rtl/>
        </w:rPr>
        <w:t xml:space="preserve"> وزملائها (</w:t>
      </w:r>
      <w:proofErr w:type="spellStart"/>
      <w:r w:rsidRPr="001A641D">
        <w:rPr>
          <w:rFonts w:ascii="Simplified Arabic" w:hAnsi="Simplified Arabic" w:cs="Simplified Arabic" w:hint="cs"/>
        </w:rPr>
        <w:t>Sankaran</w:t>
      </w:r>
      <w:proofErr w:type="spellEnd"/>
      <w:r w:rsidRPr="001A641D">
        <w:rPr>
          <w:rFonts w:ascii="Simplified Arabic" w:hAnsi="Simplified Arabic" w:cs="Simplified Arabic" w:hint="cs"/>
        </w:rPr>
        <w:t xml:space="preserve"> et al., 2022</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التي أكدت على أهمية إدارة أصحاب المصلحة في مشاريع الطاقة المتجددة الكبرى.</w:t>
      </w:r>
    </w:p>
    <w:p w14:paraId="645EA1A4" w14:textId="77777777" w:rsidR="00B41301" w:rsidRPr="00A0617D" w:rsidRDefault="00B41301" w:rsidP="00C31A1B">
      <w:pPr>
        <w:pStyle w:val="3"/>
        <w:spacing w:line="360" w:lineRule="auto"/>
        <w:jc w:val="both"/>
        <w:rPr>
          <w:rFonts w:ascii="Simplified Arabic" w:eastAsia="Times New Roman" w:hAnsi="Simplified Arabic" w:cs="Simplified Arabic"/>
          <w:b/>
          <w:bCs/>
          <w:szCs w:val="32"/>
        </w:rPr>
      </w:pPr>
      <w:bookmarkStart w:id="104" w:name="_Toc237868561"/>
      <w:r w:rsidRPr="00A0617D">
        <w:rPr>
          <w:rFonts w:ascii="Simplified Arabic" w:eastAsia="Times New Roman" w:hAnsi="Simplified Arabic" w:cs="Simplified Arabic" w:hint="cs"/>
          <w:bCs/>
          <w:szCs w:val="32"/>
          <w:rtl/>
        </w:rPr>
        <w:t>5.7 اختبار الفرضية السابعة</w:t>
      </w:r>
      <w:bookmarkEnd w:id="104"/>
    </w:p>
    <w:p w14:paraId="1D6C03E5"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Style w:val="a5"/>
          <w:rFonts w:ascii="Simplified Arabic" w:hAnsi="Simplified Arabic" w:cs="Simplified Arabic" w:hint="cs"/>
          <w:rtl/>
        </w:rPr>
        <w:t>الفرضية السابعة: توجد علاقة إيجابية بين مستوى التكامل التكنولوجي وكفاءة إدارة مشاريع الطاقة المتجددة.</w:t>
      </w:r>
    </w:p>
    <w:tbl>
      <w:tblPr>
        <w:tblStyle w:val="4-2"/>
        <w:tblW w:w="5000" w:type="pct"/>
        <w:tblLook w:val="04A0" w:firstRow="1" w:lastRow="0" w:firstColumn="1" w:lastColumn="0" w:noHBand="0" w:noVBand="1"/>
      </w:tblPr>
      <w:tblGrid>
        <w:gridCol w:w="4099"/>
        <w:gridCol w:w="1892"/>
        <w:gridCol w:w="1958"/>
        <w:gridCol w:w="873"/>
      </w:tblGrid>
      <w:tr w:rsidR="00B41301" w:rsidRPr="001A641D" w14:paraId="01F56A42" w14:textId="77777777" w:rsidTr="00C31A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DE3092" w14:textId="77777777" w:rsidR="00B41301" w:rsidRPr="001A641D" w:rsidRDefault="00B41301" w:rsidP="00C31A1B">
            <w:pPr>
              <w:spacing w:line="360" w:lineRule="auto"/>
              <w:jc w:val="both"/>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المتغيرات</w:t>
            </w:r>
          </w:p>
        </w:tc>
        <w:tc>
          <w:tcPr>
            <w:tcW w:w="0" w:type="auto"/>
            <w:hideMark/>
          </w:tcPr>
          <w:p w14:paraId="0DFA3CB7"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معامل الارتباط (</w:t>
            </w:r>
            <w:r w:rsidRPr="001A641D">
              <w:rPr>
                <w:rFonts w:ascii="Simplified Arabic" w:eastAsia="Times New Roman" w:hAnsi="Simplified Arabic" w:cs="Simplified Arabic" w:hint="cs"/>
              </w:rPr>
              <w:t>r</w:t>
            </w:r>
            <w:r>
              <w:rPr>
                <w:rFonts w:ascii="Simplified Arabic" w:eastAsia="Times New Roman" w:hAnsi="Simplified Arabic" w:cs="Simplified Arabic" w:hint="cs"/>
                <w:rtl/>
              </w:rPr>
              <w:t>)</w:t>
            </w:r>
          </w:p>
        </w:tc>
        <w:tc>
          <w:tcPr>
            <w:tcW w:w="0" w:type="auto"/>
            <w:hideMark/>
          </w:tcPr>
          <w:p w14:paraId="53F7ECA1"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مستوى الدلالة (</w:t>
            </w:r>
            <w:r w:rsidRPr="001A641D">
              <w:rPr>
                <w:rFonts w:ascii="Simplified Arabic" w:eastAsia="Times New Roman" w:hAnsi="Simplified Arabic" w:cs="Simplified Arabic" w:hint="cs"/>
              </w:rPr>
              <w:t>p</w:t>
            </w:r>
            <w:r>
              <w:rPr>
                <w:rFonts w:ascii="Simplified Arabic" w:eastAsia="Times New Roman" w:hAnsi="Simplified Arabic" w:cs="Simplified Arabic" w:hint="cs"/>
                <w:rtl/>
              </w:rPr>
              <w:t>)</w:t>
            </w:r>
          </w:p>
        </w:tc>
        <w:tc>
          <w:tcPr>
            <w:tcW w:w="0" w:type="auto"/>
            <w:hideMark/>
          </w:tcPr>
          <w:p w14:paraId="693DC682" w14:textId="77777777" w:rsidR="00B41301" w:rsidRPr="001A641D" w:rsidRDefault="00B41301" w:rsidP="00C31A1B">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rPr>
            </w:pPr>
            <w:r w:rsidRPr="001A641D">
              <w:rPr>
                <w:rFonts w:ascii="Simplified Arabic" w:eastAsia="Times New Roman" w:hAnsi="Simplified Arabic" w:cs="Simplified Arabic" w:hint="cs"/>
                <w:rtl/>
              </w:rPr>
              <w:t>النتيجة</w:t>
            </w:r>
          </w:p>
        </w:tc>
      </w:tr>
      <w:tr w:rsidR="00B41301" w:rsidRPr="001A641D" w14:paraId="5895343E" w14:textId="77777777" w:rsidTr="00C31A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FA1136" w14:textId="77777777" w:rsidR="00B41301" w:rsidRPr="001A641D" w:rsidRDefault="00B41301" w:rsidP="00C31A1B">
            <w:pPr>
              <w:spacing w:line="360" w:lineRule="auto"/>
              <w:jc w:val="both"/>
              <w:rPr>
                <w:rFonts w:ascii="Simplified Arabic" w:eastAsia="Times New Roman" w:hAnsi="Simplified Arabic" w:cs="Simplified Arabic"/>
              </w:rPr>
            </w:pPr>
            <w:r w:rsidRPr="001A641D">
              <w:rPr>
                <w:rFonts w:ascii="Simplified Arabic" w:eastAsia="Times New Roman" w:hAnsi="Simplified Arabic" w:cs="Simplified Arabic" w:hint="cs"/>
                <w:rtl/>
              </w:rPr>
              <w:t xml:space="preserve">التكامل التكنولوجي </w:t>
            </w:r>
            <w:r w:rsidRPr="001A641D">
              <w:rPr>
                <w:rFonts w:ascii="Simplified Arabic" w:eastAsia="Times New Roman" w:hAnsi="Simplified Arabic" w:cs="Simplified Arabic" w:hint="cs"/>
              </w:rPr>
              <w:t xml:space="preserve">&amp; </w:t>
            </w:r>
            <w:r w:rsidRPr="001A641D">
              <w:rPr>
                <w:rFonts w:ascii="Simplified Arabic" w:eastAsia="Times New Roman" w:hAnsi="Simplified Arabic" w:cs="Simplified Arabic" w:hint="cs"/>
                <w:rtl/>
              </w:rPr>
              <w:t>كفاءة إدارة المشاريع</w:t>
            </w:r>
          </w:p>
        </w:tc>
        <w:tc>
          <w:tcPr>
            <w:tcW w:w="0" w:type="auto"/>
            <w:hideMark/>
          </w:tcPr>
          <w:p w14:paraId="1A73170B"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0.55</w:t>
            </w:r>
          </w:p>
        </w:tc>
        <w:tc>
          <w:tcPr>
            <w:tcW w:w="0" w:type="auto"/>
            <w:hideMark/>
          </w:tcPr>
          <w:p w14:paraId="4C47C3FB"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Pr>
              <w:t>0.000</w:t>
            </w:r>
          </w:p>
        </w:tc>
        <w:tc>
          <w:tcPr>
            <w:tcW w:w="0" w:type="auto"/>
            <w:hideMark/>
          </w:tcPr>
          <w:p w14:paraId="78365CDB" w14:textId="77777777" w:rsidR="00B41301" w:rsidRPr="001A641D" w:rsidRDefault="00B41301" w:rsidP="00C31A1B">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Pr>
            </w:pPr>
            <w:r w:rsidRPr="001A641D">
              <w:rPr>
                <w:rFonts w:ascii="Simplified Arabic" w:eastAsia="Times New Roman" w:hAnsi="Simplified Arabic" w:cs="Simplified Arabic" w:hint="cs"/>
                <w:rtl/>
              </w:rPr>
              <w:t>مقبولة</w:t>
            </w:r>
          </w:p>
        </w:tc>
      </w:tr>
    </w:tbl>
    <w:p w14:paraId="6F0223EF"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يُظهر الجدول وجود علاقة ارتباط موجبة ومتوسطة إلى قوية (</w:t>
      </w:r>
      <w:r w:rsidRPr="001A641D">
        <w:rPr>
          <w:rFonts w:ascii="Simplified Arabic" w:hAnsi="Simplified Arabic" w:cs="Simplified Arabic" w:hint="cs"/>
        </w:rPr>
        <w:t>r = 0.55</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بين مستوى التكامل التكنولوجي وكفاءة إدارة مشاريع الطاقة المتجددة، وهي علاقة ذات دلالة إحصائية (</w:t>
      </w:r>
      <w:r w:rsidRPr="001A641D">
        <w:rPr>
          <w:rFonts w:ascii="Simplified Arabic" w:hAnsi="Simplified Arabic" w:cs="Simplified Arabic" w:hint="cs"/>
        </w:rPr>
        <w:t xml:space="preserve">p &lt; </w:t>
      </w:r>
      <w:r w:rsidRPr="001A641D">
        <w:rPr>
          <w:rFonts w:ascii="Simplified Arabic" w:hAnsi="Simplified Arabic" w:cs="Simplified Arabic" w:hint="cs"/>
          <w:rtl/>
        </w:rPr>
        <w:t>0.01</w:t>
      </w:r>
      <w:r>
        <w:rPr>
          <w:rFonts w:ascii="Simplified Arabic" w:hAnsi="Simplified Arabic" w:cs="Simplified Arabic" w:hint="cs"/>
          <w:rtl/>
        </w:rPr>
        <w:t>)</w:t>
      </w:r>
      <w:r w:rsidRPr="001A641D">
        <w:rPr>
          <w:rFonts w:ascii="Simplified Arabic" w:hAnsi="Simplified Arabic" w:cs="Simplified Arabic" w:hint="cs"/>
          <w:rtl/>
        </w:rPr>
        <w:t xml:space="preserve">. وهذا يعني أن زيادة التكامل التكنولوجي (استخدام </w:t>
      </w:r>
      <w:r w:rsidRPr="001A641D">
        <w:rPr>
          <w:rFonts w:ascii="Simplified Arabic" w:hAnsi="Simplified Arabic" w:cs="Simplified Arabic" w:hint="cs"/>
        </w:rPr>
        <w:lastRenderedPageBreak/>
        <w:t xml:space="preserve">BIM، </w:t>
      </w:r>
      <w:r w:rsidRPr="001A641D">
        <w:rPr>
          <w:rFonts w:ascii="Simplified Arabic" w:hAnsi="Simplified Arabic" w:cs="Simplified Arabic" w:hint="cs"/>
          <w:rtl/>
        </w:rPr>
        <w:t>الذكاء الاصطناعي، إنترنت الأشياء، وغيرها</w:t>
      </w:r>
      <w:r>
        <w:rPr>
          <w:rFonts w:ascii="Simplified Arabic" w:hAnsi="Simplified Arabic" w:cs="Simplified Arabic" w:hint="cs"/>
          <w:rtl/>
        </w:rPr>
        <w:t>)</w:t>
      </w:r>
      <w:r w:rsidRPr="001A641D">
        <w:rPr>
          <w:rFonts w:ascii="Simplified Arabic" w:hAnsi="Simplified Arabic" w:cs="Simplified Arabic" w:hint="cs"/>
          <w:rtl/>
        </w:rPr>
        <w:t xml:space="preserve"> ترتبط بتحسن ملحوظ في كفاءة إدارة المشاريع. وبالتالي، </w:t>
      </w:r>
      <w:r w:rsidRPr="001A641D">
        <w:rPr>
          <w:rStyle w:val="a5"/>
          <w:rFonts w:ascii="Simplified Arabic" w:hAnsi="Simplified Arabic" w:cs="Simplified Arabic" w:hint="cs"/>
          <w:rtl/>
        </w:rPr>
        <w:t>تُقبل الفرضية السابعة</w:t>
      </w:r>
      <w:r w:rsidRPr="001A641D">
        <w:rPr>
          <w:rFonts w:ascii="Simplified Arabic" w:hAnsi="Simplified Arabic" w:cs="Simplified Arabic" w:hint="cs"/>
          <w:rtl/>
        </w:rPr>
        <w:t xml:space="preserve">، وهي تتفق مع دراسة </w:t>
      </w:r>
      <w:proofErr w:type="spellStart"/>
      <w:r w:rsidRPr="001A641D">
        <w:rPr>
          <w:rFonts w:ascii="Simplified Arabic" w:hAnsi="Simplified Arabic" w:cs="Simplified Arabic" w:hint="cs"/>
          <w:rtl/>
        </w:rPr>
        <w:t>أبوحسين</w:t>
      </w:r>
      <w:proofErr w:type="spellEnd"/>
      <w:r w:rsidRPr="001A641D">
        <w:rPr>
          <w:rFonts w:ascii="Simplified Arabic" w:hAnsi="Simplified Arabic" w:cs="Simplified Arabic" w:hint="cs"/>
          <w:rtl/>
        </w:rPr>
        <w:t xml:space="preserve"> وزملائها (</w:t>
      </w:r>
      <w:proofErr w:type="spellStart"/>
      <w:r w:rsidRPr="001A641D">
        <w:rPr>
          <w:rFonts w:ascii="Simplified Arabic" w:hAnsi="Simplified Arabic" w:cs="Simplified Arabic" w:hint="cs"/>
        </w:rPr>
        <w:t>Abuhussain</w:t>
      </w:r>
      <w:proofErr w:type="spellEnd"/>
      <w:r w:rsidRPr="001A641D">
        <w:rPr>
          <w:rFonts w:ascii="Simplified Arabic" w:hAnsi="Simplified Arabic" w:cs="Simplified Arabic" w:hint="cs"/>
        </w:rPr>
        <w:t xml:space="preserve"> et al., 2025</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 xml:space="preserve">التي أظهرت أن دمج </w:t>
      </w:r>
      <w:r w:rsidRPr="001A641D">
        <w:rPr>
          <w:rFonts w:ascii="Simplified Arabic" w:hAnsi="Simplified Arabic" w:cs="Simplified Arabic" w:hint="cs"/>
        </w:rPr>
        <w:t xml:space="preserve">BIM </w:t>
      </w:r>
      <w:r w:rsidRPr="001A641D">
        <w:rPr>
          <w:rFonts w:ascii="Simplified Arabic" w:hAnsi="Simplified Arabic" w:cs="Simplified Arabic" w:hint="cs"/>
          <w:rtl/>
        </w:rPr>
        <w:t xml:space="preserve">والتعلم الآلي مع </w:t>
      </w:r>
      <w:r w:rsidRPr="001A641D">
        <w:rPr>
          <w:rFonts w:ascii="Simplified Arabic" w:hAnsi="Simplified Arabic" w:cs="Simplified Arabic" w:hint="cs"/>
        </w:rPr>
        <w:t xml:space="preserve">PMBOK </w:t>
      </w:r>
      <w:r w:rsidRPr="001A641D">
        <w:rPr>
          <w:rFonts w:ascii="Simplified Arabic" w:hAnsi="Simplified Arabic" w:cs="Simplified Arabic" w:hint="cs"/>
          <w:rtl/>
        </w:rPr>
        <w:t xml:space="preserve">يمكن أن يحقق تحسينات كبيرة في كفاءة الطاقة وتقليل الانبعاثات، ومع دراسة مارتينيز </w:t>
      </w:r>
      <w:proofErr w:type="spellStart"/>
      <w:r w:rsidRPr="001A641D">
        <w:rPr>
          <w:rFonts w:ascii="Simplified Arabic" w:hAnsi="Simplified Arabic" w:cs="Simplified Arabic" w:hint="cs"/>
          <w:rtl/>
        </w:rPr>
        <w:t>أغويري</w:t>
      </w:r>
      <w:proofErr w:type="spellEnd"/>
      <w:r w:rsidRPr="001A641D">
        <w:rPr>
          <w:rFonts w:ascii="Simplified Arabic" w:hAnsi="Simplified Arabic" w:cs="Simplified Arabic" w:hint="cs"/>
          <w:rtl/>
        </w:rPr>
        <w:t xml:space="preserve"> (</w:t>
      </w:r>
      <w:proofErr w:type="spellStart"/>
      <w:r w:rsidRPr="001A641D">
        <w:rPr>
          <w:rFonts w:ascii="Simplified Arabic" w:hAnsi="Simplified Arabic" w:cs="Simplified Arabic" w:hint="cs"/>
        </w:rPr>
        <w:t>Martínez</w:t>
      </w:r>
      <w:proofErr w:type="spellEnd"/>
      <w:r w:rsidRPr="001A641D">
        <w:rPr>
          <w:rFonts w:ascii="Simplified Arabic" w:hAnsi="Simplified Arabic" w:cs="Simplified Arabic" w:hint="cs"/>
        </w:rPr>
        <w:t xml:space="preserve"> Aguirre, </w:t>
      </w:r>
      <w:r w:rsidRPr="001A641D">
        <w:rPr>
          <w:rFonts w:ascii="Simplified Arabic" w:hAnsi="Simplified Arabic" w:cs="Simplified Arabic" w:hint="cs"/>
          <w:rtl/>
        </w:rPr>
        <w:t>2025</w:t>
      </w:r>
      <w:r>
        <w:rPr>
          <w:rFonts w:ascii="Simplified Arabic" w:hAnsi="Simplified Arabic" w:cs="Simplified Arabic" w:hint="cs"/>
          <w:rtl/>
        </w:rPr>
        <w:t>)</w:t>
      </w:r>
      <w:r w:rsidRPr="001A641D">
        <w:rPr>
          <w:rFonts w:ascii="Simplified Arabic" w:hAnsi="Simplified Arabic" w:cs="Simplified Arabic" w:hint="cs"/>
          <w:rtl/>
        </w:rPr>
        <w:t xml:space="preserve"> التي أوصت بدمج منهجية </w:t>
      </w:r>
      <w:r w:rsidRPr="001A641D">
        <w:rPr>
          <w:rFonts w:ascii="Simplified Arabic" w:hAnsi="Simplified Arabic" w:cs="Simplified Arabic" w:hint="cs"/>
        </w:rPr>
        <w:t xml:space="preserve">BIM </w:t>
      </w:r>
      <w:r w:rsidRPr="001A641D">
        <w:rPr>
          <w:rFonts w:ascii="Simplified Arabic" w:hAnsi="Simplified Arabic" w:cs="Simplified Arabic" w:hint="cs"/>
          <w:rtl/>
        </w:rPr>
        <w:t xml:space="preserve">مع معايير </w:t>
      </w:r>
      <w:r w:rsidRPr="001A641D">
        <w:rPr>
          <w:rFonts w:ascii="Simplified Arabic" w:hAnsi="Simplified Arabic" w:cs="Simplified Arabic" w:hint="cs"/>
        </w:rPr>
        <w:t xml:space="preserve">PMBOK </w:t>
      </w:r>
      <w:r w:rsidRPr="001A641D">
        <w:rPr>
          <w:rFonts w:ascii="Simplified Arabic" w:hAnsi="Simplified Arabic" w:cs="Simplified Arabic" w:hint="cs"/>
          <w:rtl/>
        </w:rPr>
        <w:t>في مشاريع الطاقة المتجددة.</w:t>
      </w:r>
    </w:p>
    <w:p w14:paraId="402979DE" w14:textId="77777777" w:rsidR="00B41301" w:rsidRPr="001A641D" w:rsidRDefault="00B41301" w:rsidP="00C31A1B">
      <w:pPr>
        <w:spacing w:line="360" w:lineRule="auto"/>
        <w:jc w:val="both"/>
        <w:rPr>
          <w:rFonts w:ascii="Simplified Arabic" w:eastAsia="Times New Roman" w:hAnsi="Simplified Arabic" w:cs="Simplified Arabic"/>
        </w:rPr>
      </w:pPr>
    </w:p>
    <w:p w14:paraId="1234FEA9" w14:textId="77777777" w:rsidR="00B41301" w:rsidRPr="00A0617D" w:rsidRDefault="00B41301" w:rsidP="00C31A1B">
      <w:pPr>
        <w:pStyle w:val="2"/>
        <w:spacing w:line="360" w:lineRule="auto"/>
        <w:jc w:val="both"/>
        <w:rPr>
          <w:rFonts w:ascii="Simplified Arabic" w:eastAsia="Times New Roman" w:hAnsi="Simplified Arabic" w:cs="Simplified Arabic"/>
          <w:b/>
          <w:bCs/>
        </w:rPr>
      </w:pPr>
      <w:bookmarkStart w:id="105" w:name="_Toc237868562"/>
      <w:r w:rsidRPr="00A0617D">
        <w:rPr>
          <w:rFonts w:ascii="Simplified Arabic" w:eastAsia="Times New Roman" w:hAnsi="Simplified Arabic" w:cs="Simplified Arabic" w:hint="cs"/>
          <w:bCs/>
          <w:rtl/>
        </w:rPr>
        <w:t>سادساً: مناقشة النتائج في ضوء الدراسات السابقة</w:t>
      </w:r>
      <w:bookmarkEnd w:id="105"/>
    </w:p>
    <w:p w14:paraId="161A580A" w14:textId="77777777" w:rsidR="00B41301" w:rsidRPr="001A641D" w:rsidRDefault="00B41301" w:rsidP="00C31A1B">
      <w:pPr>
        <w:pStyle w:val="3"/>
        <w:spacing w:line="360" w:lineRule="auto"/>
        <w:jc w:val="both"/>
        <w:rPr>
          <w:rFonts w:ascii="Simplified Arabic" w:eastAsia="Times New Roman" w:hAnsi="Simplified Arabic" w:cs="Simplified Arabic"/>
        </w:rPr>
      </w:pPr>
      <w:bookmarkStart w:id="106" w:name="_Toc237868563"/>
      <w:r w:rsidRPr="0003339E">
        <w:rPr>
          <w:rFonts w:ascii="Simplified Arabic" w:eastAsia="Times New Roman" w:hAnsi="Simplified Arabic" w:cs="Simplified Arabic" w:hint="cs"/>
          <w:bCs/>
          <w:szCs w:val="32"/>
          <w:rtl/>
        </w:rPr>
        <w:t>6.1 مستوى تطبيق ممارسات</w:t>
      </w:r>
      <w:r w:rsidRPr="001A641D">
        <w:rPr>
          <w:rFonts w:ascii="Simplified Arabic" w:eastAsia="Times New Roman" w:hAnsi="Simplified Arabic" w:cs="Simplified Arabic" w:hint="cs"/>
          <w:rtl/>
        </w:rPr>
        <w:t xml:space="preserve"> </w:t>
      </w:r>
      <w:r w:rsidRPr="001A641D">
        <w:rPr>
          <w:rFonts w:ascii="Simplified Arabic" w:eastAsia="Times New Roman" w:hAnsi="Simplified Arabic" w:cs="Simplified Arabic" w:hint="cs"/>
        </w:rPr>
        <w:t>PMBOK</w:t>
      </w:r>
      <w:bookmarkEnd w:id="106"/>
    </w:p>
    <w:p w14:paraId="0BB0256B"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أظهرت نتائج الدراسة أن مستوى تطبيق ممارسات </w:t>
      </w:r>
      <w:r w:rsidRPr="001A641D">
        <w:rPr>
          <w:rFonts w:ascii="Simplified Arabic" w:hAnsi="Simplified Arabic" w:cs="Simplified Arabic" w:hint="cs"/>
        </w:rPr>
        <w:t xml:space="preserve">PMBOK </w:t>
      </w:r>
      <w:r w:rsidRPr="001A641D">
        <w:rPr>
          <w:rFonts w:ascii="Simplified Arabic" w:hAnsi="Simplified Arabic" w:cs="Simplified Arabic" w:hint="cs"/>
          <w:rtl/>
        </w:rPr>
        <w:t>في مشاريع الطاقة المتجددة في المملكة العربية السعودية بلغ متوسطاً عاماً 3.52 من 5، وهو مستوى تطبيق عالٍ نسبياً. وتصدرت إدارة المخاطر وإدارة أصحاب المصلحة وإدارة الاتصالات قائمة المجالات الأكثر تطبيقاً، بينما جاءت إدارة المشتريات وإدارة الموارد وإدارة النطاق في المراتب الأخيرة.</w:t>
      </w:r>
    </w:p>
    <w:p w14:paraId="7F982CAB"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هذه النتائج تتفق مع دراسة </w:t>
      </w:r>
      <w:proofErr w:type="spellStart"/>
      <w:r w:rsidRPr="001A641D">
        <w:rPr>
          <w:rFonts w:ascii="Simplified Arabic" w:hAnsi="Simplified Arabic" w:cs="Simplified Arabic" w:hint="cs"/>
          <w:rtl/>
        </w:rPr>
        <w:t>كوزاخميتوفا</w:t>
      </w:r>
      <w:proofErr w:type="spellEnd"/>
      <w:r w:rsidRPr="001A641D">
        <w:rPr>
          <w:rFonts w:ascii="Simplified Arabic" w:hAnsi="Simplified Arabic" w:cs="Simplified Arabic" w:hint="cs"/>
          <w:rtl/>
        </w:rPr>
        <w:t xml:space="preserve"> وزملائها (</w:t>
      </w:r>
      <w:proofErr w:type="spellStart"/>
      <w:r w:rsidRPr="001A641D">
        <w:rPr>
          <w:rFonts w:ascii="Simplified Arabic" w:hAnsi="Simplified Arabic" w:cs="Simplified Arabic" w:hint="cs"/>
        </w:rPr>
        <w:t>Kozhakhmetova</w:t>
      </w:r>
      <w:proofErr w:type="spellEnd"/>
      <w:r w:rsidRPr="001A641D">
        <w:rPr>
          <w:rFonts w:ascii="Simplified Arabic" w:hAnsi="Simplified Arabic" w:cs="Simplified Arabic" w:hint="cs"/>
        </w:rPr>
        <w:t xml:space="preserve"> et al., 2024</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 xml:space="preserve">التي حددت إدارة المخاطر وإدارة الاتصالات وإدارة الجودة كأحد المجالات المعرفية الحاسمة لمشاريع الطاقة الخضراء. كما تتفق مع دراسة </w:t>
      </w:r>
      <w:proofErr w:type="spellStart"/>
      <w:r w:rsidRPr="001A641D">
        <w:rPr>
          <w:rFonts w:ascii="Simplified Arabic" w:hAnsi="Simplified Arabic" w:cs="Simplified Arabic" w:hint="cs"/>
          <w:rtl/>
        </w:rPr>
        <w:t>فارغاس</w:t>
      </w:r>
      <w:proofErr w:type="spellEnd"/>
      <w:r w:rsidRPr="001A641D">
        <w:rPr>
          <w:rFonts w:ascii="Simplified Arabic" w:hAnsi="Simplified Arabic" w:cs="Simplified Arabic" w:hint="cs"/>
          <w:rtl/>
        </w:rPr>
        <w:t xml:space="preserve"> فورا </w:t>
      </w:r>
      <w:r w:rsidRPr="001A641D">
        <w:rPr>
          <w:rFonts w:ascii="Simplified Arabic" w:hAnsi="Simplified Arabic" w:cs="Simplified Arabic" w:hint="cs"/>
        </w:rPr>
        <w:t>(Vargas Fora, 2025</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 xml:space="preserve">التي أظهرت أن تطبيق معايير </w:t>
      </w:r>
      <w:r w:rsidRPr="001A641D">
        <w:rPr>
          <w:rFonts w:ascii="Simplified Arabic" w:hAnsi="Simplified Arabic" w:cs="Simplified Arabic" w:hint="cs"/>
        </w:rPr>
        <w:t xml:space="preserve">PMBOK </w:t>
      </w:r>
      <w:r w:rsidRPr="001A641D">
        <w:rPr>
          <w:rFonts w:ascii="Simplified Arabic" w:hAnsi="Simplified Arabic" w:cs="Simplified Arabic" w:hint="cs"/>
          <w:rtl/>
        </w:rPr>
        <w:t>في قطاع الطاقة المتجددة يمكن أن يحقق تحسناً كبيراً في الكفاءة التشغيلية.</w:t>
      </w:r>
    </w:p>
    <w:p w14:paraId="0BF6A22C"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ومع ذلك، فإن المستوى المتوسط لتطبيق بعض المجالات مثل إدارة المشتريات وإدارة الموارد يشير إلى وجود فجوات تحتاج إلى معالجة، خاصة في ظل تعقيد سلاسل الإمداد في قطاع الطاقة المتجددة والحاجة إلى كوادر مؤهلة. هذا يتفق مع دراسة </w:t>
      </w:r>
      <w:proofErr w:type="spellStart"/>
      <w:r w:rsidRPr="001A641D">
        <w:rPr>
          <w:rFonts w:ascii="Simplified Arabic" w:hAnsi="Simplified Arabic" w:cs="Simplified Arabic" w:hint="cs"/>
          <w:rtl/>
        </w:rPr>
        <w:t>خردلحدرمي</w:t>
      </w:r>
      <w:proofErr w:type="spellEnd"/>
      <w:r w:rsidRPr="001A641D">
        <w:rPr>
          <w:rFonts w:ascii="Simplified Arabic" w:hAnsi="Simplified Arabic" w:cs="Simplified Arabic" w:hint="cs"/>
          <w:rtl/>
        </w:rPr>
        <w:t xml:space="preserve"> (</w:t>
      </w:r>
      <w:proofErr w:type="spellStart"/>
      <w:r w:rsidRPr="001A641D">
        <w:rPr>
          <w:rFonts w:ascii="Simplified Arabic" w:hAnsi="Simplified Arabic" w:cs="Simplified Arabic" w:hint="cs"/>
        </w:rPr>
        <w:t>Khardalhadhrami</w:t>
      </w:r>
      <w:proofErr w:type="spellEnd"/>
      <w:r w:rsidRPr="001A641D">
        <w:rPr>
          <w:rFonts w:ascii="Simplified Arabic" w:hAnsi="Simplified Arabic" w:cs="Simplified Arabic" w:hint="cs"/>
        </w:rPr>
        <w:t>, 2025</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التي أشارت إلى نقص الكوادر الوطنية المؤهلة كأحد التحديات الرئيسية في قطاع الطاقة المتجددة السعودي.</w:t>
      </w:r>
    </w:p>
    <w:p w14:paraId="0FB823D1" w14:textId="77777777" w:rsidR="00B41301" w:rsidRPr="0003339E" w:rsidRDefault="00B41301" w:rsidP="00C31A1B">
      <w:pPr>
        <w:pStyle w:val="3"/>
        <w:spacing w:line="360" w:lineRule="auto"/>
        <w:jc w:val="both"/>
        <w:rPr>
          <w:rFonts w:ascii="Simplified Arabic" w:eastAsia="Times New Roman" w:hAnsi="Simplified Arabic" w:cs="Simplified Arabic"/>
          <w:b/>
          <w:bCs/>
          <w:szCs w:val="32"/>
        </w:rPr>
      </w:pPr>
      <w:bookmarkStart w:id="107" w:name="_Toc237868564"/>
      <w:r w:rsidRPr="0003339E">
        <w:rPr>
          <w:rFonts w:ascii="Simplified Arabic" w:eastAsia="Times New Roman" w:hAnsi="Simplified Arabic" w:cs="Simplified Arabic" w:hint="cs"/>
          <w:bCs/>
          <w:szCs w:val="32"/>
          <w:rtl/>
        </w:rPr>
        <w:lastRenderedPageBreak/>
        <w:t>6.2 أثر استخدام الطاقة المتجددة على كفاءة إدارة المشاريع</w:t>
      </w:r>
      <w:bookmarkEnd w:id="107"/>
    </w:p>
    <w:p w14:paraId="2642B463"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أظهرت النتائج أن استخدام الطاقة المتجددة له أثر إيجابي كبير على كفاءة إدارة المشاريع، بمتوسط عام 3.70 من 5. وكان الأثر الأكبر على كفاءة إدارة الوقت (3.92</w:t>
      </w:r>
      <w:r>
        <w:rPr>
          <w:rFonts w:ascii="Simplified Arabic" w:hAnsi="Simplified Arabic" w:cs="Simplified Arabic" w:hint="cs"/>
          <w:rtl/>
        </w:rPr>
        <w:t>)</w:t>
      </w:r>
      <w:r w:rsidRPr="001A641D">
        <w:rPr>
          <w:rFonts w:ascii="Simplified Arabic" w:hAnsi="Simplified Arabic" w:cs="Simplified Arabic" w:hint="cs"/>
          <w:rtl/>
        </w:rPr>
        <w:t>، يليه إدارة التكلفة (3.75</w:t>
      </w:r>
      <w:r>
        <w:rPr>
          <w:rFonts w:ascii="Simplified Arabic" w:hAnsi="Simplified Arabic" w:cs="Simplified Arabic" w:hint="cs"/>
          <w:rtl/>
        </w:rPr>
        <w:t>)</w:t>
      </w:r>
      <w:r w:rsidRPr="001A641D">
        <w:rPr>
          <w:rFonts w:ascii="Simplified Arabic" w:hAnsi="Simplified Arabic" w:cs="Simplified Arabic" w:hint="cs"/>
          <w:rtl/>
        </w:rPr>
        <w:t>، ثم إدارة الجودة (3.68</w:t>
      </w:r>
      <w:r>
        <w:rPr>
          <w:rFonts w:ascii="Simplified Arabic" w:hAnsi="Simplified Arabic" w:cs="Simplified Arabic" w:hint="cs"/>
          <w:rtl/>
        </w:rPr>
        <w:t>)</w:t>
      </w:r>
      <w:r w:rsidRPr="001A641D">
        <w:rPr>
          <w:rFonts w:ascii="Simplified Arabic" w:hAnsi="Simplified Arabic" w:cs="Simplified Arabic" w:hint="cs"/>
          <w:rtl/>
        </w:rPr>
        <w:t>، ثم إدارة المخاطر (3.62</w:t>
      </w:r>
      <w:r>
        <w:rPr>
          <w:rFonts w:ascii="Simplified Arabic" w:hAnsi="Simplified Arabic" w:cs="Simplified Arabic" w:hint="cs"/>
          <w:rtl/>
        </w:rPr>
        <w:t>)</w:t>
      </w:r>
      <w:r w:rsidRPr="001A641D">
        <w:rPr>
          <w:rFonts w:ascii="Simplified Arabic" w:hAnsi="Simplified Arabic" w:cs="Simplified Arabic" w:hint="cs"/>
          <w:rtl/>
        </w:rPr>
        <w:t>، وأخيراً إدارة أصحاب المصلحة (3.55</w:t>
      </w:r>
      <w:r>
        <w:rPr>
          <w:rFonts w:ascii="Simplified Arabic" w:hAnsi="Simplified Arabic" w:cs="Simplified Arabic" w:hint="cs"/>
          <w:rtl/>
        </w:rPr>
        <w:t>)</w:t>
      </w:r>
      <w:r w:rsidRPr="001A641D">
        <w:rPr>
          <w:rFonts w:ascii="Simplified Arabic" w:hAnsi="Simplified Arabic" w:cs="Simplified Arabic" w:hint="cs"/>
          <w:rtl/>
        </w:rPr>
        <w:t>.</w:t>
      </w:r>
    </w:p>
    <w:p w14:paraId="680EFAED"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هذه النتائج تتفق مع تقارير الوكالة الدولية للطاقة المتجددة (</w:t>
      </w:r>
      <w:r w:rsidRPr="001A641D">
        <w:rPr>
          <w:rFonts w:ascii="Simplified Arabic" w:hAnsi="Simplified Arabic" w:cs="Simplified Arabic" w:hint="cs"/>
        </w:rPr>
        <w:t>IRENA, 2021</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 xml:space="preserve">التي أشارت إلى أن مشاريع الطاقة المتجددة تساهم في خفض التكاليف التشغيلية على المدى الطويل، ومع دراسة </w:t>
      </w:r>
      <w:proofErr w:type="spellStart"/>
      <w:r w:rsidRPr="001A641D">
        <w:rPr>
          <w:rFonts w:ascii="Simplified Arabic" w:hAnsi="Simplified Arabic" w:cs="Simplified Arabic" w:hint="cs"/>
          <w:rtl/>
        </w:rPr>
        <w:t>غريغ</w:t>
      </w:r>
      <w:proofErr w:type="spellEnd"/>
      <w:r w:rsidRPr="001A641D">
        <w:rPr>
          <w:rFonts w:ascii="Simplified Arabic" w:hAnsi="Simplified Arabic" w:cs="Simplified Arabic" w:hint="cs"/>
          <w:rtl/>
        </w:rPr>
        <w:t xml:space="preserve"> وزملائها (</w:t>
      </w:r>
      <w:proofErr w:type="spellStart"/>
      <w:r w:rsidRPr="001A641D">
        <w:rPr>
          <w:rFonts w:ascii="Simplified Arabic" w:hAnsi="Simplified Arabic" w:cs="Simplified Arabic" w:hint="cs"/>
        </w:rPr>
        <w:t>Greig</w:t>
      </w:r>
      <w:proofErr w:type="spellEnd"/>
      <w:r w:rsidRPr="001A641D">
        <w:rPr>
          <w:rFonts w:ascii="Simplified Arabic" w:hAnsi="Simplified Arabic" w:cs="Simplified Arabic" w:hint="cs"/>
        </w:rPr>
        <w:t xml:space="preserve"> et al., 2025</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التي أكدت على أهمية الحفاظ على الانضباط الرأسمالي في مشاريع الطاقة النظيفة.</w:t>
      </w:r>
    </w:p>
    <w:p w14:paraId="21BD4272"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كما تتفق النتائج مع دراسة </w:t>
      </w:r>
      <w:proofErr w:type="spellStart"/>
      <w:r w:rsidRPr="001A641D">
        <w:rPr>
          <w:rFonts w:ascii="Simplified Arabic" w:hAnsi="Simplified Arabic" w:cs="Simplified Arabic" w:hint="cs"/>
          <w:rtl/>
        </w:rPr>
        <w:t>كوزاخميتوفا</w:t>
      </w:r>
      <w:proofErr w:type="spellEnd"/>
      <w:r w:rsidRPr="001A641D">
        <w:rPr>
          <w:rFonts w:ascii="Simplified Arabic" w:hAnsi="Simplified Arabic" w:cs="Simplified Arabic" w:hint="cs"/>
          <w:rtl/>
        </w:rPr>
        <w:t xml:space="preserve"> وزملائها (</w:t>
      </w:r>
      <w:proofErr w:type="spellStart"/>
      <w:r w:rsidRPr="001A641D">
        <w:rPr>
          <w:rFonts w:ascii="Simplified Arabic" w:hAnsi="Simplified Arabic" w:cs="Simplified Arabic" w:hint="cs"/>
        </w:rPr>
        <w:t>Kozhakhmetova</w:t>
      </w:r>
      <w:proofErr w:type="spellEnd"/>
      <w:r w:rsidRPr="001A641D">
        <w:rPr>
          <w:rFonts w:ascii="Simplified Arabic" w:hAnsi="Simplified Arabic" w:cs="Simplified Arabic" w:hint="cs"/>
        </w:rPr>
        <w:t xml:space="preserve"> et al., 2024</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التي أشارت إلى أن مشاريع الطاقة الخضراء التي طبقت عمليات إدارة المشاريع بشكل مكثف حققت نتائج أفضل في الكفاءة. ويظهر التأثير الإيجابي للطاقة المتجددة على إدارة الوقت بوضوح في تقليل حالات التأخير ووقت التوقف عن العمل، وهو ما يعكس استقرار وموثوقية مصادر الطاقة المتجددة مقارنة بالمصادر التقليدية.</w:t>
      </w:r>
    </w:p>
    <w:p w14:paraId="74AADBEA" w14:textId="77777777" w:rsidR="00B41301" w:rsidRPr="0003339E" w:rsidRDefault="00B41301" w:rsidP="00C31A1B">
      <w:pPr>
        <w:pStyle w:val="3"/>
        <w:spacing w:line="360" w:lineRule="auto"/>
        <w:jc w:val="both"/>
        <w:rPr>
          <w:rFonts w:ascii="Simplified Arabic" w:eastAsia="Times New Roman" w:hAnsi="Simplified Arabic" w:cs="Simplified Arabic"/>
          <w:b/>
          <w:bCs/>
          <w:szCs w:val="32"/>
        </w:rPr>
      </w:pPr>
      <w:bookmarkStart w:id="108" w:name="_Toc237868565"/>
      <w:r w:rsidRPr="0003339E">
        <w:rPr>
          <w:rFonts w:ascii="Simplified Arabic" w:eastAsia="Times New Roman" w:hAnsi="Simplified Arabic" w:cs="Simplified Arabic" w:hint="cs"/>
          <w:bCs/>
          <w:szCs w:val="32"/>
          <w:rtl/>
        </w:rPr>
        <w:t>6.3 التحديات التي تواجه مشاريع الطاقة المتجددة</w:t>
      </w:r>
      <w:bookmarkEnd w:id="108"/>
    </w:p>
    <w:p w14:paraId="59C38B4E"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أظهرت النتائج أن المتوسط العام للتحديات بلغ 3.86 من 5، وهو مستوى تحدي كبير. وتصدرت التحديات التنظيمية (4.12</w:t>
      </w:r>
      <w:r>
        <w:rPr>
          <w:rFonts w:ascii="Simplified Arabic" w:hAnsi="Simplified Arabic" w:cs="Simplified Arabic" w:hint="cs"/>
          <w:rtl/>
        </w:rPr>
        <w:t>)</w:t>
      </w:r>
      <w:r w:rsidRPr="001A641D">
        <w:rPr>
          <w:rFonts w:ascii="Simplified Arabic" w:hAnsi="Simplified Arabic" w:cs="Simplified Arabic" w:hint="cs"/>
          <w:rtl/>
        </w:rPr>
        <w:t xml:space="preserve"> والتحديات التقنية (4.05</w:t>
      </w:r>
      <w:r>
        <w:rPr>
          <w:rFonts w:ascii="Simplified Arabic" w:hAnsi="Simplified Arabic" w:cs="Simplified Arabic" w:hint="cs"/>
          <w:rtl/>
        </w:rPr>
        <w:t>)</w:t>
      </w:r>
      <w:r w:rsidRPr="001A641D">
        <w:rPr>
          <w:rFonts w:ascii="Simplified Arabic" w:hAnsi="Simplified Arabic" w:cs="Simplified Arabic" w:hint="cs"/>
          <w:rtl/>
        </w:rPr>
        <w:t xml:space="preserve"> قائمة التحديات، تليها تحديات الموارد البشرية (3.92</w:t>
      </w:r>
      <w:r>
        <w:rPr>
          <w:rFonts w:ascii="Simplified Arabic" w:hAnsi="Simplified Arabic" w:cs="Simplified Arabic" w:hint="cs"/>
          <w:rtl/>
        </w:rPr>
        <w:t>)</w:t>
      </w:r>
      <w:r w:rsidRPr="001A641D">
        <w:rPr>
          <w:rFonts w:ascii="Simplified Arabic" w:hAnsi="Simplified Arabic" w:cs="Simplified Arabic" w:hint="cs"/>
          <w:rtl/>
        </w:rPr>
        <w:t>، ثم التحديات المالية (3.85</w:t>
      </w:r>
      <w:r>
        <w:rPr>
          <w:rFonts w:ascii="Simplified Arabic" w:hAnsi="Simplified Arabic" w:cs="Simplified Arabic" w:hint="cs"/>
          <w:rtl/>
        </w:rPr>
        <w:t>)</w:t>
      </w:r>
      <w:r w:rsidRPr="001A641D">
        <w:rPr>
          <w:rFonts w:ascii="Simplified Arabic" w:hAnsi="Simplified Arabic" w:cs="Simplified Arabic" w:hint="cs"/>
          <w:rtl/>
        </w:rPr>
        <w:t>، ثم تحديات أصحاب المصلحة (3.75</w:t>
      </w:r>
      <w:r>
        <w:rPr>
          <w:rFonts w:ascii="Simplified Arabic" w:hAnsi="Simplified Arabic" w:cs="Simplified Arabic" w:hint="cs"/>
          <w:rtl/>
        </w:rPr>
        <w:t>)</w:t>
      </w:r>
      <w:r w:rsidRPr="001A641D">
        <w:rPr>
          <w:rFonts w:ascii="Simplified Arabic" w:hAnsi="Simplified Arabic" w:cs="Simplified Arabic" w:hint="cs"/>
          <w:rtl/>
        </w:rPr>
        <w:t>، وأخيراً التحديات البيئية (3.45</w:t>
      </w:r>
      <w:r>
        <w:rPr>
          <w:rFonts w:ascii="Simplified Arabic" w:hAnsi="Simplified Arabic" w:cs="Simplified Arabic" w:hint="cs"/>
          <w:rtl/>
        </w:rPr>
        <w:t>)</w:t>
      </w:r>
      <w:r w:rsidRPr="001A641D">
        <w:rPr>
          <w:rFonts w:ascii="Simplified Arabic" w:hAnsi="Simplified Arabic" w:cs="Simplified Arabic" w:hint="cs"/>
          <w:rtl/>
        </w:rPr>
        <w:t>.</w:t>
      </w:r>
    </w:p>
    <w:p w14:paraId="3DC40D5F"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هذه النتائج تتفق بشكل كبير مع دراسة </w:t>
      </w:r>
      <w:proofErr w:type="spellStart"/>
      <w:r w:rsidRPr="001A641D">
        <w:rPr>
          <w:rFonts w:ascii="Simplified Arabic" w:hAnsi="Simplified Arabic" w:cs="Simplified Arabic" w:hint="cs"/>
          <w:rtl/>
        </w:rPr>
        <w:t>خردلحدرمي</w:t>
      </w:r>
      <w:proofErr w:type="spellEnd"/>
      <w:r w:rsidRPr="001A641D">
        <w:rPr>
          <w:rFonts w:ascii="Simplified Arabic" w:hAnsi="Simplified Arabic" w:cs="Simplified Arabic" w:hint="cs"/>
          <w:rtl/>
        </w:rPr>
        <w:t xml:space="preserve"> (</w:t>
      </w:r>
      <w:proofErr w:type="spellStart"/>
      <w:r w:rsidRPr="001A641D">
        <w:rPr>
          <w:rFonts w:ascii="Simplified Arabic" w:hAnsi="Simplified Arabic" w:cs="Simplified Arabic" w:hint="cs"/>
        </w:rPr>
        <w:t>Khardalhadhrami</w:t>
      </w:r>
      <w:proofErr w:type="spellEnd"/>
      <w:r w:rsidRPr="001A641D">
        <w:rPr>
          <w:rFonts w:ascii="Simplified Arabic" w:hAnsi="Simplified Arabic" w:cs="Simplified Arabic" w:hint="cs"/>
        </w:rPr>
        <w:t>, 2025</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التي أشارت إلى أن قطاع الطاقة المتجددة في المملكة يواجه تحديات عدة، منها: غياب التوجيه التنظيمي الواضح، وعدم وجود خبراء محليين كافٍ، وبطء قبول التغيير بين الثقافة المؤسسية، وارتفاع التكلفة الأولية لمشاريع الطاقة المتجددة.</w:t>
      </w:r>
    </w:p>
    <w:p w14:paraId="2541CDC7"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lastRenderedPageBreak/>
        <w:t xml:space="preserve">كما تتفق مع دراسة </w:t>
      </w:r>
      <w:proofErr w:type="spellStart"/>
      <w:r w:rsidRPr="001A641D">
        <w:rPr>
          <w:rFonts w:ascii="Simplified Arabic" w:hAnsi="Simplified Arabic" w:cs="Simplified Arabic" w:hint="cs"/>
          <w:rtl/>
        </w:rPr>
        <w:t>غوه</w:t>
      </w:r>
      <w:proofErr w:type="spellEnd"/>
      <w:r w:rsidRPr="001A641D">
        <w:rPr>
          <w:rFonts w:ascii="Simplified Arabic" w:hAnsi="Simplified Arabic" w:cs="Simplified Arabic" w:hint="cs"/>
          <w:rtl/>
        </w:rPr>
        <w:t xml:space="preserve"> وزملائها (</w:t>
      </w:r>
      <w:r w:rsidRPr="001A641D">
        <w:rPr>
          <w:rFonts w:ascii="Simplified Arabic" w:hAnsi="Simplified Arabic" w:cs="Simplified Arabic" w:hint="cs"/>
        </w:rPr>
        <w:t>Goh et al., 2014</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التي حددت التحديات التقنية والمالية والتنظيمية كأبرز التحديات في مشاريع الطاقة المتجددة على المستوى العالمي. وتشير النتائج إلى أن التحديات التنظيمية والتقنية تحتاج إلى معالجة عاجلة من قبل صناع القرار، من خلال تطوير أطر تنظيمية واضحة، وتبسيط الإجراءات، وتوفير الحوافز المناسبة، ودعم البحث والتطوير في مجال التقنيات الناشئة.</w:t>
      </w:r>
    </w:p>
    <w:p w14:paraId="68802415" w14:textId="77777777" w:rsidR="00B41301" w:rsidRPr="0003339E" w:rsidRDefault="00B41301" w:rsidP="00C31A1B">
      <w:pPr>
        <w:pStyle w:val="3"/>
        <w:spacing w:line="360" w:lineRule="auto"/>
        <w:jc w:val="both"/>
        <w:rPr>
          <w:rFonts w:ascii="Simplified Arabic" w:eastAsia="Times New Roman" w:hAnsi="Simplified Arabic" w:cs="Simplified Arabic"/>
          <w:b/>
          <w:bCs/>
          <w:szCs w:val="32"/>
        </w:rPr>
      </w:pPr>
      <w:bookmarkStart w:id="109" w:name="_Toc237868566"/>
      <w:r w:rsidRPr="0003339E">
        <w:rPr>
          <w:rFonts w:ascii="Simplified Arabic" w:eastAsia="Times New Roman" w:hAnsi="Simplified Arabic" w:cs="Simplified Arabic" w:hint="cs"/>
          <w:bCs/>
          <w:szCs w:val="32"/>
          <w:rtl/>
        </w:rPr>
        <w:t>6.4 الفروض البحثية</w:t>
      </w:r>
      <w:bookmarkEnd w:id="109"/>
    </w:p>
    <w:p w14:paraId="16F51CD6"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تم قبول جميع الفروض السبع للدراسة، مما يؤكد صحة النموذج النظري المقترح. وتشير قوة العلاقات الارتباطية (التي تراوحت بين 0.52 و0.71</w:t>
      </w:r>
      <w:r>
        <w:rPr>
          <w:rFonts w:ascii="Simplified Arabic" w:hAnsi="Simplified Arabic" w:cs="Simplified Arabic" w:hint="cs"/>
          <w:rtl/>
        </w:rPr>
        <w:t>)</w:t>
      </w:r>
      <w:r w:rsidRPr="001A641D">
        <w:rPr>
          <w:rFonts w:ascii="Simplified Arabic" w:hAnsi="Simplified Arabic" w:cs="Simplified Arabic" w:hint="cs"/>
          <w:rtl/>
        </w:rPr>
        <w:t xml:space="preserve"> إلى وجود تأثيرات جوهرية بين استخدام الطاقة المتجددة وكفاءة إدارة المشاريع، وبين تطبيق ممارسات </w:t>
      </w:r>
      <w:r w:rsidRPr="001A641D">
        <w:rPr>
          <w:rFonts w:ascii="Simplified Arabic" w:hAnsi="Simplified Arabic" w:cs="Simplified Arabic" w:hint="cs"/>
        </w:rPr>
        <w:t xml:space="preserve">PMBOK </w:t>
      </w:r>
      <w:r w:rsidRPr="001A641D">
        <w:rPr>
          <w:rFonts w:ascii="Simplified Arabic" w:hAnsi="Simplified Arabic" w:cs="Simplified Arabic" w:hint="cs"/>
          <w:rtl/>
        </w:rPr>
        <w:t>ونجاح المشاريع.</w:t>
      </w:r>
    </w:p>
    <w:p w14:paraId="54600419"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وتُعد العلاقة القوية بين فعالية إدارة المخاطر ونجاح مشاريع الطاقة المتجددة (</w:t>
      </w:r>
      <w:r w:rsidRPr="001A641D">
        <w:rPr>
          <w:rFonts w:ascii="Simplified Arabic" w:hAnsi="Simplified Arabic" w:cs="Simplified Arabic" w:hint="cs"/>
        </w:rPr>
        <w:t xml:space="preserve">r </w:t>
      </w:r>
      <w:r w:rsidRPr="001A641D">
        <w:rPr>
          <w:rFonts w:ascii="Simplified Arabic" w:hAnsi="Simplified Arabic" w:cs="Simplified Arabic" w:hint="cs"/>
          <w:rtl/>
        </w:rPr>
        <w:t>= 0.71</w:t>
      </w:r>
      <w:r>
        <w:rPr>
          <w:rFonts w:ascii="Simplified Arabic" w:hAnsi="Simplified Arabic" w:cs="Simplified Arabic" w:hint="cs"/>
          <w:rtl/>
        </w:rPr>
        <w:t>)</w:t>
      </w:r>
      <w:r w:rsidRPr="001A641D">
        <w:rPr>
          <w:rFonts w:ascii="Simplified Arabic" w:hAnsi="Simplified Arabic" w:cs="Simplified Arabic" w:hint="cs"/>
          <w:rtl/>
        </w:rPr>
        <w:t xml:space="preserve"> الأكثر بروزاً، مما يؤكد أهمية إدارة المخاطر في هذا القطاع الحيوي. هذا يتفق مع دراسة </w:t>
      </w:r>
      <w:proofErr w:type="spellStart"/>
      <w:r w:rsidRPr="001A641D">
        <w:rPr>
          <w:rFonts w:ascii="Simplified Arabic" w:hAnsi="Simplified Arabic" w:cs="Simplified Arabic" w:hint="cs"/>
          <w:rtl/>
        </w:rPr>
        <w:t>كوزاخميتوفا</w:t>
      </w:r>
      <w:proofErr w:type="spellEnd"/>
      <w:r w:rsidRPr="001A641D">
        <w:rPr>
          <w:rFonts w:ascii="Simplified Arabic" w:hAnsi="Simplified Arabic" w:cs="Simplified Arabic" w:hint="cs"/>
          <w:rtl/>
        </w:rPr>
        <w:t xml:space="preserve"> (</w:t>
      </w:r>
      <w:proofErr w:type="spellStart"/>
      <w:r w:rsidRPr="001A641D">
        <w:rPr>
          <w:rFonts w:ascii="Simplified Arabic" w:hAnsi="Simplified Arabic" w:cs="Simplified Arabic" w:hint="cs"/>
        </w:rPr>
        <w:t>Kozhakhmetova</w:t>
      </w:r>
      <w:proofErr w:type="spellEnd"/>
      <w:r w:rsidRPr="001A641D">
        <w:rPr>
          <w:rFonts w:ascii="Simplified Arabic" w:hAnsi="Simplified Arabic" w:cs="Simplified Arabic" w:hint="cs"/>
        </w:rPr>
        <w:t>, 2024</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التي أكدت على وجود علاقة إيجابية بين تطبيق عمليات إدارة المخاطر وتحسين كفاءة التكلفة في المشاريع الخضراء.</w:t>
      </w:r>
    </w:p>
    <w:p w14:paraId="028A226E"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كما تؤكد العلاقة القوية بين استخدام الطاقة المتجددة وتحسين كفاءة إدارة الوقت (</w:t>
      </w:r>
      <w:r w:rsidRPr="001A641D">
        <w:rPr>
          <w:rFonts w:ascii="Simplified Arabic" w:hAnsi="Simplified Arabic" w:cs="Simplified Arabic" w:hint="cs"/>
        </w:rPr>
        <w:t>r = 0.68</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على الفوائد التشغيلية للطاقة المتجددة، وتدعم توجه المملكة نحو التحول إلى الطاقة النظيفة ضمن رؤية 2030.</w:t>
      </w:r>
    </w:p>
    <w:p w14:paraId="0857864B" w14:textId="77777777" w:rsidR="00B41301" w:rsidRPr="001A641D" w:rsidRDefault="00B41301" w:rsidP="00C31A1B">
      <w:pPr>
        <w:spacing w:line="360" w:lineRule="auto"/>
        <w:jc w:val="both"/>
        <w:rPr>
          <w:rFonts w:ascii="Simplified Arabic" w:eastAsia="Times New Roman" w:hAnsi="Simplified Arabic" w:cs="Simplified Arabic"/>
        </w:rPr>
      </w:pPr>
    </w:p>
    <w:p w14:paraId="20C7A4CC" w14:textId="77777777" w:rsidR="00B41301" w:rsidRPr="0003339E" w:rsidRDefault="00B41301" w:rsidP="00C31A1B">
      <w:pPr>
        <w:pStyle w:val="2"/>
        <w:spacing w:line="360" w:lineRule="auto"/>
        <w:jc w:val="both"/>
        <w:rPr>
          <w:rFonts w:ascii="Simplified Arabic" w:eastAsia="Times New Roman" w:hAnsi="Simplified Arabic" w:cs="Simplified Arabic"/>
          <w:b/>
          <w:bCs/>
        </w:rPr>
      </w:pPr>
      <w:bookmarkStart w:id="110" w:name="_Toc237868567"/>
      <w:r w:rsidRPr="0003339E">
        <w:rPr>
          <w:rFonts w:ascii="Simplified Arabic" w:eastAsia="Times New Roman" w:hAnsi="Simplified Arabic" w:cs="Simplified Arabic" w:hint="cs"/>
          <w:bCs/>
          <w:rtl/>
        </w:rPr>
        <w:t>سابعاً: التوصيات</w:t>
      </w:r>
      <w:bookmarkEnd w:id="110"/>
    </w:p>
    <w:p w14:paraId="2609DD66"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استناداً إلى النتائج التي تم التوصل إليها في هذه الدراسة، ومناقشتها في ضوء الدراسات السابقة، يُقدّم مجموعة من التوصيات العملية التي تهدف إلى تحسين كفاءة إدارة مشاريع الطاقة المتجددة في المملكة العربية السعودية:</w:t>
      </w:r>
    </w:p>
    <w:p w14:paraId="637F5E98" w14:textId="77777777" w:rsidR="00B41301" w:rsidRPr="0003339E" w:rsidRDefault="00B41301" w:rsidP="00C31A1B">
      <w:pPr>
        <w:pStyle w:val="3"/>
        <w:spacing w:line="360" w:lineRule="auto"/>
        <w:jc w:val="both"/>
        <w:rPr>
          <w:rFonts w:ascii="Simplified Arabic" w:eastAsia="Times New Roman" w:hAnsi="Simplified Arabic" w:cs="Simplified Arabic"/>
          <w:b/>
          <w:bCs/>
          <w:szCs w:val="32"/>
        </w:rPr>
      </w:pPr>
      <w:bookmarkStart w:id="111" w:name="_Toc237868568"/>
      <w:r w:rsidRPr="0003339E">
        <w:rPr>
          <w:rFonts w:ascii="Simplified Arabic" w:eastAsia="Times New Roman" w:hAnsi="Simplified Arabic" w:cs="Simplified Arabic" w:hint="cs"/>
          <w:bCs/>
          <w:szCs w:val="32"/>
          <w:rtl/>
        </w:rPr>
        <w:lastRenderedPageBreak/>
        <w:t xml:space="preserve">أولاً: تعزيز تطبيق ممارسات </w:t>
      </w:r>
      <w:r w:rsidRPr="0003339E">
        <w:rPr>
          <w:rFonts w:ascii="Simplified Arabic" w:eastAsia="Times New Roman" w:hAnsi="Simplified Arabic" w:cs="Simplified Arabic" w:hint="cs"/>
          <w:szCs w:val="32"/>
        </w:rPr>
        <w:t>PMBOK</w:t>
      </w:r>
      <w:r w:rsidRPr="0003339E">
        <w:rPr>
          <w:rFonts w:ascii="Simplified Arabic" w:eastAsia="Times New Roman" w:hAnsi="Simplified Arabic" w:cs="Simplified Arabic" w:hint="cs"/>
          <w:bCs/>
          <w:szCs w:val="32"/>
        </w:rPr>
        <w:t xml:space="preserve"> </w:t>
      </w:r>
      <w:r w:rsidRPr="0003339E">
        <w:rPr>
          <w:rFonts w:ascii="Simplified Arabic" w:eastAsia="Times New Roman" w:hAnsi="Simplified Arabic" w:cs="Simplified Arabic" w:hint="cs"/>
          <w:bCs/>
          <w:szCs w:val="32"/>
          <w:rtl/>
        </w:rPr>
        <w:t>في مشاريع الطاقة المتجددة</w:t>
      </w:r>
      <w:bookmarkEnd w:id="111"/>
    </w:p>
    <w:p w14:paraId="285CC8D2"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Style w:val="a5"/>
          <w:rFonts w:ascii="Simplified Arabic" w:hAnsi="Simplified Arabic" w:cs="Simplified Arabic" w:hint="cs"/>
          <w:rtl/>
        </w:rPr>
        <w:t>1. تحسين تطبيق إدارة المشتريات والموارد والنطاق:</w:t>
      </w:r>
    </w:p>
    <w:p w14:paraId="0A90E91F" w14:textId="77777777" w:rsidR="00B41301" w:rsidRPr="001A641D" w:rsidRDefault="00B41301" w:rsidP="00B41301">
      <w:pPr>
        <w:pStyle w:val="ds-markdown-paragraph"/>
        <w:numPr>
          <w:ilvl w:val="0"/>
          <w:numId w:val="42"/>
        </w:numPr>
        <w:bidi/>
        <w:spacing w:line="360" w:lineRule="auto"/>
        <w:jc w:val="both"/>
        <w:rPr>
          <w:rFonts w:ascii="Simplified Arabic" w:hAnsi="Simplified Arabic" w:cs="Simplified Arabic"/>
        </w:rPr>
      </w:pPr>
      <w:r w:rsidRPr="001A641D">
        <w:rPr>
          <w:rFonts w:ascii="Simplified Arabic" w:hAnsi="Simplified Arabic" w:cs="Simplified Arabic" w:hint="cs"/>
          <w:rtl/>
        </w:rPr>
        <w:t>نظراً لانخفاض مستوى تطبيق هذه المجالات (3.28، 3.35، 3.42 على التوالي</w:t>
      </w:r>
      <w:r>
        <w:rPr>
          <w:rFonts w:ascii="Simplified Arabic" w:hAnsi="Simplified Arabic" w:cs="Simplified Arabic" w:hint="cs"/>
          <w:rtl/>
        </w:rPr>
        <w:t>)</w:t>
      </w:r>
      <w:r w:rsidRPr="001A641D">
        <w:rPr>
          <w:rFonts w:ascii="Simplified Arabic" w:hAnsi="Simplified Arabic" w:cs="Simplified Arabic" w:hint="cs"/>
          <w:rtl/>
        </w:rPr>
        <w:t>، يُوصى بتطوير أدلة إرشادية خاصة بمشاريع الطاقة المتجددة تغطي عمليات الشراء والتعاقد، وإدارة الموارد البشرية، والتحكم في النطاق.</w:t>
      </w:r>
    </w:p>
    <w:p w14:paraId="744C1304" w14:textId="77777777" w:rsidR="00B41301" w:rsidRPr="001A641D" w:rsidRDefault="00B41301" w:rsidP="00B41301">
      <w:pPr>
        <w:pStyle w:val="ds-markdown-paragraph"/>
        <w:numPr>
          <w:ilvl w:val="0"/>
          <w:numId w:val="42"/>
        </w:numPr>
        <w:bidi/>
        <w:spacing w:line="360" w:lineRule="auto"/>
        <w:jc w:val="both"/>
        <w:rPr>
          <w:rFonts w:ascii="Simplified Arabic" w:hAnsi="Simplified Arabic" w:cs="Simplified Arabic"/>
        </w:rPr>
      </w:pPr>
      <w:r w:rsidRPr="001A641D">
        <w:rPr>
          <w:rFonts w:ascii="Simplified Arabic" w:hAnsi="Simplified Arabic" w:cs="Simplified Arabic" w:hint="cs"/>
          <w:rtl/>
        </w:rPr>
        <w:t>إنشاء وحدات متخصصة للمشتريات في الجهات المنفذة، مع تدريب الكوادر على أفضل ممارسات إدارة المشتريات في قطاع الطاقة المتجددة.</w:t>
      </w:r>
    </w:p>
    <w:p w14:paraId="2582689B" w14:textId="77777777" w:rsidR="00B41301" w:rsidRPr="001A641D" w:rsidRDefault="00B41301" w:rsidP="00B41301">
      <w:pPr>
        <w:pStyle w:val="ds-markdown-paragraph"/>
        <w:numPr>
          <w:ilvl w:val="0"/>
          <w:numId w:val="42"/>
        </w:numPr>
        <w:bidi/>
        <w:spacing w:line="360" w:lineRule="auto"/>
        <w:jc w:val="both"/>
        <w:rPr>
          <w:rFonts w:ascii="Simplified Arabic" w:hAnsi="Simplified Arabic" w:cs="Simplified Arabic"/>
        </w:rPr>
      </w:pPr>
      <w:r w:rsidRPr="001A641D">
        <w:rPr>
          <w:rFonts w:ascii="Simplified Arabic" w:hAnsi="Simplified Arabic" w:cs="Simplified Arabic" w:hint="cs"/>
          <w:rtl/>
        </w:rPr>
        <w:t>تطوير آليات فعالة للتحكم في النطاق لمنع زحف النطاق (</w:t>
      </w:r>
      <w:r w:rsidRPr="001A641D">
        <w:rPr>
          <w:rFonts w:ascii="Simplified Arabic" w:hAnsi="Simplified Arabic" w:cs="Simplified Arabic" w:hint="cs"/>
        </w:rPr>
        <w:t>Scope Creep</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الذي قد يؤدي إلى تجاوز التكاليف والتأخير.</w:t>
      </w:r>
    </w:p>
    <w:p w14:paraId="16F3C838"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Style w:val="a5"/>
          <w:rFonts w:ascii="Simplified Arabic" w:hAnsi="Simplified Arabic" w:cs="Simplified Arabic" w:hint="cs"/>
          <w:rtl/>
        </w:rPr>
        <w:t>2. تعزيز ثقافة إدارة المشاريع الاحترافية:</w:t>
      </w:r>
    </w:p>
    <w:p w14:paraId="2154D1E1" w14:textId="77777777" w:rsidR="00B41301" w:rsidRPr="001A641D" w:rsidRDefault="00B41301" w:rsidP="00B41301">
      <w:pPr>
        <w:pStyle w:val="ds-markdown-paragraph"/>
        <w:numPr>
          <w:ilvl w:val="0"/>
          <w:numId w:val="43"/>
        </w:numPr>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تنظيم برامج تدريبية وورش عمل متخصصة في تطبيق ممارسات </w:t>
      </w:r>
      <w:r w:rsidRPr="001A641D">
        <w:rPr>
          <w:rFonts w:ascii="Simplified Arabic" w:hAnsi="Simplified Arabic" w:cs="Simplified Arabic" w:hint="cs"/>
        </w:rPr>
        <w:t xml:space="preserve">PMBOK </w:t>
      </w:r>
      <w:r w:rsidRPr="001A641D">
        <w:rPr>
          <w:rFonts w:ascii="Simplified Arabic" w:hAnsi="Simplified Arabic" w:cs="Simplified Arabic" w:hint="cs"/>
          <w:rtl/>
        </w:rPr>
        <w:t>في مشاريع الطاقة المتجددة، تستهدف المديرين والفرق العاملة في هذا القطاع.</w:t>
      </w:r>
    </w:p>
    <w:p w14:paraId="4E046DCB" w14:textId="77777777" w:rsidR="00B41301" w:rsidRPr="001A641D" w:rsidRDefault="00B41301" w:rsidP="00B41301">
      <w:pPr>
        <w:pStyle w:val="ds-markdown-paragraph"/>
        <w:numPr>
          <w:ilvl w:val="0"/>
          <w:numId w:val="43"/>
        </w:numPr>
        <w:bidi/>
        <w:spacing w:line="360" w:lineRule="auto"/>
        <w:jc w:val="both"/>
        <w:rPr>
          <w:rFonts w:ascii="Simplified Arabic" w:hAnsi="Simplified Arabic" w:cs="Simplified Arabic"/>
        </w:rPr>
      </w:pPr>
      <w:r w:rsidRPr="001A641D">
        <w:rPr>
          <w:rFonts w:ascii="Simplified Arabic" w:hAnsi="Simplified Arabic" w:cs="Simplified Arabic" w:hint="cs"/>
          <w:rtl/>
        </w:rPr>
        <w:t>تشجيع الحصول على الشهادات المهنية في إدارة المشاريع (</w:t>
      </w:r>
      <w:r w:rsidRPr="001A641D">
        <w:rPr>
          <w:rFonts w:ascii="Simplified Arabic" w:hAnsi="Simplified Arabic" w:cs="Simplified Arabic" w:hint="cs"/>
        </w:rPr>
        <w:t xml:space="preserve">PMP، CAPM، </w:t>
      </w:r>
      <w:r w:rsidRPr="001A641D">
        <w:rPr>
          <w:rFonts w:ascii="Simplified Arabic" w:hAnsi="Simplified Arabic" w:cs="Simplified Arabic" w:hint="cs"/>
          <w:rtl/>
        </w:rPr>
        <w:t>وغيرها</w:t>
      </w:r>
      <w:r>
        <w:rPr>
          <w:rFonts w:ascii="Simplified Arabic" w:hAnsi="Simplified Arabic" w:cs="Simplified Arabic" w:hint="cs"/>
          <w:rtl/>
        </w:rPr>
        <w:t>)</w:t>
      </w:r>
      <w:r w:rsidRPr="001A641D">
        <w:rPr>
          <w:rFonts w:ascii="Simplified Arabic" w:hAnsi="Simplified Arabic" w:cs="Simplified Arabic" w:hint="cs"/>
          <w:rtl/>
        </w:rPr>
        <w:t xml:space="preserve"> من خلال تقديم حوافز مالية ومعنوية للموظفين الحاصلين على هذه الشهادات.</w:t>
      </w:r>
    </w:p>
    <w:p w14:paraId="1AF4E269" w14:textId="77777777" w:rsidR="00B41301" w:rsidRPr="001A641D" w:rsidRDefault="00B41301" w:rsidP="00B41301">
      <w:pPr>
        <w:pStyle w:val="ds-markdown-paragraph"/>
        <w:numPr>
          <w:ilvl w:val="0"/>
          <w:numId w:val="43"/>
        </w:numPr>
        <w:bidi/>
        <w:spacing w:line="360" w:lineRule="auto"/>
        <w:jc w:val="both"/>
        <w:rPr>
          <w:rFonts w:ascii="Simplified Arabic" w:hAnsi="Simplified Arabic" w:cs="Simplified Arabic"/>
        </w:rPr>
      </w:pPr>
      <w:r w:rsidRPr="001A641D">
        <w:rPr>
          <w:rFonts w:ascii="Simplified Arabic" w:hAnsi="Simplified Arabic" w:cs="Simplified Arabic" w:hint="cs"/>
          <w:rtl/>
        </w:rPr>
        <w:t>إدراج مفاهيم إدارة المشاريع في المناهج الأكاديمية للتخصصات الهندسية والإدارية ذات الصلة بالطاقة المتجددة.</w:t>
      </w:r>
    </w:p>
    <w:p w14:paraId="3F9E8B92" w14:textId="77777777" w:rsidR="00B41301" w:rsidRPr="001A641D" w:rsidRDefault="00B41301" w:rsidP="00C31A1B">
      <w:pPr>
        <w:pStyle w:val="3"/>
        <w:spacing w:line="360" w:lineRule="auto"/>
        <w:jc w:val="both"/>
        <w:rPr>
          <w:rFonts w:ascii="Simplified Arabic" w:eastAsia="Times New Roman" w:hAnsi="Simplified Arabic" w:cs="Simplified Arabic"/>
        </w:rPr>
      </w:pPr>
      <w:bookmarkStart w:id="112" w:name="_Toc237868569"/>
      <w:r w:rsidRPr="001A641D">
        <w:rPr>
          <w:rFonts w:ascii="Simplified Arabic" w:eastAsia="Times New Roman" w:hAnsi="Simplified Arabic" w:cs="Simplified Arabic" w:hint="cs"/>
          <w:rtl/>
        </w:rPr>
        <w:t>ثانياً: تعزيز التكامل التكنولوجي في إدارة مشاريع الطاقة المتجددة</w:t>
      </w:r>
      <w:bookmarkEnd w:id="112"/>
    </w:p>
    <w:p w14:paraId="405D2712"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Style w:val="a5"/>
          <w:rFonts w:ascii="Simplified Arabic" w:hAnsi="Simplified Arabic" w:cs="Simplified Arabic" w:hint="cs"/>
          <w:rtl/>
        </w:rPr>
        <w:t xml:space="preserve">1. تطبيق تقنيات </w:t>
      </w:r>
      <w:r w:rsidRPr="001A641D">
        <w:rPr>
          <w:rStyle w:val="a5"/>
          <w:rFonts w:ascii="Simplified Arabic" w:hAnsi="Simplified Arabic" w:cs="Simplified Arabic" w:hint="cs"/>
        </w:rPr>
        <w:t xml:space="preserve">BIM </w:t>
      </w:r>
      <w:r w:rsidRPr="001A641D">
        <w:rPr>
          <w:rStyle w:val="a5"/>
          <w:rFonts w:ascii="Simplified Arabic" w:hAnsi="Simplified Arabic" w:cs="Simplified Arabic" w:hint="cs"/>
          <w:rtl/>
        </w:rPr>
        <w:t>والذكاء الاصطناعي:</w:t>
      </w:r>
    </w:p>
    <w:p w14:paraId="50B0BEDF" w14:textId="77777777" w:rsidR="00B41301" w:rsidRPr="001A641D" w:rsidRDefault="00B41301" w:rsidP="00B41301">
      <w:pPr>
        <w:pStyle w:val="ds-markdown-paragraph"/>
        <w:numPr>
          <w:ilvl w:val="0"/>
          <w:numId w:val="44"/>
        </w:numPr>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تشجيع استخدام </w:t>
      </w:r>
      <w:proofErr w:type="spellStart"/>
      <w:r w:rsidRPr="001A641D">
        <w:rPr>
          <w:rFonts w:ascii="Simplified Arabic" w:hAnsi="Simplified Arabic" w:cs="Simplified Arabic" w:hint="cs"/>
          <w:rtl/>
        </w:rPr>
        <w:t>نمذجة</w:t>
      </w:r>
      <w:proofErr w:type="spellEnd"/>
      <w:r w:rsidRPr="001A641D">
        <w:rPr>
          <w:rFonts w:ascii="Simplified Arabic" w:hAnsi="Simplified Arabic" w:cs="Simplified Arabic" w:hint="cs"/>
          <w:rtl/>
        </w:rPr>
        <w:t xml:space="preserve"> معلومات البناء (</w:t>
      </w:r>
      <w:r w:rsidRPr="001A641D">
        <w:rPr>
          <w:rFonts w:ascii="Simplified Arabic" w:hAnsi="Simplified Arabic" w:cs="Simplified Arabic" w:hint="cs"/>
        </w:rPr>
        <w:t>BIM</w:t>
      </w:r>
      <w:r>
        <w:rPr>
          <w:rFonts w:ascii="Simplified Arabic" w:hAnsi="Simplified Arabic" w:cs="Simplified Arabic" w:hint="cs"/>
          <w:rtl/>
        </w:rPr>
        <w:t>)</w:t>
      </w:r>
      <w:r w:rsidRPr="001A641D">
        <w:rPr>
          <w:rFonts w:ascii="Simplified Arabic" w:hAnsi="Simplified Arabic" w:cs="Simplified Arabic" w:hint="cs"/>
        </w:rPr>
        <w:t xml:space="preserve"> </w:t>
      </w:r>
      <w:r w:rsidRPr="001A641D">
        <w:rPr>
          <w:rFonts w:ascii="Simplified Arabic" w:hAnsi="Simplified Arabic" w:cs="Simplified Arabic" w:hint="cs"/>
          <w:rtl/>
        </w:rPr>
        <w:t>في تخطيط وتنفيذ مشاريع الطاقة المتجددة، نظراً لما أظهرته الدراسات من فوائد في تحسين التواصل وخفض التكاليف وتعزيز الكفاءة (</w:t>
      </w:r>
      <w:proofErr w:type="spellStart"/>
      <w:r w:rsidRPr="001A641D">
        <w:rPr>
          <w:rFonts w:ascii="Simplified Arabic" w:hAnsi="Simplified Arabic" w:cs="Simplified Arabic" w:hint="cs"/>
        </w:rPr>
        <w:t>Martínez</w:t>
      </w:r>
      <w:proofErr w:type="spellEnd"/>
      <w:r w:rsidRPr="001A641D">
        <w:rPr>
          <w:rFonts w:ascii="Simplified Arabic" w:hAnsi="Simplified Arabic" w:cs="Simplified Arabic" w:hint="cs"/>
        </w:rPr>
        <w:t xml:space="preserve"> Aguirre, 2025; </w:t>
      </w:r>
      <w:proofErr w:type="spellStart"/>
      <w:r w:rsidRPr="001A641D">
        <w:rPr>
          <w:rFonts w:ascii="Simplified Arabic" w:hAnsi="Simplified Arabic" w:cs="Simplified Arabic" w:hint="cs"/>
        </w:rPr>
        <w:t>Abuhussain</w:t>
      </w:r>
      <w:proofErr w:type="spellEnd"/>
      <w:r w:rsidRPr="001A641D">
        <w:rPr>
          <w:rFonts w:ascii="Simplified Arabic" w:hAnsi="Simplified Arabic" w:cs="Simplified Arabic" w:hint="cs"/>
        </w:rPr>
        <w:t xml:space="preserve"> et al., 2025</w:t>
      </w:r>
      <w:r>
        <w:rPr>
          <w:rFonts w:ascii="Simplified Arabic" w:hAnsi="Simplified Arabic" w:cs="Simplified Arabic" w:hint="cs"/>
          <w:rtl/>
        </w:rPr>
        <w:t>)</w:t>
      </w:r>
      <w:r w:rsidRPr="001A641D">
        <w:rPr>
          <w:rFonts w:ascii="Simplified Arabic" w:hAnsi="Simplified Arabic" w:cs="Simplified Arabic" w:hint="cs"/>
        </w:rPr>
        <w:t>.</w:t>
      </w:r>
    </w:p>
    <w:p w14:paraId="279748FB" w14:textId="77777777" w:rsidR="00B41301" w:rsidRPr="001A641D" w:rsidRDefault="00B41301" w:rsidP="00B41301">
      <w:pPr>
        <w:pStyle w:val="ds-markdown-paragraph"/>
        <w:numPr>
          <w:ilvl w:val="0"/>
          <w:numId w:val="44"/>
        </w:numPr>
        <w:bidi/>
        <w:spacing w:line="360" w:lineRule="auto"/>
        <w:jc w:val="both"/>
        <w:rPr>
          <w:rFonts w:ascii="Simplified Arabic" w:hAnsi="Simplified Arabic" w:cs="Simplified Arabic"/>
        </w:rPr>
      </w:pPr>
      <w:r w:rsidRPr="001A641D">
        <w:rPr>
          <w:rFonts w:ascii="Simplified Arabic" w:hAnsi="Simplified Arabic" w:cs="Simplified Arabic" w:hint="cs"/>
          <w:rtl/>
        </w:rPr>
        <w:lastRenderedPageBreak/>
        <w:t>الاستفادة من تقنيات الذكاء الاصطناعي والتعلم الآلي في تحليل البيانات، والتنبؤ بالأداء، وتحسين عمليات الصيانة والتشغيل.</w:t>
      </w:r>
    </w:p>
    <w:p w14:paraId="71D78219" w14:textId="77777777" w:rsidR="00B41301" w:rsidRPr="001A641D" w:rsidRDefault="00B41301" w:rsidP="00B41301">
      <w:pPr>
        <w:pStyle w:val="ds-markdown-paragraph"/>
        <w:numPr>
          <w:ilvl w:val="0"/>
          <w:numId w:val="44"/>
        </w:numPr>
        <w:bidi/>
        <w:spacing w:line="360" w:lineRule="auto"/>
        <w:jc w:val="both"/>
        <w:rPr>
          <w:rFonts w:ascii="Simplified Arabic" w:hAnsi="Simplified Arabic" w:cs="Simplified Arabic"/>
        </w:rPr>
      </w:pPr>
      <w:r w:rsidRPr="001A641D">
        <w:rPr>
          <w:rFonts w:ascii="Simplified Arabic" w:hAnsi="Simplified Arabic" w:cs="Simplified Arabic" w:hint="cs"/>
          <w:rtl/>
        </w:rPr>
        <w:t>تطوير منصات رقمية متكاملة لإدارة المشاريع، تتيح تبادل المعلومات في الوقت الفعلي بين جميع الأطراف المعنية.</w:t>
      </w:r>
    </w:p>
    <w:p w14:paraId="73A6ECC5"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Style w:val="a5"/>
          <w:rFonts w:ascii="Simplified Arabic" w:hAnsi="Simplified Arabic" w:cs="Simplified Arabic" w:hint="cs"/>
          <w:rtl/>
        </w:rPr>
        <w:t>2. استخدام إنترنت الأشياء (</w:t>
      </w:r>
      <w:proofErr w:type="spellStart"/>
      <w:r w:rsidRPr="001A641D">
        <w:rPr>
          <w:rStyle w:val="a5"/>
          <w:rFonts w:ascii="Simplified Arabic" w:hAnsi="Simplified Arabic" w:cs="Simplified Arabic" w:hint="cs"/>
        </w:rPr>
        <w:t>IoT</w:t>
      </w:r>
      <w:proofErr w:type="spellEnd"/>
      <w:r>
        <w:rPr>
          <w:rStyle w:val="a5"/>
          <w:rFonts w:ascii="Simplified Arabic" w:hAnsi="Simplified Arabic" w:cs="Simplified Arabic" w:hint="cs"/>
          <w:rtl/>
        </w:rPr>
        <w:t>)</w:t>
      </w:r>
      <w:r w:rsidRPr="001A641D">
        <w:rPr>
          <w:rStyle w:val="a5"/>
          <w:rFonts w:ascii="Simplified Arabic" w:hAnsi="Simplified Arabic" w:cs="Simplified Arabic" w:hint="cs"/>
        </w:rPr>
        <w:t xml:space="preserve"> </w:t>
      </w:r>
      <w:r w:rsidRPr="001A641D">
        <w:rPr>
          <w:rStyle w:val="a5"/>
          <w:rFonts w:ascii="Simplified Arabic" w:hAnsi="Simplified Arabic" w:cs="Simplified Arabic" w:hint="cs"/>
          <w:rtl/>
        </w:rPr>
        <w:t>في مراقبة الأداء:</w:t>
      </w:r>
    </w:p>
    <w:p w14:paraId="65D62CC9" w14:textId="77777777" w:rsidR="00B41301" w:rsidRPr="001A641D" w:rsidRDefault="00B41301" w:rsidP="00B41301">
      <w:pPr>
        <w:pStyle w:val="ds-markdown-paragraph"/>
        <w:numPr>
          <w:ilvl w:val="0"/>
          <w:numId w:val="45"/>
        </w:numPr>
        <w:bidi/>
        <w:spacing w:line="360" w:lineRule="auto"/>
        <w:jc w:val="both"/>
        <w:rPr>
          <w:rFonts w:ascii="Simplified Arabic" w:hAnsi="Simplified Arabic" w:cs="Simplified Arabic"/>
        </w:rPr>
      </w:pPr>
      <w:r w:rsidRPr="001A641D">
        <w:rPr>
          <w:rFonts w:ascii="Simplified Arabic" w:hAnsi="Simplified Arabic" w:cs="Simplified Arabic" w:hint="cs"/>
          <w:rtl/>
        </w:rPr>
        <w:t>تطبيق تقنيات إنترنت الأشياء في مراقبة أداء مشاريع الطاقة المتجددة، وجمع البيانات عن الإنتاجية، والكفاءة، والأعطال.</w:t>
      </w:r>
    </w:p>
    <w:p w14:paraId="64811886" w14:textId="77777777" w:rsidR="00B41301" w:rsidRPr="001A641D" w:rsidRDefault="00B41301" w:rsidP="00B41301">
      <w:pPr>
        <w:pStyle w:val="ds-markdown-paragraph"/>
        <w:numPr>
          <w:ilvl w:val="0"/>
          <w:numId w:val="45"/>
        </w:numPr>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استخدام البيانات المجمعة لتحسين عمليات الصيانة </w:t>
      </w:r>
      <w:proofErr w:type="spellStart"/>
      <w:r w:rsidRPr="001A641D">
        <w:rPr>
          <w:rFonts w:ascii="Simplified Arabic" w:hAnsi="Simplified Arabic" w:cs="Simplified Arabic" w:hint="cs"/>
          <w:rtl/>
        </w:rPr>
        <w:t>التنبؤية</w:t>
      </w:r>
      <w:proofErr w:type="spellEnd"/>
      <w:r w:rsidRPr="001A641D">
        <w:rPr>
          <w:rFonts w:ascii="Simplified Arabic" w:hAnsi="Simplified Arabic" w:cs="Simplified Arabic" w:hint="cs"/>
          <w:rtl/>
        </w:rPr>
        <w:t xml:space="preserve"> وتقليل وقت التوقف عن العمل.</w:t>
      </w:r>
    </w:p>
    <w:p w14:paraId="4796B009" w14:textId="77777777" w:rsidR="00B41301" w:rsidRPr="00EF7D6B" w:rsidRDefault="00B41301" w:rsidP="00C31A1B">
      <w:pPr>
        <w:pStyle w:val="3"/>
        <w:spacing w:line="360" w:lineRule="auto"/>
        <w:jc w:val="both"/>
        <w:rPr>
          <w:rFonts w:ascii="Simplified Arabic" w:eastAsia="Times New Roman" w:hAnsi="Simplified Arabic" w:cs="Simplified Arabic"/>
          <w:b/>
          <w:bCs/>
          <w:szCs w:val="32"/>
        </w:rPr>
      </w:pPr>
      <w:bookmarkStart w:id="113" w:name="_Toc237868570"/>
      <w:r w:rsidRPr="00EF7D6B">
        <w:rPr>
          <w:rFonts w:ascii="Simplified Arabic" w:eastAsia="Times New Roman" w:hAnsi="Simplified Arabic" w:cs="Simplified Arabic" w:hint="cs"/>
          <w:bCs/>
          <w:szCs w:val="32"/>
          <w:rtl/>
        </w:rPr>
        <w:t>ثالثاً: تطوير الأطر التنظيمية والسياسات الداعمة</w:t>
      </w:r>
      <w:bookmarkEnd w:id="113"/>
    </w:p>
    <w:p w14:paraId="7AEC1D90"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Style w:val="a5"/>
          <w:rFonts w:ascii="Simplified Arabic" w:hAnsi="Simplified Arabic" w:cs="Simplified Arabic" w:hint="cs"/>
          <w:rtl/>
        </w:rPr>
        <w:t>1. وضع تشريعات وسياسات واضحة:</w:t>
      </w:r>
    </w:p>
    <w:p w14:paraId="4F37046A" w14:textId="77777777" w:rsidR="00B41301" w:rsidRPr="001A641D" w:rsidRDefault="00B41301" w:rsidP="00B41301">
      <w:pPr>
        <w:pStyle w:val="ds-markdown-paragraph"/>
        <w:numPr>
          <w:ilvl w:val="0"/>
          <w:numId w:val="46"/>
        </w:numPr>
        <w:bidi/>
        <w:spacing w:line="360" w:lineRule="auto"/>
        <w:jc w:val="both"/>
        <w:rPr>
          <w:rFonts w:ascii="Simplified Arabic" w:hAnsi="Simplified Arabic" w:cs="Simplified Arabic"/>
        </w:rPr>
      </w:pPr>
      <w:r w:rsidRPr="001A641D">
        <w:rPr>
          <w:rFonts w:ascii="Simplified Arabic" w:hAnsi="Simplified Arabic" w:cs="Simplified Arabic" w:hint="cs"/>
          <w:rtl/>
        </w:rPr>
        <w:t>العمل على تطوير تشريعات واضحة ومستقرة لقطاع الطاقة المتجددة، تحدد الإجراءات والتراخيص والحوافز، وتقلل من البيروقراطية (</w:t>
      </w:r>
      <w:proofErr w:type="spellStart"/>
      <w:r w:rsidRPr="001A641D">
        <w:rPr>
          <w:rFonts w:ascii="Simplified Arabic" w:hAnsi="Simplified Arabic" w:cs="Simplified Arabic" w:hint="cs"/>
        </w:rPr>
        <w:t>Khardalhadhrami</w:t>
      </w:r>
      <w:proofErr w:type="spellEnd"/>
      <w:r w:rsidRPr="001A641D">
        <w:rPr>
          <w:rFonts w:ascii="Simplified Arabic" w:hAnsi="Simplified Arabic" w:cs="Simplified Arabic" w:hint="cs"/>
        </w:rPr>
        <w:t>, 2025</w:t>
      </w:r>
      <w:r>
        <w:rPr>
          <w:rFonts w:ascii="Simplified Arabic" w:hAnsi="Simplified Arabic" w:cs="Simplified Arabic" w:hint="cs"/>
          <w:rtl/>
        </w:rPr>
        <w:t>)</w:t>
      </w:r>
      <w:r w:rsidRPr="001A641D">
        <w:rPr>
          <w:rFonts w:ascii="Simplified Arabic" w:hAnsi="Simplified Arabic" w:cs="Simplified Arabic" w:hint="cs"/>
        </w:rPr>
        <w:t>.</w:t>
      </w:r>
    </w:p>
    <w:p w14:paraId="0CB12DF4" w14:textId="77777777" w:rsidR="00B41301" w:rsidRPr="001A641D" w:rsidRDefault="00B41301" w:rsidP="00B41301">
      <w:pPr>
        <w:pStyle w:val="ds-markdown-paragraph"/>
        <w:numPr>
          <w:ilvl w:val="0"/>
          <w:numId w:val="46"/>
        </w:numPr>
        <w:bidi/>
        <w:spacing w:line="360" w:lineRule="auto"/>
        <w:jc w:val="both"/>
        <w:rPr>
          <w:rFonts w:ascii="Simplified Arabic" w:hAnsi="Simplified Arabic" w:cs="Simplified Arabic"/>
        </w:rPr>
      </w:pPr>
      <w:r w:rsidRPr="001A641D">
        <w:rPr>
          <w:rFonts w:ascii="Simplified Arabic" w:hAnsi="Simplified Arabic" w:cs="Simplified Arabic" w:hint="cs"/>
          <w:rtl/>
        </w:rPr>
        <w:t>إنشاء هيئة مستقلة لتنظيم قطاع الطاقة المتجددة، تتولى وضع السياسات والإشراف على تنفيذها، وحل النزاعات بين الأطراف المعنية.</w:t>
      </w:r>
    </w:p>
    <w:p w14:paraId="043C9C25" w14:textId="77777777" w:rsidR="00B41301" w:rsidRPr="001A641D" w:rsidRDefault="00B41301" w:rsidP="00B41301">
      <w:pPr>
        <w:pStyle w:val="ds-markdown-paragraph"/>
        <w:numPr>
          <w:ilvl w:val="0"/>
          <w:numId w:val="46"/>
        </w:numPr>
        <w:bidi/>
        <w:spacing w:line="360" w:lineRule="auto"/>
        <w:jc w:val="both"/>
        <w:rPr>
          <w:rFonts w:ascii="Simplified Arabic" w:hAnsi="Simplified Arabic" w:cs="Simplified Arabic"/>
        </w:rPr>
      </w:pPr>
      <w:r w:rsidRPr="001A641D">
        <w:rPr>
          <w:rFonts w:ascii="Simplified Arabic" w:hAnsi="Simplified Arabic" w:cs="Simplified Arabic" w:hint="cs"/>
          <w:rtl/>
        </w:rPr>
        <w:t>تقديم حوافز ضريبية ومالية للشركات المستثمرة في مشاريع الطاقة المتجددة، مثل الإعفاءات الضريبية، والتسهيلات الائتمانية، وتخفيض رسوم التراخيص.</w:t>
      </w:r>
    </w:p>
    <w:p w14:paraId="243EFB41"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Style w:val="a5"/>
          <w:rFonts w:ascii="Simplified Arabic" w:hAnsi="Simplified Arabic" w:cs="Simplified Arabic" w:hint="cs"/>
          <w:rtl/>
        </w:rPr>
        <w:t>2. تبسيط الإجراءات الإدارية والتراخيص:</w:t>
      </w:r>
    </w:p>
    <w:p w14:paraId="1F39AEDA" w14:textId="77777777" w:rsidR="00B41301" w:rsidRPr="001A641D" w:rsidRDefault="00B41301" w:rsidP="00B41301">
      <w:pPr>
        <w:pStyle w:val="ds-markdown-paragraph"/>
        <w:numPr>
          <w:ilvl w:val="0"/>
          <w:numId w:val="47"/>
        </w:numPr>
        <w:bidi/>
        <w:spacing w:line="360" w:lineRule="auto"/>
        <w:jc w:val="both"/>
        <w:rPr>
          <w:rFonts w:ascii="Simplified Arabic" w:hAnsi="Simplified Arabic" w:cs="Simplified Arabic"/>
        </w:rPr>
      </w:pPr>
      <w:r w:rsidRPr="001A641D">
        <w:rPr>
          <w:rFonts w:ascii="Simplified Arabic" w:hAnsi="Simplified Arabic" w:cs="Simplified Arabic" w:hint="cs"/>
          <w:rtl/>
        </w:rPr>
        <w:t>تقليص عدد الجهات المعنية بالموافقات على مشاريع الطاقة المتجددة، وتوحيد إجراءات الترخيص من خلال منصة رقمية واحدة.</w:t>
      </w:r>
    </w:p>
    <w:p w14:paraId="02F5AA8E" w14:textId="77777777" w:rsidR="00B41301" w:rsidRPr="001A641D" w:rsidRDefault="00B41301" w:rsidP="00B41301">
      <w:pPr>
        <w:pStyle w:val="ds-markdown-paragraph"/>
        <w:numPr>
          <w:ilvl w:val="0"/>
          <w:numId w:val="47"/>
        </w:numPr>
        <w:bidi/>
        <w:spacing w:line="360" w:lineRule="auto"/>
        <w:jc w:val="both"/>
        <w:rPr>
          <w:rFonts w:ascii="Simplified Arabic" w:hAnsi="Simplified Arabic" w:cs="Simplified Arabic"/>
        </w:rPr>
      </w:pPr>
      <w:r w:rsidRPr="001A641D">
        <w:rPr>
          <w:rFonts w:ascii="Simplified Arabic" w:hAnsi="Simplified Arabic" w:cs="Simplified Arabic" w:hint="cs"/>
          <w:rtl/>
        </w:rPr>
        <w:t>تسريع إجراءات الموافقة على المشاريع، مع الحفاظ على معايير الجودة والسلامة والاستدامة البيئية.</w:t>
      </w:r>
    </w:p>
    <w:p w14:paraId="259CB665" w14:textId="77777777" w:rsidR="00B41301" w:rsidRPr="00EF7D6B" w:rsidRDefault="00B41301" w:rsidP="00C31A1B">
      <w:pPr>
        <w:pStyle w:val="3"/>
        <w:spacing w:line="360" w:lineRule="auto"/>
        <w:jc w:val="both"/>
        <w:rPr>
          <w:rFonts w:ascii="Simplified Arabic" w:eastAsia="Times New Roman" w:hAnsi="Simplified Arabic" w:cs="Simplified Arabic"/>
          <w:b/>
          <w:bCs/>
          <w:szCs w:val="32"/>
        </w:rPr>
      </w:pPr>
      <w:bookmarkStart w:id="114" w:name="_Toc237868571"/>
      <w:r w:rsidRPr="00EF7D6B">
        <w:rPr>
          <w:rFonts w:ascii="Simplified Arabic" w:eastAsia="Times New Roman" w:hAnsi="Simplified Arabic" w:cs="Simplified Arabic" w:hint="cs"/>
          <w:bCs/>
          <w:szCs w:val="32"/>
          <w:rtl/>
        </w:rPr>
        <w:lastRenderedPageBreak/>
        <w:t>رابعاً: بناء القدرات المحلية وتطوير المهارات</w:t>
      </w:r>
      <w:bookmarkEnd w:id="114"/>
    </w:p>
    <w:p w14:paraId="080E0C00"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Style w:val="a5"/>
          <w:rFonts w:ascii="Simplified Arabic" w:hAnsi="Simplified Arabic" w:cs="Simplified Arabic" w:hint="cs"/>
          <w:rtl/>
        </w:rPr>
        <w:t>1. تطوير برامج أكاديمية وتدريبية متخصصة:</w:t>
      </w:r>
    </w:p>
    <w:p w14:paraId="1DEF152C" w14:textId="77777777" w:rsidR="00B41301" w:rsidRPr="001A641D" w:rsidRDefault="00B41301" w:rsidP="00B41301">
      <w:pPr>
        <w:pStyle w:val="ds-markdown-paragraph"/>
        <w:numPr>
          <w:ilvl w:val="0"/>
          <w:numId w:val="48"/>
        </w:numPr>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إنشاء برامج أكاديمية متخصصة في الطاقة المتجددة وإدارة المشاريع على مستوى البكالوريوس والدراسات العليا، بالتعاون مع الجامعات المحلية والدولية </w:t>
      </w:r>
      <w:r w:rsidRPr="001A641D">
        <w:rPr>
          <w:rFonts w:ascii="Simplified Arabic" w:hAnsi="Simplified Arabic" w:cs="Simplified Arabic" w:hint="cs"/>
        </w:rPr>
        <w:t>(</w:t>
      </w:r>
      <w:proofErr w:type="spellStart"/>
      <w:r w:rsidRPr="001A641D">
        <w:rPr>
          <w:rFonts w:ascii="Simplified Arabic" w:hAnsi="Simplified Arabic" w:cs="Simplified Arabic" w:hint="cs"/>
        </w:rPr>
        <w:t>Alhamami</w:t>
      </w:r>
      <w:proofErr w:type="spellEnd"/>
      <w:r w:rsidRPr="001A641D">
        <w:rPr>
          <w:rFonts w:ascii="Simplified Arabic" w:hAnsi="Simplified Arabic" w:cs="Simplified Arabic" w:hint="cs"/>
        </w:rPr>
        <w:t xml:space="preserve"> et al., 2020</w:t>
      </w:r>
      <w:r>
        <w:rPr>
          <w:rFonts w:ascii="Simplified Arabic" w:hAnsi="Simplified Arabic" w:cs="Simplified Arabic" w:hint="cs"/>
          <w:rtl/>
        </w:rPr>
        <w:t>)</w:t>
      </w:r>
      <w:r w:rsidRPr="001A641D">
        <w:rPr>
          <w:rFonts w:ascii="Simplified Arabic" w:hAnsi="Simplified Arabic" w:cs="Simplified Arabic" w:hint="cs"/>
        </w:rPr>
        <w:t>.</w:t>
      </w:r>
    </w:p>
    <w:p w14:paraId="780C0329" w14:textId="77777777" w:rsidR="00B41301" w:rsidRPr="001A641D" w:rsidRDefault="00B41301" w:rsidP="00B41301">
      <w:pPr>
        <w:pStyle w:val="ds-markdown-paragraph"/>
        <w:numPr>
          <w:ilvl w:val="0"/>
          <w:numId w:val="48"/>
        </w:numPr>
        <w:bidi/>
        <w:spacing w:line="360" w:lineRule="auto"/>
        <w:jc w:val="both"/>
        <w:rPr>
          <w:rFonts w:ascii="Simplified Arabic" w:hAnsi="Simplified Arabic" w:cs="Simplified Arabic"/>
        </w:rPr>
      </w:pPr>
      <w:r w:rsidRPr="001A641D">
        <w:rPr>
          <w:rFonts w:ascii="Simplified Arabic" w:hAnsi="Simplified Arabic" w:cs="Simplified Arabic" w:hint="cs"/>
          <w:rtl/>
        </w:rPr>
        <w:t>تطوير برامج تدريبية وتأهيلية للكوادر الوطنية العاملة في قطاع الطاقة المتجددة، تغطي الجوانب التقنية والإدارية.</w:t>
      </w:r>
    </w:p>
    <w:p w14:paraId="7FE2355A" w14:textId="77777777" w:rsidR="00B41301" w:rsidRPr="001A641D" w:rsidRDefault="00B41301" w:rsidP="00B41301">
      <w:pPr>
        <w:pStyle w:val="ds-markdown-paragraph"/>
        <w:numPr>
          <w:ilvl w:val="0"/>
          <w:numId w:val="48"/>
        </w:numPr>
        <w:bidi/>
        <w:spacing w:line="360" w:lineRule="auto"/>
        <w:jc w:val="both"/>
        <w:rPr>
          <w:rFonts w:ascii="Simplified Arabic" w:hAnsi="Simplified Arabic" w:cs="Simplified Arabic"/>
        </w:rPr>
      </w:pPr>
      <w:r w:rsidRPr="001A641D">
        <w:rPr>
          <w:rFonts w:ascii="Simplified Arabic" w:hAnsi="Simplified Arabic" w:cs="Simplified Arabic" w:hint="cs"/>
          <w:rtl/>
        </w:rPr>
        <w:t>إنشاء مراكز تدريب معتمدة في مجال الطاقة المتجددة، تقدم برامج تدريبية عملية ونظرية متقدمة.</w:t>
      </w:r>
    </w:p>
    <w:p w14:paraId="2425A878"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Style w:val="a5"/>
          <w:rFonts w:ascii="Simplified Arabic" w:hAnsi="Simplified Arabic" w:cs="Simplified Arabic" w:hint="cs"/>
          <w:rtl/>
        </w:rPr>
        <w:t>2. إقامة شراكات مع مؤسسات دولية:</w:t>
      </w:r>
    </w:p>
    <w:p w14:paraId="53BCD74A" w14:textId="77777777" w:rsidR="00B41301" w:rsidRPr="001A641D" w:rsidRDefault="00B41301" w:rsidP="00B41301">
      <w:pPr>
        <w:pStyle w:val="ds-markdown-paragraph"/>
        <w:numPr>
          <w:ilvl w:val="0"/>
          <w:numId w:val="49"/>
        </w:numPr>
        <w:bidi/>
        <w:spacing w:line="360" w:lineRule="auto"/>
        <w:jc w:val="both"/>
        <w:rPr>
          <w:rFonts w:ascii="Simplified Arabic" w:hAnsi="Simplified Arabic" w:cs="Simplified Arabic"/>
        </w:rPr>
      </w:pPr>
      <w:r w:rsidRPr="001A641D">
        <w:rPr>
          <w:rFonts w:ascii="Simplified Arabic" w:hAnsi="Simplified Arabic" w:cs="Simplified Arabic" w:hint="cs"/>
          <w:rtl/>
        </w:rPr>
        <w:t>التعاون مع المؤسسات الدولية الرائدة في مجال الطاقة المتجددة وإدارة المشاريع، لنقل الخبرات والتقنيات الحديثة.</w:t>
      </w:r>
    </w:p>
    <w:p w14:paraId="0E9C079B" w14:textId="77777777" w:rsidR="00B41301" w:rsidRPr="001A641D" w:rsidRDefault="00B41301" w:rsidP="00B41301">
      <w:pPr>
        <w:pStyle w:val="ds-markdown-paragraph"/>
        <w:numPr>
          <w:ilvl w:val="0"/>
          <w:numId w:val="49"/>
        </w:numPr>
        <w:bidi/>
        <w:spacing w:line="360" w:lineRule="auto"/>
        <w:jc w:val="both"/>
        <w:rPr>
          <w:rFonts w:ascii="Simplified Arabic" w:hAnsi="Simplified Arabic" w:cs="Simplified Arabic"/>
        </w:rPr>
      </w:pPr>
      <w:r w:rsidRPr="001A641D">
        <w:rPr>
          <w:rFonts w:ascii="Simplified Arabic" w:hAnsi="Simplified Arabic" w:cs="Simplified Arabic" w:hint="cs"/>
          <w:rtl/>
        </w:rPr>
        <w:t>تبادل الخبرات مع الدول المتقدمة في مجال إدارة مشاريع الطاقة المتجددة، من خلال الزيارات الميدانية، والمؤتمرات، وورش العمل المشتركة.</w:t>
      </w:r>
    </w:p>
    <w:p w14:paraId="12DC70FF" w14:textId="77777777" w:rsidR="00B41301" w:rsidRPr="00EF7D6B" w:rsidRDefault="00B41301" w:rsidP="00C31A1B">
      <w:pPr>
        <w:pStyle w:val="3"/>
        <w:spacing w:line="360" w:lineRule="auto"/>
        <w:jc w:val="both"/>
        <w:rPr>
          <w:rFonts w:ascii="Simplified Arabic" w:eastAsia="Times New Roman" w:hAnsi="Simplified Arabic" w:cs="Simplified Arabic"/>
          <w:b/>
          <w:bCs/>
          <w:szCs w:val="32"/>
        </w:rPr>
      </w:pPr>
      <w:bookmarkStart w:id="115" w:name="_Toc237868572"/>
      <w:r w:rsidRPr="00EF7D6B">
        <w:rPr>
          <w:rFonts w:ascii="Simplified Arabic" w:eastAsia="Times New Roman" w:hAnsi="Simplified Arabic" w:cs="Simplified Arabic" w:hint="cs"/>
          <w:bCs/>
          <w:szCs w:val="32"/>
          <w:rtl/>
        </w:rPr>
        <w:t>خامساً: تحسين إدارة أصحاب المصلحة والمشاركة المجتمعية</w:t>
      </w:r>
      <w:bookmarkEnd w:id="115"/>
    </w:p>
    <w:p w14:paraId="2DE79625"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Style w:val="a5"/>
          <w:rFonts w:ascii="Simplified Arabic" w:hAnsi="Simplified Arabic" w:cs="Simplified Arabic" w:hint="cs"/>
          <w:rtl/>
        </w:rPr>
        <w:t>1. تعزيز الشفافية والمشاركة المجتمعية:</w:t>
      </w:r>
    </w:p>
    <w:p w14:paraId="2877C310" w14:textId="77777777" w:rsidR="00B41301" w:rsidRPr="001A641D" w:rsidRDefault="00B41301" w:rsidP="00B41301">
      <w:pPr>
        <w:pStyle w:val="ds-markdown-paragraph"/>
        <w:numPr>
          <w:ilvl w:val="0"/>
          <w:numId w:val="50"/>
        </w:numPr>
        <w:bidi/>
        <w:spacing w:line="360" w:lineRule="auto"/>
        <w:jc w:val="both"/>
        <w:rPr>
          <w:rFonts w:ascii="Simplified Arabic" w:hAnsi="Simplified Arabic" w:cs="Simplified Arabic"/>
        </w:rPr>
      </w:pPr>
      <w:r w:rsidRPr="001A641D">
        <w:rPr>
          <w:rFonts w:ascii="Simplified Arabic" w:hAnsi="Simplified Arabic" w:cs="Simplified Arabic" w:hint="cs"/>
          <w:rtl/>
        </w:rPr>
        <w:t>إشراك المجتمعات المحلية في مراحل التخطيط والتنفيذ لمشاريع الطاقة المتجددة، من خلال تنظيم لقاءات تشاورية وورش عمل (</w:t>
      </w:r>
      <w:proofErr w:type="spellStart"/>
      <w:r w:rsidRPr="001A641D">
        <w:rPr>
          <w:rFonts w:ascii="Simplified Arabic" w:hAnsi="Simplified Arabic" w:cs="Simplified Arabic" w:hint="cs"/>
        </w:rPr>
        <w:t>Sankaran</w:t>
      </w:r>
      <w:proofErr w:type="spellEnd"/>
      <w:r w:rsidRPr="001A641D">
        <w:rPr>
          <w:rFonts w:ascii="Simplified Arabic" w:hAnsi="Simplified Arabic" w:cs="Simplified Arabic" w:hint="cs"/>
        </w:rPr>
        <w:t xml:space="preserve"> et al., 2022</w:t>
      </w:r>
      <w:r>
        <w:rPr>
          <w:rFonts w:ascii="Simplified Arabic" w:hAnsi="Simplified Arabic" w:cs="Simplified Arabic" w:hint="cs"/>
          <w:rtl/>
        </w:rPr>
        <w:t>)</w:t>
      </w:r>
      <w:r w:rsidRPr="001A641D">
        <w:rPr>
          <w:rFonts w:ascii="Simplified Arabic" w:hAnsi="Simplified Arabic" w:cs="Simplified Arabic" w:hint="cs"/>
        </w:rPr>
        <w:t>.</w:t>
      </w:r>
    </w:p>
    <w:p w14:paraId="15830A71" w14:textId="77777777" w:rsidR="00B41301" w:rsidRPr="001A641D" w:rsidRDefault="00B41301" w:rsidP="00B41301">
      <w:pPr>
        <w:pStyle w:val="ds-markdown-paragraph"/>
        <w:numPr>
          <w:ilvl w:val="0"/>
          <w:numId w:val="50"/>
        </w:numPr>
        <w:bidi/>
        <w:spacing w:line="360" w:lineRule="auto"/>
        <w:jc w:val="both"/>
        <w:rPr>
          <w:rFonts w:ascii="Simplified Arabic" w:hAnsi="Simplified Arabic" w:cs="Simplified Arabic"/>
        </w:rPr>
      </w:pPr>
      <w:r w:rsidRPr="001A641D">
        <w:rPr>
          <w:rFonts w:ascii="Simplified Arabic" w:hAnsi="Simplified Arabic" w:cs="Simplified Arabic" w:hint="cs"/>
          <w:rtl/>
        </w:rPr>
        <w:t>تطوير قنوات اتصال فعالة مع المجتمعات المحلية، لنشر الوعي بفوائد مشاريع الطاقة المتجددة، ومعالجة المخاوف والاستفسارات.</w:t>
      </w:r>
    </w:p>
    <w:p w14:paraId="5F344B6B" w14:textId="77777777" w:rsidR="00B41301" w:rsidRPr="001A641D" w:rsidRDefault="00B41301" w:rsidP="00B41301">
      <w:pPr>
        <w:pStyle w:val="ds-markdown-paragraph"/>
        <w:numPr>
          <w:ilvl w:val="0"/>
          <w:numId w:val="50"/>
        </w:numPr>
        <w:bidi/>
        <w:spacing w:line="360" w:lineRule="auto"/>
        <w:jc w:val="both"/>
        <w:rPr>
          <w:rFonts w:ascii="Simplified Arabic" w:hAnsi="Simplified Arabic" w:cs="Simplified Arabic"/>
        </w:rPr>
      </w:pPr>
      <w:r w:rsidRPr="001A641D">
        <w:rPr>
          <w:rFonts w:ascii="Simplified Arabic" w:hAnsi="Simplified Arabic" w:cs="Simplified Arabic" w:hint="cs"/>
          <w:rtl/>
        </w:rPr>
        <w:t>تعزيز الشفافية في الإفصاح عن الآثار البيئية والاجتماعية للمشاريع، وتوفير معلومات دقيقة وموثوقة لأصحاب المصلحة.</w:t>
      </w:r>
    </w:p>
    <w:p w14:paraId="743E34D0"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Style w:val="a5"/>
          <w:rFonts w:ascii="Simplified Arabic" w:hAnsi="Simplified Arabic" w:cs="Simplified Arabic" w:hint="cs"/>
          <w:rtl/>
        </w:rPr>
        <w:t>2. تطوير آليات لتسوية النزاعات:</w:t>
      </w:r>
    </w:p>
    <w:p w14:paraId="117D13D0" w14:textId="77777777" w:rsidR="00B41301" w:rsidRPr="001A641D" w:rsidRDefault="00B41301" w:rsidP="00B41301">
      <w:pPr>
        <w:pStyle w:val="ds-markdown-paragraph"/>
        <w:numPr>
          <w:ilvl w:val="0"/>
          <w:numId w:val="51"/>
        </w:numPr>
        <w:bidi/>
        <w:spacing w:line="360" w:lineRule="auto"/>
        <w:jc w:val="both"/>
        <w:rPr>
          <w:rFonts w:ascii="Simplified Arabic" w:hAnsi="Simplified Arabic" w:cs="Simplified Arabic"/>
        </w:rPr>
      </w:pPr>
      <w:r w:rsidRPr="001A641D">
        <w:rPr>
          <w:rFonts w:ascii="Simplified Arabic" w:hAnsi="Simplified Arabic" w:cs="Simplified Arabic" w:hint="cs"/>
          <w:rtl/>
        </w:rPr>
        <w:lastRenderedPageBreak/>
        <w:t>إنشاء آليات فعالة لتسوية النزاعات بين أصحاب المصلحة في مشاريع الطاقة المتجددة، تشمل الوساطة والتحكيم.</w:t>
      </w:r>
    </w:p>
    <w:p w14:paraId="066DDCF8" w14:textId="77777777" w:rsidR="00B41301" w:rsidRPr="001A641D" w:rsidRDefault="00B41301" w:rsidP="00B41301">
      <w:pPr>
        <w:pStyle w:val="ds-markdown-paragraph"/>
        <w:numPr>
          <w:ilvl w:val="0"/>
          <w:numId w:val="51"/>
        </w:numPr>
        <w:bidi/>
        <w:spacing w:line="360" w:lineRule="auto"/>
        <w:jc w:val="both"/>
        <w:rPr>
          <w:rFonts w:ascii="Simplified Arabic" w:hAnsi="Simplified Arabic" w:cs="Simplified Arabic"/>
        </w:rPr>
      </w:pPr>
      <w:r w:rsidRPr="001A641D">
        <w:rPr>
          <w:rFonts w:ascii="Simplified Arabic" w:hAnsi="Simplified Arabic" w:cs="Simplified Arabic" w:hint="cs"/>
          <w:rtl/>
        </w:rPr>
        <w:t>تطوير عقود واضحة تحدد حقوق والتزامات جميع الأطراف، وتتضمن آليات لحل الخلافات.</w:t>
      </w:r>
    </w:p>
    <w:p w14:paraId="3FC2D7BB" w14:textId="77777777" w:rsidR="00B41301" w:rsidRPr="00EF7D6B" w:rsidRDefault="00B41301" w:rsidP="00C31A1B">
      <w:pPr>
        <w:pStyle w:val="3"/>
        <w:spacing w:line="360" w:lineRule="auto"/>
        <w:jc w:val="both"/>
        <w:rPr>
          <w:rFonts w:ascii="Simplified Arabic" w:eastAsia="Times New Roman" w:hAnsi="Simplified Arabic" w:cs="Simplified Arabic"/>
          <w:b/>
          <w:bCs/>
          <w:szCs w:val="32"/>
        </w:rPr>
      </w:pPr>
      <w:bookmarkStart w:id="116" w:name="_Toc237868573"/>
      <w:r w:rsidRPr="00EF7D6B">
        <w:rPr>
          <w:rFonts w:ascii="Simplified Arabic" w:eastAsia="Times New Roman" w:hAnsi="Simplified Arabic" w:cs="Simplified Arabic" w:hint="cs"/>
          <w:bCs/>
          <w:szCs w:val="32"/>
          <w:rtl/>
        </w:rPr>
        <w:t>سادساً: تعزيز إدارة المخاطر والتخطيط للطوارئ</w:t>
      </w:r>
      <w:bookmarkEnd w:id="116"/>
    </w:p>
    <w:p w14:paraId="30DAFF45"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Style w:val="a5"/>
          <w:rFonts w:ascii="Simplified Arabic" w:hAnsi="Simplified Arabic" w:cs="Simplified Arabic" w:hint="cs"/>
          <w:rtl/>
        </w:rPr>
        <w:t>1. تطوير استراتيجيات شاملة لإدارة المخاطر:</w:t>
      </w:r>
    </w:p>
    <w:p w14:paraId="5C7FC7D7" w14:textId="77777777" w:rsidR="00B41301" w:rsidRPr="001A641D" w:rsidRDefault="00B41301" w:rsidP="00B41301">
      <w:pPr>
        <w:pStyle w:val="ds-markdown-paragraph"/>
        <w:numPr>
          <w:ilvl w:val="0"/>
          <w:numId w:val="52"/>
        </w:numPr>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بناءً على النتائج التي أظهرت أن إدارة المخاطر هي أكثر مجالات </w:t>
      </w:r>
      <w:r w:rsidRPr="001A641D">
        <w:rPr>
          <w:rFonts w:ascii="Simplified Arabic" w:hAnsi="Simplified Arabic" w:cs="Simplified Arabic" w:hint="cs"/>
        </w:rPr>
        <w:t xml:space="preserve">PMBOK </w:t>
      </w:r>
      <w:r w:rsidRPr="001A641D">
        <w:rPr>
          <w:rFonts w:ascii="Simplified Arabic" w:hAnsi="Simplified Arabic" w:cs="Simplified Arabic" w:hint="cs"/>
          <w:rtl/>
        </w:rPr>
        <w:t>تطبيقاً (3.78</w:t>
      </w:r>
      <w:r>
        <w:rPr>
          <w:rFonts w:ascii="Simplified Arabic" w:hAnsi="Simplified Arabic" w:cs="Simplified Arabic" w:hint="cs"/>
          <w:rtl/>
        </w:rPr>
        <w:t>)</w:t>
      </w:r>
      <w:r w:rsidRPr="001A641D">
        <w:rPr>
          <w:rFonts w:ascii="Simplified Arabic" w:hAnsi="Simplified Arabic" w:cs="Simplified Arabic" w:hint="cs"/>
          <w:rtl/>
        </w:rPr>
        <w:t xml:space="preserve">، يُوصى بتطوير استراتيجيات أكثر شمولاً لإدارة المخاطر، تشمل المخاطر التقنية، والمالية، والتنظيمية، والبيئية، والاجتماعية </w:t>
      </w:r>
      <w:r w:rsidRPr="001A641D">
        <w:rPr>
          <w:rFonts w:ascii="Simplified Arabic" w:hAnsi="Simplified Arabic" w:cs="Simplified Arabic" w:hint="cs"/>
        </w:rPr>
        <w:t>(</w:t>
      </w:r>
      <w:proofErr w:type="spellStart"/>
      <w:r w:rsidRPr="001A641D">
        <w:rPr>
          <w:rFonts w:ascii="Simplified Arabic" w:hAnsi="Simplified Arabic" w:cs="Simplified Arabic" w:hint="cs"/>
        </w:rPr>
        <w:t>Kozhakhmetova</w:t>
      </w:r>
      <w:proofErr w:type="spellEnd"/>
      <w:r w:rsidRPr="001A641D">
        <w:rPr>
          <w:rFonts w:ascii="Simplified Arabic" w:hAnsi="Simplified Arabic" w:cs="Simplified Arabic" w:hint="cs"/>
        </w:rPr>
        <w:t>, 2024</w:t>
      </w:r>
      <w:r>
        <w:rPr>
          <w:rFonts w:ascii="Simplified Arabic" w:hAnsi="Simplified Arabic" w:cs="Simplified Arabic" w:hint="cs"/>
          <w:rtl/>
        </w:rPr>
        <w:t>)</w:t>
      </w:r>
      <w:r w:rsidRPr="001A641D">
        <w:rPr>
          <w:rFonts w:ascii="Simplified Arabic" w:hAnsi="Simplified Arabic" w:cs="Simplified Arabic" w:hint="cs"/>
        </w:rPr>
        <w:t>.</w:t>
      </w:r>
    </w:p>
    <w:p w14:paraId="2D2271C7" w14:textId="77777777" w:rsidR="00B41301" w:rsidRPr="001A641D" w:rsidRDefault="00B41301" w:rsidP="00B41301">
      <w:pPr>
        <w:pStyle w:val="ds-markdown-paragraph"/>
        <w:numPr>
          <w:ilvl w:val="0"/>
          <w:numId w:val="52"/>
        </w:numPr>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استخدام نماذج متقدمة لتقييم المخاطر مثل </w:t>
      </w:r>
      <w:r w:rsidRPr="001A641D">
        <w:rPr>
          <w:rFonts w:ascii="Simplified Arabic" w:hAnsi="Simplified Arabic" w:cs="Simplified Arabic" w:hint="cs"/>
        </w:rPr>
        <w:t xml:space="preserve">FMEA </w:t>
      </w:r>
      <w:r w:rsidRPr="001A641D">
        <w:rPr>
          <w:rFonts w:ascii="Simplified Arabic" w:hAnsi="Simplified Arabic" w:cs="Simplified Arabic" w:hint="cs"/>
          <w:rtl/>
        </w:rPr>
        <w:t>و</w:t>
      </w:r>
      <w:r w:rsidRPr="001A641D">
        <w:rPr>
          <w:rFonts w:ascii="Simplified Arabic" w:hAnsi="Simplified Arabic" w:cs="Simplified Arabic" w:hint="cs"/>
        </w:rPr>
        <w:t xml:space="preserve">HAZOP </w:t>
      </w:r>
      <w:r w:rsidRPr="001A641D">
        <w:rPr>
          <w:rFonts w:ascii="Simplified Arabic" w:hAnsi="Simplified Arabic" w:cs="Simplified Arabic" w:hint="cs"/>
          <w:rtl/>
        </w:rPr>
        <w:t>و</w:t>
      </w:r>
      <w:r w:rsidRPr="001A641D">
        <w:rPr>
          <w:rFonts w:ascii="Simplified Arabic" w:hAnsi="Simplified Arabic" w:cs="Simplified Arabic" w:hint="cs"/>
        </w:rPr>
        <w:t xml:space="preserve">EIA، </w:t>
      </w:r>
      <w:r w:rsidRPr="001A641D">
        <w:rPr>
          <w:rFonts w:ascii="Simplified Arabic" w:hAnsi="Simplified Arabic" w:cs="Simplified Arabic" w:hint="cs"/>
          <w:rtl/>
        </w:rPr>
        <w:t>مع مراعاة خصوصية مشاريع الطاقة المتجددة.</w:t>
      </w:r>
    </w:p>
    <w:p w14:paraId="1D739DA3" w14:textId="77777777" w:rsidR="00B41301" w:rsidRPr="001A641D" w:rsidRDefault="00B41301" w:rsidP="00B41301">
      <w:pPr>
        <w:pStyle w:val="ds-markdown-paragraph"/>
        <w:numPr>
          <w:ilvl w:val="0"/>
          <w:numId w:val="52"/>
        </w:numPr>
        <w:bidi/>
        <w:spacing w:line="360" w:lineRule="auto"/>
        <w:jc w:val="both"/>
        <w:rPr>
          <w:rFonts w:ascii="Simplified Arabic" w:hAnsi="Simplified Arabic" w:cs="Simplified Arabic"/>
        </w:rPr>
      </w:pPr>
      <w:r w:rsidRPr="001A641D">
        <w:rPr>
          <w:rFonts w:ascii="Simplified Arabic" w:hAnsi="Simplified Arabic" w:cs="Simplified Arabic" w:hint="cs"/>
          <w:rtl/>
        </w:rPr>
        <w:t>إنشاء سجل وطني لمخاطر مشاريع الطاقة المتجددة، يوثق المخاطر التي واجهتها المشاريع السابقة، ويقدم دروساً مستفادة للمشاريع المستقبلية.</w:t>
      </w:r>
    </w:p>
    <w:p w14:paraId="77732E7C"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Style w:val="a5"/>
          <w:rFonts w:ascii="Simplified Arabic" w:hAnsi="Simplified Arabic" w:cs="Simplified Arabic" w:hint="cs"/>
          <w:rtl/>
        </w:rPr>
        <w:t>2. تطوير خطط طوارئ متنوعة:</w:t>
      </w:r>
    </w:p>
    <w:p w14:paraId="18CB34B3" w14:textId="77777777" w:rsidR="00B41301" w:rsidRPr="001A641D" w:rsidRDefault="00B41301" w:rsidP="00B41301">
      <w:pPr>
        <w:pStyle w:val="ds-markdown-paragraph"/>
        <w:numPr>
          <w:ilvl w:val="0"/>
          <w:numId w:val="53"/>
        </w:numPr>
        <w:bidi/>
        <w:spacing w:line="360" w:lineRule="auto"/>
        <w:jc w:val="both"/>
        <w:rPr>
          <w:rFonts w:ascii="Simplified Arabic" w:hAnsi="Simplified Arabic" w:cs="Simplified Arabic"/>
        </w:rPr>
      </w:pPr>
      <w:r w:rsidRPr="001A641D">
        <w:rPr>
          <w:rFonts w:ascii="Simplified Arabic" w:hAnsi="Simplified Arabic" w:cs="Simplified Arabic" w:hint="cs"/>
          <w:rtl/>
        </w:rPr>
        <w:t>إعداد خطط طوارئ للتعامل مع المخاطر المحتملة، تتضمن إجراءات بديلة، وتوزيعاً للموارد، وآليات للاستجابة السريعة.</w:t>
      </w:r>
    </w:p>
    <w:p w14:paraId="46B16ED9" w14:textId="77777777" w:rsidR="00B41301" w:rsidRPr="001A641D" w:rsidRDefault="00B41301" w:rsidP="00B41301">
      <w:pPr>
        <w:pStyle w:val="ds-markdown-paragraph"/>
        <w:numPr>
          <w:ilvl w:val="0"/>
          <w:numId w:val="53"/>
        </w:numPr>
        <w:bidi/>
        <w:spacing w:line="360" w:lineRule="auto"/>
        <w:jc w:val="both"/>
        <w:rPr>
          <w:rFonts w:ascii="Simplified Arabic" w:hAnsi="Simplified Arabic" w:cs="Simplified Arabic"/>
        </w:rPr>
      </w:pPr>
      <w:r w:rsidRPr="001A641D">
        <w:rPr>
          <w:rFonts w:ascii="Simplified Arabic" w:hAnsi="Simplified Arabic" w:cs="Simplified Arabic" w:hint="cs"/>
          <w:rtl/>
        </w:rPr>
        <w:t>إجراء تدريبات دورية على خطط الطوارئ، لضمان جاهزية الفرق للتعامل مع الأزمات.</w:t>
      </w:r>
    </w:p>
    <w:p w14:paraId="1FF66109" w14:textId="77777777" w:rsidR="00B41301" w:rsidRPr="00F944AF" w:rsidRDefault="00B41301" w:rsidP="00C31A1B">
      <w:pPr>
        <w:pStyle w:val="3"/>
        <w:spacing w:line="360" w:lineRule="auto"/>
        <w:jc w:val="both"/>
        <w:rPr>
          <w:rFonts w:ascii="Simplified Arabic" w:eastAsia="Times New Roman" w:hAnsi="Simplified Arabic" w:cs="Simplified Arabic"/>
          <w:b/>
          <w:bCs/>
          <w:szCs w:val="32"/>
        </w:rPr>
      </w:pPr>
      <w:bookmarkStart w:id="117" w:name="_Toc237868574"/>
      <w:r w:rsidRPr="00F944AF">
        <w:rPr>
          <w:rFonts w:ascii="Simplified Arabic" w:eastAsia="Times New Roman" w:hAnsi="Simplified Arabic" w:cs="Simplified Arabic" w:hint="cs"/>
          <w:bCs/>
          <w:szCs w:val="32"/>
          <w:rtl/>
        </w:rPr>
        <w:t>سابعاً: تعزيز التعاون بين القطاعين العام والخاص</w:t>
      </w:r>
      <w:bookmarkEnd w:id="117"/>
    </w:p>
    <w:p w14:paraId="49F566D1"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Style w:val="a5"/>
          <w:rFonts w:ascii="Simplified Arabic" w:hAnsi="Simplified Arabic" w:cs="Simplified Arabic" w:hint="cs"/>
          <w:rtl/>
        </w:rPr>
        <w:t>1. تفعيل الشراكات بين القطاعين:</w:t>
      </w:r>
    </w:p>
    <w:p w14:paraId="667643E1" w14:textId="77777777" w:rsidR="00B41301" w:rsidRPr="001A641D" w:rsidRDefault="00B41301" w:rsidP="00B41301">
      <w:pPr>
        <w:pStyle w:val="ds-markdown-paragraph"/>
        <w:numPr>
          <w:ilvl w:val="0"/>
          <w:numId w:val="54"/>
        </w:numPr>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تعزيز التعاون بين القطاعين العام والخاص في مشاريع الطاقة المتجددة، من خلال نماذج شراكة مبتكرة (مثل </w:t>
      </w:r>
      <w:r w:rsidRPr="001A641D">
        <w:rPr>
          <w:rFonts w:ascii="Simplified Arabic" w:hAnsi="Simplified Arabic" w:cs="Simplified Arabic" w:hint="cs"/>
        </w:rPr>
        <w:t>BOOT، BOT، PPP</w:t>
      </w:r>
      <w:r>
        <w:rPr>
          <w:rFonts w:ascii="Simplified Arabic" w:hAnsi="Simplified Arabic" w:cs="Simplified Arabic" w:hint="cs"/>
          <w:rtl/>
        </w:rPr>
        <w:t>)</w:t>
      </w:r>
      <w:r w:rsidRPr="001A641D">
        <w:rPr>
          <w:rFonts w:ascii="Simplified Arabic" w:hAnsi="Simplified Arabic" w:cs="Simplified Arabic" w:hint="cs"/>
        </w:rPr>
        <w:t>.</w:t>
      </w:r>
    </w:p>
    <w:p w14:paraId="6216F46A" w14:textId="77777777" w:rsidR="00B41301" w:rsidRPr="001A641D" w:rsidRDefault="00B41301" w:rsidP="00B41301">
      <w:pPr>
        <w:pStyle w:val="ds-markdown-paragraph"/>
        <w:numPr>
          <w:ilvl w:val="0"/>
          <w:numId w:val="54"/>
        </w:numPr>
        <w:bidi/>
        <w:spacing w:line="360" w:lineRule="auto"/>
        <w:jc w:val="both"/>
        <w:rPr>
          <w:rFonts w:ascii="Simplified Arabic" w:hAnsi="Simplified Arabic" w:cs="Simplified Arabic"/>
        </w:rPr>
      </w:pPr>
      <w:r w:rsidRPr="001A641D">
        <w:rPr>
          <w:rFonts w:ascii="Simplified Arabic" w:hAnsi="Simplified Arabic" w:cs="Simplified Arabic" w:hint="cs"/>
          <w:rtl/>
        </w:rPr>
        <w:lastRenderedPageBreak/>
        <w:t xml:space="preserve">الاستفادة من خبرات القطاع الخاص في تنفيذ وإدارة المشاريع الكبرى، مع الاستفادة من دعم القطاع الحكومي </w:t>
      </w:r>
      <w:proofErr w:type="spellStart"/>
      <w:r w:rsidRPr="001A641D">
        <w:rPr>
          <w:rFonts w:ascii="Simplified Arabic" w:hAnsi="Simplified Arabic" w:cs="Simplified Arabic" w:hint="cs"/>
          <w:rtl/>
        </w:rPr>
        <w:t>وتيسيراته</w:t>
      </w:r>
      <w:proofErr w:type="spellEnd"/>
      <w:r w:rsidRPr="001A641D">
        <w:rPr>
          <w:rFonts w:ascii="Simplified Arabic" w:hAnsi="Simplified Arabic" w:cs="Simplified Arabic" w:hint="cs"/>
          <w:rtl/>
        </w:rPr>
        <w:t>.</w:t>
      </w:r>
    </w:p>
    <w:p w14:paraId="25AB7302" w14:textId="77777777" w:rsidR="00B41301" w:rsidRPr="001A641D" w:rsidRDefault="00B41301" w:rsidP="00B41301">
      <w:pPr>
        <w:pStyle w:val="ds-markdown-paragraph"/>
        <w:numPr>
          <w:ilvl w:val="0"/>
          <w:numId w:val="54"/>
        </w:numPr>
        <w:bidi/>
        <w:spacing w:line="360" w:lineRule="auto"/>
        <w:jc w:val="both"/>
        <w:rPr>
          <w:rFonts w:ascii="Simplified Arabic" w:hAnsi="Simplified Arabic" w:cs="Simplified Arabic"/>
        </w:rPr>
      </w:pPr>
      <w:r w:rsidRPr="001A641D">
        <w:rPr>
          <w:rFonts w:ascii="Simplified Arabic" w:hAnsi="Simplified Arabic" w:cs="Simplified Arabic" w:hint="cs"/>
          <w:rtl/>
        </w:rPr>
        <w:t>إنشاء منصة وطنية للتعاون بين القطاعين، تتيح تبادل المعلومات والخبرات، وتنسيق الجهود.</w:t>
      </w:r>
    </w:p>
    <w:p w14:paraId="3D67C7CD"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Style w:val="a5"/>
          <w:rFonts w:ascii="Simplified Arabic" w:hAnsi="Simplified Arabic" w:cs="Simplified Arabic" w:hint="cs"/>
          <w:rtl/>
        </w:rPr>
        <w:t>2. زيادة الاستثمار في البحث والتطوير:</w:t>
      </w:r>
    </w:p>
    <w:p w14:paraId="5168E687" w14:textId="77777777" w:rsidR="00B41301" w:rsidRPr="001A641D" w:rsidRDefault="00B41301" w:rsidP="00B41301">
      <w:pPr>
        <w:pStyle w:val="ds-markdown-paragraph"/>
        <w:numPr>
          <w:ilvl w:val="0"/>
          <w:numId w:val="55"/>
        </w:numPr>
        <w:bidi/>
        <w:spacing w:line="360" w:lineRule="auto"/>
        <w:jc w:val="both"/>
        <w:rPr>
          <w:rFonts w:ascii="Simplified Arabic" w:hAnsi="Simplified Arabic" w:cs="Simplified Arabic"/>
        </w:rPr>
      </w:pPr>
      <w:r w:rsidRPr="001A641D">
        <w:rPr>
          <w:rFonts w:ascii="Simplified Arabic" w:hAnsi="Simplified Arabic" w:cs="Simplified Arabic" w:hint="cs"/>
          <w:rtl/>
        </w:rPr>
        <w:t>تخصيص ميزانيات أكبر للبحث والتطوير في مجال الطاقة المتجددة، بالتعاون بين الجامعات ومراكز الأبحاث والقطاع الخاص.</w:t>
      </w:r>
    </w:p>
    <w:p w14:paraId="4060A7D4" w14:textId="77777777" w:rsidR="00B41301" w:rsidRPr="001A641D" w:rsidRDefault="00B41301" w:rsidP="00B41301">
      <w:pPr>
        <w:pStyle w:val="ds-markdown-paragraph"/>
        <w:numPr>
          <w:ilvl w:val="0"/>
          <w:numId w:val="55"/>
        </w:numPr>
        <w:bidi/>
        <w:spacing w:line="360" w:lineRule="auto"/>
        <w:jc w:val="both"/>
        <w:rPr>
          <w:rFonts w:ascii="Simplified Arabic" w:hAnsi="Simplified Arabic" w:cs="Simplified Arabic"/>
        </w:rPr>
      </w:pPr>
      <w:r w:rsidRPr="001A641D">
        <w:rPr>
          <w:rFonts w:ascii="Simplified Arabic" w:hAnsi="Simplified Arabic" w:cs="Simplified Arabic" w:hint="cs"/>
          <w:rtl/>
        </w:rPr>
        <w:t>التركيز على المجالات الواعدة مثل تخزين الطاقة، وكفاءة التحويل، وتقنيات الشبكات الذكية، والتكامل مع الأنظمة الحالية.</w:t>
      </w:r>
    </w:p>
    <w:p w14:paraId="5713413D" w14:textId="77777777" w:rsidR="00B41301" w:rsidRPr="001A641D" w:rsidRDefault="00B41301" w:rsidP="00C31A1B">
      <w:pPr>
        <w:spacing w:line="360" w:lineRule="auto"/>
        <w:jc w:val="both"/>
        <w:rPr>
          <w:rFonts w:ascii="Simplified Arabic" w:eastAsia="Times New Roman" w:hAnsi="Simplified Arabic" w:cs="Simplified Arabic"/>
        </w:rPr>
      </w:pPr>
    </w:p>
    <w:p w14:paraId="18BA971B" w14:textId="77777777" w:rsidR="00B41301" w:rsidRPr="00F944AF" w:rsidRDefault="00B41301" w:rsidP="00C31A1B">
      <w:pPr>
        <w:pStyle w:val="2"/>
        <w:spacing w:line="360" w:lineRule="auto"/>
        <w:jc w:val="both"/>
        <w:rPr>
          <w:rFonts w:ascii="Simplified Arabic" w:eastAsia="Times New Roman" w:hAnsi="Simplified Arabic" w:cs="Simplified Arabic"/>
          <w:b/>
          <w:bCs/>
        </w:rPr>
      </w:pPr>
      <w:bookmarkStart w:id="118" w:name="_Toc237868575"/>
      <w:r w:rsidRPr="00F944AF">
        <w:rPr>
          <w:rFonts w:ascii="Simplified Arabic" w:eastAsia="Times New Roman" w:hAnsi="Simplified Arabic" w:cs="Simplified Arabic" w:hint="cs"/>
          <w:bCs/>
          <w:rtl/>
        </w:rPr>
        <w:t>ملخص الفصل</w:t>
      </w:r>
      <w:bookmarkEnd w:id="118"/>
    </w:p>
    <w:p w14:paraId="4943A766"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قدم هذا الفصل عرضاً وتحليلاً للنتائج المستخلصة من البيانات التي تم جمعها من عينة الدراسة البالغة 150 مشاركاً من الممارسين والخبراء في مجال الطاقة المتجددة وإدارة المشاريع في المملكة العربية السعودية. وتم تحليل البيانات باستخدام الأساليب الإحصائية الوصفية والاستدلالية، واختبار الفروض البحثية السبع.</w:t>
      </w:r>
    </w:p>
    <w:p w14:paraId="4379BD8F"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وقد توصلت الدراسة إلى النتائج الرئيسية التالية:</w:t>
      </w:r>
    </w:p>
    <w:p w14:paraId="3069F80F" w14:textId="77777777" w:rsidR="00B41301" w:rsidRPr="001A641D" w:rsidRDefault="00B41301" w:rsidP="00B41301">
      <w:pPr>
        <w:pStyle w:val="ds-markdown-paragraph"/>
        <w:numPr>
          <w:ilvl w:val="0"/>
          <w:numId w:val="56"/>
        </w:numPr>
        <w:bidi/>
        <w:spacing w:line="360" w:lineRule="auto"/>
        <w:jc w:val="both"/>
        <w:rPr>
          <w:rFonts w:ascii="Simplified Arabic" w:hAnsi="Simplified Arabic" w:cs="Simplified Arabic"/>
        </w:rPr>
      </w:pPr>
      <w:r w:rsidRPr="001A641D">
        <w:rPr>
          <w:rStyle w:val="a5"/>
          <w:rFonts w:ascii="Simplified Arabic" w:hAnsi="Simplified Arabic" w:cs="Simplified Arabic" w:hint="cs"/>
          <w:rtl/>
        </w:rPr>
        <w:t xml:space="preserve">مستوى تطبيق ممارسات </w:t>
      </w:r>
      <w:r w:rsidRPr="001A641D">
        <w:rPr>
          <w:rStyle w:val="a5"/>
          <w:rFonts w:ascii="Simplified Arabic" w:hAnsi="Simplified Arabic" w:cs="Simplified Arabic" w:hint="cs"/>
        </w:rPr>
        <w:t>PMBOK:</w:t>
      </w:r>
      <w:r w:rsidRPr="001A641D">
        <w:rPr>
          <w:rFonts w:ascii="Simplified Arabic" w:hAnsi="Simplified Arabic" w:cs="Simplified Arabic" w:hint="cs"/>
          <w:rtl/>
        </w:rPr>
        <w:t xml:space="preserve"> بلغ المتوسط العام 3.52 من 5 (مستوى عالٍ</w:t>
      </w:r>
      <w:r>
        <w:rPr>
          <w:rFonts w:ascii="Simplified Arabic" w:hAnsi="Simplified Arabic" w:cs="Simplified Arabic" w:hint="cs"/>
          <w:rtl/>
        </w:rPr>
        <w:t>)</w:t>
      </w:r>
      <w:r w:rsidRPr="001A641D">
        <w:rPr>
          <w:rFonts w:ascii="Simplified Arabic" w:hAnsi="Simplified Arabic" w:cs="Simplified Arabic" w:hint="cs"/>
          <w:rtl/>
        </w:rPr>
        <w:t>، وتصدرت إدارة المخاطر (3.78</w:t>
      </w:r>
      <w:r>
        <w:rPr>
          <w:rFonts w:ascii="Simplified Arabic" w:hAnsi="Simplified Arabic" w:cs="Simplified Arabic" w:hint="cs"/>
          <w:rtl/>
        </w:rPr>
        <w:t>)</w:t>
      </w:r>
      <w:r w:rsidRPr="001A641D">
        <w:rPr>
          <w:rFonts w:ascii="Simplified Arabic" w:hAnsi="Simplified Arabic" w:cs="Simplified Arabic" w:hint="cs"/>
          <w:rtl/>
        </w:rPr>
        <w:t xml:space="preserve"> وإدارة أصحاب المصلحة (3.72</w:t>
      </w:r>
      <w:r>
        <w:rPr>
          <w:rFonts w:ascii="Simplified Arabic" w:hAnsi="Simplified Arabic" w:cs="Simplified Arabic" w:hint="cs"/>
          <w:rtl/>
        </w:rPr>
        <w:t>)</w:t>
      </w:r>
      <w:r w:rsidRPr="001A641D">
        <w:rPr>
          <w:rFonts w:ascii="Simplified Arabic" w:hAnsi="Simplified Arabic" w:cs="Simplified Arabic" w:hint="cs"/>
          <w:rtl/>
        </w:rPr>
        <w:t xml:space="preserve"> وإدارة الاتصالات (3.65</w:t>
      </w:r>
      <w:r>
        <w:rPr>
          <w:rFonts w:ascii="Simplified Arabic" w:hAnsi="Simplified Arabic" w:cs="Simplified Arabic" w:hint="cs"/>
          <w:rtl/>
        </w:rPr>
        <w:t>)</w:t>
      </w:r>
      <w:r w:rsidRPr="001A641D">
        <w:rPr>
          <w:rFonts w:ascii="Simplified Arabic" w:hAnsi="Simplified Arabic" w:cs="Simplified Arabic" w:hint="cs"/>
          <w:rtl/>
        </w:rPr>
        <w:t xml:space="preserve"> المجالات الأكثر تطبيقاً.</w:t>
      </w:r>
    </w:p>
    <w:p w14:paraId="6C5E1A82" w14:textId="77777777" w:rsidR="00B41301" w:rsidRPr="001A641D" w:rsidRDefault="00B41301" w:rsidP="00B41301">
      <w:pPr>
        <w:pStyle w:val="ds-markdown-paragraph"/>
        <w:numPr>
          <w:ilvl w:val="0"/>
          <w:numId w:val="56"/>
        </w:numPr>
        <w:bidi/>
        <w:spacing w:line="360" w:lineRule="auto"/>
        <w:jc w:val="both"/>
        <w:rPr>
          <w:rFonts w:ascii="Simplified Arabic" w:hAnsi="Simplified Arabic" w:cs="Simplified Arabic"/>
        </w:rPr>
      </w:pPr>
      <w:r w:rsidRPr="001A641D">
        <w:rPr>
          <w:rStyle w:val="a5"/>
          <w:rFonts w:ascii="Simplified Arabic" w:hAnsi="Simplified Arabic" w:cs="Simplified Arabic" w:hint="cs"/>
          <w:rtl/>
        </w:rPr>
        <w:t>أثر الطاقة المتجددة على كفاءة إدارة المشاريع:</w:t>
      </w:r>
      <w:r w:rsidRPr="001A641D">
        <w:rPr>
          <w:rFonts w:ascii="Simplified Arabic" w:hAnsi="Simplified Arabic" w:cs="Simplified Arabic" w:hint="cs"/>
          <w:rtl/>
        </w:rPr>
        <w:t xml:space="preserve"> بلغ المتوسط العام 3.70 من 5 (أثر إيجابي كبير</w:t>
      </w:r>
      <w:r>
        <w:rPr>
          <w:rFonts w:ascii="Simplified Arabic" w:hAnsi="Simplified Arabic" w:cs="Simplified Arabic" w:hint="cs"/>
          <w:rtl/>
        </w:rPr>
        <w:t>)</w:t>
      </w:r>
      <w:r w:rsidRPr="001A641D">
        <w:rPr>
          <w:rFonts w:ascii="Simplified Arabic" w:hAnsi="Simplified Arabic" w:cs="Simplified Arabic" w:hint="cs"/>
          <w:rtl/>
        </w:rPr>
        <w:t>، وكان الأثر الأكبر على إدارة الوقت (3.92</w:t>
      </w:r>
      <w:r>
        <w:rPr>
          <w:rFonts w:ascii="Simplified Arabic" w:hAnsi="Simplified Arabic" w:cs="Simplified Arabic" w:hint="cs"/>
          <w:rtl/>
        </w:rPr>
        <w:t>)</w:t>
      </w:r>
      <w:r w:rsidRPr="001A641D">
        <w:rPr>
          <w:rFonts w:ascii="Simplified Arabic" w:hAnsi="Simplified Arabic" w:cs="Simplified Arabic" w:hint="cs"/>
          <w:rtl/>
        </w:rPr>
        <w:t xml:space="preserve"> والتكلفة (3.75</w:t>
      </w:r>
      <w:r>
        <w:rPr>
          <w:rFonts w:ascii="Simplified Arabic" w:hAnsi="Simplified Arabic" w:cs="Simplified Arabic" w:hint="cs"/>
          <w:rtl/>
        </w:rPr>
        <w:t>)</w:t>
      </w:r>
      <w:r w:rsidRPr="001A641D">
        <w:rPr>
          <w:rFonts w:ascii="Simplified Arabic" w:hAnsi="Simplified Arabic" w:cs="Simplified Arabic" w:hint="cs"/>
          <w:rtl/>
        </w:rPr>
        <w:t>.</w:t>
      </w:r>
    </w:p>
    <w:p w14:paraId="712BDCDE" w14:textId="77777777" w:rsidR="00B41301" w:rsidRPr="001A641D" w:rsidRDefault="00B41301" w:rsidP="00B41301">
      <w:pPr>
        <w:pStyle w:val="ds-markdown-paragraph"/>
        <w:numPr>
          <w:ilvl w:val="0"/>
          <w:numId w:val="56"/>
        </w:numPr>
        <w:bidi/>
        <w:spacing w:line="360" w:lineRule="auto"/>
        <w:jc w:val="both"/>
        <w:rPr>
          <w:rFonts w:ascii="Simplified Arabic" w:hAnsi="Simplified Arabic" w:cs="Simplified Arabic"/>
        </w:rPr>
      </w:pPr>
      <w:r w:rsidRPr="001A641D">
        <w:rPr>
          <w:rStyle w:val="a5"/>
          <w:rFonts w:ascii="Simplified Arabic" w:hAnsi="Simplified Arabic" w:cs="Simplified Arabic" w:hint="cs"/>
          <w:rtl/>
        </w:rPr>
        <w:t>التحديات التي تواجه مشاريع الطاقة المتجددة:</w:t>
      </w:r>
      <w:r w:rsidRPr="001A641D">
        <w:rPr>
          <w:rFonts w:ascii="Simplified Arabic" w:hAnsi="Simplified Arabic" w:cs="Simplified Arabic" w:hint="cs"/>
          <w:rtl/>
        </w:rPr>
        <w:t xml:space="preserve"> بلغ المتوسط العام 3.86 من 5 (تحدي كبير</w:t>
      </w:r>
      <w:r>
        <w:rPr>
          <w:rFonts w:ascii="Simplified Arabic" w:hAnsi="Simplified Arabic" w:cs="Simplified Arabic" w:hint="cs"/>
          <w:rtl/>
        </w:rPr>
        <w:t>)</w:t>
      </w:r>
      <w:r w:rsidRPr="001A641D">
        <w:rPr>
          <w:rFonts w:ascii="Simplified Arabic" w:hAnsi="Simplified Arabic" w:cs="Simplified Arabic" w:hint="cs"/>
          <w:rtl/>
        </w:rPr>
        <w:t>، وتصدرت التحديات التنظيمية (4.12</w:t>
      </w:r>
      <w:r>
        <w:rPr>
          <w:rFonts w:ascii="Simplified Arabic" w:hAnsi="Simplified Arabic" w:cs="Simplified Arabic" w:hint="cs"/>
          <w:rtl/>
        </w:rPr>
        <w:t>)</w:t>
      </w:r>
      <w:r w:rsidRPr="001A641D">
        <w:rPr>
          <w:rFonts w:ascii="Simplified Arabic" w:hAnsi="Simplified Arabic" w:cs="Simplified Arabic" w:hint="cs"/>
          <w:rtl/>
        </w:rPr>
        <w:t xml:space="preserve"> والتقنية (4.05</w:t>
      </w:r>
      <w:r>
        <w:rPr>
          <w:rFonts w:ascii="Simplified Arabic" w:hAnsi="Simplified Arabic" w:cs="Simplified Arabic" w:hint="cs"/>
          <w:rtl/>
        </w:rPr>
        <w:t>)</w:t>
      </w:r>
      <w:r w:rsidRPr="001A641D">
        <w:rPr>
          <w:rFonts w:ascii="Simplified Arabic" w:hAnsi="Simplified Arabic" w:cs="Simplified Arabic" w:hint="cs"/>
          <w:rtl/>
        </w:rPr>
        <w:t xml:space="preserve"> قائمة التحديات.</w:t>
      </w:r>
    </w:p>
    <w:p w14:paraId="3AC52337" w14:textId="77777777" w:rsidR="00B41301" w:rsidRPr="001A641D" w:rsidRDefault="00B41301" w:rsidP="00B41301">
      <w:pPr>
        <w:pStyle w:val="ds-markdown-paragraph"/>
        <w:numPr>
          <w:ilvl w:val="0"/>
          <w:numId w:val="56"/>
        </w:numPr>
        <w:bidi/>
        <w:spacing w:line="360" w:lineRule="auto"/>
        <w:jc w:val="both"/>
        <w:rPr>
          <w:rFonts w:ascii="Simplified Arabic" w:hAnsi="Simplified Arabic" w:cs="Simplified Arabic"/>
        </w:rPr>
      </w:pPr>
      <w:r w:rsidRPr="001A641D">
        <w:rPr>
          <w:rStyle w:val="a5"/>
          <w:rFonts w:ascii="Simplified Arabic" w:hAnsi="Simplified Arabic" w:cs="Simplified Arabic" w:hint="cs"/>
          <w:rtl/>
        </w:rPr>
        <w:lastRenderedPageBreak/>
        <w:t>الفروض البحثية:</w:t>
      </w:r>
      <w:r w:rsidRPr="001A641D">
        <w:rPr>
          <w:rFonts w:ascii="Simplified Arabic" w:hAnsi="Simplified Arabic" w:cs="Simplified Arabic" w:hint="cs"/>
          <w:rtl/>
        </w:rPr>
        <w:t xml:space="preserve"> تم قبول جميع الفروض السبع، حيث أظهرت العلاقات الارتباطية قوة متوسطة إلى قوية (</w:t>
      </w:r>
      <w:r w:rsidRPr="001A641D">
        <w:rPr>
          <w:rFonts w:ascii="Simplified Arabic" w:hAnsi="Simplified Arabic" w:cs="Simplified Arabic" w:hint="cs"/>
        </w:rPr>
        <w:t xml:space="preserve">r </w:t>
      </w:r>
      <w:r w:rsidRPr="001A641D">
        <w:rPr>
          <w:rFonts w:ascii="Simplified Arabic" w:hAnsi="Simplified Arabic" w:cs="Simplified Arabic" w:hint="cs"/>
          <w:rtl/>
        </w:rPr>
        <w:t>بين 0.52 و0.71</w:t>
      </w:r>
      <w:r>
        <w:rPr>
          <w:rFonts w:ascii="Simplified Arabic" w:hAnsi="Simplified Arabic" w:cs="Simplified Arabic" w:hint="cs"/>
          <w:rtl/>
        </w:rPr>
        <w:t>)</w:t>
      </w:r>
      <w:r w:rsidRPr="001A641D">
        <w:rPr>
          <w:rFonts w:ascii="Simplified Arabic" w:hAnsi="Simplified Arabic" w:cs="Simplified Arabic" w:hint="cs"/>
          <w:rtl/>
        </w:rPr>
        <w:t xml:space="preserve"> بين متغيرات الدراسة.</w:t>
      </w:r>
    </w:p>
    <w:p w14:paraId="37E4C47B" w14:textId="77777777" w:rsidR="00B41301" w:rsidRPr="001A641D" w:rsidRDefault="00B41301" w:rsidP="00B41301">
      <w:pPr>
        <w:pStyle w:val="ds-markdown-paragraph"/>
        <w:numPr>
          <w:ilvl w:val="0"/>
          <w:numId w:val="56"/>
        </w:numPr>
        <w:bidi/>
        <w:spacing w:line="360" w:lineRule="auto"/>
        <w:jc w:val="both"/>
        <w:rPr>
          <w:rFonts w:ascii="Simplified Arabic" w:hAnsi="Simplified Arabic" w:cs="Simplified Arabic"/>
        </w:rPr>
      </w:pPr>
      <w:r w:rsidRPr="001A641D">
        <w:rPr>
          <w:rStyle w:val="a5"/>
          <w:rFonts w:ascii="Simplified Arabic" w:hAnsi="Simplified Arabic" w:cs="Simplified Arabic" w:hint="cs"/>
          <w:rtl/>
        </w:rPr>
        <w:t>التكامل مع الدراسات السابقة:</w:t>
      </w:r>
      <w:r w:rsidRPr="001A641D">
        <w:rPr>
          <w:rFonts w:ascii="Simplified Arabic" w:hAnsi="Simplified Arabic" w:cs="Simplified Arabic" w:hint="cs"/>
          <w:rtl/>
        </w:rPr>
        <w:t xml:space="preserve"> توافقت نتائج الدراسة بشكل كبير مع الدراسات السابقة، خاصة دراسات </w:t>
      </w:r>
      <w:proofErr w:type="spellStart"/>
      <w:r w:rsidRPr="001A641D">
        <w:rPr>
          <w:rFonts w:ascii="Simplified Arabic" w:hAnsi="Simplified Arabic" w:cs="Simplified Arabic" w:hint="cs"/>
          <w:rtl/>
        </w:rPr>
        <w:t>كوزاخميتوفا</w:t>
      </w:r>
      <w:proofErr w:type="spellEnd"/>
      <w:r w:rsidRPr="001A641D">
        <w:rPr>
          <w:rFonts w:ascii="Simplified Arabic" w:hAnsi="Simplified Arabic" w:cs="Simplified Arabic" w:hint="cs"/>
          <w:rtl/>
        </w:rPr>
        <w:t xml:space="preserve"> وزملائها (2024</w:t>
      </w:r>
      <w:r>
        <w:rPr>
          <w:rFonts w:ascii="Simplified Arabic" w:hAnsi="Simplified Arabic" w:cs="Simplified Arabic" w:hint="cs"/>
          <w:rtl/>
        </w:rPr>
        <w:t>)</w:t>
      </w:r>
      <w:r w:rsidRPr="001A641D">
        <w:rPr>
          <w:rFonts w:ascii="Simplified Arabic" w:hAnsi="Simplified Arabic" w:cs="Simplified Arabic" w:hint="cs"/>
          <w:rtl/>
        </w:rPr>
        <w:t xml:space="preserve">، </w:t>
      </w:r>
      <w:proofErr w:type="spellStart"/>
      <w:r w:rsidRPr="001A641D">
        <w:rPr>
          <w:rFonts w:ascii="Simplified Arabic" w:hAnsi="Simplified Arabic" w:cs="Simplified Arabic" w:hint="cs"/>
          <w:rtl/>
        </w:rPr>
        <w:t>وخردلحدرمي</w:t>
      </w:r>
      <w:proofErr w:type="spellEnd"/>
      <w:r w:rsidRPr="001A641D">
        <w:rPr>
          <w:rFonts w:ascii="Simplified Arabic" w:hAnsi="Simplified Arabic" w:cs="Simplified Arabic" w:hint="cs"/>
          <w:rtl/>
        </w:rPr>
        <w:t xml:space="preserve"> (2025</w:t>
      </w:r>
      <w:r>
        <w:rPr>
          <w:rFonts w:ascii="Simplified Arabic" w:hAnsi="Simplified Arabic" w:cs="Simplified Arabic" w:hint="cs"/>
          <w:rtl/>
        </w:rPr>
        <w:t>)</w:t>
      </w:r>
      <w:r w:rsidRPr="001A641D">
        <w:rPr>
          <w:rFonts w:ascii="Simplified Arabic" w:hAnsi="Simplified Arabic" w:cs="Simplified Arabic" w:hint="cs"/>
          <w:rtl/>
        </w:rPr>
        <w:t xml:space="preserve">، </w:t>
      </w:r>
      <w:proofErr w:type="spellStart"/>
      <w:r w:rsidRPr="001A641D">
        <w:rPr>
          <w:rFonts w:ascii="Simplified Arabic" w:hAnsi="Simplified Arabic" w:cs="Simplified Arabic" w:hint="cs"/>
          <w:rtl/>
        </w:rPr>
        <w:t>وفارغاس</w:t>
      </w:r>
      <w:proofErr w:type="spellEnd"/>
      <w:r w:rsidRPr="001A641D">
        <w:rPr>
          <w:rFonts w:ascii="Simplified Arabic" w:hAnsi="Simplified Arabic" w:cs="Simplified Arabic" w:hint="cs"/>
          <w:rtl/>
        </w:rPr>
        <w:t xml:space="preserve"> فورا (2025</w:t>
      </w:r>
      <w:r>
        <w:rPr>
          <w:rFonts w:ascii="Simplified Arabic" w:hAnsi="Simplified Arabic" w:cs="Simplified Arabic" w:hint="cs"/>
          <w:rtl/>
        </w:rPr>
        <w:t>)</w:t>
      </w:r>
      <w:r w:rsidRPr="001A641D">
        <w:rPr>
          <w:rFonts w:ascii="Simplified Arabic" w:hAnsi="Simplified Arabic" w:cs="Simplified Arabic" w:hint="cs"/>
          <w:rtl/>
        </w:rPr>
        <w:t xml:space="preserve">، </w:t>
      </w:r>
      <w:proofErr w:type="spellStart"/>
      <w:r w:rsidRPr="001A641D">
        <w:rPr>
          <w:rFonts w:ascii="Simplified Arabic" w:hAnsi="Simplified Arabic" w:cs="Simplified Arabic" w:hint="cs"/>
          <w:rtl/>
        </w:rPr>
        <w:t>وسانكاران</w:t>
      </w:r>
      <w:proofErr w:type="spellEnd"/>
      <w:r w:rsidRPr="001A641D">
        <w:rPr>
          <w:rFonts w:ascii="Simplified Arabic" w:hAnsi="Simplified Arabic" w:cs="Simplified Arabic" w:hint="cs"/>
          <w:rtl/>
        </w:rPr>
        <w:t xml:space="preserve"> وزملائها (2022</w:t>
      </w:r>
      <w:r>
        <w:rPr>
          <w:rFonts w:ascii="Simplified Arabic" w:hAnsi="Simplified Arabic" w:cs="Simplified Arabic" w:hint="cs"/>
          <w:rtl/>
        </w:rPr>
        <w:t>)</w:t>
      </w:r>
      <w:r w:rsidRPr="001A641D">
        <w:rPr>
          <w:rFonts w:ascii="Simplified Arabic" w:hAnsi="Simplified Arabic" w:cs="Simplified Arabic" w:hint="cs"/>
          <w:rtl/>
        </w:rPr>
        <w:t xml:space="preserve">، </w:t>
      </w:r>
      <w:proofErr w:type="spellStart"/>
      <w:r w:rsidRPr="001A641D">
        <w:rPr>
          <w:rFonts w:ascii="Simplified Arabic" w:hAnsi="Simplified Arabic" w:cs="Simplified Arabic" w:hint="cs"/>
          <w:rtl/>
        </w:rPr>
        <w:t>وأبوحسين</w:t>
      </w:r>
      <w:proofErr w:type="spellEnd"/>
      <w:r w:rsidRPr="001A641D">
        <w:rPr>
          <w:rFonts w:ascii="Simplified Arabic" w:hAnsi="Simplified Arabic" w:cs="Simplified Arabic" w:hint="cs"/>
          <w:rtl/>
        </w:rPr>
        <w:t xml:space="preserve"> وزملائها (2025</w:t>
      </w:r>
      <w:r>
        <w:rPr>
          <w:rFonts w:ascii="Simplified Arabic" w:hAnsi="Simplified Arabic" w:cs="Simplified Arabic" w:hint="cs"/>
          <w:rtl/>
        </w:rPr>
        <w:t>)</w:t>
      </w:r>
      <w:r w:rsidRPr="001A641D">
        <w:rPr>
          <w:rFonts w:ascii="Simplified Arabic" w:hAnsi="Simplified Arabic" w:cs="Simplified Arabic" w:hint="cs"/>
          <w:rtl/>
        </w:rPr>
        <w:t>.</w:t>
      </w:r>
    </w:p>
    <w:p w14:paraId="5E5271CE" w14:textId="77777777" w:rsidR="00B41301" w:rsidRPr="001A641D" w:rsidRDefault="00B41301" w:rsidP="00C31A1B">
      <w:pPr>
        <w:pStyle w:val="ds-markdown-paragraph"/>
        <w:bidi/>
        <w:spacing w:line="360" w:lineRule="auto"/>
        <w:jc w:val="both"/>
        <w:rPr>
          <w:rFonts w:ascii="Simplified Arabic" w:hAnsi="Simplified Arabic" w:cs="Simplified Arabic"/>
        </w:rPr>
      </w:pPr>
      <w:r w:rsidRPr="001A641D">
        <w:rPr>
          <w:rFonts w:ascii="Simplified Arabic" w:hAnsi="Simplified Arabic" w:cs="Simplified Arabic" w:hint="cs"/>
          <w:rtl/>
        </w:rPr>
        <w:t xml:space="preserve">وقدم الفصل مجموعة من التوصيات العملية في سبعة محاور رئيسية: تعزيز تطبيق ممارسات </w:t>
      </w:r>
      <w:r w:rsidRPr="001A641D">
        <w:rPr>
          <w:rFonts w:ascii="Simplified Arabic" w:hAnsi="Simplified Arabic" w:cs="Simplified Arabic" w:hint="cs"/>
        </w:rPr>
        <w:t xml:space="preserve">PMBOK، </w:t>
      </w:r>
      <w:r w:rsidRPr="001A641D">
        <w:rPr>
          <w:rFonts w:ascii="Simplified Arabic" w:hAnsi="Simplified Arabic" w:cs="Simplified Arabic" w:hint="cs"/>
          <w:rtl/>
        </w:rPr>
        <w:t>وتعزيز التكامل التكنولوجي، وتطوير الأطر التنظيمية، وبناء القدرات المحلية، وتحسين إدارة أصحاب المصلحة، وتعزيز إدارة المخاطر، وتعزيز التعاون بين القطاعين العام والخاص.</w:t>
      </w:r>
    </w:p>
    <w:p w14:paraId="1BE4E4D9" w14:textId="77777777" w:rsidR="00B41301" w:rsidRPr="001A641D" w:rsidRDefault="00B41301" w:rsidP="00C31A1B">
      <w:pPr>
        <w:pStyle w:val="ds-markdown-paragraph"/>
        <w:bidi/>
        <w:spacing w:line="360" w:lineRule="auto"/>
        <w:jc w:val="both"/>
        <w:rPr>
          <w:rFonts w:ascii="Simplified Arabic" w:hAnsi="Simplified Arabic" w:cs="Simplified Arabic"/>
          <w:sz w:val="28"/>
          <w:szCs w:val="28"/>
        </w:rPr>
      </w:pPr>
    </w:p>
    <w:p w14:paraId="372C19B9" w14:textId="77777777" w:rsidR="00B41301" w:rsidRPr="001A641D" w:rsidRDefault="00B41301" w:rsidP="00C31A1B">
      <w:pPr>
        <w:spacing w:line="360" w:lineRule="auto"/>
        <w:jc w:val="both"/>
        <w:rPr>
          <w:rFonts w:ascii="Simplified Arabic" w:hAnsi="Simplified Arabic" w:cs="Simplified Arabic"/>
          <w:sz w:val="28"/>
          <w:szCs w:val="28"/>
        </w:rPr>
      </w:pPr>
    </w:p>
    <w:p w14:paraId="3CFB08F9" w14:textId="77777777" w:rsidR="0093587D" w:rsidRDefault="0093587D" w:rsidP="00C31A1B">
      <w:pPr>
        <w:spacing w:line="360" w:lineRule="auto"/>
        <w:jc w:val="both"/>
        <w:rPr>
          <w:rFonts w:ascii="Simplified Arabic" w:hAnsi="Simplified Arabic" w:cs="Simplified Arabic"/>
          <w:sz w:val="28"/>
          <w:szCs w:val="28"/>
          <w:rtl/>
        </w:rPr>
      </w:pPr>
    </w:p>
    <w:p w14:paraId="0593FF7E" w14:textId="77777777" w:rsidR="0093587D" w:rsidRDefault="0093587D" w:rsidP="00C31A1B">
      <w:pPr>
        <w:spacing w:line="360" w:lineRule="auto"/>
        <w:jc w:val="both"/>
        <w:rPr>
          <w:rFonts w:ascii="Simplified Arabic" w:hAnsi="Simplified Arabic" w:cs="Simplified Arabic"/>
          <w:sz w:val="28"/>
          <w:szCs w:val="28"/>
          <w:rtl/>
        </w:rPr>
      </w:pPr>
    </w:p>
    <w:p w14:paraId="19BD3FBF" w14:textId="77777777" w:rsidR="0093587D" w:rsidRPr="00833939" w:rsidRDefault="0093587D" w:rsidP="00C31A1B">
      <w:pPr>
        <w:bidi w:val="0"/>
        <w:spacing w:line="360" w:lineRule="auto"/>
        <w:jc w:val="both"/>
        <w:rPr>
          <w:rFonts w:ascii="Simplified Arabic" w:eastAsia="Times New Roman" w:hAnsi="Simplified Arabic" w:cs="Simplified Arabic"/>
          <w:kern w:val="0"/>
          <w:sz w:val="28"/>
          <w:szCs w:val="28"/>
          <w14:ligatures w14:val="none"/>
        </w:rPr>
      </w:pPr>
    </w:p>
    <w:p w14:paraId="0C4333FE" w14:textId="77777777" w:rsidR="0093587D" w:rsidRPr="00833939" w:rsidRDefault="0093587D" w:rsidP="00C31A1B">
      <w:pPr>
        <w:bidi w:val="0"/>
        <w:spacing w:line="360" w:lineRule="auto"/>
        <w:jc w:val="both"/>
        <w:rPr>
          <w:rFonts w:ascii="Simplified Arabic" w:eastAsia="Times New Roman" w:hAnsi="Simplified Arabic" w:cs="Simplified Arabic"/>
          <w:sz w:val="28"/>
          <w:szCs w:val="28"/>
          <w:rtl/>
        </w:rPr>
      </w:pPr>
    </w:p>
    <w:p w14:paraId="092E5432" w14:textId="77777777" w:rsidR="0093587D" w:rsidRPr="00833939" w:rsidRDefault="0093587D" w:rsidP="00C31A1B">
      <w:pPr>
        <w:bidi w:val="0"/>
        <w:spacing w:line="360" w:lineRule="auto"/>
        <w:jc w:val="both"/>
        <w:rPr>
          <w:rFonts w:ascii="Simplified Arabic" w:eastAsia="Times New Roman" w:hAnsi="Simplified Arabic" w:cs="Simplified Arabic"/>
          <w:sz w:val="28"/>
          <w:szCs w:val="28"/>
        </w:rPr>
      </w:pPr>
    </w:p>
    <w:p w14:paraId="5160A920" w14:textId="77777777" w:rsidR="0093587D" w:rsidRPr="0026279B" w:rsidRDefault="0093587D" w:rsidP="00C31A1B">
      <w:pPr>
        <w:pStyle w:val="1"/>
        <w:spacing w:line="360" w:lineRule="auto"/>
        <w:jc w:val="both"/>
        <w:rPr>
          <w:rFonts w:ascii="Simplified Arabic" w:eastAsia="Times New Roman" w:hAnsi="Simplified Arabic" w:cs="Simplified Arabic"/>
          <w:b/>
          <w:bCs/>
          <w:sz w:val="28"/>
          <w:szCs w:val="28"/>
        </w:rPr>
      </w:pPr>
      <w:bookmarkStart w:id="119" w:name="_Toc237868576"/>
      <w:r w:rsidRPr="0026279B">
        <w:rPr>
          <w:rFonts w:ascii="Simplified Arabic" w:eastAsia="Times New Roman" w:hAnsi="Simplified Arabic" w:cs="Simplified Arabic" w:hint="cs"/>
          <w:b/>
          <w:bCs/>
          <w:sz w:val="28"/>
          <w:szCs w:val="28"/>
          <w:rtl/>
        </w:rPr>
        <w:lastRenderedPageBreak/>
        <w:t>قائمة المراجع</w:t>
      </w:r>
      <w:bookmarkEnd w:id="119"/>
    </w:p>
    <w:p w14:paraId="04451BDA" w14:textId="77777777" w:rsidR="0093587D" w:rsidRPr="0026279B" w:rsidRDefault="0093587D" w:rsidP="00C31A1B">
      <w:pPr>
        <w:pStyle w:val="2"/>
        <w:spacing w:line="360" w:lineRule="auto"/>
        <w:jc w:val="both"/>
        <w:rPr>
          <w:rFonts w:ascii="Simplified Arabic" w:eastAsia="Times New Roman" w:hAnsi="Simplified Arabic" w:cs="Simplified Arabic"/>
          <w:b/>
          <w:bCs/>
          <w:sz w:val="28"/>
          <w:szCs w:val="28"/>
        </w:rPr>
      </w:pPr>
      <w:bookmarkStart w:id="120" w:name="_Toc237868577"/>
      <w:r w:rsidRPr="0026279B">
        <w:rPr>
          <w:rFonts w:ascii="Simplified Arabic" w:eastAsia="Times New Roman" w:hAnsi="Simplified Arabic" w:cs="Simplified Arabic" w:hint="cs"/>
          <w:b/>
          <w:bCs/>
          <w:sz w:val="28"/>
          <w:szCs w:val="28"/>
          <w:rtl/>
        </w:rPr>
        <w:t>المراجع العربية</w:t>
      </w:r>
      <w:bookmarkEnd w:id="120"/>
    </w:p>
    <w:p w14:paraId="6A4A2AE5" w14:textId="77777777" w:rsidR="0093587D" w:rsidRPr="00833939" w:rsidRDefault="0093587D" w:rsidP="00C31A1B">
      <w:pPr>
        <w:pStyle w:val="ds-markdown-paragraph"/>
        <w:bidi/>
        <w:spacing w:line="360" w:lineRule="auto"/>
        <w:jc w:val="both"/>
        <w:rPr>
          <w:rFonts w:ascii="Simplified Arabic" w:hAnsi="Simplified Arabic" w:cs="Simplified Arabic"/>
          <w:sz w:val="28"/>
          <w:szCs w:val="28"/>
        </w:rPr>
      </w:pPr>
      <w:proofErr w:type="spellStart"/>
      <w:r w:rsidRPr="00833939">
        <w:rPr>
          <w:rFonts w:ascii="Simplified Arabic" w:hAnsi="Simplified Arabic" w:cs="Simplified Arabic" w:hint="cs"/>
          <w:sz w:val="28"/>
          <w:szCs w:val="28"/>
          <w:rtl/>
        </w:rPr>
        <w:t>أبوحسين</w:t>
      </w:r>
      <w:proofErr w:type="spellEnd"/>
      <w:r w:rsidRPr="00833939">
        <w:rPr>
          <w:rFonts w:ascii="Simplified Arabic" w:hAnsi="Simplified Arabic" w:cs="Simplified Arabic" w:hint="cs"/>
          <w:sz w:val="28"/>
          <w:szCs w:val="28"/>
          <w:rtl/>
        </w:rPr>
        <w:t xml:space="preserve">، م.، الحمامي، أ.، </w:t>
      </w:r>
      <w:proofErr w:type="spellStart"/>
      <w:r w:rsidRPr="00833939">
        <w:rPr>
          <w:rFonts w:ascii="Simplified Arabic" w:hAnsi="Simplified Arabic" w:cs="Simplified Arabic" w:hint="cs"/>
          <w:sz w:val="28"/>
          <w:szCs w:val="28"/>
          <w:rtl/>
        </w:rPr>
        <w:t>المزم</w:t>
      </w:r>
      <w:proofErr w:type="spellEnd"/>
      <w:r w:rsidRPr="00833939">
        <w:rPr>
          <w:rFonts w:ascii="Simplified Arabic" w:hAnsi="Simplified Arabic" w:cs="Simplified Arabic" w:hint="cs"/>
          <w:sz w:val="28"/>
          <w:szCs w:val="28"/>
          <w:rtl/>
        </w:rPr>
        <w:t xml:space="preserve">، خ.، حميدان، ع.، بشير، ف. م.، </w:t>
      </w:r>
      <w:r w:rsidRPr="00833939">
        <w:rPr>
          <w:rFonts w:ascii="Simplified Arabic" w:hAnsi="Simplified Arabic" w:cs="Simplified Arabic" w:hint="cs"/>
          <w:sz w:val="28"/>
          <w:szCs w:val="28"/>
        </w:rPr>
        <w:t xml:space="preserve">&amp; </w:t>
      </w:r>
      <w:proofErr w:type="spellStart"/>
      <w:r w:rsidRPr="00833939">
        <w:rPr>
          <w:rFonts w:ascii="Simplified Arabic" w:hAnsi="Simplified Arabic" w:cs="Simplified Arabic" w:hint="cs"/>
          <w:sz w:val="28"/>
          <w:szCs w:val="28"/>
          <w:rtl/>
        </w:rPr>
        <w:t>دودو</w:t>
      </w:r>
      <w:proofErr w:type="spellEnd"/>
      <w:r w:rsidRPr="00833939">
        <w:rPr>
          <w:rFonts w:ascii="Simplified Arabic" w:hAnsi="Simplified Arabic" w:cs="Simplified Arabic" w:hint="cs"/>
          <w:sz w:val="28"/>
          <w:szCs w:val="28"/>
          <w:rtl/>
        </w:rPr>
        <w:t>، ي. أ. (2025</w:t>
      </w:r>
      <w:r>
        <w:rPr>
          <w:rFonts w:ascii="Simplified Arabic" w:hAnsi="Simplified Arabic" w:cs="Simplified Arabic" w:hint="cs"/>
          <w:sz w:val="28"/>
          <w:szCs w:val="28"/>
          <w:rtl/>
        </w:rPr>
        <w:t>)</w:t>
      </w:r>
      <w:r w:rsidRPr="00833939">
        <w:rPr>
          <w:rFonts w:ascii="Simplified Arabic" w:hAnsi="Simplified Arabic" w:cs="Simplified Arabic" w:hint="cs"/>
          <w:sz w:val="28"/>
          <w:szCs w:val="28"/>
          <w:rtl/>
        </w:rPr>
        <w:t xml:space="preserve">. دمج </w:t>
      </w:r>
      <w:r w:rsidRPr="00833939">
        <w:rPr>
          <w:rFonts w:ascii="Simplified Arabic" w:hAnsi="Simplified Arabic" w:cs="Simplified Arabic" w:hint="cs"/>
          <w:sz w:val="28"/>
          <w:szCs w:val="28"/>
        </w:rPr>
        <w:t xml:space="preserve">BIM </w:t>
      </w:r>
      <w:r w:rsidRPr="00833939">
        <w:rPr>
          <w:rFonts w:ascii="Simplified Arabic" w:hAnsi="Simplified Arabic" w:cs="Simplified Arabic" w:hint="cs"/>
          <w:sz w:val="28"/>
          <w:szCs w:val="28"/>
          <w:rtl/>
        </w:rPr>
        <w:t>والتعلم الآلي و</w:t>
      </w:r>
      <w:r w:rsidRPr="00833939">
        <w:rPr>
          <w:rFonts w:ascii="Simplified Arabic" w:hAnsi="Simplified Arabic" w:cs="Simplified Arabic" w:hint="cs"/>
          <w:sz w:val="28"/>
          <w:szCs w:val="28"/>
        </w:rPr>
        <w:t xml:space="preserve">PMBOK </w:t>
      </w:r>
      <w:r w:rsidRPr="00833939">
        <w:rPr>
          <w:rFonts w:ascii="Simplified Arabic" w:hAnsi="Simplified Arabic" w:cs="Simplified Arabic" w:hint="cs"/>
          <w:sz w:val="28"/>
          <w:szCs w:val="28"/>
          <w:rtl/>
        </w:rPr>
        <w:t xml:space="preserve">لإدارة المشاريع الخضراء في المملكة العربية السعودية: إطار لتحسين كفاءة الطاقة وتقليل الأثر البيئي. </w:t>
      </w:r>
      <w:r w:rsidRPr="00833939">
        <w:rPr>
          <w:rStyle w:val="a6"/>
          <w:rFonts w:ascii="Simplified Arabic" w:hAnsi="Simplified Arabic" w:cs="Simplified Arabic" w:hint="cs"/>
          <w:sz w:val="28"/>
          <w:szCs w:val="28"/>
        </w:rPr>
        <w:t>Buildings، 15</w:t>
      </w:r>
      <w:r w:rsidRPr="00833939">
        <w:rPr>
          <w:rFonts w:ascii="Simplified Arabic" w:hAnsi="Simplified Arabic" w:cs="Simplified Arabic" w:hint="cs"/>
          <w:sz w:val="28"/>
          <w:szCs w:val="28"/>
        </w:rPr>
        <w:t>(17</w:t>
      </w:r>
      <w:r>
        <w:rPr>
          <w:rFonts w:ascii="Simplified Arabic" w:hAnsi="Simplified Arabic" w:cs="Simplified Arabic" w:hint="cs"/>
          <w:sz w:val="28"/>
          <w:szCs w:val="28"/>
          <w:rtl/>
        </w:rPr>
        <w:t>)</w:t>
      </w:r>
      <w:r w:rsidRPr="00833939">
        <w:rPr>
          <w:rFonts w:ascii="Simplified Arabic" w:hAnsi="Simplified Arabic" w:cs="Simplified Arabic" w:hint="cs"/>
          <w:sz w:val="28"/>
          <w:szCs w:val="28"/>
        </w:rPr>
        <w:t>، 3031.</w:t>
      </w:r>
    </w:p>
    <w:p w14:paraId="3A5C95F1" w14:textId="77777777" w:rsidR="0093587D" w:rsidRPr="00833939" w:rsidRDefault="0093587D" w:rsidP="00C31A1B">
      <w:pPr>
        <w:pStyle w:val="ds-markdown-paragraph"/>
        <w:bidi/>
        <w:spacing w:line="360" w:lineRule="auto"/>
        <w:jc w:val="both"/>
        <w:rPr>
          <w:rFonts w:ascii="Simplified Arabic" w:hAnsi="Simplified Arabic" w:cs="Simplified Arabic"/>
          <w:sz w:val="28"/>
          <w:szCs w:val="28"/>
        </w:rPr>
      </w:pPr>
      <w:r w:rsidRPr="00833939">
        <w:rPr>
          <w:rFonts w:ascii="Simplified Arabic" w:hAnsi="Simplified Arabic" w:cs="Simplified Arabic" w:hint="cs"/>
          <w:sz w:val="28"/>
          <w:szCs w:val="28"/>
          <w:rtl/>
        </w:rPr>
        <w:t xml:space="preserve">الحربي، ع.، </w:t>
      </w:r>
      <w:r w:rsidRPr="00833939">
        <w:rPr>
          <w:rFonts w:ascii="Simplified Arabic" w:hAnsi="Simplified Arabic" w:cs="Simplified Arabic" w:hint="cs"/>
          <w:sz w:val="28"/>
          <w:szCs w:val="28"/>
        </w:rPr>
        <w:t xml:space="preserve">&amp; </w:t>
      </w:r>
      <w:r w:rsidRPr="00833939">
        <w:rPr>
          <w:rFonts w:ascii="Simplified Arabic" w:hAnsi="Simplified Arabic" w:cs="Simplified Arabic" w:hint="cs"/>
          <w:sz w:val="28"/>
          <w:szCs w:val="28"/>
          <w:rtl/>
        </w:rPr>
        <w:t>الشمري، س. (2022</w:t>
      </w:r>
      <w:r>
        <w:rPr>
          <w:rFonts w:ascii="Simplified Arabic" w:hAnsi="Simplified Arabic" w:cs="Simplified Arabic" w:hint="cs"/>
          <w:sz w:val="28"/>
          <w:szCs w:val="28"/>
          <w:rtl/>
        </w:rPr>
        <w:t>)</w:t>
      </w:r>
      <w:r w:rsidRPr="00833939">
        <w:rPr>
          <w:rFonts w:ascii="Simplified Arabic" w:hAnsi="Simplified Arabic" w:cs="Simplified Arabic" w:hint="cs"/>
          <w:sz w:val="28"/>
          <w:szCs w:val="28"/>
          <w:rtl/>
        </w:rPr>
        <w:t xml:space="preserve">. التحديات التي تواجه تنفيذ مشاريع الطاقة المتجددة في المملكة العربية السعودية. </w:t>
      </w:r>
      <w:r w:rsidRPr="00833939">
        <w:rPr>
          <w:rStyle w:val="a6"/>
          <w:rFonts w:ascii="Simplified Arabic" w:hAnsi="Simplified Arabic" w:cs="Simplified Arabic" w:hint="cs"/>
          <w:sz w:val="28"/>
          <w:szCs w:val="28"/>
          <w:rtl/>
        </w:rPr>
        <w:t>مجلة الدراسات البيئية والطاقة، 14</w:t>
      </w:r>
      <w:r w:rsidRPr="00833939">
        <w:rPr>
          <w:rFonts w:ascii="Simplified Arabic" w:hAnsi="Simplified Arabic" w:cs="Simplified Arabic" w:hint="cs"/>
          <w:sz w:val="28"/>
          <w:szCs w:val="28"/>
        </w:rPr>
        <w:t>(3</w:t>
      </w:r>
      <w:r>
        <w:rPr>
          <w:rFonts w:ascii="Simplified Arabic" w:hAnsi="Simplified Arabic" w:cs="Simplified Arabic" w:hint="cs"/>
          <w:sz w:val="28"/>
          <w:szCs w:val="28"/>
          <w:rtl/>
        </w:rPr>
        <w:t>)</w:t>
      </w:r>
      <w:r w:rsidRPr="00833939">
        <w:rPr>
          <w:rFonts w:ascii="Simplified Arabic" w:hAnsi="Simplified Arabic" w:cs="Simplified Arabic" w:hint="cs"/>
          <w:sz w:val="28"/>
          <w:szCs w:val="28"/>
        </w:rPr>
        <w:t>، 45-67.</w:t>
      </w:r>
    </w:p>
    <w:p w14:paraId="0CF116F8" w14:textId="77777777" w:rsidR="0093587D" w:rsidRPr="00833939" w:rsidRDefault="0093587D" w:rsidP="00C31A1B">
      <w:pPr>
        <w:pStyle w:val="ds-markdown-paragraph"/>
        <w:bidi/>
        <w:spacing w:line="360" w:lineRule="auto"/>
        <w:jc w:val="both"/>
        <w:rPr>
          <w:rFonts w:ascii="Simplified Arabic" w:hAnsi="Simplified Arabic" w:cs="Simplified Arabic"/>
          <w:sz w:val="28"/>
          <w:szCs w:val="28"/>
        </w:rPr>
      </w:pPr>
      <w:proofErr w:type="spellStart"/>
      <w:r w:rsidRPr="00833939">
        <w:rPr>
          <w:rFonts w:ascii="Simplified Arabic" w:hAnsi="Simplified Arabic" w:cs="Simplified Arabic" w:hint="cs"/>
          <w:sz w:val="28"/>
          <w:szCs w:val="28"/>
          <w:rtl/>
        </w:rPr>
        <w:t>الخريجي</w:t>
      </w:r>
      <w:proofErr w:type="spellEnd"/>
      <w:r w:rsidRPr="00833939">
        <w:rPr>
          <w:rFonts w:ascii="Simplified Arabic" w:hAnsi="Simplified Arabic" w:cs="Simplified Arabic" w:hint="cs"/>
          <w:sz w:val="28"/>
          <w:szCs w:val="28"/>
          <w:rtl/>
        </w:rPr>
        <w:t xml:space="preserve">، م.، العتيبي، خ.، </w:t>
      </w:r>
      <w:r w:rsidRPr="00833939">
        <w:rPr>
          <w:rFonts w:ascii="Simplified Arabic" w:hAnsi="Simplified Arabic" w:cs="Simplified Arabic" w:hint="cs"/>
          <w:sz w:val="28"/>
          <w:szCs w:val="28"/>
        </w:rPr>
        <w:t xml:space="preserve">&amp; </w:t>
      </w:r>
      <w:r w:rsidRPr="00833939">
        <w:rPr>
          <w:rFonts w:ascii="Simplified Arabic" w:hAnsi="Simplified Arabic" w:cs="Simplified Arabic" w:hint="cs"/>
          <w:sz w:val="28"/>
          <w:szCs w:val="28"/>
          <w:rtl/>
        </w:rPr>
        <w:t>المطيري، ف. (2023</w:t>
      </w:r>
      <w:r>
        <w:rPr>
          <w:rFonts w:ascii="Simplified Arabic" w:hAnsi="Simplified Arabic" w:cs="Simplified Arabic" w:hint="cs"/>
          <w:sz w:val="28"/>
          <w:szCs w:val="28"/>
          <w:rtl/>
        </w:rPr>
        <w:t>)</w:t>
      </w:r>
      <w:r w:rsidRPr="00833939">
        <w:rPr>
          <w:rFonts w:ascii="Simplified Arabic" w:hAnsi="Simplified Arabic" w:cs="Simplified Arabic" w:hint="cs"/>
          <w:sz w:val="28"/>
          <w:szCs w:val="28"/>
          <w:rtl/>
        </w:rPr>
        <w:t xml:space="preserve">. ممارسات إدارة المشاريع الخضراء في قطاع الطاقة المتجددة السعودي: دراسة استطلاعية. </w:t>
      </w:r>
      <w:r w:rsidRPr="00833939">
        <w:rPr>
          <w:rStyle w:val="a6"/>
          <w:rFonts w:ascii="Simplified Arabic" w:hAnsi="Simplified Arabic" w:cs="Simplified Arabic" w:hint="cs"/>
          <w:sz w:val="28"/>
          <w:szCs w:val="28"/>
          <w:rtl/>
        </w:rPr>
        <w:t>مجلة الإدارة والاقتصاد، 42</w:t>
      </w:r>
      <w:r w:rsidRPr="00833939">
        <w:rPr>
          <w:rFonts w:ascii="Simplified Arabic" w:hAnsi="Simplified Arabic" w:cs="Simplified Arabic" w:hint="cs"/>
          <w:sz w:val="28"/>
          <w:szCs w:val="28"/>
        </w:rPr>
        <w:t>(1</w:t>
      </w:r>
      <w:r>
        <w:rPr>
          <w:rFonts w:ascii="Simplified Arabic" w:hAnsi="Simplified Arabic" w:cs="Simplified Arabic" w:hint="cs"/>
          <w:sz w:val="28"/>
          <w:szCs w:val="28"/>
          <w:rtl/>
        </w:rPr>
        <w:t>)</w:t>
      </w:r>
      <w:r w:rsidRPr="00833939">
        <w:rPr>
          <w:rFonts w:ascii="Simplified Arabic" w:hAnsi="Simplified Arabic" w:cs="Simplified Arabic" w:hint="cs"/>
          <w:sz w:val="28"/>
          <w:szCs w:val="28"/>
        </w:rPr>
        <w:t>، 89-112.</w:t>
      </w:r>
    </w:p>
    <w:p w14:paraId="180AE876" w14:textId="77777777" w:rsidR="0093587D" w:rsidRPr="00833939" w:rsidRDefault="0093587D" w:rsidP="00C31A1B">
      <w:pPr>
        <w:pStyle w:val="ds-markdown-paragraph"/>
        <w:bidi/>
        <w:spacing w:line="360" w:lineRule="auto"/>
        <w:jc w:val="both"/>
        <w:rPr>
          <w:rFonts w:ascii="Simplified Arabic" w:hAnsi="Simplified Arabic" w:cs="Simplified Arabic"/>
          <w:sz w:val="28"/>
          <w:szCs w:val="28"/>
        </w:rPr>
      </w:pPr>
      <w:r w:rsidRPr="00833939">
        <w:rPr>
          <w:rFonts w:ascii="Simplified Arabic" w:hAnsi="Simplified Arabic" w:cs="Simplified Arabic" w:hint="cs"/>
          <w:sz w:val="28"/>
          <w:szCs w:val="28"/>
          <w:rtl/>
        </w:rPr>
        <w:t>العتيبي، ن. (2023</w:t>
      </w:r>
      <w:r>
        <w:rPr>
          <w:rFonts w:ascii="Simplified Arabic" w:hAnsi="Simplified Arabic" w:cs="Simplified Arabic" w:hint="cs"/>
          <w:sz w:val="28"/>
          <w:szCs w:val="28"/>
          <w:rtl/>
        </w:rPr>
        <w:t>)</w:t>
      </w:r>
      <w:r w:rsidRPr="00833939">
        <w:rPr>
          <w:rFonts w:ascii="Simplified Arabic" w:hAnsi="Simplified Arabic" w:cs="Simplified Arabic" w:hint="cs"/>
          <w:sz w:val="28"/>
          <w:szCs w:val="28"/>
          <w:rtl/>
        </w:rPr>
        <w:t xml:space="preserve">. أثر تطبيق ممارسات إدارة المشاريع وفق دليل </w:t>
      </w:r>
      <w:r w:rsidRPr="00833939">
        <w:rPr>
          <w:rFonts w:ascii="Simplified Arabic" w:hAnsi="Simplified Arabic" w:cs="Simplified Arabic" w:hint="cs"/>
          <w:sz w:val="28"/>
          <w:szCs w:val="28"/>
        </w:rPr>
        <w:t xml:space="preserve">PMBOK </w:t>
      </w:r>
      <w:r w:rsidRPr="00833939">
        <w:rPr>
          <w:rFonts w:ascii="Simplified Arabic" w:hAnsi="Simplified Arabic" w:cs="Simplified Arabic" w:hint="cs"/>
          <w:sz w:val="28"/>
          <w:szCs w:val="28"/>
          <w:rtl/>
        </w:rPr>
        <w:t xml:space="preserve">في تحسين أداء المشاريع الحكومية في المملكة العربية السعودية. </w:t>
      </w:r>
      <w:r w:rsidRPr="00833939">
        <w:rPr>
          <w:rStyle w:val="a6"/>
          <w:rFonts w:ascii="Simplified Arabic" w:hAnsi="Simplified Arabic" w:cs="Simplified Arabic" w:hint="cs"/>
          <w:sz w:val="28"/>
          <w:szCs w:val="28"/>
          <w:rtl/>
        </w:rPr>
        <w:t>مجلة الإدارة العامة، 63</w:t>
      </w:r>
      <w:r w:rsidRPr="00833939">
        <w:rPr>
          <w:rFonts w:ascii="Simplified Arabic" w:hAnsi="Simplified Arabic" w:cs="Simplified Arabic" w:hint="cs"/>
          <w:sz w:val="28"/>
          <w:szCs w:val="28"/>
        </w:rPr>
        <w:t>(2</w:t>
      </w:r>
      <w:r>
        <w:rPr>
          <w:rFonts w:ascii="Simplified Arabic" w:hAnsi="Simplified Arabic" w:cs="Simplified Arabic" w:hint="cs"/>
          <w:sz w:val="28"/>
          <w:szCs w:val="28"/>
          <w:rtl/>
        </w:rPr>
        <w:t>)</w:t>
      </w:r>
      <w:r w:rsidRPr="00833939">
        <w:rPr>
          <w:rFonts w:ascii="Simplified Arabic" w:hAnsi="Simplified Arabic" w:cs="Simplified Arabic" w:hint="cs"/>
          <w:sz w:val="28"/>
          <w:szCs w:val="28"/>
        </w:rPr>
        <w:t>، 157-186.</w:t>
      </w:r>
    </w:p>
    <w:p w14:paraId="7584AB77" w14:textId="77777777" w:rsidR="0093587D" w:rsidRPr="00833939" w:rsidRDefault="0093587D" w:rsidP="00C31A1B">
      <w:pPr>
        <w:pStyle w:val="ds-markdown-paragraph"/>
        <w:bidi/>
        <w:spacing w:line="360" w:lineRule="auto"/>
        <w:jc w:val="both"/>
        <w:rPr>
          <w:rFonts w:ascii="Simplified Arabic" w:hAnsi="Simplified Arabic" w:cs="Simplified Arabic"/>
          <w:sz w:val="28"/>
          <w:szCs w:val="28"/>
        </w:rPr>
      </w:pPr>
      <w:r w:rsidRPr="00833939">
        <w:rPr>
          <w:rFonts w:ascii="Simplified Arabic" w:hAnsi="Simplified Arabic" w:cs="Simplified Arabic" w:hint="cs"/>
          <w:sz w:val="28"/>
          <w:szCs w:val="28"/>
          <w:rtl/>
        </w:rPr>
        <w:t xml:space="preserve">الفهيد، م.، </w:t>
      </w:r>
      <w:r w:rsidRPr="00833939">
        <w:rPr>
          <w:rFonts w:ascii="Simplified Arabic" w:hAnsi="Simplified Arabic" w:cs="Simplified Arabic" w:hint="cs"/>
          <w:sz w:val="28"/>
          <w:szCs w:val="28"/>
        </w:rPr>
        <w:t xml:space="preserve">&amp; </w:t>
      </w:r>
      <w:r w:rsidRPr="00833939">
        <w:rPr>
          <w:rFonts w:ascii="Simplified Arabic" w:hAnsi="Simplified Arabic" w:cs="Simplified Arabic" w:hint="cs"/>
          <w:sz w:val="28"/>
          <w:szCs w:val="28"/>
          <w:rtl/>
        </w:rPr>
        <w:t>الزهراني، ع. (2022</w:t>
      </w:r>
      <w:r>
        <w:rPr>
          <w:rFonts w:ascii="Simplified Arabic" w:hAnsi="Simplified Arabic" w:cs="Simplified Arabic" w:hint="cs"/>
          <w:sz w:val="28"/>
          <w:szCs w:val="28"/>
          <w:rtl/>
        </w:rPr>
        <w:t>)</w:t>
      </w:r>
      <w:r w:rsidRPr="00833939">
        <w:rPr>
          <w:rFonts w:ascii="Simplified Arabic" w:hAnsi="Simplified Arabic" w:cs="Simplified Arabic" w:hint="cs"/>
          <w:sz w:val="28"/>
          <w:szCs w:val="28"/>
          <w:rtl/>
        </w:rPr>
        <w:t xml:space="preserve">. إدارة مخاطر مشاريع الطاقة المتجددة في ظل رؤية 2030. </w:t>
      </w:r>
      <w:r w:rsidRPr="00833939">
        <w:rPr>
          <w:rStyle w:val="a6"/>
          <w:rFonts w:ascii="Simplified Arabic" w:hAnsi="Simplified Arabic" w:cs="Simplified Arabic" w:hint="cs"/>
          <w:sz w:val="28"/>
          <w:szCs w:val="28"/>
          <w:rtl/>
        </w:rPr>
        <w:t>مجلة البحوث الإدارية، 38</w:t>
      </w:r>
      <w:r w:rsidRPr="00833939">
        <w:rPr>
          <w:rFonts w:ascii="Simplified Arabic" w:hAnsi="Simplified Arabic" w:cs="Simplified Arabic" w:hint="cs"/>
          <w:sz w:val="28"/>
          <w:szCs w:val="28"/>
        </w:rPr>
        <w:t>(4</w:t>
      </w:r>
      <w:r>
        <w:rPr>
          <w:rFonts w:ascii="Simplified Arabic" w:hAnsi="Simplified Arabic" w:cs="Simplified Arabic" w:hint="cs"/>
          <w:sz w:val="28"/>
          <w:szCs w:val="28"/>
          <w:rtl/>
        </w:rPr>
        <w:t>)</w:t>
      </w:r>
      <w:r w:rsidRPr="00833939">
        <w:rPr>
          <w:rFonts w:ascii="Simplified Arabic" w:hAnsi="Simplified Arabic" w:cs="Simplified Arabic" w:hint="cs"/>
          <w:sz w:val="28"/>
          <w:szCs w:val="28"/>
        </w:rPr>
        <w:t>، 233-258.</w:t>
      </w:r>
    </w:p>
    <w:p w14:paraId="7DB2E1B3" w14:textId="77777777" w:rsidR="0093587D" w:rsidRPr="00833939" w:rsidRDefault="0093587D" w:rsidP="00C31A1B">
      <w:pPr>
        <w:pStyle w:val="ds-markdown-paragraph"/>
        <w:bidi/>
        <w:spacing w:line="360" w:lineRule="auto"/>
        <w:jc w:val="both"/>
        <w:rPr>
          <w:rFonts w:ascii="Simplified Arabic" w:hAnsi="Simplified Arabic" w:cs="Simplified Arabic"/>
          <w:sz w:val="28"/>
          <w:szCs w:val="28"/>
        </w:rPr>
      </w:pPr>
      <w:proofErr w:type="spellStart"/>
      <w:r w:rsidRPr="00833939">
        <w:rPr>
          <w:rFonts w:ascii="Simplified Arabic" w:hAnsi="Simplified Arabic" w:cs="Simplified Arabic" w:hint="cs"/>
          <w:sz w:val="28"/>
          <w:szCs w:val="28"/>
          <w:rtl/>
        </w:rPr>
        <w:t>خردلحدرمي</w:t>
      </w:r>
      <w:proofErr w:type="spellEnd"/>
      <w:r w:rsidRPr="00833939">
        <w:rPr>
          <w:rFonts w:ascii="Simplified Arabic" w:hAnsi="Simplified Arabic" w:cs="Simplified Arabic" w:hint="cs"/>
          <w:sz w:val="28"/>
          <w:szCs w:val="28"/>
          <w:rtl/>
        </w:rPr>
        <w:t>، أ. (2025</w:t>
      </w:r>
      <w:r>
        <w:rPr>
          <w:rFonts w:ascii="Simplified Arabic" w:hAnsi="Simplified Arabic" w:cs="Simplified Arabic" w:hint="cs"/>
          <w:sz w:val="28"/>
          <w:szCs w:val="28"/>
          <w:rtl/>
        </w:rPr>
        <w:t>)</w:t>
      </w:r>
      <w:r w:rsidRPr="00833939">
        <w:rPr>
          <w:rFonts w:ascii="Simplified Arabic" w:hAnsi="Simplified Arabic" w:cs="Simplified Arabic" w:hint="cs"/>
          <w:sz w:val="28"/>
          <w:szCs w:val="28"/>
          <w:rtl/>
        </w:rPr>
        <w:t xml:space="preserve">. ممارسات الإدارة المستدامة للمشاريع في قطاع الطاقة المتجددة السعودي: التحديات والفرص. </w:t>
      </w:r>
      <w:r w:rsidRPr="00833939">
        <w:rPr>
          <w:rStyle w:val="a6"/>
          <w:rFonts w:ascii="Simplified Arabic" w:hAnsi="Simplified Arabic" w:cs="Simplified Arabic" w:hint="cs"/>
          <w:sz w:val="28"/>
          <w:szCs w:val="28"/>
          <w:rtl/>
        </w:rPr>
        <w:t>مجلة التنمية المستدامة، 18</w:t>
      </w:r>
      <w:r w:rsidRPr="00833939">
        <w:rPr>
          <w:rFonts w:ascii="Simplified Arabic" w:hAnsi="Simplified Arabic" w:cs="Simplified Arabic" w:hint="cs"/>
          <w:sz w:val="28"/>
          <w:szCs w:val="28"/>
        </w:rPr>
        <w:t>(2</w:t>
      </w:r>
      <w:r>
        <w:rPr>
          <w:rFonts w:ascii="Simplified Arabic" w:hAnsi="Simplified Arabic" w:cs="Simplified Arabic" w:hint="cs"/>
          <w:sz w:val="28"/>
          <w:szCs w:val="28"/>
          <w:rtl/>
        </w:rPr>
        <w:t>)</w:t>
      </w:r>
      <w:r w:rsidRPr="00833939">
        <w:rPr>
          <w:rFonts w:ascii="Simplified Arabic" w:hAnsi="Simplified Arabic" w:cs="Simplified Arabic" w:hint="cs"/>
          <w:sz w:val="28"/>
          <w:szCs w:val="28"/>
        </w:rPr>
        <w:t>، 45-67.</w:t>
      </w:r>
    </w:p>
    <w:p w14:paraId="52897867" w14:textId="77777777" w:rsidR="0093587D" w:rsidRPr="00833939" w:rsidRDefault="0093587D" w:rsidP="00C31A1B">
      <w:pPr>
        <w:pStyle w:val="ds-markdown-paragraph"/>
        <w:bidi/>
        <w:spacing w:line="360" w:lineRule="auto"/>
        <w:jc w:val="both"/>
        <w:rPr>
          <w:rFonts w:ascii="Simplified Arabic" w:hAnsi="Simplified Arabic" w:cs="Simplified Arabic"/>
          <w:sz w:val="28"/>
          <w:szCs w:val="28"/>
        </w:rPr>
      </w:pPr>
      <w:r w:rsidRPr="00833939">
        <w:rPr>
          <w:rFonts w:ascii="Simplified Arabic" w:hAnsi="Simplified Arabic" w:cs="Simplified Arabic" w:hint="cs"/>
          <w:sz w:val="28"/>
          <w:szCs w:val="28"/>
          <w:rtl/>
        </w:rPr>
        <w:t>وزارة الطاقة. (2023</w:t>
      </w:r>
      <w:r>
        <w:rPr>
          <w:rFonts w:ascii="Simplified Arabic" w:hAnsi="Simplified Arabic" w:cs="Simplified Arabic" w:hint="cs"/>
          <w:sz w:val="28"/>
          <w:szCs w:val="28"/>
          <w:rtl/>
        </w:rPr>
        <w:t>)</w:t>
      </w:r>
      <w:r w:rsidRPr="00833939">
        <w:rPr>
          <w:rFonts w:ascii="Simplified Arabic" w:hAnsi="Simplified Arabic" w:cs="Simplified Arabic" w:hint="cs"/>
          <w:sz w:val="28"/>
          <w:szCs w:val="28"/>
          <w:rtl/>
        </w:rPr>
        <w:t xml:space="preserve">. </w:t>
      </w:r>
      <w:r w:rsidRPr="00833939">
        <w:rPr>
          <w:rStyle w:val="a6"/>
          <w:rFonts w:ascii="Simplified Arabic" w:hAnsi="Simplified Arabic" w:cs="Simplified Arabic" w:hint="cs"/>
          <w:sz w:val="28"/>
          <w:szCs w:val="28"/>
          <w:rtl/>
        </w:rPr>
        <w:t>التقرير السنوي للطاقة 2023</w:t>
      </w:r>
      <w:r w:rsidRPr="00833939">
        <w:rPr>
          <w:rFonts w:ascii="Simplified Arabic" w:hAnsi="Simplified Arabic" w:cs="Simplified Arabic" w:hint="cs"/>
          <w:sz w:val="28"/>
          <w:szCs w:val="28"/>
          <w:rtl/>
        </w:rPr>
        <w:t>. المملكة العربية السعودية.</w:t>
      </w:r>
    </w:p>
    <w:p w14:paraId="7EDCE24D" w14:textId="77777777" w:rsidR="0093587D" w:rsidRPr="00833939" w:rsidRDefault="0093587D" w:rsidP="00C31A1B">
      <w:pPr>
        <w:pStyle w:val="ds-markdown-paragraph"/>
        <w:bidi/>
        <w:spacing w:line="360" w:lineRule="auto"/>
        <w:jc w:val="both"/>
        <w:rPr>
          <w:rFonts w:ascii="Simplified Arabic" w:hAnsi="Simplified Arabic" w:cs="Simplified Arabic"/>
          <w:sz w:val="28"/>
          <w:szCs w:val="28"/>
        </w:rPr>
      </w:pPr>
      <w:r w:rsidRPr="00833939">
        <w:rPr>
          <w:rFonts w:ascii="Simplified Arabic" w:hAnsi="Simplified Arabic" w:cs="Simplified Arabic" w:hint="cs"/>
          <w:sz w:val="28"/>
          <w:szCs w:val="28"/>
          <w:rtl/>
        </w:rPr>
        <w:t>هيئة السوق المالية. (2024</w:t>
      </w:r>
      <w:r>
        <w:rPr>
          <w:rFonts w:ascii="Simplified Arabic" w:hAnsi="Simplified Arabic" w:cs="Simplified Arabic" w:hint="cs"/>
          <w:sz w:val="28"/>
          <w:szCs w:val="28"/>
          <w:rtl/>
        </w:rPr>
        <w:t>)</w:t>
      </w:r>
      <w:r w:rsidRPr="00833939">
        <w:rPr>
          <w:rFonts w:ascii="Simplified Arabic" w:hAnsi="Simplified Arabic" w:cs="Simplified Arabic" w:hint="cs"/>
          <w:sz w:val="28"/>
          <w:szCs w:val="28"/>
          <w:rtl/>
        </w:rPr>
        <w:t xml:space="preserve">. </w:t>
      </w:r>
      <w:r w:rsidRPr="00833939">
        <w:rPr>
          <w:rStyle w:val="a6"/>
          <w:rFonts w:ascii="Simplified Arabic" w:hAnsi="Simplified Arabic" w:cs="Simplified Arabic" w:hint="cs"/>
          <w:sz w:val="28"/>
          <w:szCs w:val="28"/>
          <w:rtl/>
        </w:rPr>
        <w:t>تقرير الاستثمار في الطاقة المتجددة في المملكة العربية السعودية</w:t>
      </w:r>
      <w:r w:rsidRPr="00833939">
        <w:rPr>
          <w:rFonts w:ascii="Simplified Arabic" w:hAnsi="Simplified Arabic" w:cs="Simplified Arabic" w:hint="cs"/>
          <w:sz w:val="28"/>
          <w:szCs w:val="28"/>
          <w:rtl/>
        </w:rPr>
        <w:t>. الرياض: هيئة السوق المالية.</w:t>
      </w:r>
    </w:p>
    <w:p w14:paraId="7AE2B0D6" w14:textId="77777777" w:rsidR="0093587D" w:rsidRPr="00833939" w:rsidRDefault="0093587D" w:rsidP="00C31A1B">
      <w:pPr>
        <w:bidi w:val="0"/>
        <w:spacing w:line="360" w:lineRule="auto"/>
        <w:jc w:val="both"/>
        <w:rPr>
          <w:rFonts w:ascii="Simplified Arabic" w:eastAsia="Times New Roman" w:hAnsi="Simplified Arabic" w:cs="Simplified Arabic"/>
          <w:sz w:val="28"/>
          <w:szCs w:val="28"/>
        </w:rPr>
      </w:pPr>
      <w:r w:rsidRPr="00833939">
        <w:rPr>
          <w:rFonts w:ascii="Simplified Arabic" w:eastAsia="Times New Roman" w:hAnsi="Simplified Arabic" w:cs="Simplified Arabic" w:hint="cs"/>
          <w:noProof/>
          <w:sz w:val="28"/>
          <w:szCs w:val="28"/>
        </w:rPr>
        <mc:AlternateContent>
          <mc:Choice Requires="wps">
            <w:drawing>
              <wp:inline distT="0" distB="0" distL="0" distR="0" wp14:anchorId="103C50F6" wp14:editId="74FAB6B8">
                <wp:extent cx="5274310" cy="1270"/>
                <wp:effectExtent l="0" t="31750" r="0" b="36830"/>
                <wp:docPr id="1549634288"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80B3C3F" id="مستطيل 2"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65A6EE29" w14:textId="77777777" w:rsidR="0093587D" w:rsidRPr="0093587D" w:rsidRDefault="0093587D" w:rsidP="00C31A1B">
      <w:pPr>
        <w:pStyle w:val="2"/>
        <w:spacing w:line="360" w:lineRule="auto"/>
        <w:jc w:val="both"/>
        <w:rPr>
          <w:rFonts w:ascii="Simplified Arabic" w:eastAsia="Times New Roman" w:hAnsi="Simplified Arabic" w:cs="Simplified Arabic"/>
          <w:b/>
          <w:bCs/>
          <w:sz w:val="28"/>
          <w:szCs w:val="28"/>
        </w:rPr>
      </w:pPr>
      <w:bookmarkStart w:id="121" w:name="_Toc237868578"/>
      <w:r w:rsidRPr="0093587D">
        <w:rPr>
          <w:rFonts w:ascii="Simplified Arabic" w:eastAsia="Times New Roman" w:hAnsi="Simplified Arabic" w:cs="Simplified Arabic" w:hint="cs"/>
          <w:b/>
          <w:bCs/>
          <w:sz w:val="28"/>
          <w:szCs w:val="28"/>
          <w:rtl/>
        </w:rPr>
        <w:t>المراجع الأجنبية</w:t>
      </w:r>
      <w:bookmarkEnd w:id="121"/>
    </w:p>
    <w:p w14:paraId="500B94CD"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proofErr w:type="spellStart"/>
      <w:r w:rsidRPr="00833939">
        <w:rPr>
          <w:rFonts w:ascii="Simplified Arabic" w:hAnsi="Simplified Arabic" w:cs="Simplified Arabic" w:hint="cs"/>
          <w:sz w:val="28"/>
          <w:szCs w:val="28"/>
        </w:rPr>
        <w:t>Abuhussain</w:t>
      </w:r>
      <w:proofErr w:type="spellEnd"/>
      <w:r w:rsidRPr="00833939">
        <w:rPr>
          <w:rFonts w:ascii="Simplified Arabic" w:hAnsi="Simplified Arabic" w:cs="Simplified Arabic" w:hint="cs"/>
          <w:sz w:val="28"/>
          <w:szCs w:val="28"/>
        </w:rPr>
        <w:t xml:space="preserve">, M., </w:t>
      </w:r>
      <w:proofErr w:type="spellStart"/>
      <w:r w:rsidRPr="00833939">
        <w:rPr>
          <w:rFonts w:ascii="Simplified Arabic" w:hAnsi="Simplified Arabic" w:cs="Simplified Arabic" w:hint="cs"/>
          <w:sz w:val="28"/>
          <w:szCs w:val="28"/>
        </w:rPr>
        <w:t>Alhamami</w:t>
      </w:r>
      <w:proofErr w:type="spellEnd"/>
      <w:r w:rsidRPr="00833939">
        <w:rPr>
          <w:rFonts w:ascii="Simplified Arabic" w:hAnsi="Simplified Arabic" w:cs="Simplified Arabic" w:hint="cs"/>
          <w:sz w:val="28"/>
          <w:szCs w:val="28"/>
        </w:rPr>
        <w:t xml:space="preserve">, A. H. S., </w:t>
      </w:r>
      <w:proofErr w:type="spellStart"/>
      <w:r w:rsidRPr="00833939">
        <w:rPr>
          <w:rFonts w:ascii="Simplified Arabic" w:hAnsi="Simplified Arabic" w:cs="Simplified Arabic" w:hint="cs"/>
          <w:sz w:val="28"/>
          <w:szCs w:val="28"/>
        </w:rPr>
        <w:t>Almazam</w:t>
      </w:r>
      <w:proofErr w:type="spellEnd"/>
      <w:r w:rsidRPr="00833939">
        <w:rPr>
          <w:rFonts w:ascii="Simplified Arabic" w:hAnsi="Simplified Arabic" w:cs="Simplified Arabic" w:hint="cs"/>
          <w:sz w:val="28"/>
          <w:szCs w:val="28"/>
        </w:rPr>
        <w:t xml:space="preserve">, K., </w:t>
      </w:r>
      <w:proofErr w:type="spellStart"/>
      <w:r w:rsidRPr="00833939">
        <w:rPr>
          <w:rFonts w:ascii="Simplified Arabic" w:hAnsi="Simplified Arabic" w:cs="Simplified Arabic" w:hint="cs"/>
          <w:sz w:val="28"/>
          <w:szCs w:val="28"/>
        </w:rPr>
        <w:t>Humaidan</w:t>
      </w:r>
      <w:proofErr w:type="spellEnd"/>
      <w:r w:rsidRPr="00833939">
        <w:rPr>
          <w:rFonts w:ascii="Simplified Arabic" w:hAnsi="Simplified Arabic" w:cs="Simplified Arabic" w:hint="cs"/>
          <w:sz w:val="28"/>
          <w:szCs w:val="28"/>
        </w:rPr>
        <w:t>, O., Bashir, F. M., &amp; Dodo, Y. A. (2025</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Integrating BIM, machine learning, and PMBOK for green project management in Saudi Arabia: A framework for energy efficiency and environmental impact reduction. </w:t>
      </w:r>
      <w:r w:rsidRPr="00833939">
        <w:rPr>
          <w:rStyle w:val="a6"/>
          <w:rFonts w:ascii="Simplified Arabic" w:hAnsi="Simplified Arabic" w:cs="Simplified Arabic" w:hint="cs"/>
          <w:sz w:val="28"/>
          <w:szCs w:val="28"/>
        </w:rPr>
        <w:t>Buildings, 15</w:t>
      </w:r>
      <w:r w:rsidRPr="00833939">
        <w:rPr>
          <w:rFonts w:ascii="Simplified Arabic" w:hAnsi="Simplified Arabic" w:cs="Simplified Arabic" w:hint="cs"/>
          <w:sz w:val="28"/>
          <w:szCs w:val="28"/>
        </w:rPr>
        <w:t>(17</w:t>
      </w:r>
      <w:r>
        <w:rPr>
          <w:rFonts w:ascii="Simplified Arabic" w:hAnsi="Simplified Arabic" w:cs="Simplified Arabic" w:hint="cs"/>
          <w:sz w:val="28"/>
          <w:szCs w:val="28"/>
        </w:rPr>
        <w:t>)</w:t>
      </w:r>
      <w:r w:rsidRPr="00833939">
        <w:rPr>
          <w:rFonts w:ascii="Simplified Arabic" w:hAnsi="Simplified Arabic" w:cs="Simplified Arabic" w:hint="cs"/>
          <w:sz w:val="28"/>
          <w:szCs w:val="28"/>
        </w:rPr>
        <w:t>, 3031.</w:t>
      </w:r>
    </w:p>
    <w:p w14:paraId="67586A9D"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r w:rsidRPr="00833939">
        <w:rPr>
          <w:rFonts w:ascii="Simplified Arabic" w:hAnsi="Simplified Arabic" w:cs="Simplified Arabic" w:hint="cs"/>
          <w:sz w:val="28"/>
          <w:szCs w:val="28"/>
        </w:rPr>
        <w:t>Accenture. (2025</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w:t>
      </w:r>
      <w:r w:rsidRPr="00833939">
        <w:rPr>
          <w:rStyle w:val="a6"/>
          <w:rFonts w:ascii="Simplified Arabic" w:hAnsi="Simplified Arabic" w:cs="Simplified Arabic" w:hint="cs"/>
          <w:sz w:val="28"/>
          <w:szCs w:val="28"/>
        </w:rPr>
        <w:t>Capital projects in energy: Managing the megaproject challenge</w:t>
      </w:r>
      <w:r w:rsidRPr="00833939">
        <w:rPr>
          <w:rFonts w:ascii="Simplified Arabic" w:hAnsi="Simplified Arabic" w:cs="Simplified Arabic" w:hint="cs"/>
          <w:sz w:val="28"/>
          <w:szCs w:val="28"/>
        </w:rPr>
        <w:t>. Accenture Research.</w:t>
      </w:r>
    </w:p>
    <w:p w14:paraId="45FF09B0"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proofErr w:type="spellStart"/>
      <w:r w:rsidRPr="00833939">
        <w:rPr>
          <w:rFonts w:ascii="Simplified Arabic" w:hAnsi="Simplified Arabic" w:cs="Simplified Arabic" w:hint="cs"/>
          <w:sz w:val="28"/>
          <w:szCs w:val="28"/>
        </w:rPr>
        <w:t>Alfulayj</w:t>
      </w:r>
      <w:proofErr w:type="spellEnd"/>
      <w:r w:rsidRPr="00833939">
        <w:rPr>
          <w:rFonts w:ascii="Simplified Arabic" w:hAnsi="Simplified Arabic" w:cs="Simplified Arabic" w:hint="cs"/>
          <w:sz w:val="28"/>
          <w:szCs w:val="28"/>
        </w:rPr>
        <w:t>, N. (2024</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w:t>
      </w:r>
      <w:r w:rsidRPr="00833939">
        <w:rPr>
          <w:rStyle w:val="a6"/>
          <w:rFonts w:ascii="Simplified Arabic" w:hAnsi="Simplified Arabic" w:cs="Simplified Arabic" w:hint="cs"/>
          <w:sz w:val="28"/>
          <w:szCs w:val="28"/>
        </w:rPr>
        <w:t>Integrating sustainability into project management: A case study of Saudi Arabia's Vision 2030</w:t>
      </w:r>
      <w:r w:rsidRPr="00833939">
        <w:rPr>
          <w:rFonts w:ascii="Simplified Arabic" w:hAnsi="Simplified Arabic" w:cs="Simplified Arabic" w:hint="cs"/>
          <w:sz w:val="28"/>
          <w:szCs w:val="28"/>
        </w:rPr>
        <w:t xml:space="preserve"> [Master's dissertation, University of Sussex].</w:t>
      </w:r>
    </w:p>
    <w:p w14:paraId="64237A0E"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proofErr w:type="spellStart"/>
      <w:r w:rsidRPr="00833939">
        <w:rPr>
          <w:rFonts w:ascii="Simplified Arabic" w:hAnsi="Simplified Arabic" w:cs="Simplified Arabic" w:hint="cs"/>
          <w:sz w:val="28"/>
          <w:szCs w:val="28"/>
        </w:rPr>
        <w:t>Alhamami</w:t>
      </w:r>
      <w:proofErr w:type="spellEnd"/>
      <w:r w:rsidRPr="00833939">
        <w:rPr>
          <w:rFonts w:ascii="Simplified Arabic" w:hAnsi="Simplified Arabic" w:cs="Simplified Arabic" w:hint="cs"/>
          <w:sz w:val="28"/>
          <w:szCs w:val="28"/>
        </w:rPr>
        <w:t xml:space="preserve">, A., Petri, I., </w:t>
      </w:r>
      <w:proofErr w:type="spellStart"/>
      <w:r w:rsidRPr="00833939">
        <w:rPr>
          <w:rFonts w:ascii="Simplified Arabic" w:hAnsi="Simplified Arabic" w:cs="Simplified Arabic" w:hint="cs"/>
          <w:sz w:val="28"/>
          <w:szCs w:val="28"/>
        </w:rPr>
        <w:t>Rezgui</w:t>
      </w:r>
      <w:proofErr w:type="spellEnd"/>
      <w:r w:rsidRPr="00833939">
        <w:rPr>
          <w:rFonts w:ascii="Simplified Arabic" w:hAnsi="Simplified Arabic" w:cs="Simplified Arabic" w:hint="cs"/>
          <w:sz w:val="28"/>
          <w:szCs w:val="28"/>
        </w:rPr>
        <w:t xml:space="preserve">, Y., &amp; </w:t>
      </w:r>
      <w:proofErr w:type="spellStart"/>
      <w:r w:rsidRPr="00833939">
        <w:rPr>
          <w:rFonts w:ascii="Simplified Arabic" w:hAnsi="Simplified Arabic" w:cs="Simplified Arabic" w:hint="cs"/>
          <w:sz w:val="28"/>
          <w:szCs w:val="28"/>
        </w:rPr>
        <w:t>Kubicki</w:t>
      </w:r>
      <w:proofErr w:type="spellEnd"/>
      <w:r w:rsidRPr="00833939">
        <w:rPr>
          <w:rFonts w:ascii="Simplified Arabic" w:hAnsi="Simplified Arabic" w:cs="Simplified Arabic" w:hint="cs"/>
          <w:sz w:val="28"/>
          <w:szCs w:val="28"/>
        </w:rPr>
        <w:t>, S. (2020</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Promoting energy efficiency in the built environment through adapted BIM training and education. </w:t>
      </w:r>
      <w:r w:rsidRPr="00833939">
        <w:rPr>
          <w:rStyle w:val="a6"/>
          <w:rFonts w:ascii="Simplified Arabic" w:hAnsi="Simplified Arabic" w:cs="Simplified Arabic" w:hint="cs"/>
          <w:sz w:val="28"/>
          <w:szCs w:val="28"/>
        </w:rPr>
        <w:t>Energies, 13</w:t>
      </w:r>
      <w:r w:rsidRPr="00833939">
        <w:rPr>
          <w:rFonts w:ascii="Simplified Arabic" w:hAnsi="Simplified Arabic" w:cs="Simplified Arabic" w:hint="cs"/>
          <w:sz w:val="28"/>
          <w:szCs w:val="28"/>
        </w:rPr>
        <w:t>(9</w:t>
      </w:r>
      <w:r>
        <w:rPr>
          <w:rFonts w:ascii="Simplified Arabic" w:hAnsi="Simplified Arabic" w:cs="Simplified Arabic" w:hint="cs"/>
          <w:sz w:val="28"/>
          <w:szCs w:val="28"/>
        </w:rPr>
        <w:t>)</w:t>
      </w:r>
      <w:r w:rsidRPr="00833939">
        <w:rPr>
          <w:rFonts w:ascii="Simplified Arabic" w:hAnsi="Simplified Arabic" w:cs="Simplified Arabic" w:hint="cs"/>
          <w:sz w:val="28"/>
          <w:szCs w:val="28"/>
        </w:rPr>
        <w:t>, 2308.</w:t>
      </w:r>
    </w:p>
    <w:p w14:paraId="400E521D"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proofErr w:type="spellStart"/>
      <w:r w:rsidRPr="00833939">
        <w:rPr>
          <w:rFonts w:ascii="Simplified Arabic" w:hAnsi="Simplified Arabic" w:cs="Simplified Arabic" w:hint="cs"/>
          <w:sz w:val="28"/>
          <w:szCs w:val="28"/>
        </w:rPr>
        <w:t>Alshuwaikhat</w:t>
      </w:r>
      <w:proofErr w:type="spellEnd"/>
      <w:r w:rsidRPr="00833939">
        <w:rPr>
          <w:rFonts w:ascii="Simplified Arabic" w:hAnsi="Simplified Arabic" w:cs="Simplified Arabic" w:hint="cs"/>
          <w:sz w:val="28"/>
          <w:szCs w:val="28"/>
        </w:rPr>
        <w:t xml:space="preserve">, H. M., &amp; </w:t>
      </w:r>
      <w:proofErr w:type="spellStart"/>
      <w:r w:rsidRPr="00833939">
        <w:rPr>
          <w:rFonts w:ascii="Simplified Arabic" w:hAnsi="Simplified Arabic" w:cs="Simplified Arabic" w:hint="cs"/>
          <w:sz w:val="28"/>
          <w:szCs w:val="28"/>
        </w:rPr>
        <w:t>Abubakar</w:t>
      </w:r>
      <w:proofErr w:type="spellEnd"/>
      <w:r w:rsidRPr="00833939">
        <w:rPr>
          <w:rFonts w:ascii="Simplified Arabic" w:hAnsi="Simplified Arabic" w:cs="Simplified Arabic" w:hint="cs"/>
          <w:sz w:val="28"/>
          <w:szCs w:val="28"/>
        </w:rPr>
        <w:t>, I. (2008</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An integrated approach to achieving campus sustainability: Assessment of the current campus environmental management practices. </w:t>
      </w:r>
      <w:r w:rsidRPr="00833939">
        <w:rPr>
          <w:rStyle w:val="a6"/>
          <w:rFonts w:ascii="Simplified Arabic" w:hAnsi="Simplified Arabic" w:cs="Simplified Arabic" w:hint="cs"/>
          <w:sz w:val="28"/>
          <w:szCs w:val="28"/>
        </w:rPr>
        <w:t>Journal of Cleaner Production, 16</w:t>
      </w:r>
      <w:r w:rsidRPr="00833939">
        <w:rPr>
          <w:rFonts w:ascii="Simplified Arabic" w:hAnsi="Simplified Arabic" w:cs="Simplified Arabic" w:hint="cs"/>
          <w:sz w:val="28"/>
          <w:szCs w:val="28"/>
        </w:rPr>
        <w:t>(16</w:t>
      </w:r>
      <w:r>
        <w:rPr>
          <w:rFonts w:ascii="Simplified Arabic" w:hAnsi="Simplified Arabic" w:cs="Simplified Arabic" w:hint="cs"/>
          <w:sz w:val="28"/>
          <w:szCs w:val="28"/>
        </w:rPr>
        <w:t>)</w:t>
      </w:r>
      <w:r w:rsidRPr="00833939">
        <w:rPr>
          <w:rFonts w:ascii="Simplified Arabic" w:hAnsi="Simplified Arabic" w:cs="Simplified Arabic" w:hint="cs"/>
          <w:sz w:val="28"/>
          <w:szCs w:val="28"/>
        </w:rPr>
        <w:t>, 1777-1785.</w:t>
      </w:r>
    </w:p>
    <w:p w14:paraId="0070F303"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proofErr w:type="spellStart"/>
      <w:r w:rsidRPr="00833939">
        <w:rPr>
          <w:rFonts w:ascii="Simplified Arabic" w:hAnsi="Simplified Arabic" w:cs="Simplified Arabic" w:hint="cs"/>
          <w:sz w:val="28"/>
          <w:szCs w:val="28"/>
        </w:rPr>
        <w:t>Carro</w:t>
      </w:r>
      <w:proofErr w:type="spellEnd"/>
      <w:r w:rsidRPr="00833939">
        <w:rPr>
          <w:rFonts w:ascii="Simplified Arabic" w:hAnsi="Simplified Arabic" w:cs="Simplified Arabic" w:hint="cs"/>
          <w:sz w:val="28"/>
          <w:szCs w:val="28"/>
        </w:rPr>
        <w:t xml:space="preserve">, A., </w:t>
      </w:r>
      <w:proofErr w:type="spellStart"/>
      <w:r w:rsidRPr="00833939">
        <w:rPr>
          <w:rFonts w:ascii="Simplified Arabic" w:hAnsi="Simplified Arabic" w:cs="Simplified Arabic" w:hint="cs"/>
          <w:sz w:val="28"/>
          <w:szCs w:val="28"/>
        </w:rPr>
        <w:t>Chacartegui</w:t>
      </w:r>
      <w:proofErr w:type="spellEnd"/>
      <w:r w:rsidRPr="00833939">
        <w:rPr>
          <w:rFonts w:ascii="Simplified Arabic" w:hAnsi="Simplified Arabic" w:cs="Simplified Arabic" w:hint="cs"/>
          <w:sz w:val="28"/>
          <w:szCs w:val="28"/>
        </w:rPr>
        <w:t xml:space="preserve">, R., Tejada, C., </w:t>
      </w:r>
      <w:proofErr w:type="spellStart"/>
      <w:r w:rsidRPr="00833939">
        <w:rPr>
          <w:rFonts w:ascii="Simplified Arabic" w:hAnsi="Simplified Arabic" w:cs="Simplified Arabic" w:hint="cs"/>
          <w:sz w:val="28"/>
          <w:szCs w:val="28"/>
        </w:rPr>
        <w:t>Gravanis</w:t>
      </w:r>
      <w:proofErr w:type="spellEnd"/>
      <w:r w:rsidRPr="00833939">
        <w:rPr>
          <w:rFonts w:ascii="Simplified Arabic" w:hAnsi="Simplified Arabic" w:cs="Simplified Arabic" w:hint="cs"/>
          <w:sz w:val="28"/>
          <w:szCs w:val="28"/>
        </w:rPr>
        <w:t xml:space="preserve">, G., </w:t>
      </w:r>
      <w:proofErr w:type="spellStart"/>
      <w:r w:rsidRPr="00833939">
        <w:rPr>
          <w:rFonts w:ascii="Simplified Arabic" w:hAnsi="Simplified Arabic" w:cs="Simplified Arabic" w:hint="cs"/>
          <w:sz w:val="28"/>
          <w:szCs w:val="28"/>
        </w:rPr>
        <w:t>Eusha</w:t>
      </w:r>
      <w:proofErr w:type="spellEnd"/>
      <w:r w:rsidRPr="00833939">
        <w:rPr>
          <w:rFonts w:ascii="Simplified Arabic" w:hAnsi="Simplified Arabic" w:cs="Simplified Arabic" w:hint="cs"/>
          <w:sz w:val="28"/>
          <w:szCs w:val="28"/>
        </w:rPr>
        <w:t xml:space="preserve">, M., Spyridon, V., </w:t>
      </w:r>
      <w:proofErr w:type="spellStart"/>
      <w:r w:rsidRPr="00833939">
        <w:rPr>
          <w:rFonts w:ascii="Simplified Arabic" w:hAnsi="Simplified Arabic" w:cs="Simplified Arabic" w:hint="cs"/>
          <w:sz w:val="28"/>
          <w:szCs w:val="28"/>
        </w:rPr>
        <w:t>Papadopoulou</w:t>
      </w:r>
      <w:proofErr w:type="spellEnd"/>
      <w:r w:rsidRPr="00833939">
        <w:rPr>
          <w:rFonts w:ascii="Simplified Arabic" w:hAnsi="Simplified Arabic" w:cs="Simplified Arabic" w:hint="cs"/>
          <w:sz w:val="28"/>
          <w:szCs w:val="28"/>
        </w:rPr>
        <w:t>, S., &amp; Ortiz, C. (2021</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FMEA and risks assessment for thermochemical energy storage systems based on carbonates. </w:t>
      </w:r>
      <w:r w:rsidRPr="00833939">
        <w:rPr>
          <w:rStyle w:val="a6"/>
          <w:rFonts w:ascii="Simplified Arabic" w:hAnsi="Simplified Arabic" w:cs="Simplified Arabic" w:hint="cs"/>
          <w:sz w:val="28"/>
          <w:szCs w:val="28"/>
        </w:rPr>
        <w:t>Energies, 14</w:t>
      </w:r>
      <w:r w:rsidRPr="00833939">
        <w:rPr>
          <w:rFonts w:ascii="Simplified Arabic" w:hAnsi="Simplified Arabic" w:cs="Simplified Arabic" w:hint="cs"/>
          <w:sz w:val="28"/>
          <w:szCs w:val="28"/>
        </w:rPr>
        <w:t>(19</w:t>
      </w:r>
      <w:r>
        <w:rPr>
          <w:rFonts w:ascii="Simplified Arabic" w:hAnsi="Simplified Arabic" w:cs="Simplified Arabic" w:hint="cs"/>
          <w:sz w:val="28"/>
          <w:szCs w:val="28"/>
        </w:rPr>
        <w:t>)</w:t>
      </w:r>
      <w:r w:rsidRPr="00833939">
        <w:rPr>
          <w:rFonts w:ascii="Simplified Arabic" w:hAnsi="Simplified Arabic" w:cs="Simplified Arabic" w:hint="cs"/>
          <w:sz w:val="28"/>
          <w:szCs w:val="28"/>
        </w:rPr>
        <w:t>, 6013.</w:t>
      </w:r>
    </w:p>
    <w:p w14:paraId="082770B7"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proofErr w:type="spellStart"/>
      <w:r w:rsidRPr="00833939">
        <w:rPr>
          <w:rFonts w:ascii="Simplified Arabic" w:hAnsi="Simplified Arabic" w:cs="Simplified Arabic" w:hint="cs"/>
          <w:sz w:val="28"/>
          <w:szCs w:val="28"/>
        </w:rPr>
        <w:t>Chebotareva</w:t>
      </w:r>
      <w:proofErr w:type="spellEnd"/>
      <w:r w:rsidRPr="00833939">
        <w:rPr>
          <w:rFonts w:ascii="Simplified Arabic" w:hAnsi="Simplified Arabic" w:cs="Simplified Arabic" w:hint="cs"/>
          <w:sz w:val="28"/>
          <w:szCs w:val="28"/>
        </w:rPr>
        <w:t xml:space="preserve">, G., </w:t>
      </w:r>
      <w:proofErr w:type="spellStart"/>
      <w:r w:rsidRPr="00833939">
        <w:rPr>
          <w:rFonts w:ascii="Simplified Arabic" w:hAnsi="Simplified Arabic" w:cs="Simplified Arabic" w:hint="cs"/>
          <w:sz w:val="28"/>
          <w:szCs w:val="28"/>
        </w:rPr>
        <w:t>Strielkowski</w:t>
      </w:r>
      <w:proofErr w:type="spellEnd"/>
      <w:r w:rsidRPr="00833939">
        <w:rPr>
          <w:rFonts w:ascii="Simplified Arabic" w:hAnsi="Simplified Arabic" w:cs="Simplified Arabic" w:hint="cs"/>
          <w:sz w:val="28"/>
          <w:szCs w:val="28"/>
        </w:rPr>
        <w:t xml:space="preserve">, W., &amp; </w:t>
      </w:r>
      <w:proofErr w:type="spellStart"/>
      <w:r w:rsidRPr="00833939">
        <w:rPr>
          <w:rFonts w:ascii="Simplified Arabic" w:hAnsi="Simplified Arabic" w:cs="Simplified Arabic" w:hint="cs"/>
          <w:sz w:val="28"/>
          <w:szCs w:val="28"/>
        </w:rPr>
        <w:t>Streimikiene</w:t>
      </w:r>
      <w:proofErr w:type="spellEnd"/>
      <w:r w:rsidRPr="00833939">
        <w:rPr>
          <w:rFonts w:ascii="Simplified Arabic" w:hAnsi="Simplified Arabic" w:cs="Simplified Arabic" w:hint="cs"/>
          <w:sz w:val="28"/>
          <w:szCs w:val="28"/>
        </w:rPr>
        <w:t>, D. (2020</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Risk assessment in renewable energy projects: A case of Russia. </w:t>
      </w:r>
      <w:r w:rsidRPr="00833939">
        <w:rPr>
          <w:rStyle w:val="a6"/>
          <w:rFonts w:ascii="Simplified Arabic" w:hAnsi="Simplified Arabic" w:cs="Simplified Arabic" w:hint="cs"/>
          <w:sz w:val="28"/>
          <w:szCs w:val="28"/>
        </w:rPr>
        <w:t>Journal of Cleaner Production, 269</w:t>
      </w:r>
      <w:r w:rsidRPr="00833939">
        <w:rPr>
          <w:rFonts w:ascii="Simplified Arabic" w:hAnsi="Simplified Arabic" w:cs="Simplified Arabic" w:hint="cs"/>
          <w:sz w:val="28"/>
          <w:szCs w:val="28"/>
        </w:rPr>
        <w:t>, 110-122.</w:t>
      </w:r>
    </w:p>
    <w:p w14:paraId="6C1BDFEA"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r w:rsidRPr="00833939">
        <w:rPr>
          <w:rFonts w:ascii="Simplified Arabic" w:hAnsi="Simplified Arabic" w:cs="Simplified Arabic" w:hint="cs"/>
          <w:sz w:val="28"/>
          <w:szCs w:val="28"/>
        </w:rPr>
        <w:t>Choo, B. L., &amp; Go, Y. I. (2022</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Energy storage for large scale/utility renewable energy system: An enhanced safety model and risk assessment. </w:t>
      </w:r>
      <w:r w:rsidRPr="00833939">
        <w:rPr>
          <w:rStyle w:val="a6"/>
          <w:rFonts w:ascii="Simplified Arabic" w:hAnsi="Simplified Arabic" w:cs="Simplified Arabic" w:hint="cs"/>
          <w:sz w:val="28"/>
          <w:szCs w:val="28"/>
        </w:rPr>
        <w:t>Renewable Energy Focus, 42</w:t>
      </w:r>
      <w:r w:rsidRPr="00833939">
        <w:rPr>
          <w:rFonts w:ascii="Simplified Arabic" w:hAnsi="Simplified Arabic" w:cs="Simplified Arabic" w:hint="cs"/>
          <w:sz w:val="28"/>
          <w:szCs w:val="28"/>
        </w:rPr>
        <w:t>, 79-96.</w:t>
      </w:r>
    </w:p>
    <w:p w14:paraId="046A0BA3"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r w:rsidRPr="00833939">
        <w:rPr>
          <w:rFonts w:ascii="Simplified Arabic" w:hAnsi="Simplified Arabic" w:cs="Simplified Arabic" w:hint="cs"/>
          <w:sz w:val="28"/>
          <w:szCs w:val="28"/>
        </w:rPr>
        <w:t>Creswell, J. W., &amp; Creswell, J. D. (2018</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w:t>
      </w:r>
      <w:r w:rsidRPr="00833939">
        <w:rPr>
          <w:rStyle w:val="a6"/>
          <w:rFonts w:ascii="Simplified Arabic" w:hAnsi="Simplified Arabic" w:cs="Simplified Arabic" w:hint="cs"/>
          <w:sz w:val="28"/>
          <w:szCs w:val="28"/>
        </w:rPr>
        <w:t>Research design: Qualitative, quantitative, and mixed methods approaches</w:t>
      </w:r>
      <w:r w:rsidRPr="00833939">
        <w:rPr>
          <w:rFonts w:ascii="Simplified Arabic" w:hAnsi="Simplified Arabic" w:cs="Simplified Arabic" w:hint="cs"/>
          <w:sz w:val="28"/>
          <w:szCs w:val="28"/>
        </w:rPr>
        <w:t xml:space="preserve"> (5th ed.</w:t>
      </w:r>
      <w:r>
        <w:rPr>
          <w:rFonts w:ascii="Simplified Arabic" w:hAnsi="Simplified Arabic" w:cs="Simplified Arabic" w:hint="cs"/>
          <w:sz w:val="28"/>
          <w:szCs w:val="28"/>
        </w:rPr>
        <w:t>)</w:t>
      </w:r>
      <w:r w:rsidRPr="00833939">
        <w:rPr>
          <w:rFonts w:ascii="Simplified Arabic" w:hAnsi="Simplified Arabic" w:cs="Simplified Arabic" w:hint="cs"/>
          <w:sz w:val="28"/>
          <w:szCs w:val="28"/>
        </w:rPr>
        <w:t>. SAGE Publications.</w:t>
      </w:r>
    </w:p>
    <w:p w14:paraId="734D0C0E"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r w:rsidRPr="00833939">
        <w:rPr>
          <w:rFonts w:ascii="Simplified Arabic" w:hAnsi="Simplified Arabic" w:cs="Simplified Arabic" w:hint="cs"/>
          <w:sz w:val="28"/>
          <w:szCs w:val="28"/>
        </w:rPr>
        <w:t>Creswell, J. W., &amp; Plano Clark, V. L. (2017</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w:t>
      </w:r>
      <w:r w:rsidRPr="00833939">
        <w:rPr>
          <w:rStyle w:val="a6"/>
          <w:rFonts w:ascii="Simplified Arabic" w:hAnsi="Simplified Arabic" w:cs="Simplified Arabic" w:hint="cs"/>
          <w:sz w:val="28"/>
          <w:szCs w:val="28"/>
        </w:rPr>
        <w:t>Designing and conducting mixed methods research</w:t>
      </w:r>
      <w:r w:rsidRPr="00833939">
        <w:rPr>
          <w:rFonts w:ascii="Simplified Arabic" w:hAnsi="Simplified Arabic" w:cs="Simplified Arabic" w:hint="cs"/>
          <w:sz w:val="28"/>
          <w:szCs w:val="28"/>
        </w:rPr>
        <w:t xml:space="preserve"> (3rd ed.</w:t>
      </w:r>
      <w:r>
        <w:rPr>
          <w:rFonts w:ascii="Simplified Arabic" w:hAnsi="Simplified Arabic" w:cs="Simplified Arabic" w:hint="cs"/>
          <w:sz w:val="28"/>
          <w:szCs w:val="28"/>
        </w:rPr>
        <w:t>)</w:t>
      </w:r>
      <w:r w:rsidRPr="00833939">
        <w:rPr>
          <w:rFonts w:ascii="Simplified Arabic" w:hAnsi="Simplified Arabic" w:cs="Simplified Arabic" w:hint="cs"/>
          <w:sz w:val="28"/>
          <w:szCs w:val="28"/>
        </w:rPr>
        <w:t>. SAGE Publications.</w:t>
      </w:r>
    </w:p>
    <w:p w14:paraId="6DD47CDB"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proofErr w:type="spellStart"/>
      <w:r w:rsidRPr="00833939">
        <w:rPr>
          <w:rFonts w:ascii="Simplified Arabic" w:hAnsi="Simplified Arabic" w:cs="Simplified Arabic" w:hint="cs"/>
          <w:sz w:val="28"/>
          <w:szCs w:val="28"/>
        </w:rPr>
        <w:t>Denzin</w:t>
      </w:r>
      <w:proofErr w:type="spellEnd"/>
      <w:r w:rsidRPr="00833939">
        <w:rPr>
          <w:rFonts w:ascii="Simplified Arabic" w:hAnsi="Simplified Arabic" w:cs="Simplified Arabic" w:hint="cs"/>
          <w:sz w:val="28"/>
          <w:szCs w:val="28"/>
        </w:rPr>
        <w:t>, N. K. (2017</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w:t>
      </w:r>
      <w:r w:rsidRPr="00833939">
        <w:rPr>
          <w:rStyle w:val="a6"/>
          <w:rFonts w:ascii="Simplified Arabic" w:hAnsi="Simplified Arabic" w:cs="Simplified Arabic" w:hint="cs"/>
          <w:sz w:val="28"/>
          <w:szCs w:val="28"/>
        </w:rPr>
        <w:t>The research act: A theoretical introduction to sociological methods</w:t>
      </w:r>
      <w:r w:rsidRPr="00833939">
        <w:rPr>
          <w:rFonts w:ascii="Simplified Arabic" w:hAnsi="Simplified Arabic" w:cs="Simplified Arabic" w:hint="cs"/>
          <w:sz w:val="28"/>
          <w:szCs w:val="28"/>
        </w:rPr>
        <w:t>. Routledge.</w:t>
      </w:r>
    </w:p>
    <w:p w14:paraId="0BC6BC7F"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proofErr w:type="spellStart"/>
      <w:r w:rsidRPr="00833939">
        <w:rPr>
          <w:rFonts w:ascii="Simplified Arabic" w:hAnsi="Simplified Arabic" w:cs="Simplified Arabic" w:hint="cs"/>
          <w:sz w:val="28"/>
          <w:szCs w:val="28"/>
        </w:rPr>
        <w:t>Elkington</w:t>
      </w:r>
      <w:proofErr w:type="spellEnd"/>
      <w:r w:rsidRPr="00833939">
        <w:rPr>
          <w:rFonts w:ascii="Simplified Arabic" w:hAnsi="Simplified Arabic" w:cs="Simplified Arabic" w:hint="cs"/>
          <w:sz w:val="28"/>
          <w:szCs w:val="28"/>
        </w:rPr>
        <w:t>, J. (1997</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w:t>
      </w:r>
      <w:r w:rsidRPr="00833939">
        <w:rPr>
          <w:rStyle w:val="a6"/>
          <w:rFonts w:ascii="Simplified Arabic" w:hAnsi="Simplified Arabic" w:cs="Simplified Arabic" w:hint="cs"/>
          <w:sz w:val="28"/>
          <w:szCs w:val="28"/>
        </w:rPr>
        <w:t>Cannibals with forks: The triple bottom line of 21st century business</w:t>
      </w:r>
      <w:r w:rsidRPr="00833939">
        <w:rPr>
          <w:rFonts w:ascii="Simplified Arabic" w:hAnsi="Simplified Arabic" w:cs="Simplified Arabic" w:hint="cs"/>
          <w:sz w:val="28"/>
          <w:szCs w:val="28"/>
        </w:rPr>
        <w:t>. Capstone.</w:t>
      </w:r>
    </w:p>
    <w:p w14:paraId="623A0D01"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proofErr w:type="spellStart"/>
      <w:r w:rsidRPr="00833939">
        <w:rPr>
          <w:rFonts w:ascii="Simplified Arabic" w:hAnsi="Simplified Arabic" w:cs="Simplified Arabic" w:hint="cs"/>
          <w:sz w:val="28"/>
          <w:szCs w:val="28"/>
        </w:rPr>
        <w:t>Flyvbjerg</w:t>
      </w:r>
      <w:proofErr w:type="spellEnd"/>
      <w:r w:rsidRPr="00833939">
        <w:rPr>
          <w:rFonts w:ascii="Simplified Arabic" w:hAnsi="Simplified Arabic" w:cs="Simplified Arabic" w:hint="cs"/>
          <w:sz w:val="28"/>
          <w:szCs w:val="28"/>
        </w:rPr>
        <w:t>, B. (Ed.</w:t>
      </w:r>
      <w:r>
        <w:rPr>
          <w:rFonts w:ascii="Simplified Arabic" w:hAnsi="Simplified Arabic" w:cs="Simplified Arabic" w:hint="cs"/>
          <w:sz w:val="28"/>
          <w:szCs w:val="28"/>
        </w:rPr>
        <w:t>)</w:t>
      </w:r>
      <w:r w:rsidRPr="00833939">
        <w:rPr>
          <w:rFonts w:ascii="Simplified Arabic" w:hAnsi="Simplified Arabic" w:cs="Simplified Arabic" w:hint="cs"/>
          <w:sz w:val="28"/>
          <w:szCs w:val="28"/>
        </w:rPr>
        <w:t>. (2017</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w:t>
      </w:r>
      <w:r w:rsidRPr="00833939">
        <w:rPr>
          <w:rStyle w:val="a6"/>
          <w:rFonts w:ascii="Simplified Arabic" w:hAnsi="Simplified Arabic" w:cs="Simplified Arabic" w:hint="cs"/>
          <w:sz w:val="28"/>
          <w:szCs w:val="28"/>
        </w:rPr>
        <w:t>The Oxford handbook of megaproject management</w:t>
      </w:r>
      <w:r w:rsidRPr="00833939">
        <w:rPr>
          <w:rFonts w:ascii="Simplified Arabic" w:hAnsi="Simplified Arabic" w:cs="Simplified Arabic" w:hint="cs"/>
          <w:sz w:val="28"/>
          <w:szCs w:val="28"/>
        </w:rPr>
        <w:t>. Oxford University Press.</w:t>
      </w:r>
    </w:p>
    <w:p w14:paraId="6811DA65"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r w:rsidRPr="00833939">
        <w:rPr>
          <w:rFonts w:ascii="Simplified Arabic" w:hAnsi="Simplified Arabic" w:cs="Simplified Arabic" w:hint="cs"/>
          <w:sz w:val="28"/>
          <w:szCs w:val="28"/>
        </w:rPr>
        <w:t>Freeman, R. E. (1984</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w:t>
      </w:r>
      <w:r w:rsidRPr="00833939">
        <w:rPr>
          <w:rStyle w:val="a6"/>
          <w:rFonts w:ascii="Simplified Arabic" w:hAnsi="Simplified Arabic" w:cs="Simplified Arabic" w:hint="cs"/>
          <w:sz w:val="28"/>
          <w:szCs w:val="28"/>
        </w:rPr>
        <w:t>Strategic management: A stakeholder approach</w:t>
      </w:r>
      <w:r w:rsidRPr="00833939">
        <w:rPr>
          <w:rFonts w:ascii="Simplified Arabic" w:hAnsi="Simplified Arabic" w:cs="Simplified Arabic" w:hint="cs"/>
          <w:sz w:val="28"/>
          <w:szCs w:val="28"/>
        </w:rPr>
        <w:t>. Pitman.</w:t>
      </w:r>
    </w:p>
    <w:p w14:paraId="0FF43846"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r w:rsidRPr="00833939">
        <w:rPr>
          <w:rFonts w:ascii="Simplified Arabic" w:hAnsi="Simplified Arabic" w:cs="Simplified Arabic" w:hint="cs"/>
          <w:sz w:val="28"/>
          <w:szCs w:val="28"/>
        </w:rPr>
        <w:t xml:space="preserve">Goh, H. H., Lee, S. W., Chua, Q. S., Goh, K. C., </w:t>
      </w:r>
      <w:proofErr w:type="spellStart"/>
      <w:r w:rsidRPr="00833939">
        <w:rPr>
          <w:rFonts w:ascii="Simplified Arabic" w:hAnsi="Simplified Arabic" w:cs="Simplified Arabic" w:hint="cs"/>
          <w:sz w:val="28"/>
          <w:szCs w:val="28"/>
        </w:rPr>
        <w:t>Kok</w:t>
      </w:r>
      <w:proofErr w:type="spellEnd"/>
      <w:r w:rsidRPr="00833939">
        <w:rPr>
          <w:rFonts w:ascii="Simplified Arabic" w:hAnsi="Simplified Arabic" w:cs="Simplified Arabic" w:hint="cs"/>
          <w:sz w:val="28"/>
          <w:szCs w:val="28"/>
        </w:rPr>
        <w:t xml:space="preserve">, B. C., &amp; </w:t>
      </w:r>
      <w:proofErr w:type="spellStart"/>
      <w:r w:rsidRPr="00833939">
        <w:rPr>
          <w:rFonts w:ascii="Simplified Arabic" w:hAnsi="Simplified Arabic" w:cs="Simplified Arabic" w:hint="cs"/>
          <w:sz w:val="28"/>
          <w:szCs w:val="28"/>
        </w:rPr>
        <w:t>Teo</w:t>
      </w:r>
      <w:proofErr w:type="spellEnd"/>
      <w:r w:rsidRPr="00833939">
        <w:rPr>
          <w:rFonts w:ascii="Simplified Arabic" w:hAnsi="Simplified Arabic" w:cs="Simplified Arabic" w:hint="cs"/>
          <w:sz w:val="28"/>
          <w:szCs w:val="28"/>
        </w:rPr>
        <w:t>, K. T. K. (2014</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Renewable energy project: Project management, challenges and risk. </w:t>
      </w:r>
      <w:r w:rsidRPr="00833939">
        <w:rPr>
          <w:rStyle w:val="a6"/>
          <w:rFonts w:ascii="Simplified Arabic" w:hAnsi="Simplified Arabic" w:cs="Simplified Arabic" w:hint="cs"/>
          <w:sz w:val="28"/>
          <w:szCs w:val="28"/>
        </w:rPr>
        <w:t>Renewable and Sustainable Energy Reviews, 38</w:t>
      </w:r>
      <w:r w:rsidRPr="00833939">
        <w:rPr>
          <w:rFonts w:ascii="Simplified Arabic" w:hAnsi="Simplified Arabic" w:cs="Simplified Arabic" w:hint="cs"/>
          <w:sz w:val="28"/>
          <w:szCs w:val="28"/>
        </w:rPr>
        <w:t>, 917-932.</w:t>
      </w:r>
    </w:p>
    <w:p w14:paraId="271F9844"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proofErr w:type="spellStart"/>
      <w:r w:rsidRPr="00833939">
        <w:rPr>
          <w:rFonts w:ascii="Simplified Arabic" w:hAnsi="Simplified Arabic" w:cs="Simplified Arabic" w:hint="cs"/>
          <w:sz w:val="28"/>
          <w:szCs w:val="28"/>
        </w:rPr>
        <w:t>Greig</w:t>
      </w:r>
      <w:proofErr w:type="spellEnd"/>
      <w:r w:rsidRPr="00833939">
        <w:rPr>
          <w:rFonts w:ascii="Simplified Arabic" w:hAnsi="Simplified Arabic" w:cs="Simplified Arabic" w:hint="cs"/>
          <w:sz w:val="28"/>
          <w:szCs w:val="28"/>
        </w:rPr>
        <w:t xml:space="preserve">, C., </w:t>
      </w:r>
      <w:proofErr w:type="spellStart"/>
      <w:r w:rsidRPr="00833939">
        <w:rPr>
          <w:rFonts w:ascii="Simplified Arabic" w:hAnsi="Simplified Arabic" w:cs="Simplified Arabic" w:hint="cs"/>
          <w:sz w:val="28"/>
          <w:szCs w:val="28"/>
        </w:rPr>
        <w:t>Techau</w:t>
      </w:r>
      <w:proofErr w:type="spellEnd"/>
      <w:r w:rsidRPr="00833939">
        <w:rPr>
          <w:rFonts w:ascii="Simplified Arabic" w:hAnsi="Simplified Arabic" w:cs="Simplified Arabic" w:hint="cs"/>
          <w:sz w:val="28"/>
          <w:szCs w:val="28"/>
        </w:rPr>
        <w:t xml:space="preserve">, M., </w:t>
      </w:r>
      <w:proofErr w:type="spellStart"/>
      <w:r w:rsidRPr="00833939">
        <w:rPr>
          <w:rFonts w:ascii="Simplified Arabic" w:hAnsi="Simplified Arabic" w:cs="Simplified Arabic" w:hint="cs"/>
          <w:sz w:val="28"/>
          <w:szCs w:val="28"/>
        </w:rPr>
        <w:t>Leed</w:t>
      </w:r>
      <w:proofErr w:type="spellEnd"/>
      <w:r w:rsidRPr="00833939">
        <w:rPr>
          <w:rFonts w:ascii="Simplified Arabic" w:hAnsi="Simplified Arabic" w:cs="Simplified Arabic" w:hint="cs"/>
          <w:sz w:val="28"/>
          <w:szCs w:val="28"/>
        </w:rPr>
        <w:t xml:space="preserve">, A., &amp; </w:t>
      </w:r>
      <w:proofErr w:type="spellStart"/>
      <w:r w:rsidRPr="00833939">
        <w:rPr>
          <w:rFonts w:ascii="Simplified Arabic" w:hAnsi="Simplified Arabic" w:cs="Simplified Arabic" w:hint="cs"/>
          <w:sz w:val="28"/>
          <w:szCs w:val="28"/>
        </w:rPr>
        <w:t>Budzier</w:t>
      </w:r>
      <w:proofErr w:type="spellEnd"/>
      <w:r w:rsidRPr="00833939">
        <w:rPr>
          <w:rFonts w:ascii="Simplified Arabic" w:hAnsi="Simplified Arabic" w:cs="Simplified Arabic" w:hint="cs"/>
          <w:sz w:val="28"/>
          <w:szCs w:val="28"/>
        </w:rPr>
        <w:t>, A. (2025</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Maintaining capital discipline in the rush to net-zero energy systems. </w:t>
      </w:r>
      <w:proofErr w:type="spellStart"/>
      <w:r w:rsidRPr="00833939">
        <w:rPr>
          <w:rStyle w:val="a6"/>
          <w:rFonts w:ascii="Simplified Arabic" w:hAnsi="Simplified Arabic" w:cs="Simplified Arabic" w:hint="cs"/>
          <w:sz w:val="28"/>
          <w:szCs w:val="28"/>
        </w:rPr>
        <w:t>iScience</w:t>
      </w:r>
      <w:proofErr w:type="spellEnd"/>
      <w:r w:rsidRPr="00833939">
        <w:rPr>
          <w:rStyle w:val="a6"/>
          <w:rFonts w:ascii="Simplified Arabic" w:hAnsi="Simplified Arabic" w:cs="Simplified Arabic" w:hint="cs"/>
          <w:sz w:val="28"/>
          <w:szCs w:val="28"/>
        </w:rPr>
        <w:t>, 28</w:t>
      </w:r>
      <w:r w:rsidRPr="00833939">
        <w:rPr>
          <w:rFonts w:ascii="Simplified Arabic" w:hAnsi="Simplified Arabic" w:cs="Simplified Arabic" w:hint="cs"/>
          <w:sz w:val="28"/>
          <w:szCs w:val="28"/>
        </w:rPr>
        <w:t>(5</w:t>
      </w:r>
      <w:r>
        <w:rPr>
          <w:rFonts w:ascii="Simplified Arabic" w:hAnsi="Simplified Arabic" w:cs="Simplified Arabic" w:hint="cs"/>
          <w:sz w:val="28"/>
          <w:szCs w:val="28"/>
        </w:rPr>
        <w:t>)</w:t>
      </w:r>
      <w:r w:rsidRPr="00833939">
        <w:rPr>
          <w:rFonts w:ascii="Simplified Arabic" w:hAnsi="Simplified Arabic" w:cs="Simplified Arabic" w:hint="cs"/>
          <w:sz w:val="28"/>
          <w:szCs w:val="28"/>
        </w:rPr>
        <w:t>, 112241.</w:t>
      </w:r>
    </w:p>
    <w:p w14:paraId="02214372"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r w:rsidRPr="00833939">
        <w:rPr>
          <w:rFonts w:ascii="Simplified Arabic" w:hAnsi="Simplified Arabic" w:cs="Simplified Arabic" w:hint="cs"/>
          <w:sz w:val="28"/>
          <w:szCs w:val="28"/>
        </w:rPr>
        <w:t>Guerrero-</w:t>
      </w:r>
      <w:proofErr w:type="spellStart"/>
      <w:r w:rsidRPr="00833939">
        <w:rPr>
          <w:rFonts w:ascii="Simplified Arabic" w:hAnsi="Simplified Arabic" w:cs="Simplified Arabic" w:hint="cs"/>
          <w:sz w:val="28"/>
          <w:szCs w:val="28"/>
        </w:rPr>
        <w:t>Liquet</w:t>
      </w:r>
      <w:proofErr w:type="spellEnd"/>
      <w:r w:rsidRPr="00833939">
        <w:rPr>
          <w:rFonts w:ascii="Simplified Arabic" w:hAnsi="Simplified Arabic" w:cs="Simplified Arabic" w:hint="cs"/>
          <w:sz w:val="28"/>
          <w:szCs w:val="28"/>
        </w:rPr>
        <w:t xml:space="preserve">, G. C., Sánchez-Lozano, J. M., </w:t>
      </w:r>
      <w:proofErr w:type="spellStart"/>
      <w:r w:rsidRPr="00833939">
        <w:rPr>
          <w:rFonts w:ascii="Simplified Arabic" w:hAnsi="Simplified Arabic" w:cs="Simplified Arabic" w:hint="cs"/>
          <w:sz w:val="28"/>
          <w:szCs w:val="28"/>
        </w:rPr>
        <w:t>García-Cascales</w:t>
      </w:r>
      <w:proofErr w:type="spellEnd"/>
      <w:r w:rsidRPr="00833939">
        <w:rPr>
          <w:rFonts w:ascii="Simplified Arabic" w:hAnsi="Simplified Arabic" w:cs="Simplified Arabic" w:hint="cs"/>
          <w:sz w:val="28"/>
          <w:szCs w:val="28"/>
        </w:rPr>
        <w:t xml:space="preserve">, M. S., </w:t>
      </w:r>
      <w:proofErr w:type="spellStart"/>
      <w:r w:rsidRPr="00833939">
        <w:rPr>
          <w:rFonts w:ascii="Simplified Arabic" w:hAnsi="Simplified Arabic" w:cs="Simplified Arabic" w:hint="cs"/>
          <w:sz w:val="28"/>
          <w:szCs w:val="28"/>
        </w:rPr>
        <w:t>Lamata</w:t>
      </w:r>
      <w:proofErr w:type="spellEnd"/>
      <w:r w:rsidRPr="00833939">
        <w:rPr>
          <w:rFonts w:ascii="Simplified Arabic" w:hAnsi="Simplified Arabic" w:cs="Simplified Arabic" w:hint="cs"/>
          <w:sz w:val="28"/>
          <w:szCs w:val="28"/>
        </w:rPr>
        <w:t xml:space="preserve">, M. T., &amp; </w:t>
      </w:r>
      <w:proofErr w:type="spellStart"/>
      <w:r w:rsidRPr="00833939">
        <w:rPr>
          <w:rFonts w:ascii="Simplified Arabic" w:hAnsi="Simplified Arabic" w:cs="Simplified Arabic" w:hint="cs"/>
          <w:sz w:val="28"/>
          <w:szCs w:val="28"/>
        </w:rPr>
        <w:t>Verdegay</w:t>
      </w:r>
      <w:proofErr w:type="spellEnd"/>
      <w:r w:rsidRPr="00833939">
        <w:rPr>
          <w:rFonts w:ascii="Simplified Arabic" w:hAnsi="Simplified Arabic" w:cs="Simplified Arabic" w:hint="cs"/>
          <w:sz w:val="28"/>
          <w:szCs w:val="28"/>
        </w:rPr>
        <w:t>, J. L. (2016</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Decision-making for risk management in sustainable renewable energy facilities: A case study in the Dominican Republic. </w:t>
      </w:r>
      <w:r w:rsidRPr="00833939">
        <w:rPr>
          <w:rStyle w:val="a6"/>
          <w:rFonts w:ascii="Simplified Arabic" w:hAnsi="Simplified Arabic" w:cs="Simplified Arabic" w:hint="cs"/>
          <w:sz w:val="28"/>
          <w:szCs w:val="28"/>
        </w:rPr>
        <w:t>Sustainability, 8</w:t>
      </w:r>
      <w:r w:rsidRPr="00833939">
        <w:rPr>
          <w:rFonts w:ascii="Simplified Arabic" w:hAnsi="Simplified Arabic" w:cs="Simplified Arabic" w:hint="cs"/>
          <w:sz w:val="28"/>
          <w:szCs w:val="28"/>
        </w:rPr>
        <w:t>(5</w:t>
      </w:r>
      <w:r>
        <w:rPr>
          <w:rFonts w:ascii="Simplified Arabic" w:hAnsi="Simplified Arabic" w:cs="Simplified Arabic" w:hint="cs"/>
          <w:sz w:val="28"/>
          <w:szCs w:val="28"/>
        </w:rPr>
        <w:t>)</w:t>
      </w:r>
      <w:r w:rsidRPr="00833939">
        <w:rPr>
          <w:rFonts w:ascii="Simplified Arabic" w:hAnsi="Simplified Arabic" w:cs="Simplified Arabic" w:hint="cs"/>
          <w:sz w:val="28"/>
          <w:szCs w:val="28"/>
        </w:rPr>
        <w:t>, 1-21.</w:t>
      </w:r>
    </w:p>
    <w:p w14:paraId="51251E9E"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r w:rsidRPr="00833939">
        <w:rPr>
          <w:rFonts w:ascii="Simplified Arabic" w:hAnsi="Simplified Arabic" w:cs="Simplified Arabic" w:hint="cs"/>
          <w:sz w:val="28"/>
          <w:szCs w:val="28"/>
        </w:rPr>
        <w:t xml:space="preserve">Guest, G., </w:t>
      </w:r>
      <w:proofErr w:type="spellStart"/>
      <w:r w:rsidRPr="00833939">
        <w:rPr>
          <w:rFonts w:ascii="Simplified Arabic" w:hAnsi="Simplified Arabic" w:cs="Simplified Arabic" w:hint="cs"/>
          <w:sz w:val="28"/>
          <w:szCs w:val="28"/>
        </w:rPr>
        <w:t>Namey</w:t>
      </w:r>
      <w:proofErr w:type="spellEnd"/>
      <w:r w:rsidRPr="00833939">
        <w:rPr>
          <w:rFonts w:ascii="Simplified Arabic" w:hAnsi="Simplified Arabic" w:cs="Simplified Arabic" w:hint="cs"/>
          <w:sz w:val="28"/>
          <w:szCs w:val="28"/>
        </w:rPr>
        <w:t>, E., &amp; Chen, M. (2020</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A simple method to assess and report thematic saturation in qualitative research. </w:t>
      </w:r>
      <w:proofErr w:type="spellStart"/>
      <w:r w:rsidRPr="00833939">
        <w:rPr>
          <w:rStyle w:val="a6"/>
          <w:rFonts w:ascii="Simplified Arabic" w:hAnsi="Simplified Arabic" w:cs="Simplified Arabic" w:hint="cs"/>
          <w:sz w:val="28"/>
          <w:szCs w:val="28"/>
        </w:rPr>
        <w:t>PLoS</w:t>
      </w:r>
      <w:proofErr w:type="spellEnd"/>
      <w:r w:rsidRPr="00833939">
        <w:rPr>
          <w:rStyle w:val="a6"/>
          <w:rFonts w:ascii="Simplified Arabic" w:hAnsi="Simplified Arabic" w:cs="Simplified Arabic" w:hint="cs"/>
          <w:sz w:val="28"/>
          <w:szCs w:val="28"/>
        </w:rPr>
        <w:t xml:space="preserve"> ONE, 15</w:t>
      </w:r>
      <w:r w:rsidRPr="00833939">
        <w:rPr>
          <w:rFonts w:ascii="Simplified Arabic" w:hAnsi="Simplified Arabic" w:cs="Simplified Arabic" w:hint="cs"/>
          <w:sz w:val="28"/>
          <w:szCs w:val="28"/>
        </w:rPr>
        <w:t>(5</w:t>
      </w:r>
      <w:r>
        <w:rPr>
          <w:rFonts w:ascii="Simplified Arabic" w:hAnsi="Simplified Arabic" w:cs="Simplified Arabic" w:hint="cs"/>
          <w:sz w:val="28"/>
          <w:szCs w:val="28"/>
        </w:rPr>
        <w:t>)</w:t>
      </w:r>
      <w:r w:rsidRPr="00833939">
        <w:rPr>
          <w:rFonts w:ascii="Simplified Arabic" w:hAnsi="Simplified Arabic" w:cs="Simplified Arabic" w:hint="cs"/>
          <w:sz w:val="28"/>
          <w:szCs w:val="28"/>
        </w:rPr>
        <w:t>, e0232076.</w:t>
      </w:r>
    </w:p>
    <w:p w14:paraId="181461B4"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r w:rsidRPr="00833939">
        <w:rPr>
          <w:rFonts w:ascii="Simplified Arabic" w:hAnsi="Simplified Arabic" w:cs="Simplified Arabic" w:hint="cs"/>
          <w:sz w:val="28"/>
          <w:szCs w:val="28"/>
        </w:rPr>
        <w:t>International Energy Agency. (2022</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w:t>
      </w:r>
      <w:r w:rsidRPr="00833939">
        <w:rPr>
          <w:rStyle w:val="a6"/>
          <w:rFonts w:ascii="Simplified Arabic" w:hAnsi="Simplified Arabic" w:cs="Simplified Arabic" w:hint="cs"/>
          <w:sz w:val="28"/>
          <w:szCs w:val="28"/>
        </w:rPr>
        <w:t>Renewables 2022: Analysis and forecast to 2027</w:t>
      </w:r>
      <w:r w:rsidRPr="00833939">
        <w:rPr>
          <w:rFonts w:ascii="Simplified Arabic" w:hAnsi="Simplified Arabic" w:cs="Simplified Arabic" w:hint="cs"/>
          <w:sz w:val="28"/>
          <w:szCs w:val="28"/>
        </w:rPr>
        <w:t>. IEA.</w:t>
      </w:r>
    </w:p>
    <w:p w14:paraId="60F4F9C0"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r w:rsidRPr="00833939">
        <w:rPr>
          <w:rFonts w:ascii="Simplified Arabic" w:hAnsi="Simplified Arabic" w:cs="Simplified Arabic" w:hint="cs"/>
          <w:sz w:val="28"/>
          <w:szCs w:val="28"/>
        </w:rPr>
        <w:t>International Renewable Energy Agency. (2021</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w:t>
      </w:r>
      <w:r w:rsidRPr="00833939">
        <w:rPr>
          <w:rStyle w:val="a6"/>
          <w:rFonts w:ascii="Simplified Arabic" w:hAnsi="Simplified Arabic" w:cs="Simplified Arabic" w:hint="cs"/>
          <w:sz w:val="28"/>
          <w:szCs w:val="28"/>
        </w:rPr>
        <w:t>Renewable power generation costs in 2020</w:t>
      </w:r>
      <w:r w:rsidRPr="00833939">
        <w:rPr>
          <w:rFonts w:ascii="Simplified Arabic" w:hAnsi="Simplified Arabic" w:cs="Simplified Arabic" w:hint="cs"/>
          <w:sz w:val="28"/>
          <w:szCs w:val="28"/>
        </w:rPr>
        <w:t>. IRENA.</w:t>
      </w:r>
    </w:p>
    <w:p w14:paraId="311E1FE8"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proofErr w:type="spellStart"/>
      <w:r w:rsidRPr="00833939">
        <w:rPr>
          <w:rFonts w:ascii="Simplified Arabic" w:hAnsi="Simplified Arabic" w:cs="Simplified Arabic" w:hint="cs"/>
          <w:sz w:val="28"/>
          <w:szCs w:val="28"/>
        </w:rPr>
        <w:t>Kallio</w:t>
      </w:r>
      <w:proofErr w:type="spellEnd"/>
      <w:r w:rsidRPr="00833939">
        <w:rPr>
          <w:rFonts w:ascii="Simplified Arabic" w:hAnsi="Simplified Arabic" w:cs="Simplified Arabic" w:hint="cs"/>
          <w:sz w:val="28"/>
          <w:szCs w:val="28"/>
        </w:rPr>
        <w:t xml:space="preserve">, H., </w:t>
      </w:r>
      <w:proofErr w:type="spellStart"/>
      <w:r w:rsidRPr="00833939">
        <w:rPr>
          <w:rFonts w:ascii="Simplified Arabic" w:hAnsi="Simplified Arabic" w:cs="Simplified Arabic" w:hint="cs"/>
          <w:sz w:val="28"/>
          <w:szCs w:val="28"/>
        </w:rPr>
        <w:t>Pietilä</w:t>
      </w:r>
      <w:proofErr w:type="spellEnd"/>
      <w:r w:rsidRPr="00833939">
        <w:rPr>
          <w:rFonts w:ascii="Simplified Arabic" w:hAnsi="Simplified Arabic" w:cs="Simplified Arabic" w:hint="cs"/>
          <w:sz w:val="28"/>
          <w:szCs w:val="28"/>
        </w:rPr>
        <w:t xml:space="preserve">, A. M., Johnson, M., &amp; </w:t>
      </w:r>
      <w:proofErr w:type="spellStart"/>
      <w:r w:rsidRPr="00833939">
        <w:rPr>
          <w:rFonts w:ascii="Simplified Arabic" w:hAnsi="Simplified Arabic" w:cs="Simplified Arabic" w:hint="cs"/>
          <w:sz w:val="28"/>
          <w:szCs w:val="28"/>
        </w:rPr>
        <w:t>Kangasniemi</w:t>
      </w:r>
      <w:proofErr w:type="spellEnd"/>
      <w:r w:rsidRPr="00833939">
        <w:rPr>
          <w:rFonts w:ascii="Simplified Arabic" w:hAnsi="Simplified Arabic" w:cs="Simplified Arabic" w:hint="cs"/>
          <w:sz w:val="28"/>
          <w:szCs w:val="28"/>
        </w:rPr>
        <w:t>, M. (2016</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Systematic methodological review: A guide to conducting a semi-structured interview study. </w:t>
      </w:r>
      <w:r w:rsidRPr="00833939">
        <w:rPr>
          <w:rStyle w:val="a6"/>
          <w:rFonts w:ascii="Simplified Arabic" w:hAnsi="Simplified Arabic" w:cs="Simplified Arabic" w:hint="cs"/>
          <w:sz w:val="28"/>
          <w:szCs w:val="28"/>
        </w:rPr>
        <w:t>Scandinavian Journal of Caring Sciences, 30</w:t>
      </w:r>
      <w:r w:rsidRPr="00833939">
        <w:rPr>
          <w:rFonts w:ascii="Simplified Arabic" w:hAnsi="Simplified Arabic" w:cs="Simplified Arabic" w:hint="cs"/>
          <w:sz w:val="28"/>
          <w:szCs w:val="28"/>
        </w:rPr>
        <w:t>(2</w:t>
      </w:r>
      <w:r>
        <w:rPr>
          <w:rFonts w:ascii="Simplified Arabic" w:hAnsi="Simplified Arabic" w:cs="Simplified Arabic" w:hint="cs"/>
          <w:sz w:val="28"/>
          <w:szCs w:val="28"/>
        </w:rPr>
        <w:t>)</w:t>
      </w:r>
      <w:r w:rsidRPr="00833939">
        <w:rPr>
          <w:rFonts w:ascii="Simplified Arabic" w:hAnsi="Simplified Arabic" w:cs="Simplified Arabic" w:hint="cs"/>
          <w:sz w:val="28"/>
          <w:szCs w:val="28"/>
        </w:rPr>
        <w:t>, 295-304.</w:t>
      </w:r>
    </w:p>
    <w:p w14:paraId="6BBAC2FF"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proofErr w:type="spellStart"/>
      <w:r w:rsidRPr="00833939">
        <w:rPr>
          <w:rFonts w:ascii="Simplified Arabic" w:hAnsi="Simplified Arabic" w:cs="Simplified Arabic" w:hint="cs"/>
          <w:sz w:val="28"/>
          <w:szCs w:val="28"/>
        </w:rPr>
        <w:t>Kerzner</w:t>
      </w:r>
      <w:proofErr w:type="spellEnd"/>
      <w:r w:rsidRPr="00833939">
        <w:rPr>
          <w:rFonts w:ascii="Simplified Arabic" w:hAnsi="Simplified Arabic" w:cs="Simplified Arabic" w:hint="cs"/>
          <w:sz w:val="28"/>
          <w:szCs w:val="28"/>
        </w:rPr>
        <w:t>, H. (2017</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w:t>
      </w:r>
      <w:r w:rsidRPr="00833939">
        <w:rPr>
          <w:rStyle w:val="a6"/>
          <w:rFonts w:ascii="Simplified Arabic" w:hAnsi="Simplified Arabic" w:cs="Simplified Arabic" w:hint="cs"/>
          <w:sz w:val="28"/>
          <w:szCs w:val="28"/>
        </w:rPr>
        <w:t>Project management: A systems approach to planning, scheduling, and controlling</w:t>
      </w:r>
      <w:r w:rsidRPr="00833939">
        <w:rPr>
          <w:rFonts w:ascii="Simplified Arabic" w:hAnsi="Simplified Arabic" w:cs="Simplified Arabic" w:hint="cs"/>
          <w:sz w:val="28"/>
          <w:szCs w:val="28"/>
        </w:rPr>
        <w:t xml:space="preserve"> (12th ed.</w:t>
      </w:r>
      <w:r>
        <w:rPr>
          <w:rFonts w:ascii="Simplified Arabic" w:hAnsi="Simplified Arabic" w:cs="Simplified Arabic" w:hint="cs"/>
          <w:sz w:val="28"/>
          <w:szCs w:val="28"/>
        </w:rPr>
        <w:t>)</w:t>
      </w:r>
      <w:r w:rsidRPr="00833939">
        <w:rPr>
          <w:rFonts w:ascii="Simplified Arabic" w:hAnsi="Simplified Arabic" w:cs="Simplified Arabic" w:hint="cs"/>
          <w:sz w:val="28"/>
          <w:szCs w:val="28"/>
        </w:rPr>
        <w:t>. Wiley.</w:t>
      </w:r>
    </w:p>
    <w:p w14:paraId="76D7A7EB"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proofErr w:type="spellStart"/>
      <w:r w:rsidRPr="00833939">
        <w:rPr>
          <w:rFonts w:ascii="Simplified Arabic" w:hAnsi="Simplified Arabic" w:cs="Simplified Arabic" w:hint="cs"/>
          <w:sz w:val="28"/>
          <w:szCs w:val="28"/>
        </w:rPr>
        <w:t>Khardalhadhrami</w:t>
      </w:r>
      <w:proofErr w:type="spellEnd"/>
      <w:r w:rsidRPr="00833939">
        <w:rPr>
          <w:rFonts w:ascii="Simplified Arabic" w:hAnsi="Simplified Arabic" w:cs="Simplified Arabic" w:hint="cs"/>
          <w:sz w:val="28"/>
          <w:szCs w:val="28"/>
        </w:rPr>
        <w:t>, A. (2025</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Sustainable project management practices in Saudi Arabia's renewable energy sector: Challenges and opportunities. </w:t>
      </w:r>
      <w:r w:rsidRPr="00833939">
        <w:rPr>
          <w:rStyle w:val="a6"/>
          <w:rFonts w:ascii="Simplified Arabic" w:hAnsi="Simplified Arabic" w:cs="Simplified Arabic" w:hint="cs"/>
          <w:sz w:val="28"/>
          <w:szCs w:val="28"/>
        </w:rPr>
        <w:t>Journal of Sustainable Development, 18</w:t>
      </w:r>
      <w:r w:rsidRPr="00833939">
        <w:rPr>
          <w:rFonts w:ascii="Simplified Arabic" w:hAnsi="Simplified Arabic" w:cs="Simplified Arabic" w:hint="cs"/>
          <w:sz w:val="28"/>
          <w:szCs w:val="28"/>
        </w:rPr>
        <w:t>(2</w:t>
      </w:r>
      <w:r>
        <w:rPr>
          <w:rFonts w:ascii="Simplified Arabic" w:hAnsi="Simplified Arabic" w:cs="Simplified Arabic" w:hint="cs"/>
          <w:sz w:val="28"/>
          <w:szCs w:val="28"/>
        </w:rPr>
        <w:t>)</w:t>
      </w:r>
      <w:r w:rsidRPr="00833939">
        <w:rPr>
          <w:rFonts w:ascii="Simplified Arabic" w:hAnsi="Simplified Arabic" w:cs="Simplified Arabic" w:hint="cs"/>
          <w:sz w:val="28"/>
          <w:szCs w:val="28"/>
        </w:rPr>
        <w:t>, 45-67.</w:t>
      </w:r>
    </w:p>
    <w:p w14:paraId="4A51E92B"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r w:rsidRPr="00833939">
        <w:rPr>
          <w:rFonts w:ascii="Simplified Arabic" w:hAnsi="Simplified Arabic" w:cs="Simplified Arabic" w:hint="cs"/>
          <w:sz w:val="28"/>
          <w:szCs w:val="28"/>
        </w:rPr>
        <w:t>Kingdom of Saudi Arabia. (2016</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w:t>
      </w:r>
      <w:r w:rsidRPr="00833939">
        <w:rPr>
          <w:rStyle w:val="a6"/>
          <w:rFonts w:ascii="Simplified Arabic" w:hAnsi="Simplified Arabic" w:cs="Simplified Arabic" w:hint="cs"/>
          <w:sz w:val="28"/>
          <w:szCs w:val="28"/>
        </w:rPr>
        <w:t>Vision 2030</w:t>
      </w:r>
      <w:r w:rsidRPr="00833939">
        <w:rPr>
          <w:rFonts w:ascii="Simplified Arabic" w:hAnsi="Simplified Arabic" w:cs="Simplified Arabic" w:hint="cs"/>
          <w:sz w:val="28"/>
          <w:szCs w:val="28"/>
        </w:rPr>
        <w:t xml:space="preserve">. </w:t>
      </w:r>
      <w:hyperlink r:id="rId23" w:tgtFrame="_blank" w:history="1">
        <w:r w:rsidRPr="00833939">
          <w:rPr>
            <w:rStyle w:val="Hyperlink"/>
            <w:rFonts w:ascii="Simplified Arabic" w:hAnsi="Simplified Arabic" w:cs="Simplified Arabic" w:hint="cs"/>
            <w:sz w:val="28"/>
            <w:szCs w:val="28"/>
          </w:rPr>
          <w:t>https://www.vision2030.gov.sa</w:t>
        </w:r>
      </w:hyperlink>
    </w:p>
    <w:p w14:paraId="436AE7C5"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proofErr w:type="spellStart"/>
      <w:r w:rsidRPr="00833939">
        <w:rPr>
          <w:rFonts w:ascii="Simplified Arabic" w:hAnsi="Simplified Arabic" w:cs="Simplified Arabic" w:hint="cs"/>
          <w:sz w:val="28"/>
          <w:szCs w:val="28"/>
        </w:rPr>
        <w:t>Kozhakhmetova</w:t>
      </w:r>
      <w:proofErr w:type="spellEnd"/>
      <w:r w:rsidRPr="00833939">
        <w:rPr>
          <w:rFonts w:ascii="Simplified Arabic" w:hAnsi="Simplified Arabic" w:cs="Simplified Arabic" w:hint="cs"/>
          <w:sz w:val="28"/>
          <w:szCs w:val="28"/>
        </w:rPr>
        <w:t>, A. (2024</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Green energy project management: Applying industry-specific risk assessment models. </w:t>
      </w:r>
      <w:r w:rsidRPr="00833939">
        <w:rPr>
          <w:rStyle w:val="a6"/>
          <w:rFonts w:ascii="Simplified Arabic" w:hAnsi="Simplified Arabic" w:cs="Simplified Arabic" w:hint="cs"/>
          <w:sz w:val="28"/>
          <w:szCs w:val="28"/>
        </w:rPr>
        <w:t>Eurasian Journal of Economic and Business Studies, 68</w:t>
      </w:r>
      <w:r w:rsidRPr="00833939">
        <w:rPr>
          <w:rFonts w:ascii="Simplified Arabic" w:hAnsi="Simplified Arabic" w:cs="Simplified Arabic" w:hint="cs"/>
          <w:sz w:val="28"/>
          <w:szCs w:val="28"/>
        </w:rPr>
        <w:t>(2</w:t>
      </w:r>
      <w:r>
        <w:rPr>
          <w:rFonts w:ascii="Simplified Arabic" w:hAnsi="Simplified Arabic" w:cs="Simplified Arabic" w:hint="cs"/>
          <w:sz w:val="28"/>
          <w:szCs w:val="28"/>
        </w:rPr>
        <w:t>)</w:t>
      </w:r>
      <w:r w:rsidRPr="00833939">
        <w:rPr>
          <w:rFonts w:ascii="Simplified Arabic" w:hAnsi="Simplified Arabic" w:cs="Simplified Arabic" w:hint="cs"/>
          <w:sz w:val="28"/>
          <w:szCs w:val="28"/>
        </w:rPr>
        <w:t>, 153-163.</w:t>
      </w:r>
    </w:p>
    <w:p w14:paraId="774A3F8A"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proofErr w:type="spellStart"/>
      <w:r w:rsidRPr="00833939">
        <w:rPr>
          <w:rFonts w:ascii="Simplified Arabic" w:hAnsi="Simplified Arabic" w:cs="Simplified Arabic" w:hint="cs"/>
          <w:sz w:val="28"/>
          <w:szCs w:val="28"/>
        </w:rPr>
        <w:t>Kozhakhmetova</w:t>
      </w:r>
      <w:proofErr w:type="spellEnd"/>
      <w:r w:rsidRPr="00833939">
        <w:rPr>
          <w:rFonts w:ascii="Simplified Arabic" w:hAnsi="Simplified Arabic" w:cs="Simplified Arabic" w:hint="cs"/>
          <w:sz w:val="28"/>
          <w:szCs w:val="28"/>
        </w:rPr>
        <w:t xml:space="preserve">, A. K., </w:t>
      </w:r>
      <w:proofErr w:type="spellStart"/>
      <w:r w:rsidRPr="00833939">
        <w:rPr>
          <w:rFonts w:ascii="Simplified Arabic" w:hAnsi="Simplified Arabic" w:cs="Simplified Arabic" w:hint="cs"/>
          <w:sz w:val="28"/>
          <w:szCs w:val="28"/>
        </w:rPr>
        <w:t>Gabdullin</w:t>
      </w:r>
      <w:proofErr w:type="spellEnd"/>
      <w:r w:rsidRPr="00833939">
        <w:rPr>
          <w:rFonts w:ascii="Simplified Arabic" w:hAnsi="Simplified Arabic" w:cs="Simplified Arabic" w:hint="cs"/>
          <w:sz w:val="28"/>
          <w:szCs w:val="28"/>
        </w:rPr>
        <w:t xml:space="preserve">, K. T., </w:t>
      </w:r>
      <w:proofErr w:type="spellStart"/>
      <w:r w:rsidRPr="00833939">
        <w:rPr>
          <w:rFonts w:ascii="Simplified Arabic" w:hAnsi="Simplified Arabic" w:cs="Simplified Arabic" w:hint="cs"/>
          <w:sz w:val="28"/>
          <w:szCs w:val="28"/>
        </w:rPr>
        <w:t>Kunanbayeva</w:t>
      </w:r>
      <w:proofErr w:type="spellEnd"/>
      <w:r w:rsidRPr="00833939">
        <w:rPr>
          <w:rFonts w:ascii="Simplified Arabic" w:hAnsi="Simplified Arabic" w:cs="Simplified Arabic" w:hint="cs"/>
          <w:sz w:val="28"/>
          <w:szCs w:val="28"/>
        </w:rPr>
        <w:t xml:space="preserve">, D. A., </w:t>
      </w:r>
      <w:proofErr w:type="spellStart"/>
      <w:r w:rsidRPr="00833939">
        <w:rPr>
          <w:rFonts w:ascii="Simplified Arabic" w:hAnsi="Simplified Arabic" w:cs="Simplified Arabic" w:hint="cs"/>
          <w:sz w:val="28"/>
          <w:szCs w:val="28"/>
        </w:rPr>
        <w:t>Tazhiyeva</w:t>
      </w:r>
      <w:proofErr w:type="spellEnd"/>
      <w:r w:rsidRPr="00833939">
        <w:rPr>
          <w:rFonts w:ascii="Simplified Arabic" w:hAnsi="Simplified Arabic" w:cs="Simplified Arabic" w:hint="cs"/>
          <w:sz w:val="28"/>
          <w:szCs w:val="28"/>
        </w:rPr>
        <w:t xml:space="preserve">, S. K., &amp; </w:t>
      </w:r>
      <w:proofErr w:type="spellStart"/>
      <w:r w:rsidRPr="00833939">
        <w:rPr>
          <w:rFonts w:ascii="Simplified Arabic" w:hAnsi="Simplified Arabic" w:cs="Simplified Arabic" w:hint="cs"/>
          <w:sz w:val="28"/>
          <w:szCs w:val="28"/>
        </w:rPr>
        <w:t>Kydaybergenova</w:t>
      </w:r>
      <w:proofErr w:type="spellEnd"/>
      <w:r w:rsidRPr="00833939">
        <w:rPr>
          <w:rFonts w:ascii="Simplified Arabic" w:hAnsi="Simplified Arabic" w:cs="Simplified Arabic" w:hint="cs"/>
          <w:sz w:val="28"/>
          <w:szCs w:val="28"/>
        </w:rPr>
        <w:t>, R. E. (2024</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Green energy projects efficiency: A cross-industry evaluation. </w:t>
      </w:r>
      <w:r w:rsidRPr="00833939">
        <w:rPr>
          <w:rStyle w:val="a6"/>
          <w:rFonts w:ascii="Simplified Arabic" w:hAnsi="Simplified Arabic" w:cs="Simplified Arabic" w:hint="cs"/>
          <w:sz w:val="28"/>
          <w:szCs w:val="28"/>
        </w:rPr>
        <w:t>Polish Journal of Management Studies, 29</w:t>
      </w:r>
      <w:r w:rsidRPr="00833939">
        <w:rPr>
          <w:rFonts w:ascii="Simplified Arabic" w:hAnsi="Simplified Arabic" w:cs="Simplified Arabic" w:hint="cs"/>
          <w:sz w:val="28"/>
          <w:szCs w:val="28"/>
        </w:rPr>
        <w:t>(2</w:t>
      </w:r>
      <w:r>
        <w:rPr>
          <w:rFonts w:ascii="Simplified Arabic" w:hAnsi="Simplified Arabic" w:cs="Simplified Arabic" w:hint="cs"/>
          <w:sz w:val="28"/>
          <w:szCs w:val="28"/>
        </w:rPr>
        <w:t>)</w:t>
      </w:r>
      <w:r w:rsidRPr="00833939">
        <w:rPr>
          <w:rFonts w:ascii="Simplified Arabic" w:hAnsi="Simplified Arabic" w:cs="Simplified Arabic" w:hint="cs"/>
          <w:sz w:val="28"/>
          <w:szCs w:val="28"/>
        </w:rPr>
        <w:t>, 153-168.</w:t>
      </w:r>
    </w:p>
    <w:p w14:paraId="76747C34"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r w:rsidRPr="00833939">
        <w:rPr>
          <w:rFonts w:ascii="Simplified Arabic" w:hAnsi="Simplified Arabic" w:cs="Simplified Arabic" w:hint="cs"/>
          <w:sz w:val="28"/>
          <w:szCs w:val="28"/>
        </w:rPr>
        <w:t>Li, Y., Sun, L., &amp; Zio, E. (2021</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Comparison of the HAZOP, FMEA, FRAM and STPA methods for the hazard analysis of automatic emergency brake systems. </w:t>
      </w:r>
      <w:r w:rsidRPr="00833939">
        <w:rPr>
          <w:rStyle w:val="a6"/>
          <w:rFonts w:ascii="Simplified Arabic" w:hAnsi="Simplified Arabic" w:cs="Simplified Arabic" w:hint="cs"/>
          <w:sz w:val="28"/>
          <w:szCs w:val="28"/>
        </w:rPr>
        <w:t>ASCE-ASME Journal of Risk and Uncertainty in Engineering Systems, Part B: Mechanical Engineering, 8</w:t>
      </w:r>
      <w:r w:rsidRPr="00833939">
        <w:rPr>
          <w:rFonts w:ascii="Simplified Arabic" w:hAnsi="Simplified Arabic" w:cs="Simplified Arabic" w:hint="cs"/>
          <w:sz w:val="28"/>
          <w:szCs w:val="28"/>
        </w:rPr>
        <w:t>(3</w:t>
      </w:r>
      <w:r>
        <w:rPr>
          <w:rFonts w:ascii="Simplified Arabic" w:hAnsi="Simplified Arabic" w:cs="Simplified Arabic" w:hint="cs"/>
          <w:sz w:val="28"/>
          <w:szCs w:val="28"/>
        </w:rPr>
        <w:t>)</w:t>
      </w:r>
      <w:r w:rsidRPr="00833939">
        <w:rPr>
          <w:rFonts w:ascii="Simplified Arabic" w:hAnsi="Simplified Arabic" w:cs="Simplified Arabic" w:hint="cs"/>
          <w:sz w:val="28"/>
          <w:szCs w:val="28"/>
        </w:rPr>
        <w:t>, 12-23.</w:t>
      </w:r>
    </w:p>
    <w:p w14:paraId="6DCDC675"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r w:rsidRPr="00833939">
        <w:rPr>
          <w:rFonts w:ascii="Simplified Arabic" w:hAnsi="Simplified Arabic" w:cs="Simplified Arabic" w:hint="cs"/>
          <w:sz w:val="28"/>
          <w:szCs w:val="28"/>
        </w:rPr>
        <w:t>Liu, X., &amp; Zeng, M. (2017</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Renewable energy investment risk evaluation model based on system dynamics. </w:t>
      </w:r>
      <w:r w:rsidRPr="00833939">
        <w:rPr>
          <w:rStyle w:val="a6"/>
          <w:rFonts w:ascii="Simplified Arabic" w:hAnsi="Simplified Arabic" w:cs="Simplified Arabic" w:hint="cs"/>
          <w:sz w:val="28"/>
          <w:szCs w:val="28"/>
        </w:rPr>
        <w:t>Renewable and Sustainable Energy Reviews, 73</w:t>
      </w:r>
      <w:r w:rsidRPr="00833939">
        <w:rPr>
          <w:rFonts w:ascii="Simplified Arabic" w:hAnsi="Simplified Arabic" w:cs="Simplified Arabic" w:hint="cs"/>
          <w:sz w:val="28"/>
          <w:szCs w:val="28"/>
        </w:rPr>
        <w:t>, 782-788.</w:t>
      </w:r>
    </w:p>
    <w:p w14:paraId="0A43622E"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proofErr w:type="spellStart"/>
      <w:r w:rsidRPr="00833939">
        <w:rPr>
          <w:rFonts w:ascii="Simplified Arabic" w:hAnsi="Simplified Arabic" w:cs="Simplified Arabic" w:hint="cs"/>
          <w:sz w:val="28"/>
          <w:szCs w:val="28"/>
        </w:rPr>
        <w:t>Martínez</w:t>
      </w:r>
      <w:proofErr w:type="spellEnd"/>
      <w:r w:rsidRPr="00833939">
        <w:rPr>
          <w:rFonts w:ascii="Simplified Arabic" w:hAnsi="Simplified Arabic" w:cs="Simplified Arabic" w:hint="cs"/>
          <w:sz w:val="28"/>
          <w:szCs w:val="28"/>
        </w:rPr>
        <w:t xml:space="preserve"> Aguirre, J. (2025</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Integration of BIM and PMBOK in renewable energy projects: A case study approach. </w:t>
      </w:r>
      <w:r w:rsidRPr="00833939">
        <w:rPr>
          <w:rStyle w:val="a6"/>
          <w:rFonts w:ascii="Simplified Arabic" w:hAnsi="Simplified Arabic" w:cs="Simplified Arabic" w:hint="cs"/>
          <w:sz w:val="28"/>
          <w:szCs w:val="28"/>
        </w:rPr>
        <w:t>International Journal of Project Management, 43</w:t>
      </w:r>
      <w:r w:rsidRPr="00833939">
        <w:rPr>
          <w:rFonts w:ascii="Simplified Arabic" w:hAnsi="Simplified Arabic" w:cs="Simplified Arabic" w:hint="cs"/>
          <w:sz w:val="28"/>
          <w:szCs w:val="28"/>
        </w:rPr>
        <w:t>(1</w:t>
      </w:r>
      <w:r>
        <w:rPr>
          <w:rFonts w:ascii="Simplified Arabic" w:hAnsi="Simplified Arabic" w:cs="Simplified Arabic" w:hint="cs"/>
          <w:sz w:val="28"/>
          <w:szCs w:val="28"/>
        </w:rPr>
        <w:t>)</w:t>
      </w:r>
      <w:r w:rsidRPr="00833939">
        <w:rPr>
          <w:rFonts w:ascii="Simplified Arabic" w:hAnsi="Simplified Arabic" w:cs="Simplified Arabic" w:hint="cs"/>
          <w:sz w:val="28"/>
          <w:szCs w:val="28"/>
        </w:rPr>
        <w:t>, 102-118.</w:t>
      </w:r>
    </w:p>
    <w:p w14:paraId="561A32EF"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r w:rsidRPr="00833939">
        <w:rPr>
          <w:rFonts w:ascii="Simplified Arabic" w:hAnsi="Simplified Arabic" w:cs="Simplified Arabic" w:hint="cs"/>
          <w:sz w:val="28"/>
          <w:szCs w:val="28"/>
        </w:rPr>
        <w:t>Ministry of Energy. (2023</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w:t>
      </w:r>
      <w:r w:rsidRPr="00833939">
        <w:rPr>
          <w:rStyle w:val="a6"/>
          <w:rFonts w:ascii="Simplified Arabic" w:hAnsi="Simplified Arabic" w:cs="Simplified Arabic" w:hint="cs"/>
          <w:sz w:val="28"/>
          <w:szCs w:val="28"/>
        </w:rPr>
        <w:t>Annual energy report 2023</w:t>
      </w:r>
      <w:r w:rsidRPr="00833939">
        <w:rPr>
          <w:rFonts w:ascii="Simplified Arabic" w:hAnsi="Simplified Arabic" w:cs="Simplified Arabic" w:hint="cs"/>
          <w:sz w:val="28"/>
          <w:szCs w:val="28"/>
        </w:rPr>
        <w:t>. Kingdom of Saudi Arabia.</w:t>
      </w:r>
    </w:p>
    <w:p w14:paraId="4620EBD1"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r w:rsidRPr="00833939">
        <w:rPr>
          <w:rFonts w:ascii="Simplified Arabic" w:hAnsi="Simplified Arabic" w:cs="Simplified Arabic" w:hint="cs"/>
          <w:sz w:val="28"/>
          <w:szCs w:val="28"/>
        </w:rPr>
        <w:t xml:space="preserve">Mohammed, A., </w:t>
      </w:r>
      <w:proofErr w:type="spellStart"/>
      <w:r w:rsidRPr="00833939">
        <w:rPr>
          <w:rFonts w:ascii="Simplified Arabic" w:hAnsi="Simplified Arabic" w:cs="Simplified Arabic" w:hint="cs"/>
          <w:sz w:val="28"/>
          <w:szCs w:val="28"/>
        </w:rPr>
        <w:t>Ghaithan</w:t>
      </w:r>
      <w:proofErr w:type="spellEnd"/>
      <w:r w:rsidRPr="00833939">
        <w:rPr>
          <w:rFonts w:ascii="Simplified Arabic" w:hAnsi="Simplified Arabic" w:cs="Simplified Arabic" w:hint="cs"/>
          <w:sz w:val="28"/>
          <w:szCs w:val="28"/>
        </w:rPr>
        <w:t>, A. M., Al-</w:t>
      </w:r>
      <w:proofErr w:type="spellStart"/>
      <w:r w:rsidRPr="00833939">
        <w:rPr>
          <w:rFonts w:ascii="Simplified Arabic" w:hAnsi="Simplified Arabic" w:cs="Simplified Arabic" w:hint="cs"/>
          <w:sz w:val="28"/>
          <w:szCs w:val="28"/>
        </w:rPr>
        <w:t>Hanbali</w:t>
      </w:r>
      <w:proofErr w:type="spellEnd"/>
      <w:r w:rsidRPr="00833939">
        <w:rPr>
          <w:rFonts w:ascii="Simplified Arabic" w:hAnsi="Simplified Arabic" w:cs="Simplified Arabic" w:hint="cs"/>
          <w:sz w:val="28"/>
          <w:szCs w:val="28"/>
        </w:rPr>
        <w:t xml:space="preserve">, A., &amp; </w:t>
      </w:r>
      <w:proofErr w:type="spellStart"/>
      <w:r w:rsidRPr="00833939">
        <w:rPr>
          <w:rFonts w:ascii="Simplified Arabic" w:hAnsi="Simplified Arabic" w:cs="Simplified Arabic" w:hint="cs"/>
          <w:sz w:val="28"/>
          <w:szCs w:val="28"/>
        </w:rPr>
        <w:t>Attia</w:t>
      </w:r>
      <w:proofErr w:type="spellEnd"/>
      <w:r w:rsidRPr="00833939">
        <w:rPr>
          <w:rFonts w:ascii="Simplified Arabic" w:hAnsi="Simplified Arabic" w:cs="Simplified Arabic" w:hint="cs"/>
          <w:sz w:val="28"/>
          <w:szCs w:val="28"/>
        </w:rPr>
        <w:t>, A. M. (2023</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A multi-objective optimization model based on mixed integer linear programming for sizing a hybrid PV-hydrogen storage system. </w:t>
      </w:r>
      <w:r w:rsidRPr="00833939">
        <w:rPr>
          <w:rStyle w:val="a6"/>
          <w:rFonts w:ascii="Simplified Arabic" w:hAnsi="Simplified Arabic" w:cs="Simplified Arabic" w:hint="cs"/>
          <w:sz w:val="28"/>
          <w:szCs w:val="28"/>
        </w:rPr>
        <w:t>International Journal of Hydrogen Energy, 48</w:t>
      </w:r>
      <w:r w:rsidRPr="00833939">
        <w:rPr>
          <w:rFonts w:ascii="Simplified Arabic" w:hAnsi="Simplified Arabic" w:cs="Simplified Arabic" w:hint="cs"/>
          <w:sz w:val="28"/>
          <w:szCs w:val="28"/>
        </w:rPr>
        <w:t>(26</w:t>
      </w:r>
      <w:r>
        <w:rPr>
          <w:rFonts w:ascii="Simplified Arabic" w:hAnsi="Simplified Arabic" w:cs="Simplified Arabic" w:hint="cs"/>
          <w:sz w:val="28"/>
          <w:szCs w:val="28"/>
        </w:rPr>
        <w:t>)</w:t>
      </w:r>
      <w:r w:rsidRPr="00833939">
        <w:rPr>
          <w:rFonts w:ascii="Simplified Arabic" w:hAnsi="Simplified Arabic" w:cs="Simplified Arabic" w:hint="cs"/>
          <w:sz w:val="28"/>
          <w:szCs w:val="28"/>
        </w:rPr>
        <w:t>, 9748-9761.</w:t>
      </w:r>
    </w:p>
    <w:p w14:paraId="78038777"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r w:rsidRPr="00833939">
        <w:rPr>
          <w:rFonts w:ascii="Simplified Arabic" w:hAnsi="Simplified Arabic" w:cs="Simplified Arabic" w:hint="cs"/>
          <w:sz w:val="28"/>
          <w:szCs w:val="28"/>
        </w:rPr>
        <w:t>Morse, J. M. (2000</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Determining sample size. </w:t>
      </w:r>
      <w:r w:rsidRPr="00833939">
        <w:rPr>
          <w:rStyle w:val="a6"/>
          <w:rFonts w:ascii="Simplified Arabic" w:hAnsi="Simplified Arabic" w:cs="Simplified Arabic" w:hint="cs"/>
          <w:sz w:val="28"/>
          <w:szCs w:val="28"/>
        </w:rPr>
        <w:t>Qualitative Health Research, 10</w:t>
      </w:r>
      <w:r w:rsidRPr="00833939">
        <w:rPr>
          <w:rFonts w:ascii="Simplified Arabic" w:hAnsi="Simplified Arabic" w:cs="Simplified Arabic" w:hint="cs"/>
          <w:sz w:val="28"/>
          <w:szCs w:val="28"/>
        </w:rPr>
        <w:t>(1</w:t>
      </w:r>
      <w:r>
        <w:rPr>
          <w:rFonts w:ascii="Simplified Arabic" w:hAnsi="Simplified Arabic" w:cs="Simplified Arabic" w:hint="cs"/>
          <w:sz w:val="28"/>
          <w:szCs w:val="28"/>
        </w:rPr>
        <w:t>)</w:t>
      </w:r>
      <w:r w:rsidRPr="00833939">
        <w:rPr>
          <w:rFonts w:ascii="Simplified Arabic" w:hAnsi="Simplified Arabic" w:cs="Simplified Arabic" w:hint="cs"/>
          <w:sz w:val="28"/>
          <w:szCs w:val="28"/>
        </w:rPr>
        <w:t>, 3-5.</w:t>
      </w:r>
    </w:p>
    <w:p w14:paraId="3A70D891"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proofErr w:type="spellStart"/>
      <w:r w:rsidRPr="00833939">
        <w:rPr>
          <w:rFonts w:ascii="Simplified Arabic" w:hAnsi="Simplified Arabic" w:cs="Simplified Arabic" w:hint="cs"/>
          <w:sz w:val="28"/>
          <w:szCs w:val="28"/>
        </w:rPr>
        <w:t>Nunnally</w:t>
      </w:r>
      <w:proofErr w:type="spellEnd"/>
      <w:r w:rsidRPr="00833939">
        <w:rPr>
          <w:rFonts w:ascii="Simplified Arabic" w:hAnsi="Simplified Arabic" w:cs="Simplified Arabic" w:hint="cs"/>
          <w:sz w:val="28"/>
          <w:szCs w:val="28"/>
        </w:rPr>
        <w:t>, J. C., &amp; Bernstein, I. H. (1994</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w:t>
      </w:r>
      <w:r w:rsidRPr="00833939">
        <w:rPr>
          <w:rStyle w:val="a6"/>
          <w:rFonts w:ascii="Simplified Arabic" w:hAnsi="Simplified Arabic" w:cs="Simplified Arabic" w:hint="cs"/>
          <w:sz w:val="28"/>
          <w:szCs w:val="28"/>
        </w:rPr>
        <w:t>Psychometric theory</w:t>
      </w:r>
      <w:r w:rsidRPr="00833939">
        <w:rPr>
          <w:rFonts w:ascii="Simplified Arabic" w:hAnsi="Simplified Arabic" w:cs="Simplified Arabic" w:hint="cs"/>
          <w:sz w:val="28"/>
          <w:szCs w:val="28"/>
        </w:rPr>
        <w:t xml:space="preserve"> (3rd ed.</w:t>
      </w:r>
      <w:r>
        <w:rPr>
          <w:rFonts w:ascii="Simplified Arabic" w:hAnsi="Simplified Arabic" w:cs="Simplified Arabic" w:hint="cs"/>
          <w:sz w:val="28"/>
          <w:szCs w:val="28"/>
        </w:rPr>
        <w:t>)</w:t>
      </w:r>
      <w:r w:rsidRPr="00833939">
        <w:rPr>
          <w:rFonts w:ascii="Simplified Arabic" w:hAnsi="Simplified Arabic" w:cs="Simplified Arabic" w:hint="cs"/>
          <w:sz w:val="28"/>
          <w:szCs w:val="28"/>
        </w:rPr>
        <w:t>. McGraw-Hill.</w:t>
      </w:r>
    </w:p>
    <w:p w14:paraId="16310194"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r w:rsidRPr="00833939">
        <w:rPr>
          <w:rFonts w:ascii="Simplified Arabic" w:hAnsi="Simplified Arabic" w:cs="Simplified Arabic" w:hint="cs"/>
          <w:sz w:val="28"/>
          <w:szCs w:val="28"/>
        </w:rPr>
        <w:t>Pinto, J. K., &amp; Mantel Jr., S. J. (2016</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w:t>
      </w:r>
      <w:r w:rsidRPr="00833939">
        <w:rPr>
          <w:rStyle w:val="a6"/>
          <w:rFonts w:ascii="Simplified Arabic" w:hAnsi="Simplified Arabic" w:cs="Simplified Arabic" w:hint="cs"/>
          <w:sz w:val="28"/>
          <w:szCs w:val="28"/>
        </w:rPr>
        <w:t>Project management: Achieving competitive advantage</w:t>
      </w:r>
      <w:r w:rsidRPr="00833939">
        <w:rPr>
          <w:rFonts w:ascii="Simplified Arabic" w:hAnsi="Simplified Arabic" w:cs="Simplified Arabic" w:hint="cs"/>
          <w:sz w:val="28"/>
          <w:szCs w:val="28"/>
        </w:rPr>
        <w:t xml:space="preserve"> (4th ed.</w:t>
      </w:r>
      <w:r>
        <w:rPr>
          <w:rFonts w:ascii="Simplified Arabic" w:hAnsi="Simplified Arabic" w:cs="Simplified Arabic" w:hint="cs"/>
          <w:sz w:val="28"/>
          <w:szCs w:val="28"/>
        </w:rPr>
        <w:t>)</w:t>
      </w:r>
      <w:r w:rsidRPr="00833939">
        <w:rPr>
          <w:rFonts w:ascii="Simplified Arabic" w:hAnsi="Simplified Arabic" w:cs="Simplified Arabic" w:hint="cs"/>
          <w:sz w:val="28"/>
          <w:szCs w:val="28"/>
        </w:rPr>
        <w:t>. Pearson Education.</w:t>
      </w:r>
    </w:p>
    <w:p w14:paraId="71164881"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r w:rsidRPr="00833939">
        <w:rPr>
          <w:rFonts w:ascii="Simplified Arabic" w:hAnsi="Simplified Arabic" w:cs="Simplified Arabic" w:hint="cs"/>
          <w:sz w:val="28"/>
          <w:szCs w:val="28"/>
        </w:rPr>
        <w:t>Project Management Institute. (2021</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w:t>
      </w:r>
      <w:r w:rsidRPr="00833939">
        <w:rPr>
          <w:rStyle w:val="a6"/>
          <w:rFonts w:ascii="Simplified Arabic" w:hAnsi="Simplified Arabic" w:cs="Simplified Arabic" w:hint="cs"/>
          <w:sz w:val="28"/>
          <w:szCs w:val="28"/>
        </w:rPr>
        <w:t>A guide to the project management body of knowledge (PMBOK® Guide</w:t>
      </w:r>
      <w:r>
        <w:rPr>
          <w:rStyle w:val="a6"/>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(7th ed.</w:t>
      </w:r>
      <w:r>
        <w:rPr>
          <w:rFonts w:ascii="Simplified Arabic" w:hAnsi="Simplified Arabic" w:cs="Simplified Arabic" w:hint="cs"/>
          <w:sz w:val="28"/>
          <w:szCs w:val="28"/>
        </w:rPr>
        <w:t>)</w:t>
      </w:r>
      <w:r w:rsidRPr="00833939">
        <w:rPr>
          <w:rFonts w:ascii="Simplified Arabic" w:hAnsi="Simplified Arabic" w:cs="Simplified Arabic" w:hint="cs"/>
          <w:sz w:val="28"/>
          <w:szCs w:val="28"/>
        </w:rPr>
        <w:t>. PMI.</w:t>
      </w:r>
    </w:p>
    <w:p w14:paraId="7EE87079"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r w:rsidRPr="00833939">
        <w:rPr>
          <w:rFonts w:ascii="Simplified Arabic" w:hAnsi="Simplified Arabic" w:cs="Simplified Arabic" w:hint="cs"/>
          <w:sz w:val="28"/>
          <w:szCs w:val="28"/>
        </w:rPr>
        <w:t>Project Management Institute. (2026</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w:t>
      </w:r>
      <w:r w:rsidRPr="00833939">
        <w:rPr>
          <w:rStyle w:val="a6"/>
          <w:rFonts w:ascii="Simplified Arabic" w:hAnsi="Simplified Arabic" w:cs="Simplified Arabic" w:hint="cs"/>
          <w:sz w:val="28"/>
          <w:szCs w:val="28"/>
        </w:rPr>
        <w:t>GPM® P5™ Standard for sustainability in project management</w:t>
      </w:r>
      <w:r w:rsidRPr="00833939">
        <w:rPr>
          <w:rFonts w:ascii="Simplified Arabic" w:hAnsi="Simplified Arabic" w:cs="Simplified Arabic" w:hint="cs"/>
          <w:sz w:val="28"/>
          <w:szCs w:val="28"/>
        </w:rPr>
        <w:t xml:space="preserve"> (Version 4.0</w:t>
      </w:r>
      <w:r>
        <w:rPr>
          <w:rFonts w:ascii="Simplified Arabic" w:hAnsi="Simplified Arabic" w:cs="Simplified Arabic" w:hint="cs"/>
          <w:sz w:val="28"/>
          <w:szCs w:val="28"/>
        </w:rPr>
        <w:t>)</w:t>
      </w:r>
      <w:r w:rsidRPr="00833939">
        <w:rPr>
          <w:rFonts w:ascii="Simplified Arabic" w:hAnsi="Simplified Arabic" w:cs="Simplified Arabic" w:hint="cs"/>
          <w:sz w:val="28"/>
          <w:szCs w:val="28"/>
        </w:rPr>
        <w:t>. PMI.</w:t>
      </w:r>
    </w:p>
    <w:p w14:paraId="362FDCA6"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r w:rsidRPr="00833939">
        <w:rPr>
          <w:rFonts w:ascii="Simplified Arabic" w:hAnsi="Simplified Arabic" w:cs="Simplified Arabic" w:hint="cs"/>
          <w:sz w:val="28"/>
          <w:szCs w:val="28"/>
        </w:rPr>
        <w:t>RSK Group. (2025</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w:t>
      </w:r>
      <w:r w:rsidRPr="00833939">
        <w:rPr>
          <w:rStyle w:val="a6"/>
          <w:rFonts w:ascii="Simplified Arabic" w:hAnsi="Simplified Arabic" w:cs="Simplified Arabic" w:hint="cs"/>
          <w:sz w:val="28"/>
          <w:szCs w:val="28"/>
        </w:rPr>
        <w:t>Saudi Arabia renewable energy market overview 2025</w:t>
      </w:r>
      <w:r w:rsidRPr="00833939">
        <w:rPr>
          <w:rFonts w:ascii="Simplified Arabic" w:hAnsi="Simplified Arabic" w:cs="Simplified Arabic" w:hint="cs"/>
          <w:sz w:val="28"/>
          <w:szCs w:val="28"/>
        </w:rPr>
        <w:t>. RSK Group.</w:t>
      </w:r>
    </w:p>
    <w:p w14:paraId="6530AE89"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proofErr w:type="spellStart"/>
      <w:r w:rsidRPr="00833939">
        <w:rPr>
          <w:rFonts w:ascii="Simplified Arabic" w:hAnsi="Simplified Arabic" w:cs="Simplified Arabic" w:hint="cs"/>
          <w:sz w:val="28"/>
          <w:szCs w:val="28"/>
        </w:rPr>
        <w:t>Salimimoghadam</w:t>
      </w:r>
      <w:proofErr w:type="spellEnd"/>
      <w:r w:rsidRPr="00833939">
        <w:rPr>
          <w:rFonts w:ascii="Simplified Arabic" w:hAnsi="Simplified Arabic" w:cs="Simplified Arabic" w:hint="cs"/>
          <w:sz w:val="28"/>
          <w:szCs w:val="28"/>
        </w:rPr>
        <w:t>, A. (2025</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Modern project management tools and efficiency: A systematic review. </w:t>
      </w:r>
      <w:r w:rsidRPr="00833939">
        <w:rPr>
          <w:rStyle w:val="a6"/>
          <w:rFonts w:ascii="Simplified Arabic" w:hAnsi="Simplified Arabic" w:cs="Simplified Arabic" w:hint="cs"/>
          <w:sz w:val="28"/>
          <w:szCs w:val="28"/>
        </w:rPr>
        <w:t>International Journal of Project Management, 43</w:t>
      </w:r>
      <w:r w:rsidRPr="00833939">
        <w:rPr>
          <w:rFonts w:ascii="Simplified Arabic" w:hAnsi="Simplified Arabic" w:cs="Simplified Arabic" w:hint="cs"/>
          <w:sz w:val="28"/>
          <w:szCs w:val="28"/>
        </w:rPr>
        <w:t>(2</w:t>
      </w:r>
      <w:r>
        <w:rPr>
          <w:rFonts w:ascii="Simplified Arabic" w:hAnsi="Simplified Arabic" w:cs="Simplified Arabic" w:hint="cs"/>
          <w:sz w:val="28"/>
          <w:szCs w:val="28"/>
        </w:rPr>
        <w:t>)</w:t>
      </w:r>
      <w:r w:rsidRPr="00833939">
        <w:rPr>
          <w:rFonts w:ascii="Simplified Arabic" w:hAnsi="Simplified Arabic" w:cs="Simplified Arabic" w:hint="cs"/>
          <w:sz w:val="28"/>
          <w:szCs w:val="28"/>
        </w:rPr>
        <w:t>, 145-167.</w:t>
      </w:r>
    </w:p>
    <w:p w14:paraId="17A49CA2"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proofErr w:type="spellStart"/>
      <w:r w:rsidRPr="00833939">
        <w:rPr>
          <w:rFonts w:ascii="Simplified Arabic" w:hAnsi="Simplified Arabic" w:cs="Simplified Arabic" w:hint="cs"/>
          <w:sz w:val="28"/>
          <w:szCs w:val="28"/>
        </w:rPr>
        <w:t>Sankaran</w:t>
      </w:r>
      <w:proofErr w:type="spellEnd"/>
      <w:r w:rsidRPr="00833939">
        <w:rPr>
          <w:rFonts w:ascii="Simplified Arabic" w:hAnsi="Simplified Arabic" w:cs="Simplified Arabic" w:hint="cs"/>
          <w:sz w:val="28"/>
          <w:szCs w:val="28"/>
        </w:rPr>
        <w:t xml:space="preserve">, S., Clegg, S. R., Müller, R., &amp; </w:t>
      </w:r>
      <w:proofErr w:type="spellStart"/>
      <w:r w:rsidRPr="00833939">
        <w:rPr>
          <w:rFonts w:ascii="Simplified Arabic" w:hAnsi="Simplified Arabic" w:cs="Simplified Arabic" w:hint="cs"/>
          <w:sz w:val="28"/>
          <w:szCs w:val="28"/>
        </w:rPr>
        <w:t>Drouin</w:t>
      </w:r>
      <w:proofErr w:type="spellEnd"/>
      <w:r w:rsidRPr="00833939">
        <w:rPr>
          <w:rFonts w:ascii="Simplified Arabic" w:hAnsi="Simplified Arabic" w:cs="Simplified Arabic" w:hint="cs"/>
          <w:sz w:val="28"/>
          <w:szCs w:val="28"/>
        </w:rPr>
        <w:t>, N. (2022</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Energy justice issues in renewable energy megaprojects: Implications for a socioeconomic evaluation of megaprojects. </w:t>
      </w:r>
      <w:r w:rsidRPr="00833939">
        <w:rPr>
          <w:rStyle w:val="a6"/>
          <w:rFonts w:ascii="Simplified Arabic" w:hAnsi="Simplified Arabic" w:cs="Simplified Arabic" w:hint="cs"/>
          <w:sz w:val="28"/>
          <w:szCs w:val="28"/>
        </w:rPr>
        <w:t>International Journal of Managing Projects in Business, 15</w:t>
      </w:r>
      <w:r w:rsidRPr="00833939">
        <w:rPr>
          <w:rFonts w:ascii="Simplified Arabic" w:hAnsi="Simplified Arabic" w:cs="Simplified Arabic" w:hint="cs"/>
          <w:sz w:val="28"/>
          <w:szCs w:val="28"/>
        </w:rPr>
        <w:t>(5</w:t>
      </w:r>
      <w:r>
        <w:rPr>
          <w:rFonts w:ascii="Simplified Arabic" w:hAnsi="Simplified Arabic" w:cs="Simplified Arabic" w:hint="cs"/>
          <w:sz w:val="28"/>
          <w:szCs w:val="28"/>
        </w:rPr>
        <w:t>)</w:t>
      </w:r>
      <w:r w:rsidRPr="00833939">
        <w:rPr>
          <w:rFonts w:ascii="Simplified Arabic" w:hAnsi="Simplified Arabic" w:cs="Simplified Arabic" w:hint="cs"/>
          <w:sz w:val="28"/>
          <w:szCs w:val="28"/>
        </w:rPr>
        <w:t>, 789-808.</w:t>
      </w:r>
    </w:p>
    <w:p w14:paraId="2119A4AE"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r w:rsidRPr="00833939">
        <w:rPr>
          <w:rFonts w:ascii="Simplified Arabic" w:hAnsi="Simplified Arabic" w:cs="Simplified Arabic" w:hint="cs"/>
          <w:sz w:val="28"/>
          <w:szCs w:val="28"/>
        </w:rPr>
        <w:t>Saunders, M., Lewis, P., &amp; Thornhill, A. (2019</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w:t>
      </w:r>
      <w:r w:rsidRPr="00833939">
        <w:rPr>
          <w:rStyle w:val="a6"/>
          <w:rFonts w:ascii="Simplified Arabic" w:hAnsi="Simplified Arabic" w:cs="Simplified Arabic" w:hint="cs"/>
          <w:sz w:val="28"/>
          <w:szCs w:val="28"/>
        </w:rPr>
        <w:t>Research methods for business students</w:t>
      </w:r>
      <w:r w:rsidRPr="00833939">
        <w:rPr>
          <w:rFonts w:ascii="Simplified Arabic" w:hAnsi="Simplified Arabic" w:cs="Simplified Arabic" w:hint="cs"/>
          <w:sz w:val="28"/>
          <w:szCs w:val="28"/>
        </w:rPr>
        <w:t xml:space="preserve"> (8th ed.</w:t>
      </w:r>
      <w:r>
        <w:rPr>
          <w:rFonts w:ascii="Simplified Arabic" w:hAnsi="Simplified Arabic" w:cs="Simplified Arabic" w:hint="cs"/>
          <w:sz w:val="28"/>
          <w:szCs w:val="28"/>
        </w:rPr>
        <w:t>)</w:t>
      </w:r>
      <w:r w:rsidRPr="00833939">
        <w:rPr>
          <w:rFonts w:ascii="Simplified Arabic" w:hAnsi="Simplified Arabic" w:cs="Simplified Arabic" w:hint="cs"/>
          <w:sz w:val="28"/>
          <w:szCs w:val="28"/>
        </w:rPr>
        <w:t>. Pearson Education.</w:t>
      </w:r>
    </w:p>
    <w:p w14:paraId="6FCF7908"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r w:rsidRPr="00833939">
        <w:rPr>
          <w:rFonts w:ascii="Simplified Arabic" w:hAnsi="Simplified Arabic" w:cs="Simplified Arabic" w:hint="cs"/>
          <w:sz w:val="28"/>
          <w:szCs w:val="28"/>
        </w:rPr>
        <w:t>Vargas Fora, J. (2025</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w:t>
      </w:r>
      <w:proofErr w:type="spellStart"/>
      <w:r w:rsidRPr="00833939">
        <w:rPr>
          <w:rFonts w:ascii="Simplified Arabic" w:hAnsi="Simplified Arabic" w:cs="Simplified Arabic" w:hint="cs"/>
          <w:sz w:val="28"/>
          <w:szCs w:val="28"/>
        </w:rPr>
        <w:t>Diseño</w:t>
      </w:r>
      <w:proofErr w:type="spellEnd"/>
      <w:r w:rsidRPr="00833939">
        <w:rPr>
          <w:rFonts w:ascii="Simplified Arabic" w:hAnsi="Simplified Arabic" w:cs="Simplified Arabic" w:hint="cs"/>
          <w:sz w:val="28"/>
          <w:szCs w:val="28"/>
        </w:rPr>
        <w:t xml:space="preserve"> de </w:t>
      </w:r>
      <w:proofErr w:type="spellStart"/>
      <w:r w:rsidRPr="00833939">
        <w:rPr>
          <w:rFonts w:ascii="Simplified Arabic" w:hAnsi="Simplified Arabic" w:cs="Simplified Arabic" w:hint="cs"/>
          <w:sz w:val="28"/>
          <w:szCs w:val="28"/>
        </w:rPr>
        <w:t>una</w:t>
      </w:r>
      <w:proofErr w:type="spellEnd"/>
      <w:r w:rsidRPr="00833939">
        <w:rPr>
          <w:rFonts w:ascii="Simplified Arabic" w:hAnsi="Simplified Arabic" w:cs="Simplified Arabic" w:hint="cs"/>
          <w:sz w:val="28"/>
          <w:szCs w:val="28"/>
        </w:rPr>
        <w:t xml:space="preserve"> </w:t>
      </w:r>
      <w:proofErr w:type="spellStart"/>
      <w:r w:rsidRPr="00833939">
        <w:rPr>
          <w:rFonts w:ascii="Simplified Arabic" w:hAnsi="Simplified Arabic" w:cs="Simplified Arabic" w:hint="cs"/>
          <w:sz w:val="28"/>
          <w:szCs w:val="28"/>
        </w:rPr>
        <w:t>Oficina</w:t>
      </w:r>
      <w:proofErr w:type="spellEnd"/>
      <w:r w:rsidRPr="00833939">
        <w:rPr>
          <w:rFonts w:ascii="Simplified Arabic" w:hAnsi="Simplified Arabic" w:cs="Simplified Arabic" w:hint="cs"/>
          <w:sz w:val="28"/>
          <w:szCs w:val="28"/>
        </w:rPr>
        <w:t xml:space="preserve"> de </w:t>
      </w:r>
      <w:proofErr w:type="spellStart"/>
      <w:r w:rsidRPr="00833939">
        <w:rPr>
          <w:rFonts w:ascii="Simplified Arabic" w:hAnsi="Simplified Arabic" w:cs="Simplified Arabic" w:hint="cs"/>
          <w:sz w:val="28"/>
          <w:szCs w:val="28"/>
        </w:rPr>
        <w:t>Gestión</w:t>
      </w:r>
      <w:proofErr w:type="spellEnd"/>
      <w:r w:rsidRPr="00833939">
        <w:rPr>
          <w:rFonts w:ascii="Simplified Arabic" w:hAnsi="Simplified Arabic" w:cs="Simplified Arabic" w:hint="cs"/>
          <w:sz w:val="28"/>
          <w:szCs w:val="28"/>
        </w:rPr>
        <w:t xml:space="preserve"> de </w:t>
      </w:r>
      <w:proofErr w:type="spellStart"/>
      <w:r w:rsidRPr="00833939">
        <w:rPr>
          <w:rFonts w:ascii="Simplified Arabic" w:hAnsi="Simplified Arabic" w:cs="Simplified Arabic" w:hint="cs"/>
          <w:sz w:val="28"/>
          <w:szCs w:val="28"/>
        </w:rPr>
        <w:t>Proyectos</w:t>
      </w:r>
      <w:proofErr w:type="spellEnd"/>
      <w:r w:rsidRPr="00833939">
        <w:rPr>
          <w:rFonts w:ascii="Simplified Arabic" w:hAnsi="Simplified Arabic" w:cs="Simplified Arabic" w:hint="cs"/>
          <w:sz w:val="28"/>
          <w:szCs w:val="28"/>
        </w:rPr>
        <w:t xml:space="preserve"> (PMO</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w:t>
      </w:r>
      <w:proofErr w:type="spellStart"/>
      <w:r w:rsidRPr="00833939">
        <w:rPr>
          <w:rFonts w:ascii="Simplified Arabic" w:hAnsi="Simplified Arabic" w:cs="Simplified Arabic" w:hint="cs"/>
          <w:sz w:val="28"/>
          <w:szCs w:val="28"/>
        </w:rPr>
        <w:t>en</w:t>
      </w:r>
      <w:proofErr w:type="spellEnd"/>
      <w:r w:rsidRPr="00833939">
        <w:rPr>
          <w:rFonts w:ascii="Simplified Arabic" w:hAnsi="Simplified Arabic" w:cs="Simplified Arabic" w:hint="cs"/>
          <w:sz w:val="28"/>
          <w:szCs w:val="28"/>
        </w:rPr>
        <w:t xml:space="preserve"> la </w:t>
      </w:r>
      <w:proofErr w:type="spellStart"/>
      <w:r w:rsidRPr="00833939">
        <w:rPr>
          <w:rFonts w:ascii="Simplified Arabic" w:hAnsi="Simplified Arabic" w:cs="Simplified Arabic" w:hint="cs"/>
          <w:sz w:val="28"/>
          <w:szCs w:val="28"/>
        </w:rPr>
        <w:t>empresa</w:t>
      </w:r>
      <w:proofErr w:type="spellEnd"/>
      <w:r w:rsidRPr="00833939">
        <w:rPr>
          <w:rFonts w:ascii="Simplified Arabic" w:hAnsi="Simplified Arabic" w:cs="Simplified Arabic" w:hint="cs"/>
          <w:sz w:val="28"/>
          <w:szCs w:val="28"/>
        </w:rPr>
        <w:t xml:space="preserve"> ALR Group Engineering &amp; Consulting SAS Colombia </w:t>
      </w:r>
      <w:proofErr w:type="spellStart"/>
      <w:r w:rsidRPr="00833939">
        <w:rPr>
          <w:rFonts w:ascii="Simplified Arabic" w:hAnsi="Simplified Arabic" w:cs="Simplified Arabic" w:hint="cs"/>
          <w:sz w:val="28"/>
          <w:szCs w:val="28"/>
        </w:rPr>
        <w:t>mediante</w:t>
      </w:r>
      <w:proofErr w:type="spellEnd"/>
      <w:r w:rsidRPr="00833939">
        <w:rPr>
          <w:rFonts w:ascii="Simplified Arabic" w:hAnsi="Simplified Arabic" w:cs="Simplified Arabic" w:hint="cs"/>
          <w:sz w:val="28"/>
          <w:szCs w:val="28"/>
        </w:rPr>
        <w:t xml:space="preserve"> </w:t>
      </w:r>
      <w:proofErr w:type="spellStart"/>
      <w:r w:rsidRPr="00833939">
        <w:rPr>
          <w:rFonts w:ascii="Simplified Arabic" w:hAnsi="Simplified Arabic" w:cs="Simplified Arabic" w:hint="cs"/>
          <w:sz w:val="28"/>
          <w:szCs w:val="28"/>
        </w:rPr>
        <w:t>estándar</w:t>
      </w:r>
      <w:proofErr w:type="spellEnd"/>
      <w:r w:rsidRPr="00833939">
        <w:rPr>
          <w:rFonts w:ascii="Simplified Arabic" w:hAnsi="Simplified Arabic" w:cs="Simplified Arabic" w:hint="cs"/>
          <w:sz w:val="28"/>
          <w:szCs w:val="28"/>
        </w:rPr>
        <w:t xml:space="preserve"> del PMBOK 7 [Design of a Project Management Office (PMO</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at ALR Group Engineering &amp; Consulting SAS Colombia using PMBOK 7 standard]. </w:t>
      </w:r>
      <w:proofErr w:type="spellStart"/>
      <w:r w:rsidRPr="00833939">
        <w:rPr>
          <w:rStyle w:val="a6"/>
          <w:rFonts w:ascii="Simplified Arabic" w:hAnsi="Simplified Arabic" w:cs="Simplified Arabic" w:hint="cs"/>
          <w:sz w:val="28"/>
          <w:szCs w:val="28"/>
        </w:rPr>
        <w:t>Revista</w:t>
      </w:r>
      <w:proofErr w:type="spellEnd"/>
      <w:r w:rsidRPr="00833939">
        <w:rPr>
          <w:rStyle w:val="a6"/>
          <w:rFonts w:ascii="Simplified Arabic" w:hAnsi="Simplified Arabic" w:cs="Simplified Arabic" w:hint="cs"/>
          <w:sz w:val="28"/>
          <w:szCs w:val="28"/>
        </w:rPr>
        <w:t xml:space="preserve"> de </w:t>
      </w:r>
      <w:proofErr w:type="spellStart"/>
      <w:r w:rsidRPr="00833939">
        <w:rPr>
          <w:rStyle w:val="a6"/>
          <w:rFonts w:ascii="Simplified Arabic" w:hAnsi="Simplified Arabic" w:cs="Simplified Arabic" w:hint="cs"/>
          <w:sz w:val="28"/>
          <w:szCs w:val="28"/>
        </w:rPr>
        <w:t>Gestión</w:t>
      </w:r>
      <w:proofErr w:type="spellEnd"/>
      <w:r w:rsidRPr="00833939">
        <w:rPr>
          <w:rStyle w:val="a6"/>
          <w:rFonts w:ascii="Simplified Arabic" w:hAnsi="Simplified Arabic" w:cs="Simplified Arabic" w:hint="cs"/>
          <w:sz w:val="28"/>
          <w:szCs w:val="28"/>
        </w:rPr>
        <w:t xml:space="preserve"> de </w:t>
      </w:r>
      <w:proofErr w:type="spellStart"/>
      <w:r w:rsidRPr="00833939">
        <w:rPr>
          <w:rStyle w:val="a6"/>
          <w:rFonts w:ascii="Simplified Arabic" w:hAnsi="Simplified Arabic" w:cs="Simplified Arabic" w:hint="cs"/>
          <w:sz w:val="28"/>
          <w:szCs w:val="28"/>
        </w:rPr>
        <w:t>Proyectos</w:t>
      </w:r>
      <w:proofErr w:type="spellEnd"/>
      <w:r w:rsidRPr="00833939">
        <w:rPr>
          <w:rStyle w:val="a6"/>
          <w:rFonts w:ascii="Simplified Arabic" w:hAnsi="Simplified Arabic" w:cs="Simplified Arabic" w:hint="cs"/>
          <w:sz w:val="28"/>
          <w:szCs w:val="28"/>
        </w:rPr>
        <w:t>, 12</w:t>
      </w:r>
      <w:r w:rsidRPr="00833939">
        <w:rPr>
          <w:rFonts w:ascii="Simplified Arabic" w:hAnsi="Simplified Arabic" w:cs="Simplified Arabic" w:hint="cs"/>
          <w:sz w:val="28"/>
          <w:szCs w:val="28"/>
        </w:rPr>
        <w:t>(3</w:t>
      </w:r>
      <w:r>
        <w:rPr>
          <w:rFonts w:ascii="Simplified Arabic" w:hAnsi="Simplified Arabic" w:cs="Simplified Arabic" w:hint="cs"/>
          <w:sz w:val="28"/>
          <w:szCs w:val="28"/>
        </w:rPr>
        <w:t>)</w:t>
      </w:r>
      <w:r w:rsidRPr="00833939">
        <w:rPr>
          <w:rFonts w:ascii="Simplified Arabic" w:hAnsi="Simplified Arabic" w:cs="Simplified Arabic" w:hint="cs"/>
          <w:sz w:val="28"/>
          <w:szCs w:val="28"/>
        </w:rPr>
        <w:t>, 45-68.</w:t>
      </w:r>
    </w:p>
    <w:p w14:paraId="05630F3C"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r w:rsidRPr="00833939">
        <w:rPr>
          <w:rFonts w:ascii="Simplified Arabic" w:hAnsi="Simplified Arabic" w:cs="Simplified Arabic" w:hint="cs"/>
          <w:sz w:val="28"/>
          <w:szCs w:val="28"/>
        </w:rPr>
        <w:t>Wei, D., Yu, W., &amp; Chen, Y. (2021</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Risk analysis and management of construction and operations in offshore wind power project. </w:t>
      </w:r>
      <w:r w:rsidRPr="00833939">
        <w:rPr>
          <w:rStyle w:val="a6"/>
          <w:rFonts w:ascii="Simplified Arabic" w:hAnsi="Simplified Arabic" w:cs="Simplified Arabic" w:hint="cs"/>
          <w:sz w:val="28"/>
          <w:szCs w:val="28"/>
        </w:rPr>
        <w:t>Journal of Marine Science and Engineering, 9</w:t>
      </w:r>
      <w:r w:rsidRPr="00833939">
        <w:rPr>
          <w:rFonts w:ascii="Simplified Arabic" w:hAnsi="Simplified Arabic" w:cs="Simplified Arabic" w:hint="cs"/>
          <w:sz w:val="28"/>
          <w:szCs w:val="28"/>
        </w:rPr>
        <w:t>(5</w:t>
      </w:r>
      <w:r>
        <w:rPr>
          <w:rFonts w:ascii="Simplified Arabic" w:hAnsi="Simplified Arabic" w:cs="Simplified Arabic" w:hint="cs"/>
          <w:sz w:val="28"/>
          <w:szCs w:val="28"/>
        </w:rPr>
        <w:t>)</w:t>
      </w:r>
      <w:r w:rsidRPr="00833939">
        <w:rPr>
          <w:rFonts w:ascii="Simplified Arabic" w:hAnsi="Simplified Arabic" w:cs="Simplified Arabic" w:hint="cs"/>
          <w:sz w:val="28"/>
          <w:szCs w:val="28"/>
        </w:rPr>
        <w:t>, 546-562.</w:t>
      </w:r>
    </w:p>
    <w:p w14:paraId="444C36DB"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r w:rsidRPr="00833939">
        <w:rPr>
          <w:rFonts w:ascii="Simplified Arabic" w:hAnsi="Simplified Arabic" w:cs="Simplified Arabic" w:hint="cs"/>
          <w:sz w:val="28"/>
          <w:szCs w:val="28"/>
        </w:rPr>
        <w:t>Yin, R. K. (2018</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w:t>
      </w:r>
      <w:r w:rsidRPr="00833939">
        <w:rPr>
          <w:rStyle w:val="a6"/>
          <w:rFonts w:ascii="Simplified Arabic" w:hAnsi="Simplified Arabic" w:cs="Simplified Arabic" w:hint="cs"/>
          <w:sz w:val="28"/>
          <w:szCs w:val="28"/>
        </w:rPr>
        <w:t>Case study research and applications: Design and methods</w:t>
      </w:r>
      <w:r w:rsidRPr="00833939">
        <w:rPr>
          <w:rFonts w:ascii="Simplified Arabic" w:hAnsi="Simplified Arabic" w:cs="Simplified Arabic" w:hint="cs"/>
          <w:sz w:val="28"/>
          <w:szCs w:val="28"/>
        </w:rPr>
        <w:t xml:space="preserve"> (6th ed.</w:t>
      </w:r>
      <w:r>
        <w:rPr>
          <w:rFonts w:ascii="Simplified Arabic" w:hAnsi="Simplified Arabic" w:cs="Simplified Arabic" w:hint="cs"/>
          <w:sz w:val="28"/>
          <w:szCs w:val="28"/>
        </w:rPr>
        <w:t>)</w:t>
      </w:r>
      <w:r w:rsidRPr="00833939">
        <w:rPr>
          <w:rFonts w:ascii="Simplified Arabic" w:hAnsi="Simplified Arabic" w:cs="Simplified Arabic" w:hint="cs"/>
          <w:sz w:val="28"/>
          <w:szCs w:val="28"/>
        </w:rPr>
        <w:t>. SAGE Publications.</w:t>
      </w:r>
    </w:p>
    <w:p w14:paraId="3AE14308" w14:textId="77777777" w:rsidR="0093587D" w:rsidRPr="00833939" w:rsidRDefault="0093587D" w:rsidP="00C31A1B">
      <w:pPr>
        <w:bidi w:val="0"/>
        <w:spacing w:line="360" w:lineRule="auto"/>
        <w:jc w:val="both"/>
        <w:rPr>
          <w:rFonts w:ascii="Simplified Arabic" w:eastAsia="Times New Roman" w:hAnsi="Simplified Arabic" w:cs="Simplified Arabic"/>
          <w:sz w:val="28"/>
          <w:szCs w:val="28"/>
        </w:rPr>
      </w:pPr>
      <w:r w:rsidRPr="00833939">
        <w:rPr>
          <w:rFonts w:ascii="Simplified Arabic" w:eastAsia="Times New Roman" w:hAnsi="Simplified Arabic" w:cs="Simplified Arabic" w:hint="cs"/>
          <w:noProof/>
          <w:sz w:val="28"/>
          <w:szCs w:val="28"/>
        </w:rPr>
        <mc:AlternateContent>
          <mc:Choice Requires="wps">
            <w:drawing>
              <wp:inline distT="0" distB="0" distL="0" distR="0" wp14:anchorId="5140AA60" wp14:editId="38D5168B">
                <wp:extent cx="5274310" cy="1270"/>
                <wp:effectExtent l="0" t="31750" r="0" b="36830"/>
                <wp:docPr id="116546752"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F880A87"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6ED54AB7" w14:textId="77777777" w:rsidR="0093587D" w:rsidRPr="0093587D" w:rsidRDefault="0093587D" w:rsidP="00C31A1B">
      <w:pPr>
        <w:pStyle w:val="2"/>
        <w:spacing w:line="360" w:lineRule="auto"/>
        <w:jc w:val="both"/>
        <w:rPr>
          <w:rFonts w:ascii="Simplified Arabic" w:eastAsia="Times New Roman" w:hAnsi="Simplified Arabic" w:cs="Simplified Arabic"/>
          <w:b/>
          <w:bCs/>
          <w:sz w:val="28"/>
          <w:szCs w:val="28"/>
        </w:rPr>
      </w:pPr>
      <w:bookmarkStart w:id="122" w:name="_Toc237868579"/>
      <w:r w:rsidRPr="0093587D">
        <w:rPr>
          <w:rFonts w:ascii="Simplified Arabic" w:eastAsia="Times New Roman" w:hAnsi="Simplified Arabic" w:cs="Simplified Arabic" w:hint="cs"/>
          <w:b/>
          <w:bCs/>
          <w:sz w:val="28"/>
          <w:szCs w:val="28"/>
          <w:rtl/>
        </w:rPr>
        <w:t>المراجع الداعمة الإضافية</w:t>
      </w:r>
      <w:bookmarkEnd w:id="122"/>
    </w:p>
    <w:p w14:paraId="07A05342"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r w:rsidRPr="00833939">
        <w:rPr>
          <w:rFonts w:ascii="Simplified Arabic" w:hAnsi="Simplified Arabic" w:cs="Simplified Arabic" w:hint="cs"/>
          <w:sz w:val="28"/>
          <w:szCs w:val="28"/>
        </w:rPr>
        <w:t>Al-</w:t>
      </w:r>
      <w:proofErr w:type="spellStart"/>
      <w:r w:rsidRPr="00833939">
        <w:rPr>
          <w:rFonts w:ascii="Simplified Arabic" w:hAnsi="Simplified Arabic" w:cs="Simplified Arabic" w:hint="cs"/>
          <w:sz w:val="28"/>
          <w:szCs w:val="28"/>
        </w:rPr>
        <w:t>Sharafi</w:t>
      </w:r>
      <w:proofErr w:type="spellEnd"/>
      <w:r w:rsidRPr="00833939">
        <w:rPr>
          <w:rFonts w:ascii="Simplified Arabic" w:hAnsi="Simplified Arabic" w:cs="Simplified Arabic" w:hint="cs"/>
          <w:sz w:val="28"/>
          <w:szCs w:val="28"/>
        </w:rPr>
        <w:t>, A., et al. (2018</w:t>
      </w:r>
      <w:r>
        <w:rPr>
          <w:rFonts w:ascii="Simplified Arabic" w:hAnsi="Simplified Arabic" w:cs="Simplified Arabic" w:hint="cs"/>
          <w:sz w:val="28"/>
          <w:szCs w:val="28"/>
        </w:rPr>
        <w:t>)</w:t>
      </w:r>
      <w:r w:rsidRPr="00833939">
        <w:rPr>
          <w:rFonts w:ascii="Simplified Arabic" w:hAnsi="Simplified Arabic" w:cs="Simplified Arabic" w:hint="cs"/>
          <w:sz w:val="28"/>
          <w:szCs w:val="28"/>
        </w:rPr>
        <w:t>. Precedence diagram method (PDM</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in managing solar power plant installations: Case study from Yemen. </w:t>
      </w:r>
      <w:r w:rsidRPr="00833939">
        <w:rPr>
          <w:rStyle w:val="a6"/>
          <w:rFonts w:ascii="Simplified Arabic" w:hAnsi="Simplified Arabic" w:cs="Simplified Arabic" w:hint="cs"/>
          <w:sz w:val="28"/>
          <w:szCs w:val="28"/>
        </w:rPr>
        <w:t>Renewable Energy, 125</w:t>
      </w:r>
      <w:r w:rsidRPr="00833939">
        <w:rPr>
          <w:rFonts w:ascii="Simplified Arabic" w:hAnsi="Simplified Arabic" w:cs="Simplified Arabic" w:hint="cs"/>
          <w:sz w:val="28"/>
          <w:szCs w:val="28"/>
        </w:rPr>
        <w:t>, 206-214.</w:t>
      </w:r>
    </w:p>
    <w:p w14:paraId="2CA6B95C"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proofErr w:type="spellStart"/>
      <w:r w:rsidRPr="00833939">
        <w:rPr>
          <w:rFonts w:ascii="Simplified Arabic" w:hAnsi="Simplified Arabic" w:cs="Simplified Arabic" w:hint="cs"/>
          <w:sz w:val="28"/>
          <w:szCs w:val="28"/>
        </w:rPr>
        <w:t>Azimian</w:t>
      </w:r>
      <w:proofErr w:type="spellEnd"/>
      <w:r w:rsidRPr="00833939">
        <w:rPr>
          <w:rFonts w:ascii="Simplified Arabic" w:hAnsi="Simplified Arabic" w:cs="Simplified Arabic" w:hint="cs"/>
          <w:sz w:val="28"/>
          <w:szCs w:val="28"/>
        </w:rPr>
        <w:t xml:space="preserve">, A., &amp; </w:t>
      </w:r>
      <w:proofErr w:type="spellStart"/>
      <w:r w:rsidRPr="00833939">
        <w:rPr>
          <w:rFonts w:ascii="Simplified Arabic" w:hAnsi="Simplified Arabic" w:cs="Simplified Arabic" w:hint="cs"/>
          <w:sz w:val="28"/>
          <w:szCs w:val="28"/>
        </w:rPr>
        <w:t>Adibfar</w:t>
      </w:r>
      <w:proofErr w:type="spellEnd"/>
      <w:r w:rsidRPr="00833939">
        <w:rPr>
          <w:rFonts w:ascii="Simplified Arabic" w:hAnsi="Simplified Arabic" w:cs="Simplified Arabic" w:hint="cs"/>
          <w:sz w:val="28"/>
          <w:szCs w:val="28"/>
        </w:rPr>
        <w:t>, A. (2018</w:t>
      </w:r>
      <w:r>
        <w:rPr>
          <w:rFonts w:ascii="Simplified Arabic" w:hAnsi="Simplified Arabic" w:cs="Simplified Arabic" w:hint="cs"/>
          <w:sz w:val="28"/>
          <w:szCs w:val="28"/>
        </w:rPr>
        <w:t>)</w:t>
      </w:r>
      <w:r w:rsidRPr="00833939">
        <w:rPr>
          <w:rFonts w:ascii="Simplified Arabic" w:hAnsi="Simplified Arabic" w:cs="Simplified Arabic" w:hint="cs"/>
          <w:sz w:val="28"/>
          <w:szCs w:val="28"/>
        </w:rPr>
        <w:t>. Application of critical path method (CPM</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in solar power plant projects: A case study in Iran. </w:t>
      </w:r>
      <w:r w:rsidRPr="00833939">
        <w:rPr>
          <w:rStyle w:val="a6"/>
          <w:rFonts w:ascii="Simplified Arabic" w:hAnsi="Simplified Arabic" w:cs="Simplified Arabic" w:hint="cs"/>
          <w:sz w:val="28"/>
          <w:szCs w:val="28"/>
        </w:rPr>
        <w:t>International Journal of Engineering Research and Technology, 11</w:t>
      </w:r>
      <w:r w:rsidRPr="00833939">
        <w:rPr>
          <w:rFonts w:ascii="Simplified Arabic" w:hAnsi="Simplified Arabic" w:cs="Simplified Arabic" w:hint="cs"/>
          <w:sz w:val="28"/>
          <w:szCs w:val="28"/>
        </w:rPr>
        <w:t>(7</w:t>
      </w:r>
      <w:r>
        <w:rPr>
          <w:rFonts w:ascii="Simplified Arabic" w:hAnsi="Simplified Arabic" w:cs="Simplified Arabic" w:hint="cs"/>
          <w:sz w:val="28"/>
          <w:szCs w:val="28"/>
        </w:rPr>
        <w:t>)</w:t>
      </w:r>
      <w:r w:rsidRPr="00833939">
        <w:rPr>
          <w:rFonts w:ascii="Simplified Arabic" w:hAnsi="Simplified Arabic" w:cs="Simplified Arabic" w:hint="cs"/>
          <w:sz w:val="28"/>
          <w:szCs w:val="28"/>
        </w:rPr>
        <w:t>, 955-961.</w:t>
      </w:r>
    </w:p>
    <w:p w14:paraId="1321C29C"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r w:rsidRPr="00833939">
        <w:rPr>
          <w:rFonts w:ascii="Simplified Arabic" w:hAnsi="Simplified Arabic" w:cs="Simplified Arabic" w:hint="cs"/>
          <w:sz w:val="28"/>
          <w:szCs w:val="28"/>
        </w:rPr>
        <w:t>Gray, C. F., &amp; Larson, E. W. (2018</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w:t>
      </w:r>
      <w:r w:rsidRPr="00833939">
        <w:rPr>
          <w:rStyle w:val="a6"/>
          <w:rFonts w:ascii="Simplified Arabic" w:hAnsi="Simplified Arabic" w:cs="Simplified Arabic" w:hint="cs"/>
          <w:sz w:val="28"/>
          <w:szCs w:val="28"/>
        </w:rPr>
        <w:t>Project management: The managerial process</w:t>
      </w:r>
      <w:r w:rsidRPr="00833939">
        <w:rPr>
          <w:rFonts w:ascii="Simplified Arabic" w:hAnsi="Simplified Arabic" w:cs="Simplified Arabic" w:hint="cs"/>
          <w:sz w:val="28"/>
          <w:szCs w:val="28"/>
        </w:rPr>
        <w:t xml:space="preserve"> (7th ed.</w:t>
      </w:r>
      <w:r>
        <w:rPr>
          <w:rFonts w:ascii="Simplified Arabic" w:hAnsi="Simplified Arabic" w:cs="Simplified Arabic" w:hint="cs"/>
          <w:sz w:val="28"/>
          <w:szCs w:val="28"/>
        </w:rPr>
        <w:t>)</w:t>
      </w:r>
      <w:r w:rsidRPr="00833939">
        <w:rPr>
          <w:rFonts w:ascii="Simplified Arabic" w:hAnsi="Simplified Arabic" w:cs="Simplified Arabic" w:hint="cs"/>
          <w:sz w:val="28"/>
          <w:szCs w:val="28"/>
        </w:rPr>
        <w:t>. McGraw-Hill Education.</w:t>
      </w:r>
    </w:p>
    <w:p w14:paraId="11339964"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proofErr w:type="spellStart"/>
      <w:r w:rsidRPr="00833939">
        <w:rPr>
          <w:rFonts w:ascii="Simplified Arabic" w:hAnsi="Simplified Arabic" w:cs="Simplified Arabic" w:hint="cs"/>
          <w:sz w:val="28"/>
          <w:szCs w:val="28"/>
        </w:rPr>
        <w:t>Herroelen</w:t>
      </w:r>
      <w:proofErr w:type="spellEnd"/>
      <w:r w:rsidRPr="00833939">
        <w:rPr>
          <w:rFonts w:ascii="Simplified Arabic" w:hAnsi="Simplified Arabic" w:cs="Simplified Arabic" w:hint="cs"/>
          <w:sz w:val="28"/>
          <w:szCs w:val="28"/>
        </w:rPr>
        <w:t xml:space="preserve">, W., &amp; </w:t>
      </w:r>
      <w:proofErr w:type="spellStart"/>
      <w:r w:rsidRPr="00833939">
        <w:rPr>
          <w:rFonts w:ascii="Simplified Arabic" w:hAnsi="Simplified Arabic" w:cs="Simplified Arabic" w:hint="cs"/>
          <w:sz w:val="28"/>
          <w:szCs w:val="28"/>
        </w:rPr>
        <w:t>Leus</w:t>
      </w:r>
      <w:proofErr w:type="spellEnd"/>
      <w:r w:rsidRPr="00833939">
        <w:rPr>
          <w:rFonts w:ascii="Simplified Arabic" w:hAnsi="Simplified Arabic" w:cs="Simplified Arabic" w:hint="cs"/>
          <w:sz w:val="28"/>
          <w:szCs w:val="28"/>
        </w:rPr>
        <w:t>, R. (2005</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Project scheduling under uncertainty: Survey and research potentials. </w:t>
      </w:r>
      <w:r w:rsidRPr="00833939">
        <w:rPr>
          <w:rStyle w:val="a6"/>
          <w:rFonts w:ascii="Simplified Arabic" w:hAnsi="Simplified Arabic" w:cs="Simplified Arabic" w:hint="cs"/>
          <w:sz w:val="28"/>
          <w:szCs w:val="28"/>
        </w:rPr>
        <w:t>European Journal of Operational Research, 165</w:t>
      </w:r>
      <w:r w:rsidRPr="00833939">
        <w:rPr>
          <w:rFonts w:ascii="Simplified Arabic" w:hAnsi="Simplified Arabic" w:cs="Simplified Arabic" w:hint="cs"/>
          <w:sz w:val="28"/>
          <w:szCs w:val="28"/>
        </w:rPr>
        <w:t>(2</w:t>
      </w:r>
      <w:r>
        <w:rPr>
          <w:rFonts w:ascii="Simplified Arabic" w:hAnsi="Simplified Arabic" w:cs="Simplified Arabic" w:hint="cs"/>
          <w:sz w:val="28"/>
          <w:szCs w:val="28"/>
        </w:rPr>
        <w:t>)</w:t>
      </w:r>
      <w:r w:rsidRPr="00833939">
        <w:rPr>
          <w:rFonts w:ascii="Simplified Arabic" w:hAnsi="Simplified Arabic" w:cs="Simplified Arabic" w:hint="cs"/>
          <w:sz w:val="28"/>
          <w:szCs w:val="28"/>
        </w:rPr>
        <w:t>, 289-306.</w:t>
      </w:r>
    </w:p>
    <w:p w14:paraId="03904615"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proofErr w:type="spellStart"/>
      <w:r w:rsidRPr="00833939">
        <w:rPr>
          <w:rFonts w:ascii="Simplified Arabic" w:hAnsi="Simplified Arabic" w:cs="Simplified Arabic" w:hint="cs"/>
          <w:sz w:val="28"/>
          <w:szCs w:val="28"/>
        </w:rPr>
        <w:t>Kazaz</w:t>
      </w:r>
      <w:proofErr w:type="spellEnd"/>
      <w:r w:rsidRPr="00833939">
        <w:rPr>
          <w:rFonts w:ascii="Simplified Arabic" w:hAnsi="Simplified Arabic" w:cs="Simplified Arabic" w:hint="cs"/>
          <w:sz w:val="28"/>
          <w:szCs w:val="28"/>
        </w:rPr>
        <w:t xml:space="preserve">, A., </w:t>
      </w:r>
      <w:proofErr w:type="spellStart"/>
      <w:r w:rsidRPr="00833939">
        <w:rPr>
          <w:rFonts w:ascii="Simplified Arabic" w:hAnsi="Simplified Arabic" w:cs="Simplified Arabic" w:hint="cs"/>
          <w:sz w:val="28"/>
          <w:szCs w:val="28"/>
        </w:rPr>
        <w:t>Ulubeyli</w:t>
      </w:r>
      <w:proofErr w:type="spellEnd"/>
      <w:r w:rsidRPr="00833939">
        <w:rPr>
          <w:rFonts w:ascii="Simplified Arabic" w:hAnsi="Simplified Arabic" w:cs="Simplified Arabic" w:hint="cs"/>
          <w:sz w:val="28"/>
          <w:szCs w:val="28"/>
        </w:rPr>
        <w:t xml:space="preserve">, S., &amp; </w:t>
      </w:r>
      <w:proofErr w:type="spellStart"/>
      <w:r w:rsidRPr="00833939">
        <w:rPr>
          <w:rFonts w:ascii="Simplified Arabic" w:hAnsi="Simplified Arabic" w:cs="Simplified Arabic" w:hint="cs"/>
          <w:sz w:val="28"/>
          <w:szCs w:val="28"/>
        </w:rPr>
        <w:t>Acir</w:t>
      </w:r>
      <w:proofErr w:type="spellEnd"/>
      <w:r w:rsidRPr="00833939">
        <w:rPr>
          <w:rFonts w:ascii="Simplified Arabic" w:hAnsi="Simplified Arabic" w:cs="Simplified Arabic" w:hint="cs"/>
          <w:sz w:val="28"/>
          <w:szCs w:val="28"/>
        </w:rPr>
        <w:t>, N. (2016</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Comparison of project management methodologies: PMBOK versus PRINCE2 versus PM2. </w:t>
      </w:r>
      <w:r w:rsidRPr="00833939">
        <w:rPr>
          <w:rStyle w:val="a6"/>
          <w:rFonts w:ascii="Simplified Arabic" w:hAnsi="Simplified Arabic" w:cs="Simplified Arabic" w:hint="cs"/>
          <w:sz w:val="28"/>
          <w:szCs w:val="28"/>
        </w:rPr>
        <w:t>Journal of Economics, Business and Management, 4</w:t>
      </w:r>
      <w:r w:rsidRPr="00833939">
        <w:rPr>
          <w:rFonts w:ascii="Simplified Arabic" w:hAnsi="Simplified Arabic" w:cs="Simplified Arabic" w:hint="cs"/>
          <w:sz w:val="28"/>
          <w:szCs w:val="28"/>
        </w:rPr>
        <w:t>(3</w:t>
      </w:r>
      <w:r>
        <w:rPr>
          <w:rFonts w:ascii="Simplified Arabic" w:hAnsi="Simplified Arabic" w:cs="Simplified Arabic" w:hint="cs"/>
          <w:sz w:val="28"/>
          <w:szCs w:val="28"/>
        </w:rPr>
        <w:t>)</w:t>
      </w:r>
      <w:r w:rsidRPr="00833939">
        <w:rPr>
          <w:rFonts w:ascii="Simplified Arabic" w:hAnsi="Simplified Arabic" w:cs="Simplified Arabic" w:hint="cs"/>
          <w:sz w:val="28"/>
          <w:szCs w:val="28"/>
        </w:rPr>
        <w:t>, 200-204.</w:t>
      </w:r>
    </w:p>
    <w:p w14:paraId="50DD424F"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proofErr w:type="spellStart"/>
      <w:r w:rsidRPr="00833939">
        <w:rPr>
          <w:rFonts w:ascii="Simplified Arabic" w:hAnsi="Simplified Arabic" w:cs="Simplified Arabic" w:hint="cs"/>
          <w:sz w:val="28"/>
          <w:szCs w:val="28"/>
        </w:rPr>
        <w:t>Moder</w:t>
      </w:r>
      <w:proofErr w:type="spellEnd"/>
      <w:r w:rsidRPr="00833939">
        <w:rPr>
          <w:rFonts w:ascii="Simplified Arabic" w:hAnsi="Simplified Arabic" w:cs="Simplified Arabic" w:hint="cs"/>
          <w:sz w:val="28"/>
          <w:szCs w:val="28"/>
        </w:rPr>
        <w:t>, J. J., Phillips, C. R., &amp; Davis, E. W. (1983</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w:t>
      </w:r>
      <w:r w:rsidRPr="00833939">
        <w:rPr>
          <w:rStyle w:val="a6"/>
          <w:rFonts w:ascii="Simplified Arabic" w:hAnsi="Simplified Arabic" w:cs="Simplified Arabic" w:hint="cs"/>
          <w:sz w:val="28"/>
          <w:szCs w:val="28"/>
        </w:rPr>
        <w:t>Project management with CPM, PERT and precedence diagramming</w:t>
      </w:r>
      <w:r w:rsidRPr="00833939">
        <w:rPr>
          <w:rFonts w:ascii="Simplified Arabic" w:hAnsi="Simplified Arabic" w:cs="Simplified Arabic" w:hint="cs"/>
          <w:sz w:val="28"/>
          <w:szCs w:val="28"/>
        </w:rPr>
        <w:t xml:space="preserve"> (3rd ed.</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Van </w:t>
      </w:r>
      <w:proofErr w:type="spellStart"/>
      <w:r w:rsidRPr="00833939">
        <w:rPr>
          <w:rFonts w:ascii="Simplified Arabic" w:hAnsi="Simplified Arabic" w:cs="Simplified Arabic" w:hint="cs"/>
          <w:sz w:val="28"/>
          <w:szCs w:val="28"/>
        </w:rPr>
        <w:t>Nostrand</w:t>
      </w:r>
      <w:proofErr w:type="spellEnd"/>
      <w:r w:rsidRPr="00833939">
        <w:rPr>
          <w:rFonts w:ascii="Simplified Arabic" w:hAnsi="Simplified Arabic" w:cs="Simplified Arabic" w:hint="cs"/>
          <w:sz w:val="28"/>
          <w:szCs w:val="28"/>
        </w:rPr>
        <w:t xml:space="preserve"> Reinhold.</w:t>
      </w:r>
    </w:p>
    <w:p w14:paraId="5345B0C2"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r w:rsidRPr="00833939">
        <w:rPr>
          <w:rFonts w:ascii="Simplified Arabic" w:hAnsi="Simplified Arabic" w:cs="Simplified Arabic" w:hint="cs"/>
          <w:sz w:val="28"/>
          <w:szCs w:val="28"/>
        </w:rPr>
        <w:t xml:space="preserve">Singh, S. K., &amp; </w:t>
      </w:r>
      <w:proofErr w:type="spellStart"/>
      <w:r w:rsidRPr="00833939">
        <w:rPr>
          <w:rFonts w:ascii="Simplified Arabic" w:hAnsi="Simplified Arabic" w:cs="Simplified Arabic" w:hint="cs"/>
          <w:sz w:val="28"/>
          <w:szCs w:val="28"/>
        </w:rPr>
        <w:t>Tiong</w:t>
      </w:r>
      <w:proofErr w:type="spellEnd"/>
      <w:r w:rsidRPr="00833939">
        <w:rPr>
          <w:rFonts w:ascii="Simplified Arabic" w:hAnsi="Simplified Arabic" w:cs="Simplified Arabic" w:hint="cs"/>
          <w:sz w:val="28"/>
          <w:szCs w:val="28"/>
        </w:rPr>
        <w:t>, R. L. K. (2005</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Project management in construction of solar power plants: A case study from Malaysia using Primavera P6. </w:t>
      </w:r>
      <w:r w:rsidRPr="00833939">
        <w:rPr>
          <w:rStyle w:val="a6"/>
          <w:rFonts w:ascii="Simplified Arabic" w:hAnsi="Simplified Arabic" w:cs="Simplified Arabic" w:hint="cs"/>
          <w:sz w:val="28"/>
          <w:szCs w:val="28"/>
        </w:rPr>
        <w:t>Energy Policy, 33</w:t>
      </w:r>
      <w:r w:rsidRPr="00833939">
        <w:rPr>
          <w:rFonts w:ascii="Simplified Arabic" w:hAnsi="Simplified Arabic" w:cs="Simplified Arabic" w:hint="cs"/>
          <w:sz w:val="28"/>
          <w:szCs w:val="28"/>
        </w:rPr>
        <w:t>(2</w:t>
      </w:r>
      <w:r>
        <w:rPr>
          <w:rFonts w:ascii="Simplified Arabic" w:hAnsi="Simplified Arabic" w:cs="Simplified Arabic" w:hint="cs"/>
          <w:sz w:val="28"/>
          <w:szCs w:val="28"/>
        </w:rPr>
        <w:t>)</w:t>
      </w:r>
      <w:r w:rsidRPr="00833939">
        <w:rPr>
          <w:rFonts w:ascii="Simplified Arabic" w:hAnsi="Simplified Arabic" w:cs="Simplified Arabic" w:hint="cs"/>
          <w:sz w:val="28"/>
          <w:szCs w:val="28"/>
        </w:rPr>
        <w:t>, 171-179.</w:t>
      </w:r>
    </w:p>
    <w:p w14:paraId="339AD712" w14:textId="77777777" w:rsidR="0093587D" w:rsidRPr="00833939" w:rsidRDefault="0093587D" w:rsidP="00C31A1B">
      <w:pPr>
        <w:pStyle w:val="ds-markdown-paragraph"/>
        <w:spacing w:line="360" w:lineRule="auto"/>
        <w:jc w:val="both"/>
        <w:rPr>
          <w:rFonts w:ascii="Simplified Arabic" w:hAnsi="Simplified Arabic" w:cs="Simplified Arabic"/>
          <w:sz w:val="28"/>
          <w:szCs w:val="28"/>
        </w:rPr>
      </w:pPr>
      <w:r w:rsidRPr="00833939">
        <w:rPr>
          <w:rFonts w:ascii="Simplified Arabic" w:hAnsi="Simplified Arabic" w:cs="Simplified Arabic" w:hint="cs"/>
          <w:sz w:val="28"/>
          <w:szCs w:val="28"/>
        </w:rPr>
        <w:t>Williams, T. M. (1995</w:t>
      </w:r>
      <w:r>
        <w:rPr>
          <w:rFonts w:ascii="Simplified Arabic" w:hAnsi="Simplified Arabic" w:cs="Simplified Arabic" w:hint="cs"/>
          <w:sz w:val="28"/>
          <w:szCs w:val="28"/>
        </w:rPr>
        <w:t>)</w:t>
      </w:r>
      <w:r w:rsidRPr="00833939">
        <w:rPr>
          <w:rFonts w:ascii="Simplified Arabic" w:hAnsi="Simplified Arabic" w:cs="Simplified Arabic" w:hint="cs"/>
          <w:sz w:val="28"/>
          <w:szCs w:val="28"/>
        </w:rPr>
        <w:t xml:space="preserve">. A comparative analysis of critical path and precedence diagramming methods. </w:t>
      </w:r>
      <w:r w:rsidRPr="00833939">
        <w:rPr>
          <w:rStyle w:val="a6"/>
          <w:rFonts w:ascii="Simplified Arabic" w:hAnsi="Simplified Arabic" w:cs="Simplified Arabic" w:hint="cs"/>
          <w:sz w:val="28"/>
          <w:szCs w:val="28"/>
        </w:rPr>
        <w:t>Project Management Journal, 26</w:t>
      </w:r>
      <w:r w:rsidRPr="00833939">
        <w:rPr>
          <w:rFonts w:ascii="Simplified Arabic" w:hAnsi="Simplified Arabic" w:cs="Simplified Arabic" w:hint="cs"/>
          <w:sz w:val="28"/>
          <w:szCs w:val="28"/>
        </w:rPr>
        <w:t>(2</w:t>
      </w:r>
      <w:r>
        <w:rPr>
          <w:rFonts w:ascii="Simplified Arabic" w:hAnsi="Simplified Arabic" w:cs="Simplified Arabic" w:hint="cs"/>
          <w:sz w:val="28"/>
          <w:szCs w:val="28"/>
        </w:rPr>
        <w:t>)</w:t>
      </w:r>
      <w:r w:rsidRPr="00833939">
        <w:rPr>
          <w:rFonts w:ascii="Simplified Arabic" w:hAnsi="Simplified Arabic" w:cs="Simplified Arabic" w:hint="cs"/>
          <w:sz w:val="28"/>
          <w:szCs w:val="28"/>
        </w:rPr>
        <w:t>, 22-30.</w:t>
      </w:r>
    </w:p>
    <w:p w14:paraId="5639AA26" w14:textId="77777777" w:rsidR="0093587D" w:rsidRPr="00833939" w:rsidRDefault="0093587D" w:rsidP="00C31A1B">
      <w:pPr>
        <w:spacing w:line="360" w:lineRule="auto"/>
        <w:jc w:val="both"/>
        <w:rPr>
          <w:rFonts w:ascii="Simplified Arabic" w:hAnsi="Simplified Arabic" w:cs="Simplified Arabic"/>
          <w:sz w:val="28"/>
          <w:szCs w:val="28"/>
          <w:rtl/>
        </w:rPr>
      </w:pPr>
    </w:p>
    <w:p w14:paraId="7D41611F" w14:textId="77777777" w:rsidR="0093587D" w:rsidRPr="00833939" w:rsidRDefault="0093587D" w:rsidP="00C31A1B">
      <w:pPr>
        <w:spacing w:line="360" w:lineRule="auto"/>
        <w:jc w:val="both"/>
        <w:rPr>
          <w:rFonts w:ascii="Simplified Arabic" w:hAnsi="Simplified Arabic" w:cs="Simplified Arabic"/>
          <w:sz w:val="28"/>
          <w:szCs w:val="28"/>
        </w:rPr>
      </w:pPr>
    </w:p>
    <w:p w14:paraId="6E52896B" w14:textId="20976AE7"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F2C92" w14:textId="77777777" w:rsidR="00CB2A44" w:rsidRDefault="00CB2A44" w:rsidP="009125CE">
      <w:pPr>
        <w:spacing w:after="0" w:line="240" w:lineRule="auto"/>
      </w:pPr>
      <w:r>
        <w:separator/>
      </w:r>
    </w:p>
  </w:endnote>
  <w:endnote w:type="continuationSeparator" w:id="0">
    <w:p w14:paraId="41AEDC3B" w14:textId="77777777" w:rsidR="00CB2A44" w:rsidRDefault="00CB2A4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30D9B" w14:textId="77777777" w:rsidR="00CB2A44" w:rsidRDefault="00CB2A44" w:rsidP="009125CE">
      <w:pPr>
        <w:spacing w:after="0" w:line="240" w:lineRule="auto"/>
      </w:pPr>
      <w:r>
        <w:separator/>
      </w:r>
    </w:p>
  </w:footnote>
  <w:footnote w:type="continuationSeparator" w:id="0">
    <w:p w14:paraId="7432516D" w14:textId="77777777" w:rsidR="00CB2A44" w:rsidRDefault="00CB2A4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55C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375B4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1169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BA51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D541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1E1ED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F55E21"/>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7476E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01B17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D6629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7432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82585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5C26BD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6434A3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F4E1E2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0FC1E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6A6B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B5725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1F124A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2D851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7838E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927501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A550BD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A6750E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B1263BD"/>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BAB5B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CF42A6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E49341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E55057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EFD276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FF429B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3E913F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57D1CA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9C66E6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0D679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33B37D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3F104E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6623F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CB54F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18621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1A427A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1E84E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2615D5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4542A8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4D931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701631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81945A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92871A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95E191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BC4112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FE90F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22B3B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5E8257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A6423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E8C0C2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EC0694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33775479">
    <w:abstractNumId w:val="35"/>
  </w:num>
  <w:num w:numId="2" w16cid:durableId="2105681951">
    <w:abstractNumId w:val="11"/>
  </w:num>
  <w:num w:numId="3" w16cid:durableId="1425422090">
    <w:abstractNumId w:val="48"/>
  </w:num>
  <w:num w:numId="4" w16cid:durableId="1034887727">
    <w:abstractNumId w:val="27"/>
  </w:num>
  <w:num w:numId="5" w16cid:durableId="626934340">
    <w:abstractNumId w:val="5"/>
  </w:num>
  <w:num w:numId="6" w16cid:durableId="2065980435">
    <w:abstractNumId w:val="49"/>
  </w:num>
  <w:num w:numId="7" w16cid:durableId="1974216730">
    <w:abstractNumId w:val="12"/>
  </w:num>
  <w:num w:numId="8" w16cid:durableId="806246033">
    <w:abstractNumId w:val="23"/>
  </w:num>
  <w:num w:numId="9" w16cid:durableId="2133353717">
    <w:abstractNumId w:val="20"/>
  </w:num>
  <w:num w:numId="10" w16cid:durableId="87309911">
    <w:abstractNumId w:val="47"/>
  </w:num>
  <w:num w:numId="11" w16cid:durableId="1933781155">
    <w:abstractNumId w:val="31"/>
  </w:num>
  <w:num w:numId="12" w16cid:durableId="94986547">
    <w:abstractNumId w:val="14"/>
  </w:num>
  <w:num w:numId="13" w16cid:durableId="945423413">
    <w:abstractNumId w:val="22"/>
  </w:num>
  <w:num w:numId="14" w16cid:durableId="177238771">
    <w:abstractNumId w:val="41"/>
  </w:num>
  <w:num w:numId="15" w16cid:durableId="1960984770">
    <w:abstractNumId w:val="46"/>
  </w:num>
  <w:num w:numId="16" w16cid:durableId="1935090211">
    <w:abstractNumId w:val="7"/>
  </w:num>
  <w:num w:numId="17" w16cid:durableId="658074718">
    <w:abstractNumId w:val="42"/>
  </w:num>
  <w:num w:numId="18" w16cid:durableId="1046876454">
    <w:abstractNumId w:val="18"/>
  </w:num>
  <w:num w:numId="19" w16cid:durableId="2101945301">
    <w:abstractNumId w:val="13"/>
  </w:num>
  <w:num w:numId="20" w16cid:durableId="1825468692">
    <w:abstractNumId w:val="45"/>
  </w:num>
  <w:num w:numId="21" w16cid:durableId="748188831">
    <w:abstractNumId w:val="36"/>
  </w:num>
  <w:num w:numId="22" w16cid:durableId="1286736307">
    <w:abstractNumId w:val="26"/>
  </w:num>
  <w:num w:numId="23" w16cid:durableId="1638874533">
    <w:abstractNumId w:val="30"/>
  </w:num>
  <w:num w:numId="24" w16cid:durableId="716008311">
    <w:abstractNumId w:val="9"/>
  </w:num>
  <w:num w:numId="25" w16cid:durableId="532883294">
    <w:abstractNumId w:val="54"/>
  </w:num>
  <w:num w:numId="26" w16cid:durableId="1664432526">
    <w:abstractNumId w:val="6"/>
  </w:num>
  <w:num w:numId="27" w16cid:durableId="248806529">
    <w:abstractNumId w:val="24"/>
  </w:num>
  <w:num w:numId="28" w16cid:durableId="1422599879">
    <w:abstractNumId w:val="17"/>
  </w:num>
  <w:num w:numId="29" w16cid:durableId="1857185583">
    <w:abstractNumId w:val="43"/>
  </w:num>
  <w:num w:numId="30" w16cid:durableId="976882244">
    <w:abstractNumId w:val="33"/>
  </w:num>
  <w:num w:numId="31" w16cid:durableId="1408110090">
    <w:abstractNumId w:val="1"/>
  </w:num>
  <w:num w:numId="32" w16cid:durableId="930771306">
    <w:abstractNumId w:val="28"/>
  </w:num>
  <w:num w:numId="33" w16cid:durableId="185680184">
    <w:abstractNumId w:val="21"/>
  </w:num>
  <w:num w:numId="34" w16cid:durableId="1278836127">
    <w:abstractNumId w:val="32"/>
  </w:num>
  <w:num w:numId="35" w16cid:durableId="2069381138">
    <w:abstractNumId w:val="55"/>
  </w:num>
  <w:num w:numId="36" w16cid:durableId="347830203">
    <w:abstractNumId w:val="29"/>
  </w:num>
  <w:num w:numId="37" w16cid:durableId="1729306228">
    <w:abstractNumId w:val="16"/>
  </w:num>
  <w:num w:numId="38" w16cid:durableId="399065426">
    <w:abstractNumId w:val="0"/>
  </w:num>
  <w:num w:numId="39" w16cid:durableId="90591306">
    <w:abstractNumId w:val="10"/>
  </w:num>
  <w:num w:numId="40" w16cid:durableId="1225482258">
    <w:abstractNumId w:val="39"/>
  </w:num>
  <w:num w:numId="41" w16cid:durableId="1729574819">
    <w:abstractNumId w:val="40"/>
  </w:num>
  <w:num w:numId="42" w16cid:durableId="692733747">
    <w:abstractNumId w:val="19"/>
  </w:num>
  <w:num w:numId="43" w16cid:durableId="552230152">
    <w:abstractNumId w:val="15"/>
  </w:num>
  <w:num w:numId="44" w16cid:durableId="547763760">
    <w:abstractNumId w:val="37"/>
  </w:num>
  <w:num w:numId="45" w16cid:durableId="1191837770">
    <w:abstractNumId w:val="3"/>
  </w:num>
  <w:num w:numId="46" w16cid:durableId="402795361">
    <w:abstractNumId w:val="34"/>
  </w:num>
  <w:num w:numId="47" w16cid:durableId="48041057">
    <w:abstractNumId w:val="51"/>
  </w:num>
  <w:num w:numId="48" w16cid:durableId="823742385">
    <w:abstractNumId w:val="4"/>
  </w:num>
  <w:num w:numId="49" w16cid:durableId="858662568">
    <w:abstractNumId w:val="53"/>
  </w:num>
  <w:num w:numId="50" w16cid:durableId="851529996">
    <w:abstractNumId w:val="25"/>
  </w:num>
  <w:num w:numId="51" w16cid:durableId="1603222528">
    <w:abstractNumId w:val="50"/>
  </w:num>
  <w:num w:numId="52" w16cid:durableId="1952735584">
    <w:abstractNumId w:val="8"/>
  </w:num>
  <w:num w:numId="53" w16cid:durableId="1236473022">
    <w:abstractNumId w:val="44"/>
  </w:num>
  <w:num w:numId="54" w16cid:durableId="984164273">
    <w:abstractNumId w:val="2"/>
  </w:num>
  <w:num w:numId="55" w16cid:durableId="1883249391">
    <w:abstractNumId w:val="38"/>
  </w:num>
  <w:num w:numId="56" w16cid:durableId="838272775">
    <w:abstractNumId w:val="52"/>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902DB"/>
    <w:rsid w:val="001C2162"/>
    <w:rsid w:val="002C4620"/>
    <w:rsid w:val="004163C7"/>
    <w:rsid w:val="006662C8"/>
    <w:rsid w:val="006878B6"/>
    <w:rsid w:val="006948DE"/>
    <w:rsid w:val="007B0E54"/>
    <w:rsid w:val="007C643D"/>
    <w:rsid w:val="007E3A20"/>
    <w:rsid w:val="00877AAC"/>
    <w:rsid w:val="00896FE4"/>
    <w:rsid w:val="008F1EAE"/>
    <w:rsid w:val="009125CE"/>
    <w:rsid w:val="0093587D"/>
    <w:rsid w:val="00946F5F"/>
    <w:rsid w:val="009B522B"/>
    <w:rsid w:val="009B6888"/>
    <w:rsid w:val="009C0161"/>
    <w:rsid w:val="009D108D"/>
    <w:rsid w:val="009E1436"/>
    <w:rsid w:val="009E5668"/>
    <w:rsid w:val="00AA79E9"/>
    <w:rsid w:val="00AB0A70"/>
    <w:rsid w:val="00B41301"/>
    <w:rsid w:val="00B63B0F"/>
    <w:rsid w:val="00B7678A"/>
    <w:rsid w:val="00BC094B"/>
    <w:rsid w:val="00C72744"/>
    <w:rsid w:val="00CB2A44"/>
    <w:rsid w:val="00D04F62"/>
    <w:rsid w:val="00D12E83"/>
    <w:rsid w:val="00D22171"/>
    <w:rsid w:val="00D52480"/>
    <w:rsid w:val="00E36959"/>
    <w:rsid w:val="00E80FD9"/>
    <w:rsid w:val="00F53FCE"/>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93587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93587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93587D"/>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B41301"/>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B41301"/>
    <w:pPr>
      <w:keepNext/>
      <w:keepLines/>
      <w:spacing w:before="80" w:after="40" w:line="278" w:lineRule="auto"/>
      <w:outlineLvl w:val="4"/>
    </w:pPr>
    <w:rPr>
      <w:rFonts w:eastAsiaTheme="majorEastAsia" w:cstheme="majorBidi"/>
      <w:b/>
      <w:color w:val="2F5496" w:themeColor="accent1" w:themeShade="BF"/>
      <w:sz w:val="32"/>
      <w:szCs w:val="24"/>
    </w:rPr>
  </w:style>
  <w:style w:type="paragraph" w:styleId="6">
    <w:name w:val="heading 6"/>
    <w:basedOn w:val="a"/>
    <w:next w:val="a"/>
    <w:link w:val="6Char"/>
    <w:uiPriority w:val="9"/>
    <w:semiHidden/>
    <w:unhideWhenUsed/>
    <w:qFormat/>
    <w:rsid w:val="00B41301"/>
    <w:pPr>
      <w:keepNext/>
      <w:keepLines/>
      <w:spacing w:before="40" w:after="0" w:line="278" w:lineRule="auto"/>
      <w:outlineLvl w:val="5"/>
    </w:pPr>
    <w:rPr>
      <w:rFonts w:eastAsiaTheme="majorEastAsia" w:cstheme="majorBidi"/>
      <w:b/>
      <w:i/>
      <w:iCs/>
      <w:color w:val="595959" w:themeColor="text1" w:themeTint="A6"/>
      <w:sz w:val="32"/>
      <w:szCs w:val="24"/>
    </w:rPr>
  </w:style>
  <w:style w:type="paragraph" w:styleId="7">
    <w:name w:val="heading 7"/>
    <w:basedOn w:val="a"/>
    <w:next w:val="a"/>
    <w:link w:val="7Char"/>
    <w:uiPriority w:val="9"/>
    <w:semiHidden/>
    <w:unhideWhenUsed/>
    <w:qFormat/>
    <w:rsid w:val="00B41301"/>
    <w:pPr>
      <w:keepNext/>
      <w:keepLines/>
      <w:spacing w:before="40" w:after="0" w:line="278" w:lineRule="auto"/>
      <w:outlineLvl w:val="6"/>
    </w:pPr>
    <w:rPr>
      <w:rFonts w:eastAsiaTheme="majorEastAsia" w:cstheme="majorBidi"/>
      <w:color w:val="595959" w:themeColor="text1" w:themeTint="A6"/>
      <w:sz w:val="24"/>
      <w:szCs w:val="24"/>
    </w:rPr>
  </w:style>
  <w:style w:type="paragraph" w:styleId="8">
    <w:name w:val="heading 8"/>
    <w:basedOn w:val="a"/>
    <w:next w:val="a"/>
    <w:link w:val="8Char"/>
    <w:uiPriority w:val="9"/>
    <w:semiHidden/>
    <w:unhideWhenUsed/>
    <w:qFormat/>
    <w:rsid w:val="00B41301"/>
    <w:pPr>
      <w:keepNext/>
      <w:keepLines/>
      <w:spacing w:after="0" w:line="278" w:lineRule="auto"/>
      <w:outlineLvl w:val="7"/>
    </w:pPr>
    <w:rPr>
      <w:rFonts w:eastAsiaTheme="majorEastAsia" w:cstheme="majorBidi"/>
      <w:i/>
      <w:iCs/>
      <w:color w:val="272727" w:themeColor="text1" w:themeTint="D8"/>
      <w:sz w:val="24"/>
      <w:szCs w:val="24"/>
    </w:rPr>
  </w:style>
  <w:style w:type="paragraph" w:styleId="9">
    <w:name w:val="heading 9"/>
    <w:basedOn w:val="a"/>
    <w:next w:val="a"/>
    <w:link w:val="9Char"/>
    <w:uiPriority w:val="9"/>
    <w:semiHidden/>
    <w:unhideWhenUsed/>
    <w:qFormat/>
    <w:rsid w:val="00B41301"/>
    <w:pPr>
      <w:keepNext/>
      <w:keepLines/>
      <w:spacing w:after="0" w:line="278" w:lineRule="auto"/>
      <w:outlineLvl w:val="8"/>
    </w:pPr>
    <w:rPr>
      <w:rFonts w:eastAsiaTheme="majorEastAsia" w:cstheme="majorBidi"/>
      <w:color w:val="272727" w:themeColor="text1" w:themeTint="D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93587D"/>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93587D"/>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93587D"/>
    <w:rPr>
      <w:rFonts w:eastAsiaTheme="majorEastAsia" w:cstheme="majorBidi"/>
      <w:color w:val="2F5496" w:themeColor="accent1" w:themeShade="BF"/>
      <w:sz w:val="28"/>
      <w:szCs w:val="28"/>
    </w:rPr>
  </w:style>
  <w:style w:type="paragraph" w:customStyle="1" w:styleId="ds-markdown-paragraph">
    <w:name w:val="ds-markdown-paragraph"/>
    <w:basedOn w:val="a"/>
    <w:rsid w:val="0093587D"/>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5">
    <w:name w:val="Strong"/>
    <w:basedOn w:val="a0"/>
    <w:uiPriority w:val="22"/>
    <w:qFormat/>
    <w:rsid w:val="0093587D"/>
    <w:rPr>
      <w:b/>
      <w:bCs/>
    </w:rPr>
  </w:style>
  <w:style w:type="character" w:styleId="a6">
    <w:name w:val="Emphasis"/>
    <w:basedOn w:val="a0"/>
    <w:uiPriority w:val="20"/>
    <w:qFormat/>
    <w:rsid w:val="0093587D"/>
    <w:rPr>
      <w:i/>
      <w:iCs/>
    </w:rPr>
  </w:style>
  <w:style w:type="character" w:styleId="Hyperlink">
    <w:name w:val="Hyperlink"/>
    <w:basedOn w:val="a0"/>
    <w:uiPriority w:val="99"/>
    <w:unhideWhenUsed/>
    <w:rsid w:val="0093587D"/>
    <w:rPr>
      <w:color w:val="0000FF"/>
      <w:u w:val="single"/>
    </w:rPr>
  </w:style>
  <w:style w:type="character" w:customStyle="1" w:styleId="4Char">
    <w:name w:val="عنوان 4 Char"/>
    <w:basedOn w:val="a0"/>
    <w:link w:val="4"/>
    <w:uiPriority w:val="9"/>
    <w:rsid w:val="00B41301"/>
    <w:rPr>
      <w:rFonts w:eastAsiaTheme="majorEastAsia" w:cstheme="majorBidi"/>
      <w:i/>
      <w:iCs/>
      <w:color w:val="2F5496" w:themeColor="accent1" w:themeShade="BF"/>
    </w:rPr>
  </w:style>
  <w:style w:type="character" w:customStyle="1" w:styleId="5Char">
    <w:name w:val="عنوان 5 Char"/>
    <w:basedOn w:val="a0"/>
    <w:link w:val="5"/>
    <w:uiPriority w:val="9"/>
    <w:semiHidden/>
    <w:rsid w:val="00B41301"/>
    <w:rPr>
      <w:rFonts w:eastAsiaTheme="majorEastAsia" w:cstheme="majorBidi"/>
      <w:b/>
      <w:color w:val="2F5496" w:themeColor="accent1" w:themeShade="BF"/>
      <w:sz w:val="32"/>
      <w:szCs w:val="24"/>
    </w:rPr>
  </w:style>
  <w:style w:type="character" w:customStyle="1" w:styleId="6Char">
    <w:name w:val="عنوان 6 Char"/>
    <w:basedOn w:val="a0"/>
    <w:link w:val="6"/>
    <w:uiPriority w:val="9"/>
    <w:semiHidden/>
    <w:rsid w:val="00B41301"/>
    <w:rPr>
      <w:rFonts w:eastAsiaTheme="majorEastAsia" w:cstheme="majorBidi"/>
      <w:b/>
      <w:i/>
      <w:iCs/>
      <w:color w:val="595959" w:themeColor="text1" w:themeTint="A6"/>
      <w:sz w:val="32"/>
      <w:szCs w:val="24"/>
    </w:rPr>
  </w:style>
  <w:style w:type="character" w:customStyle="1" w:styleId="7Char">
    <w:name w:val="عنوان 7 Char"/>
    <w:basedOn w:val="a0"/>
    <w:link w:val="7"/>
    <w:uiPriority w:val="9"/>
    <w:semiHidden/>
    <w:rsid w:val="00B41301"/>
    <w:rPr>
      <w:rFonts w:eastAsiaTheme="majorEastAsia" w:cstheme="majorBidi"/>
      <w:color w:val="595959" w:themeColor="text1" w:themeTint="A6"/>
      <w:sz w:val="24"/>
      <w:szCs w:val="24"/>
    </w:rPr>
  </w:style>
  <w:style w:type="character" w:customStyle="1" w:styleId="8Char">
    <w:name w:val="عنوان 8 Char"/>
    <w:basedOn w:val="a0"/>
    <w:link w:val="8"/>
    <w:uiPriority w:val="9"/>
    <w:semiHidden/>
    <w:rsid w:val="00B41301"/>
    <w:rPr>
      <w:rFonts w:eastAsiaTheme="majorEastAsia" w:cstheme="majorBidi"/>
      <w:i/>
      <w:iCs/>
      <w:color w:val="272727" w:themeColor="text1" w:themeTint="D8"/>
      <w:sz w:val="24"/>
      <w:szCs w:val="24"/>
    </w:rPr>
  </w:style>
  <w:style w:type="character" w:customStyle="1" w:styleId="9Char">
    <w:name w:val="عنوان 9 Char"/>
    <w:basedOn w:val="a0"/>
    <w:link w:val="9"/>
    <w:uiPriority w:val="9"/>
    <w:semiHidden/>
    <w:rsid w:val="00B41301"/>
    <w:rPr>
      <w:rFonts w:eastAsiaTheme="majorEastAsia" w:cstheme="majorBidi"/>
      <w:color w:val="272727" w:themeColor="text1" w:themeTint="D8"/>
      <w:sz w:val="24"/>
      <w:szCs w:val="24"/>
    </w:rPr>
  </w:style>
  <w:style w:type="paragraph" w:styleId="a7">
    <w:name w:val="Title"/>
    <w:basedOn w:val="a"/>
    <w:next w:val="a"/>
    <w:link w:val="Char1"/>
    <w:uiPriority w:val="10"/>
    <w:qFormat/>
    <w:rsid w:val="00B41301"/>
    <w:pPr>
      <w:spacing w:after="80" w:line="240" w:lineRule="auto"/>
      <w:contextualSpacing/>
    </w:pPr>
    <w:rPr>
      <w:rFonts w:asciiTheme="majorHAnsi" w:eastAsiaTheme="majorEastAsia" w:hAnsiTheme="majorHAnsi" w:cstheme="majorBidi"/>
      <w:b/>
      <w:spacing w:val="-10"/>
      <w:kern w:val="28"/>
      <w:sz w:val="32"/>
      <w:szCs w:val="56"/>
    </w:rPr>
  </w:style>
  <w:style w:type="character" w:customStyle="1" w:styleId="Char1">
    <w:name w:val="العنوان Char"/>
    <w:basedOn w:val="a0"/>
    <w:link w:val="a7"/>
    <w:uiPriority w:val="10"/>
    <w:rsid w:val="00B41301"/>
    <w:rPr>
      <w:rFonts w:asciiTheme="majorHAnsi" w:eastAsiaTheme="majorEastAsia" w:hAnsiTheme="majorHAnsi" w:cstheme="majorBidi"/>
      <w:b/>
      <w:spacing w:val="-10"/>
      <w:kern w:val="28"/>
      <w:sz w:val="32"/>
      <w:szCs w:val="56"/>
    </w:rPr>
  </w:style>
  <w:style w:type="paragraph" w:styleId="a8">
    <w:name w:val="Subtitle"/>
    <w:basedOn w:val="a"/>
    <w:next w:val="a"/>
    <w:link w:val="Char2"/>
    <w:uiPriority w:val="11"/>
    <w:qFormat/>
    <w:rsid w:val="00B41301"/>
    <w:pPr>
      <w:numPr>
        <w:ilvl w:val="1"/>
      </w:numPr>
      <w:spacing w:line="278" w:lineRule="auto"/>
    </w:pPr>
    <w:rPr>
      <w:rFonts w:eastAsiaTheme="majorEastAsia" w:cstheme="majorBidi"/>
      <w:color w:val="595959" w:themeColor="text1" w:themeTint="A6"/>
      <w:spacing w:val="15"/>
      <w:sz w:val="28"/>
      <w:szCs w:val="28"/>
    </w:rPr>
  </w:style>
  <w:style w:type="character" w:customStyle="1" w:styleId="Char2">
    <w:name w:val="عنوان فرعي Char"/>
    <w:basedOn w:val="a0"/>
    <w:link w:val="a8"/>
    <w:uiPriority w:val="11"/>
    <w:rsid w:val="00B41301"/>
    <w:rPr>
      <w:rFonts w:eastAsiaTheme="majorEastAsia" w:cstheme="majorBidi"/>
      <w:color w:val="595959" w:themeColor="text1" w:themeTint="A6"/>
      <w:spacing w:val="15"/>
      <w:sz w:val="28"/>
      <w:szCs w:val="28"/>
    </w:rPr>
  </w:style>
  <w:style w:type="paragraph" w:styleId="a9">
    <w:name w:val="Quote"/>
    <w:basedOn w:val="a"/>
    <w:next w:val="a"/>
    <w:link w:val="Char3"/>
    <w:uiPriority w:val="29"/>
    <w:qFormat/>
    <w:rsid w:val="00B41301"/>
    <w:pPr>
      <w:spacing w:before="160" w:line="278" w:lineRule="auto"/>
      <w:jc w:val="center"/>
    </w:pPr>
    <w:rPr>
      <w:rFonts w:eastAsiaTheme="minorEastAsia"/>
      <w:i/>
      <w:iCs/>
      <w:color w:val="404040" w:themeColor="text1" w:themeTint="BF"/>
      <w:sz w:val="24"/>
      <w:szCs w:val="24"/>
    </w:rPr>
  </w:style>
  <w:style w:type="character" w:customStyle="1" w:styleId="Char3">
    <w:name w:val="اقتباس Char"/>
    <w:basedOn w:val="a0"/>
    <w:link w:val="a9"/>
    <w:uiPriority w:val="29"/>
    <w:rsid w:val="00B41301"/>
    <w:rPr>
      <w:rFonts w:eastAsiaTheme="minorEastAsia"/>
      <w:i/>
      <w:iCs/>
      <w:color w:val="404040" w:themeColor="text1" w:themeTint="BF"/>
      <w:sz w:val="24"/>
      <w:szCs w:val="24"/>
    </w:rPr>
  </w:style>
  <w:style w:type="paragraph" w:styleId="aa">
    <w:name w:val="List Paragraph"/>
    <w:basedOn w:val="a"/>
    <w:uiPriority w:val="34"/>
    <w:qFormat/>
    <w:rsid w:val="00B41301"/>
    <w:pPr>
      <w:spacing w:line="278" w:lineRule="auto"/>
      <w:ind w:left="720"/>
      <w:contextualSpacing/>
    </w:pPr>
    <w:rPr>
      <w:rFonts w:eastAsiaTheme="minorEastAsia"/>
      <w:sz w:val="24"/>
      <w:szCs w:val="24"/>
    </w:rPr>
  </w:style>
  <w:style w:type="character" w:styleId="ab">
    <w:name w:val="Intense Emphasis"/>
    <w:basedOn w:val="a0"/>
    <w:uiPriority w:val="21"/>
    <w:qFormat/>
    <w:rsid w:val="00B41301"/>
    <w:rPr>
      <w:i/>
      <w:iCs/>
      <w:color w:val="2F5496" w:themeColor="accent1" w:themeShade="BF"/>
    </w:rPr>
  </w:style>
  <w:style w:type="paragraph" w:styleId="ac">
    <w:name w:val="Intense Quote"/>
    <w:basedOn w:val="a"/>
    <w:next w:val="a"/>
    <w:link w:val="Char4"/>
    <w:uiPriority w:val="30"/>
    <w:qFormat/>
    <w:rsid w:val="00B41301"/>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EastAsia"/>
      <w:i/>
      <w:iCs/>
      <w:color w:val="2F5496" w:themeColor="accent1" w:themeShade="BF"/>
      <w:sz w:val="24"/>
      <w:szCs w:val="24"/>
    </w:rPr>
  </w:style>
  <w:style w:type="character" w:customStyle="1" w:styleId="Char4">
    <w:name w:val="اقتباس مكثف Char"/>
    <w:basedOn w:val="a0"/>
    <w:link w:val="ac"/>
    <w:uiPriority w:val="30"/>
    <w:rsid w:val="00B41301"/>
    <w:rPr>
      <w:rFonts w:eastAsiaTheme="minorEastAsia"/>
      <w:i/>
      <w:iCs/>
      <w:color w:val="2F5496" w:themeColor="accent1" w:themeShade="BF"/>
      <w:sz w:val="24"/>
      <w:szCs w:val="24"/>
    </w:rPr>
  </w:style>
  <w:style w:type="character" w:styleId="ad">
    <w:name w:val="Intense Reference"/>
    <w:basedOn w:val="a0"/>
    <w:uiPriority w:val="32"/>
    <w:qFormat/>
    <w:rsid w:val="00B41301"/>
    <w:rPr>
      <w:b/>
      <w:bCs/>
      <w:smallCaps/>
      <w:color w:val="2F5496" w:themeColor="accent1" w:themeShade="BF"/>
      <w:spacing w:val="5"/>
    </w:rPr>
  </w:style>
  <w:style w:type="paragraph" w:customStyle="1" w:styleId="msonormal0">
    <w:name w:val="msonormal"/>
    <w:basedOn w:val="a"/>
    <w:rsid w:val="00B41301"/>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769d943">
    <w:name w:val="_769d943"/>
    <w:basedOn w:val="a0"/>
    <w:rsid w:val="00B41301"/>
  </w:style>
  <w:style w:type="character" w:styleId="ae">
    <w:name w:val="FollowedHyperlink"/>
    <w:basedOn w:val="a0"/>
    <w:uiPriority w:val="99"/>
    <w:semiHidden/>
    <w:unhideWhenUsed/>
    <w:rsid w:val="00B41301"/>
    <w:rPr>
      <w:color w:val="800080"/>
      <w:u w:val="single"/>
    </w:rPr>
  </w:style>
  <w:style w:type="character" w:customStyle="1" w:styleId="katex-display">
    <w:name w:val="katex-display"/>
    <w:basedOn w:val="a0"/>
    <w:rsid w:val="00B41301"/>
  </w:style>
  <w:style w:type="character" w:customStyle="1" w:styleId="katex">
    <w:name w:val="katex"/>
    <w:basedOn w:val="a0"/>
    <w:rsid w:val="00B41301"/>
  </w:style>
  <w:style w:type="character" w:customStyle="1" w:styleId="katex-mathml">
    <w:name w:val="katex-mathml"/>
    <w:basedOn w:val="a0"/>
    <w:rsid w:val="00B41301"/>
  </w:style>
  <w:style w:type="character" w:customStyle="1" w:styleId="katex-html">
    <w:name w:val="katex-html"/>
    <w:basedOn w:val="a0"/>
    <w:rsid w:val="00B41301"/>
  </w:style>
  <w:style w:type="character" w:customStyle="1" w:styleId="base">
    <w:name w:val="base"/>
    <w:basedOn w:val="a0"/>
    <w:rsid w:val="00B41301"/>
  </w:style>
  <w:style w:type="character" w:customStyle="1" w:styleId="strut">
    <w:name w:val="strut"/>
    <w:basedOn w:val="a0"/>
    <w:rsid w:val="00B41301"/>
  </w:style>
  <w:style w:type="character" w:customStyle="1" w:styleId="mord">
    <w:name w:val="mord"/>
    <w:basedOn w:val="a0"/>
    <w:rsid w:val="00B41301"/>
  </w:style>
  <w:style w:type="character" w:customStyle="1" w:styleId="mspace">
    <w:name w:val="mspace"/>
    <w:basedOn w:val="a0"/>
    <w:rsid w:val="00B41301"/>
  </w:style>
  <w:style w:type="character" w:customStyle="1" w:styleId="mrel">
    <w:name w:val="mrel"/>
    <w:basedOn w:val="a0"/>
    <w:rsid w:val="00B41301"/>
  </w:style>
  <w:style w:type="character" w:customStyle="1" w:styleId="mopen">
    <w:name w:val="mopen"/>
    <w:basedOn w:val="a0"/>
    <w:rsid w:val="00B41301"/>
  </w:style>
  <w:style w:type="character" w:customStyle="1" w:styleId="mfrac">
    <w:name w:val="mfrac"/>
    <w:basedOn w:val="a0"/>
    <w:rsid w:val="00B41301"/>
  </w:style>
  <w:style w:type="character" w:customStyle="1" w:styleId="vlist-t">
    <w:name w:val="vlist-t"/>
    <w:basedOn w:val="a0"/>
    <w:rsid w:val="00B41301"/>
  </w:style>
  <w:style w:type="character" w:customStyle="1" w:styleId="vlist-r">
    <w:name w:val="vlist-r"/>
    <w:basedOn w:val="a0"/>
    <w:rsid w:val="00B41301"/>
  </w:style>
  <w:style w:type="character" w:customStyle="1" w:styleId="vlist">
    <w:name w:val="vlist"/>
    <w:basedOn w:val="a0"/>
    <w:rsid w:val="00B41301"/>
  </w:style>
  <w:style w:type="character" w:customStyle="1" w:styleId="pstrut">
    <w:name w:val="pstrut"/>
    <w:basedOn w:val="a0"/>
    <w:rsid w:val="00B41301"/>
  </w:style>
  <w:style w:type="character" w:customStyle="1" w:styleId="msupsub">
    <w:name w:val="msupsub"/>
    <w:basedOn w:val="a0"/>
    <w:rsid w:val="00B41301"/>
  </w:style>
  <w:style w:type="character" w:customStyle="1" w:styleId="sizing">
    <w:name w:val="sizing"/>
    <w:basedOn w:val="a0"/>
    <w:rsid w:val="00B41301"/>
  </w:style>
  <w:style w:type="character" w:customStyle="1" w:styleId="frac-line">
    <w:name w:val="frac-line"/>
    <w:basedOn w:val="a0"/>
    <w:rsid w:val="00B41301"/>
  </w:style>
  <w:style w:type="character" w:customStyle="1" w:styleId="mbin">
    <w:name w:val="mbin"/>
    <w:basedOn w:val="a0"/>
    <w:rsid w:val="00B41301"/>
  </w:style>
  <w:style w:type="character" w:customStyle="1" w:styleId="mclose">
    <w:name w:val="mclose"/>
    <w:basedOn w:val="a0"/>
    <w:rsid w:val="00B41301"/>
  </w:style>
  <w:style w:type="character" w:customStyle="1" w:styleId="vlist-s">
    <w:name w:val="vlist-s"/>
    <w:basedOn w:val="a0"/>
    <w:rsid w:val="00B41301"/>
  </w:style>
  <w:style w:type="table" w:styleId="4-2">
    <w:name w:val="Grid Table 4 Accent 2"/>
    <w:basedOn w:val="a1"/>
    <w:uiPriority w:val="49"/>
    <w:rsid w:val="00B41301"/>
    <w:pPr>
      <w:spacing w:after="0" w:line="240" w:lineRule="auto"/>
    </w:pPr>
    <w:rPr>
      <w:rFonts w:eastAsiaTheme="minorEastAsia"/>
      <w:sz w:val="24"/>
      <w:szCs w:val="24"/>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5-2">
    <w:name w:val="Grid Table 5 Dark Accent 2"/>
    <w:basedOn w:val="a1"/>
    <w:uiPriority w:val="50"/>
    <w:rsid w:val="00B41301"/>
    <w:pPr>
      <w:spacing w:after="0" w:line="240" w:lineRule="auto"/>
    </w:pPr>
    <w:rPr>
      <w:rFonts w:eastAsiaTheme="minorEastAsia"/>
      <w:sz w:val="24"/>
      <w:szCs w:val="24"/>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3-2">
    <w:name w:val="Grid Table 3 Accent 2"/>
    <w:basedOn w:val="a1"/>
    <w:uiPriority w:val="48"/>
    <w:rsid w:val="00B41301"/>
    <w:pPr>
      <w:spacing w:after="0" w:line="240" w:lineRule="auto"/>
    </w:pPr>
    <w:rPr>
      <w:rFonts w:eastAsiaTheme="minorEastAsia"/>
      <w:sz w:val="24"/>
      <w:szCs w:val="24"/>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paragraph" w:styleId="af">
    <w:name w:val="TOC Heading"/>
    <w:basedOn w:val="1"/>
    <w:next w:val="a"/>
    <w:uiPriority w:val="39"/>
    <w:unhideWhenUsed/>
    <w:qFormat/>
    <w:rsid w:val="002C4620"/>
    <w:pPr>
      <w:bidi w:val="0"/>
      <w:spacing w:before="240" w:after="0"/>
      <w:outlineLvl w:val="9"/>
    </w:pPr>
    <w:rPr>
      <w:kern w:val="0"/>
      <w:sz w:val="32"/>
      <w:szCs w:val="32"/>
      <w14:ligatures w14:val="none"/>
    </w:rPr>
  </w:style>
  <w:style w:type="paragraph" w:styleId="20">
    <w:name w:val="toc 2"/>
    <w:basedOn w:val="a"/>
    <w:next w:val="a"/>
    <w:autoRedefine/>
    <w:uiPriority w:val="39"/>
    <w:unhideWhenUsed/>
    <w:rsid w:val="002C4620"/>
    <w:pPr>
      <w:bidi w:val="0"/>
      <w:spacing w:after="100"/>
      <w:ind w:left="220"/>
    </w:pPr>
    <w:rPr>
      <w:rFonts w:eastAsiaTheme="minorEastAsia" w:cs="Times New Roman"/>
      <w:kern w:val="0"/>
      <w14:ligatures w14:val="none"/>
    </w:rPr>
  </w:style>
  <w:style w:type="paragraph" w:styleId="10">
    <w:name w:val="toc 1"/>
    <w:basedOn w:val="a"/>
    <w:next w:val="a"/>
    <w:autoRedefine/>
    <w:uiPriority w:val="39"/>
    <w:unhideWhenUsed/>
    <w:rsid w:val="002C4620"/>
    <w:pPr>
      <w:bidi w:val="0"/>
      <w:spacing w:after="100"/>
    </w:pPr>
    <w:rPr>
      <w:rFonts w:eastAsiaTheme="minorEastAsia" w:cs="Times New Roman"/>
      <w:kern w:val="0"/>
      <w14:ligatures w14:val="none"/>
    </w:rPr>
  </w:style>
  <w:style w:type="paragraph" w:styleId="30">
    <w:name w:val="toc 3"/>
    <w:basedOn w:val="a"/>
    <w:next w:val="a"/>
    <w:autoRedefine/>
    <w:uiPriority w:val="39"/>
    <w:unhideWhenUsed/>
    <w:rsid w:val="002C4620"/>
    <w:pPr>
      <w:bidi w:val="0"/>
      <w:spacing w:after="100"/>
      <w:ind w:left="440"/>
    </w:pPr>
    <w:rPr>
      <w:rFonts w:eastAsiaTheme="minorEastAsia" w:cs="Times New Roman"/>
      <w:kern w:val="0"/>
      <w14:ligatures w14:val="none"/>
    </w:rPr>
  </w:style>
  <w:style w:type="paragraph" w:styleId="40">
    <w:name w:val="toc 4"/>
    <w:basedOn w:val="a"/>
    <w:next w:val="a"/>
    <w:autoRedefine/>
    <w:uiPriority w:val="39"/>
    <w:unhideWhenUsed/>
    <w:rsid w:val="002C4620"/>
    <w:pPr>
      <w:spacing w:after="100" w:line="278" w:lineRule="auto"/>
      <w:ind w:left="720"/>
    </w:pPr>
    <w:rPr>
      <w:rFonts w:eastAsiaTheme="minorEastAsia"/>
      <w:sz w:val="24"/>
      <w:szCs w:val="24"/>
    </w:rPr>
  </w:style>
  <w:style w:type="paragraph" w:styleId="50">
    <w:name w:val="toc 5"/>
    <w:basedOn w:val="a"/>
    <w:next w:val="a"/>
    <w:autoRedefine/>
    <w:uiPriority w:val="39"/>
    <w:unhideWhenUsed/>
    <w:rsid w:val="002C4620"/>
    <w:pPr>
      <w:spacing w:after="100" w:line="278" w:lineRule="auto"/>
      <w:ind w:left="960"/>
    </w:pPr>
    <w:rPr>
      <w:rFonts w:eastAsiaTheme="minorEastAsia"/>
      <w:sz w:val="24"/>
      <w:szCs w:val="24"/>
    </w:rPr>
  </w:style>
  <w:style w:type="paragraph" w:styleId="60">
    <w:name w:val="toc 6"/>
    <w:basedOn w:val="a"/>
    <w:next w:val="a"/>
    <w:autoRedefine/>
    <w:uiPriority w:val="39"/>
    <w:unhideWhenUsed/>
    <w:rsid w:val="002C4620"/>
    <w:pPr>
      <w:spacing w:after="100" w:line="278" w:lineRule="auto"/>
      <w:ind w:left="1200"/>
    </w:pPr>
    <w:rPr>
      <w:rFonts w:eastAsiaTheme="minorEastAsia"/>
      <w:sz w:val="24"/>
      <w:szCs w:val="24"/>
    </w:rPr>
  </w:style>
  <w:style w:type="paragraph" w:styleId="70">
    <w:name w:val="toc 7"/>
    <w:basedOn w:val="a"/>
    <w:next w:val="a"/>
    <w:autoRedefine/>
    <w:uiPriority w:val="39"/>
    <w:unhideWhenUsed/>
    <w:rsid w:val="002C4620"/>
    <w:pPr>
      <w:spacing w:after="100" w:line="278" w:lineRule="auto"/>
      <w:ind w:left="1440"/>
    </w:pPr>
    <w:rPr>
      <w:rFonts w:eastAsiaTheme="minorEastAsia"/>
      <w:sz w:val="24"/>
      <w:szCs w:val="24"/>
    </w:rPr>
  </w:style>
  <w:style w:type="paragraph" w:styleId="80">
    <w:name w:val="toc 8"/>
    <w:basedOn w:val="a"/>
    <w:next w:val="a"/>
    <w:autoRedefine/>
    <w:uiPriority w:val="39"/>
    <w:unhideWhenUsed/>
    <w:rsid w:val="002C4620"/>
    <w:pPr>
      <w:spacing w:after="100" w:line="278" w:lineRule="auto"/>
      <w:ind w:left="1680"/>
    </w:pPr>
    <w:rPr>
      <w:rFonts w:eastAsiaTheme="minorEastAsia"/>
      <w:sz w:val="24"/>
      <w:szCs w:val="24"/>
    </w:rPr>
  </w:style>
  <w:style w:type="paragraph" w:styleId="90">
    <w:name w:val="toc 9"/>
    <w:basedOn w:val="a"/>
    <w:next w:val="a"/>
    <w:autoRedefine/>
    <w:uiPriority w:val="39"/>
    <w:unhideWhenUsed/>
    <w:rsid w:val="002C4620"/>
    <w:pPr>
      <w:spacing w:after="100" w:line="278" w:lineRule="auto"/>
      <w:ind w:left="1920"/>
    </w:pPr>
    <w:rPr>
      <w:rFonts w:eastAsiaTheme="minorEastAsia"/>
      <w:sz w:val="24"/>
      <w:szCs w:val="24"/>
    </w:rPr>
  </w:style>
  <w:style w:type="character" w:styleId="af0">
    <w:name w:val="Unresolved Mention"/>
    <w:basedOn w:val="a0"/>
    <w:uiPriority w:val="99"/>
    <w:semiHidden/>
    <w:unhideWhenUsed/>
    <w:rsid w:val="002C46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image" Target="media/image7.png" /><Relationship Id="rId18" Type="http://schemas.openxmlformats.org/officeDocument/2006/relationships/image" Target="media/image12.png" /><Relationship Id="rId3" Type="http://schemas.openxmlformats.org/officeDocument/2006/relationships/settings" Target="settings.xml" /><Relationship Id="rId21" Type="http://schemas.openxmlformats.org/officeDocument/2006/relationships/image" Target="media/image15.png"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image" Target="media/image11.png" /><Relationship Id="rId25"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image" Target="media/image10.png" /><Relationship Id="rId20" Type="http://schemas.openxmlformats.org/officeDocument/2006/relationships/image" Target="media/image14.png"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image" Target="media/image9.png" /><Relationship Id="rId23" Type="http://schemas.openxmlformats.org/officeDocument/2006/relationships/hyperlink" Target="https://www.vision2030.gov.sa" TargetMode="External" /><Relationship Id="rId10" Type="http://schemas.openxmlformats.org/officeDocument/2006/relationships/image" Target="media/image4.png" /><Relationship Id="rId19" Type="http://schemas.openxmlformats.org/officeDocument/2006/relationships/image" Target="media/image13.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8.png" /><Relationship Id="rId22" Type="http://schemas.openxmlformats.org/officeDocument/2006/relationships/image" Target="media/image16.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146</Pages>
  <Words>27840</Words>
  <Characters>158694</Characters>
  <Application>Microsoft Office Word</Application>
  <DocSecurity>0</DocSecurity>
  <Lines>1322</Lines>
  <Paragraphs>372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Ashraf ali Qahtan</cp:lastModifiedBy>
  <cp:revision>8</cp:revision>
  <dcterms:created xsi:type="dcterms:W3CDTF">2026-08-17T10:51:00Z</dcterms:created>
  <dcterms:modified xsi:type="dcterms:W3CDTF">2026-08-17T11:15:00Z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