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3D71A5F0" w14:textId="7BCC74AC" w:rsidR="008B3D26" w:rsidRPr="00BF0EA8" w:rsidRDefault="008B3D26" w:rsidP="00FD780A">
      <w:pPr>
        <w:pStyle w:val="1"/>
      </w:pPr>
      <w:bookmarkStart w:id="0" w:name="_Toc180369044"/>
      <w:r w:rsidRPr="00BF0EA8">
        <w:rPr>
          <w:rFonts w:hint="cs"/>
          <w:rtl/>
        </w:rPr>
        <w:t>الفصل الأول</w:t>
      </w:r>
      <w:r w:rsidR="002A119F" w:rsidRPr="00BF0EA8">
        <w:t>:</w:t>
      </w:r>
      <w:r w:rsidR="002A119F" w:rsidRPr="00BF0EA8">
        <w:rPr>
          <w:rFonts w:hint="cs"/>
          <w:rtl/>
        </w:rPr>
        <w:t xml:space="preserve"> الإطار العام للدراسة</w:t>
      </w:r>
      <w:bookmarkEnd w:id="0"/>
    </w:p>
    <w:p w14:paraId="356B109B" w14:textId="45211CF3" w:rsidR="008B3D26" w:rsidRPr="00BF0EA8" w:rsidRDefault="008B3D26" w:rsidP="00FD780A">
      <w:pPr>
        <w:pStyle w:val="2"/>
      </w:pPr>
      <w:bookmarkStart w:id="1" w:name="_Toc180369045"/>
      <w:r w:rsidRPr="00BF0EA8">
        <w:rPr>
          <w:rFonts w:hint="cs"/>
          <w:rtl/>
        </w:rPr>
        <w:t>مقدمة</w:t>
      </w:r>
      <w:bookmarkEnd w:id="1"/>
    </w:p>
    <w:p w14:paraId="610C4D7A" w14:textId="6C397972" w:rsidR="005461BD" w:rsidRPr="005461BD" w:rsidRDefault="005461BD" w:rsidP="005461BD">
      <w:bookmarkStart w:id="2" w:name="_Toc180369046"/>
      <w:r w:rsidRPr="005461BD">
        <w:rPr>
          <w:rtl/>
        </w:rPr>
        <w:t>في العصر المعاصر الذي يتميز بالثورة الصناعية الرابعة، ظهرت ظاهرة التقدم التكنولوجي كقوة دافعة أساسية، تشبه النبض ذاته، التي تدعم النجاح والتطور التدريجي لمختلف المؤسسات في جميع أنحاء العالم. يلاحظ المجتمع الدولي حاليًا تطورًا استثنائيًا في مجال الذكاء الاصطناعي، الذي يشكل جزءًا محوريًا من المجال الأوسع لتكنولوجيا المعلومات، حيث يتسلل تدريجياً ويؤثر على مجموعة واسعة من أبعاد الحياة. إن الذكاء الاصطناعي، الذي يُعرّف بشكل أساسي على أنه القدرة على تكرار ومحاكاة الوظائف المعرفية للدماغ البشري في عمليات تحليل البيانات واتخاذ القرار، يمكّن تطبيقه عبر العديد من القطاعات الصناعية والتجارية، وبالتالي يعزز بشكل كبير القدرات التشغيلية والكفاءات.</w:t>
      </w:r>
    </w:p>
    <w:p w14:paraId="4FEF9A0E" w14:textId="73F506CB" w:rsidR="005461BD" w:rsidRPr="005461BD" w:rsidRDefault="005461BD" w:rsidP="005461BD">
      <w:r w:rsidRPr="005461BD">
        <w:rPr>
          <w:rtl/>
        </w:rPr>
        <w:t>وعلى العكس من ذلك، يُعترف بانضباط إدارة المشاريع كأحد المكونات الأساسية التي تضمن التنفيذ المنهجي والفعال للأنشطة التنظيمية، وبالتالي تسهيل تحقيق الأهداف الاستراتيجية. تتطلب ممارسة إدارة المشاريع التنسيق الدقيق للموارد البشرية والأصول المادية، وتوجيهها نحو تحقيق أهداف محددة بوضوح مع الالتزام بالقيود الصارمة المتعلقة بالوقت والتكاليف المالية ومعايير الجودة. في ضوء التعقيد المتزايد المرتبط بالمشاريع المعاصرة، إلى جانب الضغوط المتزايدة التي تمارسها ديناميكيات السوق التنافسية، أصبح من الضروري للمؤسسات البحث عن منهجيات مبتكرة تهدف إلى زيادة كفاءة وفعالية ممارسات إدارة المشاريع الخاصة بها.</w:t>
      </w:r>
    </w:p>
    <w:p w14:paraId="37D1AD73" w14:textId="1A8A9136" w:rsidR="005461BD" w:rsidRPr="005461BD" w:rsidRDefault="005461BD" w:rsidP="005461BD">
      <w:r w:rsidRPr="005461BD">
        <w:rPr>
          <w:rtl/>
        </w:rPr>
        <w:t>ضمن هذا الإطار المحدد، تبرز أهمية الذكاء الاصطناعي كأداة هائلة تمتلك القدرة على تغيير النماذج التي يتم من خلالها إدارة المشاريع وتنفيذها بشكل أساسي. تتراوح هذه القدرة التحويلية من تحسين عمليات التخطيط والتقدير إلى تعزيز قدرات إدارة المخاطر، فضلاً عن القدرة على التنبؤ بالتحديات المستقبلية المحتملة والتنبؤ بها. إن تنفيذ تطبيقات الذكاء الاصطناعي لديه القدرة على تحقيق مستويات غير مسبوقة من الكفاءة التشغيلية، وبالتالي إحداث ثورة في منهجيات إدارة المشاريع التقليدية.</w:t>
      </w:r>
    </w:p>
    <w:p w14:paraId="091B0272" w14:textId="77777777" w:rsidR="005461BD" w:rsidRPr="005461BD" w:rsidRDefault="005461BD" w:rsidP="005461BD">
      <w:r w:rsidRPr="005461BD">
        <w:rPr>
          <w:rtl/>
        </w:rPr>
        <w:t xml:space="preserve">الهدف الأساسي من هذا المسعى البحثي هو التحقيق في الدور متعدد الأوجه الذي تلعبه تطبيقات الذكاء الاصطناعي في تعزيز كفاءة ممارسات إدارة المشاريع من خلال إجراء تحليل شامل للأدبيات الأكاديمية الموجودة، جنبًا إلى جنب مع دراسات الحالة العملية التي توضح بوضوح الآثار الملموسة لهذه التقنيات المتقدمة. علاوة على ذلك، سيسعى البحث إلى تحديد التحديات المختلفة والاعتبارات الحرجة التي يجب أخذها في الاعتبار عند محاولة دمج الذكاء الاصطناعي في إطار إدارة المشاريع. في نهاية المطاف، تهدف هذه الدراسة إلى تقديم توصيات قابلة للتنفيذ للمؤسسات التي تفكر في اعتماد هذه التقنيات المتطورة، </w:t>
      </w:r>
      <w:r w:rsidRPr="005461BD">
        <w:rPr>
          <w:rtl/>
        </w:rPr>
        <w:lastRenderedPageBreak/>
        <w:t>مع الهدف النهائي المتمثل في تحقيق حالة من التميز التنافسي في بيئة أعمال ديناميكية ومعقدة بشكل متزايد.</w:t>
      </w:r>
    </w:p>
    <w:p w14:paraId="698C613A" w14:textId="542ACD83" w:rsidR="009125CE" w:rsidRPr="00BF0EA8" w:rsidRDefault="00E47A55" w:rsidP="005461BD">
      <w:pPr>
        <w:pStyle w:val="2"/>
        <w:rPr>
          <w:rtl/>
        </w:rPr>
      </w:pPr>
      <w:r w:rsidRPr="00BF0EA8">
        <w:rPr>
          <w:rtl/>
        </w:rPr>
        <w:t>مشكلة الدراسة:</w:t>
      </w:r>
      <w:bookmarkEnd w:id="2"/>
    </w:p>
    <w:p w14:paraId="0FB63508" w14:textId="77777777" w:rsidR="005461BD" w:rsidRPr="005461BD" w:rsidRDefault="005461BD" w:rsidP="005461BD">
      <w:r w:rsidRPr="005461BD">
        <w:rPr>
          <w:rtl/>
        </w:rPr>
        <w:t>في المشهد المعاصر للأعمال والعمليات التنظيمية، برز نظام إدارة المشاريع كمكون حيوي للغاية يؤثر بشكل كبير على مسارات النجاح والاستدامة طويلة الأجل لمجموعة متنوعة من الشركات والمؤسسات عبر مختلف القطاعات</w:t>
      </w:r>
      <w:r w:rsidRPr="005461BD">
        <w:t xml:space="preserve">. </w:t>
      </w:r>
      <w:r w:rsidRPr="005461BD">
        <w:rPr>
          <w:rtl/>
        </w:rPr>
        <w:t>نظرًا للتعقيد المتزايد للمشاريع جنبًا إلى جنب مع الضغوط المتزايدة من بيئات السوق التنافسية المتزايدة، أصبح من الضروري للمنظمات تبني وتنفيذ منهجيات واستراتيجيات مبتكرة تهدف إلى تعزيز كفاءة ممارسات إدارة المشاريع، وبالتالي ضمان التحقيق الفعال للأهداف والغايات المحددة مسبقًا</w:t>
      </w:r>
      <w:r w:rsidRPr="005461BD">
        <w:t xml:space="preserve">. </w:t>
      </w:r>
      <w:r w:rsidRPr="005461BD">
        <w:rPr>
          <w:rtl/>
        </w:rPr>
        <w:t>في هذا السياق، يبرز الذكاء الاصطناعي كواحد من أكثر التطورات التكنولوجية الحديثة الجديرة بالملاحظة والتحويلية، حيث يقدم عددًا كبيرًا من الفرص الجديدة التي يمكن تسخيرها لتحسين الأداء وتعزيز الكفاءة التشغيلية عبر العديد من المجالات والصناعات</w:t>
      </w:r>
      <w:r w:rsidRPr="005461BD">
        <w:t>.</w:t>
      </w:r>
    </w:p>
    <w:p w14:paraId="5C1D3EFC" w14:textId="77777777" w:rsidR="005461BD" w:rsidRPr="005461BD" w:rsidRDefault="005461BD" w:rsidP="005461BD">
      <w:r w:rsidRPr="005461BD">
        <w:rPr>
          <w:rtl/>
        </w:rPr>
        <w:t>ومع ذلك، على الرغم من الإمكانيات الواسعة التي يوفرها الذكاء الاصطناعي، هناك العديد من التحديات الهائلة التي تعيق تطبيقه الناجح في مجال إدارة المشاريع</w:t>
      </w:r>
      <w:r w:rsidRPr="005461BD">
        <w:t xml:space="preserve">. </w:t>
      </w:r>
      <w:r w:rsidRPr="005461BD">
        <w:rPr>
          <w:rtl/>
        </w:rPr>
        <w:t>تشمل هذه التحديات مجموعة من القضايا الحرجة، بما في ذلك على سبيل المثال لا الحصر، ضرورة فهم الطرق الأكثر فعالية لدمج هذه التقنيات المتقدمة بسلاسة في الأطر الحالية، وتحديد العوامل المحددة التي تؤثر بشكل كبير على معدلات نجاح تطبيقات الذكاء الاصطناعي، وحل المخاوف المختلفة المتعلقة بالتكاليف المالية، والتدريب المطلوب للموظفين، وعمليات التكيف التي تصاحب إدخال هذه التقنيات المتطورة</w:t>
      </w:r>
      <w:r w:rsidRPr="005461BD">
        <w:t>.</w:t>
      </w:r>
    </w:p>
    <w:p w14:paraId="63828769" w14:textId="77777777" w:rsidR="00143F29" w:rsidRPr="00BF0EA8" w:rsidRDefault="00143F29" w:rsidP="00FD780A">
      <w:r w:rsidRPr="00BF0EA8">
        <w:rPr>
          <w:rtl/>
        </w:rPr>
        <w:t>تهدف هذه الدراسة إلى استكشاف دور استخدام تطبيقات الذكاء الاصطناعي في تعزيز كفاءة إدارة المشاريع من خلال تحليل الفوائد المحتملة، التحديات المرتبطة بتطبيق هذه التقنيات، وأفضل الممارسات لتحقيق أقصى استفادة منها. تسعى الدراسة للإجابة على الأسئلة التالية</w:t>
      </w:r>
      <w:r w:rsidRPr="00BF0EA8">
        <w:t>:</w:t>
      </w:r>
    </w:p>
    <w:p w14:paraId="2191A8EE" w14:textId="77777777" w:rsidR="00143F29" w:rsidRPr="00BF0EA8" w:rsidRDefault="00143F29" w:rsidP="005D77D4">
      <w:pPr>
        <w:pStyle w:val="a6"/>
        <w:numPr>
          <w:ilvl w:val="0"/>
          <w:numId w:val="1"/>
        </w:numPr>
      </w:pPr>
      <w:r w:rsidRPr="00BF0EA8">
        <w:rPr>
          <w:rtl/>
        </w:rPr>
        <w:t>كيف يمكن لتطبيقات الذكاء الاصطناعي تحسين التخطيط والتقدير في إدارة المشاريع؟</w:t>
      </w:r>
    </w:p>
    <w:p w14:paraId="6C0A6782" w14:textId="77777777" w:rsidR="00143F29" w:rsidRPr="00BF0EA8" w:rsidRDefault="00143F29" w:rsidP="005D77D4">
      <w:pPr>
        <w:pStyle w:val="a6"/>
        <w:numPr>
          <w:ilvl w:val="0"/>
          <w:numId w:val="1"/>
        </w:numPr>
      </w:pPr>
      <w:r w:rsidRPr="00BF0EA8">
        <w:rPr>
          <w:rtl/>
        </w:rPr>
        <w:t>ما هي التحديات التي تواجه الشركات عند تبني تطبيقات الذكاء الاصطناعي في إدارة المشاريع؟</w:t>
      </w:r>
    </w:p>
    <w:p w14:paraId="6631D724" w14:textId="77777777" w:rsidR="00143F29" w:rsidRPr="00BF0EA8" w:rsidRDefault="00143F29" w:rsidP="005D77D4">
      <w:pPr>
        <w:pStyle w:val="a6"/>
        <w:numPr>
          <w:ilvl w:val="0"/>
          <w:numId w:val="1"/>
        </w:numPr>
      </w:pPr>
      <w:r w:rsidRPr="00BF0EA8">
        <w:rPr>
          <w:rtl/>
        </w:rPr>
        <w:t>ما هي العوامل الرئيسية التي تؤثر على نجاح تطبيقات الذكاء الاصطناعي في إدارة المشاريع؟</w:t>
      </w:r>
    </w:p>
    <w:p w14:paraId="40CEBB20" w14:textId="258ADF0C" w:rsidR="005461BD" w:rsidRDefault="005461BD" w:rsidP="005461BD">
      <w:pPr>
        <w:rPr>
          <w:rtl/>
        </w:rPr>
      </w:pPr>
      <w:r>
        <w:rPr>
          <w:rtl/>
        </w:rPr>
        <w:t>في السنوات السابقة، شهد مجال إدارة المشاريع تحولًا عميقًا كنتيجة مباشرة للتقدم السريع في التكنولوجيا، لا سيما مع ظهور الذكاء الاصطناعي (</w:t>
      </w:r>
      <w:r>
        <w:t>AI</w:t>
      </w:r>
      <w:r>
        <w:rPr>
          <w:rtl/>
        </w:rPr>
        <w:t xml:space="preserve">) الذي برز كواحد من أقوى الأدوات القادرة على تحسين الأداء وتبسيط العمليات المعقدة داخل تعهدات المشروع. تعتمد الأساليب التقليدية لإدارة المشاريع عادةً على التخطيط الدقيق والتنبؤ الدقيق والتنسيق الفعال بين الفرق المختلفة والمراقبة اليقظة للأداء ومعايير الجودة، </w:t>
      </w:r>
      <w:r>
        <w:rPr>
          <w:rtl/>
        </w:rPr>
        <w:lastRenderedPageBreak/>
        <w:t>فضلاً عن الإدارة الماهرة للمخاطر المحتملة والشكوك. ومع ذلك، مع استمرار تطور تعقيد وحجم المشاريع المعاصرة، أصبح تنفيذ هذه المهام الأساسية أكثر صعوبة بكثير مما كان عليه في العصور السابقة.</w:t>
      </w:r>
    </w:p>
    <w:p w14:paraId="1C1A2D6B" w14:textId="2CBE8F44" w:rsidR="00143F29" w:rsidRPr="00BF0EA8" w:rsidRDefault="005461BD" w:rsidP="005461BD">
      <w:r w:rsidRPr="005461BD">
        <w:rPr>
          <w:rtl/>
        </w:rPr>
        <w:t>في حين أنه لا يمكن إنكار أن دمج تطبيقات الذكاء الاصطناعي يحمل إمكانات كبيرة لزيادة كفاءة إدارة المشاريع من خلال أتمتة العمليات المختلفة، وتحليل مجموعات البيانات الشاملة، بالإضافة إلى القدرة على توقع المشكلات المحتملة قبل ظهورها، هناك العديد من العقبات التي تعيق الإدراك الكامل للمزايا التي يمكن أن توفرها هذه التقنيات المتقدمة. القضية الأساسية التي تسعى هذه الدراسة إلى معالجتها هي التفاوت الملحوظ بين القدرات النظرية التي يُزعم أن الذكاء الاصطناعي يمتلكها وتنفيذها الفعلي في مجال ممارسات إدارة المشاريع. وبشكل أكثر تحديدًا، يمكن توضيح المشكلة بالطريقة التالية</w:t>
      </w:r>
      <w:r w:rsidR="00143F29" w:rsidRPr="00BF0EA8">
        <w:t>:</w:t>
      </w:r>
    </w:p>
    <w:p w14:paraId="334D2C47" w14:textId="77777777" w:rsidR="00143F29" w:rsidRPr="00BF0EA8" w:rsidRDefault="00143F29" w:rsidP="005D77D4">
      <w:pPr>
        <w:pStyle w:val="a6"/>
        <w:numPr>
          <w:ilvl w:val="0"/>
          <w:numId w:val="2"/>
        </w:numPr>
      </w:pPr>
      <w:r w:rsidRPr="00BF0EA8">
        <w:rPr>
          <w:rtl/>
        </w:rPr>
        <w:t>عدم الوعي الكافي بالتطبيقات الفعّالة للذكاء الاصطناعي في إدارة المشاريع: كثير من المديرين والممارسين لا يزالون غير مدركين بالكامل لكيفية استخدام الذكاء الاصطناعي بشكل فعال لتحسين عملياتهم</w:t>
      </w:r>
      <w:r w:rsidRPr="00BF0EA8">
        <w:t>.</w:t>
      </w:r>
    </w:p>
    <w:p w14:paraId="32A8616E" w14:textId="77777777" w:rsidR="00143F29" w:rsidRPr="00BF0EA8" w:rsidRDefault="00143F29" w:rsidP="005D77D4">
      <w:pPr>
        <w:pStyle w:val="a6"/>
        <w:numPr>
          <w:ilvl w:val="0"/>
          <w:numId w:val="2"/>
        </w:numPr>
      </w:pPr>
      <w:r w:rsidRPr="00BF0EA8">
        <w:rPr>
          <w:rtl/>
        </w:rPr>
        <w:t>التحديات التقنية: تتضمن هذه التحديات التكامل بين أنظمة الذكاء الاصطناعي والبنية التحتية التقنية الحالية للشركات، بما في ذلك مسألة التوافقية والأمن السيبراني</w:t>
      </w:r>
      <w:r w:rsidRPr="00BF0EA8">
        <w:t>.</w:t>
      </w:r>
    </w:p>
    <w:p w14:paraId="00AE974D" w14:textId="77777777" w:rsidR="00143F29" w:rsidRPr="00BF0EA8" w:rsidRDefault="00143F29" w:rsidP="005D77D4">
      <w:pPr>
        <w:pStyle w:val="a6"/>
        <w:numPr>
          <w:ilvl w:val="0"/>
          <w:numId w:val="2"/>
        </w:numPr>
      </w:pPr>
      <w:r w:rsidRPr="00BF0EA8">
        <w:rPr>
          <w:rtl/>
        </w:rPr>
        <w:t>التكلفة والموارد: تطبيق تقنيات الذكاء الاصطناعي يتطلب استثمارات كبيرة في التكنولوجيا، وتدريب العاملين، وتوظيف الخبراء، مما قد يكون عبئًا على الشركات الصغيرة والمتوسطة</w:t>
      </w:r>
      <w:r w:rsidRPr="00BF0EA8">
        <w:t>.</w:t>
      </w:r>
    </w:p>
    <w:p w14:paraId="44EF0C63" w14:textId="77777777" w:rsidR="00143F29" w:rsidRPr="00BF0EA8" w:rsidRDefault="00143F29" w:rsidP="005D77D4">
      <w:pPr>
        <w:pStyle w:val="a6"/>
        <w:numPr>
          <w:ilvl w:val="0"/>
          <w:numId w:val="2"/>
        </w:numPr>
      </w:pPr>
      <w:r w:rsidRPr="00BF0EA8">
        <w:rPr>
          <w:rtl/>
        </w:rPr>
        <w:t>التكيف الثقافي والتنظيمي: هناك مقاومة طبيعية للتغيير في المؤسسات، سواء من قبل الموظفين أو الإدارة. يحتاج دمج الذكاء الاصطناعي إلى تغيير في الثقافة التنظيمية والعمليات اليومية</w:t>
      </w:r>
      <w:r w:rsidRPr="00BF0EA8">
        <w:t>.</w:t>
      </w:r>
    </w:p>
    <w:p w14:paraId="21BAFA46" w14:textId="77777777" w:rsidR="00143F29" w:rsidRPr="00BF0EA8" w:rsidRDefault="00143F29" w:rsidP="005D77D4">
      <w:pPr>
        <w:pStyle w:val="a6"/>
        <w:numPr>
          <w:ilvl w:val="0"/>
          <w:numId w:val="2"/>
        </w:numPr>
      </w:pPr>
      <w:r w:rsidRPr="00BF0EA8">
        <w:rPr>
          <w:rtl/>
        </w:rPr>
        <w:t>التحليل والتقييم: قلة الأدوات والمعايير لتقييم الفوائد الحقيقية للذكاء الاصطناعي في المشاريع، وصعوبة قياس العائد على الاستثمار</w:t>
      </w:r>
      <w:r w:rsidRPr="00BF0EA8">
        <w:t xml:space="preserve"> (ROI) </w:t>
      </w:r>
      <w:r w:rsidRPr="00BF0EA8">
        <w:rPr>
          <w:rtl/>
        </w:rPr>
        <w:t>بشكل دقيق</w:t>
      </w:r>
      <w:r w:rsidRPr="00BF0EA8">
        <w:t>.</w:t>
      </w:r>
    </w:p>
    <w:p w14:paraId="1D20193D" w14:textId="77777777" w:rsidR="00143F29" w:rsidRPr="00BF0EA8" w:rsidRDefault="00143F29" w:rsidP="00FD780A">
      <w:r w:rsidRPr="00BF0EA8">
        <w:rPr>
          <w:rtl/>
        </w:rPr>
        <w:t>تهدف هذه الدراسة إلى</w:t>
      </w:r>
      <w:r w:rsidRPr="00BF0EA8">
        <w:t>:</w:t>
      </w:r>
    </w:p>
    <w:p w14:paraId="7374E969" w14:textId="77777777" w:rsidR="00143F29" w:rsidRPr="00BF0EA8" w:rsidRDefault="00143F29" w:rsidP="005D77D4">
      <w:pPr>
        <w:pStyle w:val="a6"/>
        <w:numPr>
          <w:ilvl w:val="0"/>
          <w:numId w:val="3"/>
        </w:numPr>
      </w:pPr>
      <w:r w:rsidRPr="00BF0EA8">
        <w:rPr>
          <w:rtl/>
        </w:rPr>
        <w:t>تحليل الفوائد المحتملة لتطبيقات الذكاء الاصطناعي في إدارة المشاريع: مثل تحسين التخطيط، التنبؤ بالمخاطر، تحسين إدارة الموارد، وزيادة كفاءة التواصل والتنسيق</w:t>
      </w:r>
      <w:r w:rsidRPr="00BF0EA8">
        <w:t>.</w:t>
      </w:r>
    </w:p>
    <w:p w14:paraId="672B6072" w14:textId="77777777" w:rsidR="00143F29" w:rsidRPr="00BF0EA8" w:rsidRDefault="00143F29" w:rsidP="005D77D4">
      <w:pPr>
        <w:pStyle w:val="a6"/>
        <w:numPr>
          <w:ilvl w:val="0"/>
          <w:numId w:val="3"/>
        </w:numPr>
      </w:pPr>
      <w:r w:rsidRPr="00BF0EA8">
        <w:rPr>
          <w:rtl/>
        </w:rPr>
        <w:t>تحديد التحديات التي تواجه الشركات عند تبني هذه التطبيقات: من خلال استعراض الحالات العملية والدراسات السابقة</w:t>
      </w:r>
      <w:r w:rsidRPr="00BF0EA8">
        <w:t>.</w:t>
      </w:r>
    </w:p>
    <w:p w14:paraId="061FE6A2" w14:textId="77777777" w:rsidR="00143F29" w:rsidRPr="00BF0EA8" w:rsidRDefault="00143F29" w:rsidP="005D77D4">
      <w:pPr>
        <w:pStyle w:val="a6"/>
        <w:numPr>
          <w:ilvl w:val="0"/>
          <w:numId w:val="3"/>
        </w:numPr>
      </w:pPr>
      <w:r w:rsidRPr="00BF0EA8">
        <w:rPr>
          <w:rtl/>
        </w:rPr>
        <w:t>تقديم توصيات وأفضل الممارسات: لمساعدة الشركات على تحقيق أقصى استفادة من تطبيقات الذكاء الاصطناعي في إدارة المشاريع، بما في ذلك كيفية تجاوز التحديات وتحقيق التحول الرقمي الناجح</w:t>
      </w:r>
      <w:r w:rsidRPr="00BF0EA8">
        <w:t>.</w:t>
      </w:r>
    </w:p>
    <w:p w14:paraId="10DF99F0" w14:textId="77777777" w:rsidR="00143F29" w:rsidRPr="00BF0EA8" w:rsidRDefault="00143F29" w:rsidP="00FD780A">
      <w:r w:rsidRPr="00BF0EA8">
        <w:rPr>
          <w:rtl/>
        </w:rPr>
        <w:t>تسعى هذه الدراسة للإجابة على الأسئلة التالية</w:t>
      </w:r>
      <w:r w:rsidRPr="00BF0EA8">
        <w:t>:</w:t>
      </w:r>
    </w:p>
    <w:p w14:paraId="6D2151CB" w14:textId="77777777" w:rsidR="00143F29" w:rsidRPr="00BF0EA8" w:rsidRDefault="00143F29" w:rsidP="005D77D4">
      <w:pPr>
        <w:pStyle w:val="a6"/>
        <w:numPr>
          <w:ilvl w:val="0"/>
          <w:numId w:val="4"/>
        </w:numPr>
      </w:pPr>
      <w:r w:rsidRPr="00BF0EA8">
        <w:rPr>
          <w:rtl/>
        </w:rPr>
        <w:lastRenderedPageBreak/>
        <w:t>كيف يمكن لتطبيقات الذكاء الاصطناعي تحسين جوانب التخطيط والتقدير وإدارة المخاطر في إدارة المشاريع؟</w:t>
      </w:r>
    </w:p>
    <w:p w14:paraId="324BCF22" w14:textId="77777777" w:rsidR="00143F29" w:rsidRPr="00BF0EA8" w:rsidRDefault="00143F29" w:rsidP="005D77D4">
      <w:pPr>
        <w:pStyle w:val="a6"/>
        <w:numPr>
          <w:ilvl w:val="0"/>
          <w:numId w:val="4"/>
        </w:numPr>
      </w:pPr>
      <w:r w:rsidRPr="00BF0EA8">
        <w:rPr>
          <w:rtl/>
        </w:rPr>
        <w:t>ما هي التحديات التقنية، المالية، والتنظيمية التي تواجه تطبيق الذكاء الاصطناعي في إدارة المشاريع؟</w:t>
      </w:r>
    </w:p>
    <w:p w14:paraId="215624E5" w14:textId="77777777" w:rsidR="00143F29" w:rsidRPr="00BF0EA8" w:rsidRDefault="00143F29" w:rsidP="005D77D4">
      <w:pPr>
        <w:pStyle w:val="a6"/>
        <w:numPr>
          <w:ilvl w:val="0"/>
          <w:numId w:val="4"/>
        </w:numPr>
      </w:pPr>
      <w:r w:rsidRPr="00BF0EA8">
        <w:rPr>
          <w:rtl/>
        </w:rPr>
        <w:t>ما هي العوامل الرئيسية التي تؤثر على نجاح تطبيقات الذكاء الاصطناعي في هذا المجال؟</w:t>
      </w:r>
    </w:p>
    <w:p w14:paraId="00D21AFE" w14:textId="77777777" w:rsidR="00143F29" w:rsidRPr="00BF0EA8" w:rsidRDefault="00143F29" w:rsidP="005D77D4">
      <w:pPr>
        <w:pStyle w:val="a6"/>
        <w:numPr>
          <w:ilvl w:val="0"/>
          <w:numId w:val="4"/>
        </w:numPr>
      </w:pPr>
      <w:r w:rsidRPr="00BF0EA8">
        <w:rPr>
          <w:rtl/>
        </w:rPr>
        <w:t>كيف يمكن للشركات الصغيرة والمتوسطة الاستفادة من تطبيقات الذكاء الاصطناعي بالرغم من القيود المفروضة على الموارد؟</w:t>
      </w:r>
    </w:p>
    <w:p w14:paraId="176245C9" w14:textId="77777777" w:rsidR="00143F29" w:rsidRPr="00BF0EA8" w:rsidRDefault="00143F29" w:rsidP="00FD780A">
      <w:r w:rsidRPr="00BF0EA8">
        <w:rPr>
          <w:rtl/>
        </w:rPr>
        <w:t>من خلال معالجة هذه الأسئلة، تأمل الدراسة في توفير فهم أعمق لدور الذكاء الاصطناعي في إدارة المشاريع، مما يساهم في تطوير استراتيجيات فعالة لتحقيق النجاح في هذا المجال</w:t>
      </w:r>
      <w:r w:rsidRPr="00BF0EA8">
        <w:t>.</w:t>
      </w:r>
    </w:p>
    <w:p w14:paraId="5E4E9E80" w14:textId="6B5E8844" w:rsidR="008E4254" w:rsidRPr="00BF0EA8" w:rsidRDefault="00A74F76" w:rsidP="00FD780A">
      <w:pPr>
        <w:pStyle w:val="2"/>
        <w:rPr>
          <w:rtl/>
        </w:rPr>
      </w:pPr>
      <w:bookmarkStart w:id="3" w:name="_Toc180369047"/>
      <w:r w:rsidRPr="00BF0EA8">
        <w:rPr>
          <w:rtl/>
        </w:rPr>
        <w:t>أهمية الدراسة:</w:t>
      </w:r>
      <w:bookmarkEnd w:id="3"/>
    </w:p>
    <w:p w14:paraId="778966E6" w14:textId="77777777" w:rsidR="004F2846" w:rsidRPr="00BF0EA8" w:rsidRDefault="004F2846" w:rsidP="00FD780A">
      <w:r w:rsidRPr="00BF0EA8">
        <w:rPr>
          <w:rtl/>
        </w:rPr>
        <w:t>تأتي أهمية هذه الدراسة من الدور المحوري الذي تلعبه تطبيقات الذكاء الاصطناعي في تحسين كفاءة إدارة المشاريع في العصر الرقمي الحالي. يمكن تفصيل أهمية الدراسة على النحو التالي</w:t>
      </w:r>
      <w:r w:rsidRPr="00BF0EA8">
        <w:t>:</w:t>
      </w:r>
    </w:p>
    <w:p w14:paraId="6D3D8741" w14:textId="77777777" w:rsidR="004F2846" w:rsidRPr="00BF0EA8" w:rsidRDefault="004F2846" w:rsidP="005D77D4">
      <w:pPr>
        <w:pStyle w:val="a6"/>
        <w:numPr>
          <w:ilvl w:val="0"/>
          <w:numId w:val="5"/>
        </w:numPr>
      </w:pPr>
      <w:r w:rsidRPr="00BF0EA8">
        <w:rPr>
          <w:rtl/>
        </w:rPr>
        <w:t>تعزيز الأداء والكفاءة</w:t>
      </w:r>
      <w:r w:rsidRPr="00BF0EA8">
        <w:t>:</w:t>
      </w:r>
    </w:p>
    <w:p w14:paraId="6C7AB2A2" w14:textId="77777777" w:rsidR="004F2846" w:rsidRPr="00BF0EA8" w:rsidRDefault="004F2846" w:rsidP="005D77D4">
      <w:pPr>
        <w:pStyle w:val="a6"/>
        <w:numPr>
          <w:ilvl w:val="1"/>
          <w:numId w:val="5"/>
        </w:numPr>
      </w:pPr>
      <w:r w:rsidRPr="00BF0EA8">
        <w:rPr>
          <w:b/>
          <w:bCs/>
          <w:rtl/>
        </w:rPr>
        <w:t>تحسين التخطيط والتقدير</w:t>
      </w:r>
      <w:r w:rsidRPr="00BF0EA8">
        <w:t xml:space="preserve">: </w:t>
      </w:r>
      <w:r w:rsidRPr="00BF0EA8">
        <w:rPr>
          <w:rtl/>
        </w:rPr>
        <w:t>تساعد تطبيقات الذكاء الاصطناعي في تحسين دقة التخطيط والتقديرات الزمنية والمالية للمشاريع من خلال تحليل البيانات التاريخية والتنبؤ بالاحتياجات المستقبلية</w:t>
      </w:r>
      <w:r w:rsidRPr="00BF0EA8">
        <w:t>.</w:t>
      </w:r>
    </w:p>
    <w:p w14:paraId="3A23F1F4" w14:textId="77777777" w:rsidR="004F2846" w:rsidRPr="00BF0EA8" w:rsidRDefault="004F2846" w:rsidP="005D77D4">
      <w:pPr>
        <w:pStyle w:val="a6"/>
        <w:numPr>
          <w:ilvl w:val="1"/>
          <w:numId w:val="5"/>
        </w:numPr>
      </w:pPr>
      <w:r w:rsidRPr="00BF0EA8">
        <w:rPr>
          <w:b/>
          <w:bCs/>
          <w:rtl/>
        </w:rPr>
        <w:t>إدارة الموارد بفعالية</w:t>
      </w:r>
      <w:r w:rsidRPr="00BF0EA8">
        <w:t xml:space="preserve">: </w:t>
      </w:r>
      <w:r w:rsidRPr="00BF0EA8">
        <w:rPr>
          <w:rtl/>
        </w:rPr>
        <w:t>تتيح تقنيات الذكاء الاصطناعي تحديد الاستخدام الأمثل للموارد المتاحة وتقليل الهدر، مما يعزز الكفاءة العامة للمشاريع</w:t>
      </w:r>
      <w:r w:rsidRPr="00BF0EA8">
        <w:t>.</w:t>
      </w:r>
    </w:p>
    <w:p w14:paraId="1005F649" w14:textId="77777777" w:rsidR="004F2846" w:rsidRPr="00BF0EA8" w:rsidRDefault="004F2846" w:rsidP="005D77D4">
      <w:pPr>
        <w:pStyle w:val="a6"/>
        <w:numPr>
          <w:ilvl w:val="1"/>
          <w:numId w:val="5"/>
        </w:numPr>
      </w:pPr>
      <w:r w:rsidRPr="00BF0EA8">
        <w:rPr>
          <w:b/>
          <w:bCs/>
          <w:rtl/>
        </w:rPr>
        <w:t>التنبؤ بالمخاطر</w:t>
      </w:r>
      <w:r w:rsidRPr="00BF0EA8">
        <w:t xml:space="preserve">: </w:t>
      </w:r>
      <w:r w:rsidRPr="00BF0EA8">
        <w:rPr>
          <w:rtl/>
        </w:rPr>
        <w:t>تساعد تقنيات الذكاء الاصطناعي في تحديد وتقييم المخاطر المحتملة بشكل أفضل، مما يسمح باتخاذ تدابير استباقية لتجنب أو تقليل تأثيرها</w:t>
      </w:r>
      <w:r w:rsidRPr="00BF0EA8">
        <w:t>.</w:t>
      </w:r>
    </w:p>
    <w:p w14:paraId="4FC5FD6D" w14:textId="77777777" w:rsidR="004F2846" w:rsidRPr="00BF0EA8" w:rsidRDefault="004F2846" w:rsidP="005D77D4">
      <w:pPr>
        <w:pStyle w:val="a6"/>
        <w:numPr>
          <w:ilvl w:val="0"/>
          <w:numId w:val="5"/>
        </w:numPr>
      </w:pPr>
      <w:r w:rsidRPr="00BF0EA8">
        <w:rPr>
          <w:rtl/>
        </w:rPr>
        <w:t>مواجهة التحديات التقنية والتنظيمية</w:t>
      </w:r>
      <w:r w:rsidRPr="00BF0EA8">
        <w:t>:</w:t>
      </w:r>
    </w:p>
    <w:p w14:paraId="79980D32" w14:textId="77777777" w:rsidR="004F2846" w:rsidRPr="00BF0EA8" w:rsidRDefault="004F2846" w:rsidP="005D77D4">
      <w:pPr>
        <w:pStyle w:val="a6"/>
        <w:numPr>
          <w:ilvl w:val="1"/>
          <w:numId w:val="5"/>
        </w:numPr>
      </w:pPr>
      <w:r w:rsidRPr="00BF0EA8">
        <w:rPr>
          <w:b/>
          <w:bCs/>
          <w:rtl/>
        </w:rPr>
        <w:t>تحديد التحديات التقنية</w:t>
      </w:r>
      <w:r w:rsidRPr="00BF0EA8">
        <w:t xml:space="preserve">: </w:t>
      </w:r>
      <w:r w:rsidRPr="00BF0EA8">
        <w:rPr>
          <w:rtl/>
        </w:rPr>
        <w:t>تتضمن هذه النقطة فهم كيفية تكامل الذكاء الاصطناعي مع الأنظمة الحالية وتحليل التحديات المرتبطة بالأمن السيبراني</w:t>
      </w:r>
      <w:r w:rsidRPr="00BF0EA8">
        <w:t>.</w:t>
      </w:r>
    </w:p>
    <w:p w14:paraId="593F25C2" w14:textId="77777777" w:rsidR="004F2846" w:rsidRPr="00BF0EA8" w:rsidRDefault="004F2846" w:rsidP="005D77D4">
      <w:pPr>
        <w:pStyle w:val="a6"/>
        <w:numPr>
          <w:ilvl w:val="1"/>
          <w:numId w:val="5"/>
        </w:numPr>
      </w:pPr>
      <w:r w:rsidRPr="00BF0EA8">
        <w:rPr>
          <w:b/>
          <w:bCs/>
          <w:rtl/>
        </w:rPr>
        <w:t>التحديات التنظيمية والثقافية</w:t>
      </w:r>
      <w:r w:rsidRPr="00BF0EA8">
        <w:t xml:space="preserve">: </w:t>
      </w:r>
      <w:r w:rsidRPr="00BF0EA8">
        <w:rPr>
          <w:rtl/>
        </w:rPr>
        <w:t>تساعد الدراسة في توضيح كيفية تجاوز مقاومة التغيير داخل المؤسسات وتبني ثقافة تنظيمية داعمة للتكنولوجيا</w:t>
      </w:r>
      <w:r w:rsidRPr="00BF0EA8">
        <w:t>.</w:t>
      </w:r>
    </w:p>
    <w:p w14:paraId="66986136" w14:textId="77777777" w:rsidR="004F2846" w:rsidRPr="00BF0EA8" w:rsidRDefault="004F2846" w:rsidP="005D77D4">
      <w:pPr>
        <w:pStyle w:val="a6"/>
        <w:numPr>
          <w:ilvl w:val="1"/>
          <w:numId w:val="5"/>
        </w:numPr>
      </w:pPr>
      <w:r w:rsidRPr="00BF0EA8">
        <w:rPr>
          <w:b/>
          <w:bCs/>
          <w:rtl/>
        </w:rPr>
        <w:t>التحديات المالية</w:t>
      </w:r>
      <w:r w:rsidRPr="00BF0EA8">
        <w:t xml:space="preserve">: </w:t>
      </w:r>
      <w:r w:rsidRPr="00BF0EA8">
        <w:rPr>
          <w:rtl/>
        </w:rPr>
        <w:t>يتطلب تطبيق الذكاء الاصطناعي استثمارات كبيرة، وتسعى الدراسة إلى توضيح كيفية تحقيق توازن بين التكلفة والفوائد</w:t>
      </w:r>
      <w:r w:rsidRPr="00BF0EA8">
        <w:t>.</w:t>
      </w:r>
    </w:p>
    <w:p w14:paraId="7ED6375F" w14:textId="77777777" w:rsidR="004F2846" w:rsidRPr="00BF0EA8" w:rsidRDefault="004F2846" w:rsidP="005D77D4">
      <w:pPr>
        <w:pStyle w:val="a6"/>
        <w:numPr>
          <w:ilvl w:val="0"/>
          <w:numId w:val="5"/>
        </w:numPr>
      </w:pPr>
      <w:r w:rsidRPr="00BF0EA8">
        <w:rPr>
          <w:rtl/>
        </w:rPr>
        <w:t>تقديم توصيات وأفضل الممارسات</w:t>
      </w:r>
      <w:r w:rsidRPr="00BF0EA8">
        <w:t>:</w:t>
      </w:r>
    </w:p>
    <w:p w14:paraId="7B1720C8" w14:textId="77777777" w:rsidR="004F2846" w:rsidRPr="00BF0EA8" w:rsidRDefault="004F2846" w:rsidP="005D77D4">
      <w:pPr>
        <w:pStyle w:val="a6"/>
        <w:numPr>
          <w:ilvl w:val="1"/>
          <w:numId w:val="5"/>
        </w:numPr>
      </w:pPr>
      <w:r w:rsidRPr="00BF0EA8">
        <w:rPr>
          <w:b/>
          <w:bCs/>
          <w:rtl/>
        </w:rPr>
        <w:lastRenderedPageBreak/>
        <w:t>استراتيجيات التحول الرقمي</w:t>
      </w:r>
      <w:r w:rsidRPr="00BF0EA8">
        <w:t xml:space="preserve">: </w:t>
      </w:r>
      <w:r w:rsidRPr="00BF0EA8">
        <w:rPr>
          <w:rtl/>
        </w:rPr>
        <w:t>تقديم استراتيجيات وخطط عمل لتبني الذكاء الاصطناعي في إدارة المشاريع بشكل فعال</w:t>
      </w:r>
      <w:r w:rsidRPr="00BF0EA8">
        <w:t>.</w:t>
      </w:r>
    </w:p>
    <w:p w14:paraId="4151A0CD" w14:textId="77777777" w:rsidR="004F2846" w:rsidRPr="00BF0EA8" w:rsidRDefault="004F2846" w:rsidP="005D77D4">
      <w:pPr>
        <w:pStyle w:val="a6"/>
        <w:numPr>
          <w:ilvl w:val="1"/>
          <w:numId w:val="5"/>
        </w:numPr>
      </w:pPr>
      <w:r w:rsidRPr="00BF0EA8">
        <w:rPr>
          <w:b/>
          <w:bCs/>
          <w:rtl/>
        </w:rPr>
        <w:t>أفضل الممارسات</w:t>
      </w:r>
      <w:r w:rsidRPr="00BF0EA8">
        <w:t xml:space="preserve">: </w:t>
      </w:r>
      <w:r w:rsidRPr="00BF0EA8">
        <w:rPr>
          <w:rtl/>
        </w:rPr>
        <w:t>تقديم أمثلة على الممارسات الناجحة من دراسات حالة وأبحاث سابقة، مما يساعد الشركات على تطبيق هذه الممارسات لتحقيق نتائج إيجابية</w:t>
      </w:r>
      <w:r w:rsidRPr="00BF0EA8">
        <w:t>.</w:t>
      </w:r>
    </w:p>
    <w:p w14:paraId="7392B3F5" w14:textId="77777777" w:rsidR="004F2846" w:rsidRPr="00BF0EA8" w:rsidRDefault="004F2846" w:rsidP="005D77D4">
      <w:pPr>
        <w:pStyle w:val="a6"/>
        <w:numPr>
          <w:ilvl w:val="1"/>
          <w:numId w:val="5"/>
        </w:numPr>
      </w:pPr>
      <w:r w:rsidRPr="00BF0EA8">
        <w:rPr>
          <w:b/>
          <w:bCs/>
          <w:rtl/>
        </w:rPr>
        <w:t>إرشادات لتقييم الأداء</w:t>
      </w:r>
      <w:r w:rsidRPr="00BF0EA8">
        <w:t xml:space="preserve">: </w:t>
      </w:r>
      <w:r w:rsidRPr="00BF0EA8">
        <w:rPr>
          <w:rtl/>
        </w:rPr>
        <w:t>تطوير أدوات ومعايير لتقييم الفوائد الحقيقية لتطبيقات الذكاء الاصطناعي في المشاريع وقياس العائد على الاستثمار</w:t>
      </w:r>
      <w:r w:rsidRPr="00BF0EA8">
        <w:t xml:space="preserve"> (ROI).</w:t>
      </w:r>
    </w:p>
    <w:p w14:paraId="5E0EB5E3" w14:textId="77777777" w:rsidR="004F2846" w:rsidRPr="00BF0EA8" w:rsidRDefault="004F2846" w:rsidP="005D77D4">
      <w:pPr>
        <w:pStyle w:val="a6"/>
        <w:numPr>
          <w:ilvl w:val="0"/>
          <w:numId w:val="5"/>
        </w:numPr>
      </w:pPr>
      <w:r w:rsidRPr="00BF0EA8">
        <w:rPr>
          <w:rtl/>
        </w:rPr>
        <w:t>دعم الشركات الصغيرة والمتوسطة</w:t>
      </w:r>
      <w:r w:rsidRPr="00BF0EA8">
        <w:t>:</w:t>
      </w:r>
    </w:p>
    <w:p w14:paraId="7564B747" w14:textId="77777777" w:rsidR="004F2846" w:rsidRPr="00BF0EA8" w:rsidRDefault="004F2846" w:rsidP="005D77D4">
      <w:pPr>
        <w:pStyle w:val="a6"/>
        <w:numPr>
          <w:ilvl w:val="1"/>
          <w:numId w:val="5"/>
        </w:numPr>
      </w:pPr>
      <w:r w:rsidRPr="00BF0EA8">
        <w:rPr>
          <w:b/>
          <w:bCs/>
          <w:rtl/>
        </w:rPr>
        <w:t>تقديم حلول ملائمة</w:t>
      </w:r>
      <w:r w:rsidRPr="00BF0EA8">
        <w:t xml:space="preserve">: </w:t>
      </w:r>
      <w:r w:rsidRPr="00BF0EA8">
        <w:rPr>
          <w:rtl/>
        </w:rPr>
        <w:t>تطوير حلول عملية ومناسبة لحجم وإمكانيات الشركات الصغيرة والمتوسطة لتبني تقنيات الذكاء الاصطناعي بكفاءة</w:t>
      </w:r>
      <w:r w:rsidRPr="00BF0EA8">
        <w:t>.</w:t>
      </w:r>
    </w:p>
    <w:p w14:paraId="33D81BA0" w14:textId="77777777" w:rsidR="004F2846" w:rsidRPr="00BF0EA8" w:rsidRDefault="004F2846" w:rsidP="005D77D4">
      <w:pPr>
        <w:pStyle w:val="a6"/>
        <w:numPr>
          <w:ilvl w:val="1"/>
          <w:numId w:val="5"/>
        </w:numPr>
      </w:pPr>
      <w:r w:rsidRPr="00BF0EA8">
        <w:rPr>
          <w:b/>
          <w:bCs/>
          <w:rtl/>
        </w:rPr>
        <w:t>التغلب على القيود المالية</w:t>
      </w:r>
      <w:r w:rsidRPr="00BF0EA8">
        <w:t xml:space="preserve">: </w:t>
      </w:r>
      <w:r w:rsidRPr="00BF0EA8">
        <w:rPr>
          <w:rtl/>
        </w:rPr>
        <w:t>تقديم استراتيجيات لتمكين هذه الشركات من استخدام الذكاء الاصطناعي بفعالية رغم القيود المالية والموارد المحدودة</w:t>
      </w:r>
      <w:r w:rsidRPr="00BF0EA8">
        <w:t>.</w:t>
      </w:r>
    </w:p>
    <w:p w14:paraId="04A89448" w14:textId="77777777" w:rsidR="004F2846" w:rsidRPr="00BF0EA8" w:rsidRDefault="004F2846" w:rsidP="005D77D4">
      <w:pPr>
        <w:pStyle w:val="a6"/>
        <w:numPr>
          <w:ilvl w:val="0"/>
          <w:numId w:val="5"/>
        </w:numPr>
      </w:pPr>
      <w:r w:rsidRPr="00BF0EA8">
        <w:rPr>
          <w:rtl/>
        </w:rPr>
        <w:t>إثراء المعرفة الأكاديمية والتطوير المهني</w:t>
      </w:r>
      <w:r w:rsidRPr="00BF0EA8">
        <w:t>:</w:t>
      </w:r>
    </w:p>
    <w:p w14:paraId="524D48C0" w14:textId="77777777" w:rsidR="004F2846" w:rsidRPr="00BF0EA8" w:rsidRDefault="004F2846" w:rsidP="005D77D4">
      <w:pPr>
        <w:pStyle w:val="a6"/>
        <w:numPr>
          <w:ilvl w:val="1"/>
          <w:numId w:val="5"/>
        </w:numPr>
      </w:pPr>
      <w:r w:rsidRPr="00BF0EA8">
        <w:rPr>
          <w:b/>
          <w:bCs/>
          <w:rtl/>
        </w:rPr>
        <w:t>مساهمة في البحث الأكاديمي</w:t>
      </w:r>
      <w:r w:rsidRPr="00BF0EA8">
        <w:t xml:space="preserve">: </w:t>
      </w:r>
      <w:r w:rsidRPr="00BF0EA8">
        <w:rPr>
          <w:rtl/>
        </w:rPr>
        <w:t>توفر الدراسة بيانات وتحليلات جديدة تساهم في إثراء المعرفة الأكاديمية بمجال إدارة المشاريع والذكاء الاصطناعي</w:t>
      </w:r>
      <w:r w:rsidRPr="00BF0EA8">
        <w:t>.</w:t>
      </w:r>
    </w:p>
    <w:p w14:paraId="79ECC93C" w14:textId="77777777" w:rsidR="004F2846" w:rsidRPr="00BF0EA8" w:rsidRDefault="004F2846" w:rsidP="005D77D4">
      <w:pPr>
        <w:pStyle w:val="a6"/>
        <w:numPr>
          <w:ilvl w:val="1"/>
          <w:numId w:val="5"/>
        </w:numPr>
      </w:pPr>
      <w:r w:rsidRPr="00BF0EA8">
        <w:rPr>
          <w:b/>
          <w:bCs/>
          <w:rtl/>
        </w:rPr>
        <w:t>دعم التطوير المهني</w:t>
      </w:r>
      <w:r w:rsidRPr="00BF0EA8">
        <w:t xml:space="preserve">: </w:t>
      </w:r>
      <w:r w:rsidRPr="00BF0EA8">
        <w:rPr>
          <w:rtl/>
        </w:rPr>
        <w:t>تقديم أدوات ومعرفة جديدة للمهنيين والممارسين في مجال إدارة المشاريع تساعدهم في تحسين الأداء واتخاذ قرارات أفضل</w:t>
      </w:r>
      <w:r w:rsidRPr="00BF0EA8">
        <w:t>.</w:t>
      </w:r>
    </w:p>
    <w:p w14:paraId="0BF0FAB0" w14:textId="77777777" w:rsidR="004F2846" w:rsidRPr="00BF0EA8" w:rsidRDefault="004F2846" w:rsidP="005D77D4">
      <w:pPr>
        <w:pStyle w:val="a6"/>
        <w:numPr>
          <w:ilvl w:val="0"/>
          <w:numId w:val="5"/>
        </w:numPr>
      </w:pPr>
      <w:r w:rsidRPr="00BF0EA8">
        <w:rPr>
          <w:rtl/>
        </w:rPr>
        <w:t>تعزيز التعاون بين الفرق المختلفة</w:t>
      </w:r>
      <w:r w:rsidRPr="00BF0EA8">
        <w:t>:</w:t>
      </w:r>
    </w:p>
    <w:p w14:paraId="36CDD707" w14:textId="77777777" w:rsidR="004F2846" w:rsidRPr="00BF0EA8" w:rsidRDefault="004F2846" w:rsidP="005D77D4">
      <w:pPr>
        <w:pStyle w:val="a6"/>
        <w:numPr>
          <w:ilvl w:val="1"/>
          <w:numId w:val="5"/>
        </w:numPr>
      </w:pPr>
      <w:r w:rsidRPr="00BF0EA8">
        <w:rPr>
          <w:b/>
          <w:bCs/>
          <w:rtl/>
        </w:rPr>
        <w:t>زيادة كفاءة التواصل والتنسيق</w:t>
      </w:r>
      <w:r w:rsidRPr="00BF0EA8">
        <w:t xml:space="preserve">: </w:t>
      </w:r>
      <w:r w:rsidRPr="00BF0EA8">
        <w:rPr>
          <w:rtl/>
        </w:rPr>
        <w:t>تسلط الدراسة الضوء على كيفية استخدام الذكاء الاصطناعي لتحسين التواصل والتنسيق بين فرق العمل المختلفة، مما يؤدي إلى تنفيذ المشاريع بشكل أكثر سلاسة وكفاءة</w:t>
      </w:r>
      <w:r w:rsidRPr="00BF0EA8">
        <w:t>.</w:t>
      </w:r>
    </w:p>
    <w:p w14:paraId="44DB923D" w14:textId="4E86DBE9" w:rsidR="009125CE" w:rsidRPr="00BF0EA8" w:rsidRDefault="00A74F76" w:rsidP="00FD780A">
      <w:pPr>
        <w:pStyle w:val="2"/>
        <w:rPr>
          <w:rtl/>
        </w:rPr>
      </w:pPr>
      <w:bookmarkStart w:id="4" w:name="_Toc180369048"/>
      <w:r w:rsidRPr="00BF0EA8">
        <w:rPr>
          <w:rtl/>
        </w:rPr>
        <w:t>أهداف الدراسة</w:t>
      </w:r>
      <w:r w:rsidR="009125CE" w:rsidRPr="00BF0EA8">
        <w:rPr>
          <w:rtl/>
        </w:rPr>
        <w:t>:</w:t>
      </w:r>
      <w:bookmarkEnd w:id="4"/>
    </w:p>
    <w:p w14:paraId="086C2F66" w14:textId="77777777" w:rsidR="00917660" w:rsidRPr="00BF0EA8" w:rsidRDefault="00917660" w:rsidP="00FD780A">
      <w:r w:rsidRPr="00BF0EA8">
        <w:rPr>
          <w:rtl/>
        </w:rPr>
        <w:t>تهدف هذه الدراسة إلى تحقيق مجموعة من الأهداف التي تسعى إلى فهم وتحليل دور تطبيقات الذكاء الاصطناعي في تحسين كفاءة إدارة المشاريع. يمكن تلخيص أهداف الدراسة في النقاط التالية</w:t>
      </w:r>
      <w:r w:rsidRPr="00BF0EA8">
        <w:t>:</w:t>
      </w:r>
    </w:p>
    <w:p w14:paraId="396319B9" w14:textId="77777777" w:rsidR="00917660" w:rsidRPr="00BF0EA8" w:rsidRDefault="00917660" w:rsidP="005D77D4">
      <w:pPr>
        <w:pStyle w:val="a6"/>
        <w:numPr>
          <w:ilvl w:val="0"/>
          <w:numId w:val="6"/>
        </w:numPr>
      </w:pPr>
      <w:r w:rsidRPr="00BF0EA8">
        <w:rPr>
          <w:rtl/>
        </w:rPr>
        <w:t>تحليل الفوائد المحتملة لتطبيقات الذكاء الاصطناعي في إدارة المشاريع</w:t>
      </w:r>
      <w:r w:rsidRPr="00BF0EA8">
        <w:t>:</w:t>
      </w:r>
    </w:p>
    <w:p w14:paraId="29DE947E" w14:textId="77777777" w:rsidR="00917660" w:rsidRPr="00BF0EA8" w:rsidRDefault="00917660" w:rsidP="005D77D4">
      <w:pPr>
        <w:pStyle w:val="a6"/>
        <w:numPr>
          <w:ilvl w:val="1"/>
          <w:numId w:val="6"/>
        </w:numPr>
      </w:pPr>
      <w:r w:rsidRPr="00BF0EA8">
        <w:rPr>
          <w:rtl/>
        </w:rPr>
        <w:t>استكشاف كيف يمكن لتطبيقات الذكاء الاصطناعي أن تحسن من دقة التخطيط والتقدير الزمني والمالي للمشاريع</w:t>
      </w:r>
      <w:r w:rsidRPr="00BF0EA8">
        <w:t>.</w:t>
      </w:r>
    </w:p>
    <w:p w14:paraId="5AF367C9" w14:textId="77777777" w:rsidR="00917660" w:rsidRPr="00BF0EA8" w:rsidRDefault="00917660" w:rsidP="005D77D4">
      <w:pPr>
        <w:pStyle w:val="a6"/>
        <w:numPr>
          <w:ilvl w:val="1"/>
          <w:numId w:val="6"/>
        </w:numPr>
      </w:pPr>
      <w:r w:rsidRPr="00BF0EA8">
        <w:rPr>
          <w:rtl/>
        </w:rPr>
        <w:t>دراسة كيفية تحسين إدارة الموارد البشرية والمادية بفضل تقنيات الذكاء الاصطناعي</w:t>
      </w:r>
      <w:r w:rsidRPr="00BF0EA8">
        <w:t>.</w:t>
      </w:r>
    </w:p>
    <w:p w14:paraId="46E164D5" w14:textId="77777777" w:rsidR="00917660" w:rsidRPr="00BF0EA8" w:rsidRDefault="00917660" w:rsidP="005D77D4">
      <w:pPr>
        <w:pStyle w:val="a6"/>
        <w:numPr>
          <w:ilvl w:val="1"/>
          <w:numId w:val="6"/>
        </w:numPr>
      </w:pPr>
      <w:r w:rsidRPr="00BF0EA8">
        <w:rPr>
          <w:rtl/>
        </w:rPr>
        <w:t>تقييم القدرة على التنبؤ بالمخاطر المحتملة واتخاذ الإجراءات الوقائية اللازمة</w:t>
      </w:r>
      <w:r w:rsidRPr="00BF0EA8">
        <w:t>.</w:t>
      </w:r>
    </w:p>
    <w:p w14:paraId="6A145D75" w14:textId="77777777" w:rsidR="00917660" w:rsidRPr="00BF0EA8" w:rsidRDefault="00917660" w:rsidP="005D77D4">
      <w:pPr>
        <w:pStyle w:val="a6"/>
        <w:numPr>
          <w:ilvl w:val="0"/>
          <w:numId w:val="6"/>
        </w:numPr>
      </w:pPr>
      <w:r w:rsidRPr="00BF0EA8">
        <w:rPr>
          <w:rtl/>
        </w:rPr>
        <w:lastRenderedPageBreak/>
        <w:t>تقديم توصيات وأفضل الممارسات لتبني الذكاء الاصطناعي في إدارة المشاريع</w:t>
      </w:r>
      <w:r w:rsidRPr="00BF0EA8">
        <w:t>:</w:t>
      </w:r>
    </w:p>
    <w:p w14:paraId="2A524ABD" w14:textId="77777777" w:rsidR="00917660" w:rsidRPr="00BF0EA8" w:rsidRDefault="00917660" w:rsidP="005D77D4">
      <w:pPr>
        <w:pStyle w:val="a6"/>
        <w:numPr>
          <w:ilvl w:val="1"/>
          <w:numId w:val="6"/>
        </w:numPr>
      </w:pPr>
      <w:r w:rsidRPr="00BF0EA8">
        <w:rPr>
          <w:rtl/>
        </w:rPr>
        <w:t>تطوير استراتيجيات وخطط عمل عملية لتبني تقنيات الذكاء الاصطناعي بكفاءة</w:t>
      </w:r>
      <w:r w:rsidRPr="00BF0EA8">
        <w:t>.</w:t>
      </w:r>
    </w:p>
    <w:p w14:paraId="320A0A74" w14:textId="77777777" w:rsidR="00917660" w:rsidRPr="00BF0EA8" w:rsidRDefault="00917660" w:rsidP="005D77D4">
      <w:pPr>
        <w:pStyle w:val="a6"/>
        <w:numPr>
          <w:ilvl w:val="1"/>
          <w:numId w:val="6"/>
        </w:numPr>
      </w:pPr>
      <w:r w:rsidRPr="00BF0EA8">
        <w:rPr>
          <w:rtl/>
        </w:rPr>
        <w:t>تقديم أمثلة على الممارسات الناجحة والتجارب السابقة التي يمكن الاستفادة منها</w:t>
      </w:r>
      <w:r w:rsidRPr="00BF0EA8">
        <w:t>.</w:t>
      </w:r>
    </w:p>
    <w:p w14:paraId="463FDD28" w14:textId="77777777" w:rsidR="00917660" w:rsidRPr="00BF0EA8" w:rsidRDefault="00917660" w:rsidP="005D77D4">
      <w:pPr>
        <w:pStyle w:val="a6"/>
        <w:numPr>
          <w:ilvl w:val="1"/>
          <w:numId w:val="6"/>
        </w:numPr>
      </w:pPr>
      <w:r w:rsidRPr="00BF0EA8">
        <w:rPr>
          <w:rtl/>
        </w:rPr>
        <w:t>وضع معايير وأدوات لتقييم الأداء وقياس العائد على الاستثمار</w:t>
      </w:r>
      <w:r w:rsidRPr="00BF0EA8">
        <w:t xml:space="preserve"> (ROI) </w:t>
      </w:r>
      <w:r w:rsidRPr="00BF0EA8">
        <w:rPr>
          <w:rtl/>
        </w:rPr>
        <w:t>من تطبيقات الذكاء الاصطناعي</w:t>
      </w:r>
      <w:r w:rsidRPr="00BF0EA8">
        <w:t>.</w:t>
      </w:r>
    </w:p>
    <w:p w14:paraId="1B141948" w14:textId="77777777" w:rsidR="00917660" w:rsidRPr="00BF0EA8" w:rsidRDefault="00917660" w:rsidP="005D77D4">
      <w:pPr>
        <w:pStyle w:val="a6"/>
        <w:numPr>
          <w:ilvl w:val="0"/>
          <w:numId w:val="6"/>
        </w:numPr>
      </w:pPr>
      <w:r w:rsidRPr="00BF0EA8">
        <w:rPr>
          <w:rtl/>
        </w:rPr>
        <w:t>دعم الشركات الصغيرة والمتوسطة في تبني تقنيات الذكاء الاصطناعي</w:t>
      </w:r>
      <w:r w:rsidRPr="00BF0EA8">
        <w:t>:</w:t>
      </w:r>
    </w:p>
    <w:p w14:paraId="6D1A9926" w14:textId="77777777" w:rsidR="00917660" w:rsidRPr="00BF0EA8" w:rsidRDefault="00917660" w:rsidP="005D77D4">
      <w:pPr>
        <w:pStyle w:val="a6"/>
        <w:numPr>
          <w:ilvl w:val="1"/>
          <w:numId w:val="6"/>
        </w:numPr>
      </w:pPr>
      <w:r w:rsidRPr="00BF0EA8">
        <w:rPr>
          <w:rtl/>
        </w:rPr>
        <w:t>تقديم حلول عملية ومناسبة لحجم وإمكانيات الشركات الصغيرة والمتوسطة</w:t>
      </w:r>
      <w:r w:rsidRPr="00BF0EA8">
        <w:t>.</w:t>
      </w:r>
    </w:p>
    <w:p w14:paraId="30723746" w14:textId="77777777" w:rsidR="00917660" w:rsidRPr="00BF0EA8" w:rsidRDefault="00917660" w:rsidP="005D77D4">
      <w:pPr>
        <w:pStyle w:val="a6"/>
        <w:numPr>
          <w:ilvl w:val="1"/>
          <w:numId w:val="6"/>
        </w:numPr>
      </w:pPr>
      <w:r w:rsidRPr="00BF0EA8">
        <w:rPr>
          <w:rtl/>
        </w:rPr>
        <w:t>تطوير استراتيجيات لتقليل التكلفة وتعظيم الفوائد من تبني تقنيات الذكاء الاصطناعي</w:t>
      </w:r>
      <w:r w:rsidRPr="00BF0EA8">
        <w:t>.</w:t>
      </w:r>
    </w:p>
    <w:p w14:paraId="28BF44A2" w14:textId="77777777" w:rsidR="00917660" w:rsidRPr="00BF0EA8" w:rsidRDefault="00917660" w:rsidP="005D77D4">
      <w:pPr>
        <w:pStyle w:val="a6"/>
        <w:numPr>
          <w:ilvl w:val="0"/>
          <w:numId w:val="6"/>
        </w:numPr>
      </w:pPr>
      <w:r w:rsidRPr="00BF0EA8">
        <w:rPr>
          <w:rtl/>
        </w:rPr>
        <w:t>إثراء المعرفة الأكاديمية والتطوير المهني في مجال إدارة المشاريع</w:t>
      </w:r>
      <w:r w:rsidRPr="00BF0EA8">
        <w:t>:</w:t>
      </w:r>
    </w:p>
    <w:p w14:paraId="4CB8CA46" w14:textId="77777777" w:rsidR="00917660" w:rsidRPr="00BF0EA8" w:rsidRDefault="00917660" w:rsidP="005D77D4">
      <w:pPr>
        <w:pStyle w:val="a6"/>
        <w:numPr>
          <w:ilvl w:val="1"/>
          <w:numId w:val="6"/>
        </w:numPr>
      </w:pPr>
      <w:r w:rsidRPr="00BF0EA8">
        <w:rPr>
          <w:rtl/>
        </w:rPr>
        <w:t>تقديم بيانات وتحليلات جديدة تسهم في إثراء المعرفة الأكاديمية بمجال إدارة المشاريع والذكاء الاصطناعي</w:t>
      </w:r>
      <w:r w:rsidRPr="00BF0EA8">
        <w:t>.</w:t>
      </w:r>
    </w:p>
    <w:p w14:paraId="6834CDF2" w14:textId="77777777" w:rsidR="00917660" w:rsidRPr="00BF0EA8" w:rsidRDefault="00917660" w:rsidP="005D77D4">
      <w:pPr>
        <w:pStyle w:val="a6"/>
        <w:numPr>
          <w:ilvl w:val="1"/>
          <w:numId w:val="6"/>
        </w:numPr>
      </w:pPr>
      <w:r w:rsidRPr="00BF0EA8">
        <w:rPr>
          <w:rtl/>
        </w:rPr>
        <w:t>دعم المهنيين والممارسين في مجال إدارة المشاريع بأدوات ومعرفة جديدة تساعدهم في تحسين الأداء واتخاذ قرارات أفضل</w:t>
      </w:r>
      <w:r w:rsidRPr="00BF0EA8">
        <w:t>.</w:t>
      </w:r>
    </w:p>
    <w:p w14:paraId="546EBA7E" w14:textId="7E827B80" w:rsidR="008E4254" w:rsidRPr="00BF0EA8" w:rsidRDefault="00D22171" w:rsidP="00FD780A">
      <w:pPr>
        <w:pStyle w:val="2"/>
        <w:rPr>
          <w:rtl/>
        </w:rPr>
      </w:pPr>
      <w:bookmarkStart w:id="5" w:name="_Toc180369049"/>
      <w:r w:rsidRPr="00BF0EA8">
        <w:rPr>
          <w:rtl/>
        </w:rPr>
        <w:t>تساؤلات الدراسة</w:t>
      </w:r>
      <w:bookmarkEnd w:id="5"/>
    </w:p>
    <w:p w14:paraId="04573912" w14:textId="77777777" w:rsidR="009B0604" w:rsidRPr="00BF0EA8" w:rsidRDefault="009B0604" w:rsidP="00FD780A">
      <w:r w:rsidRPr="00BF0EA8">
        <w:rPr>
          <w:rtl/>
        </w:rPr>
        <w:t>تهدف هذه الدراسة إلى الإجابة عن مجموعة من التساؤلات الرئيسية التي تساعد في فهم دور تطبيقات الذكاء الاصطناعي في تحسين كفاءة إدارة المشاريع. يمكن تلخيص تساؤلات الدراسة في النقاط التالية</w:t>
      </w:r>
      <w:r w:rsidRPr="00BF0EA8">
        <w:t>:</w:t>
      </w:r>
    </w:p>
    <w:p w14:paraId="09C4F3A6" w14:textId="77777777" w:rsidR="004F5292" w:rsidRPr="004F5292" w:rsidRDefault="004F5292" w:rsidP="005D77D4">
      <w:pPr>
        <w:pStyle w:val="a6"/>
        <w:numPr>
          <w:ilvl w:val="0"/>
          <w:numId w:val="11"/>
        </w:numPr>
        <w:rPr>
          <w:rtl/>
        </w:rPr>
      </w:pPr>
      <w:r w:rsidRPr="004F5292">
        <w:rPr>
          <w:rFonts w:hint="cs"/>
          <w:rtl/>
          <w:lang w:bidi="ar-EG"/>
        </w:rPr>
        <w:t xml:space="preserve">السؤال الأول: ما مستوى استخدام تطبيقات الذكاء الاصطناعي في إدارة المشاريع </w:t>
      </w:r>
      <w:r w:rsidRPr="004F5292">
        <w:rPr>
          <w:rFonts w:hint="cs"/>
          <w:rtl/>
        </w:rPr>
        <w:t>في شركات القطاع الخاص في مدينة الرياض في المملكة العربية السعودية</w:t>
      </w:r>
    </w:p>
    <w:p w14:paraId="63C3EBF0" w14:textId="77777777" w:rsidR="004F5292" w:rsidRPr="004F5292" w:rsidRDefault="004F5292" w:rsidP="005D77D4">
      <w:pPr>
        <w:pStyle w:val="a6"/>
        <w:numPr>
          <w:ilvl w:val="0"/>
          <w:numId w:val="11"/>
        </w:numPr>
        <w:rPr>
          <w:rtl/>
        </w:rPr>
      </w:pPr>
      <w:r w:rsidRPr="004F5292">
        <w:rPr>
          <w:rFonts w:hint="cs"/>
          <w:rtl/>
        </w:rPr>
        <w:t xml:space="preserve">السؤال الثاني: </w:t>
      </w:r>
      <w:r w:rsidRPr="004F5292">
        <w:rPr>
          <w:rtl/>
        </w:rPr>
        <w:t>أثر الذكاء الاصطناعي على كفاءة إدارة المشاريع</w:t>
      </w:r>
      <w:r w:rsidRPr="004F5292">
        <w:rPr>
          <w:rFonts w:hint="cs"/>
          <w:rtl/>
        </w:rPr>
        <w:t xml:space="preserve"> في مجال التخطيط والجدولة؟</w:t>
      </w:r>
    </w:p>
    <w:p w14:paraId="6E3F3EB6" w14:textId="77777777" w:rsidR="004F5292" w:rsidRPr="004F5292" w:rsidRDefault="004F5292" w:rsidP="005D77D4">
      <w:pPr>
        <w:pStyle w:val="a6"/>
        <w:numPr>
          <w:ilvl w:val="0"/>
          <w:numId w:val="11"/>
        </w:numPr>
        <w:rPr>
          <w:rtl/>
        </w:rPr>
      </w:pPr>
      <w:r w:rsidRPr="004F5292">
        <w:rPr>
          <w:rFonts w:hint="cs"/>
          <w:rtl/>
        </w:rPr>
        <w:t xml:space="preserve">السؤال الثالث: </w:t>
      </w:r>
      <w:r w:rsidRPr="004F5292">
        <w:rPr>
          <w:rtl/>
        </w:rPr>
        <w:t>أثر الذكاء الاصطناعي على كفاءة إدارة المشاريع</w:t>
      </w:r>
      <w:r w:rsidRPr="004F5292">
        <w:rPr>
          <w:rFonts w:hint="cs"/>
          <w:rtl/>
        </w:rPr>
        <w:t xml:space="preserve"> في مجال إدارة المخاطر واتخاذ القرارات؟</w:t>
      </w:r>
    </w:p>
    <w:p w14:paraId="0B55B4DF" w14:textId="77777777" w:rsidR="004F5292" w:rsidRPr="004F5292" w:rsidRDefault="004F5292" w:rsidP="005D77D4">
      <w:pPr>
        <w:pStyle w:val="a6"/>
        <w:numPr>
          <w:ilvl w:val="0"/>
          <w:numId w:val="11"/>
        </w:numPr>
        <w:rPr>
          <w:rtl/>
        </w:rPr>
      </w:pPr>
      <w:r w:rsidRPr="004F5292">
        <w:rPr>
          <w:rFonts w:hint="cs"/>
          <w:rtl/>
        </w:rPr>
        <w:t xml:space="preserve">السؤال الرابع: </w:t>
      </w:r>
      <w:r w:rsidRPr="004F5292">
        <w:rPr>
          <w:rtl/>
        </w:rPr>
        <w:t>أثر الذكاء الاصطناعي على كفاءة إدارة المشاريع</w:t>
      </w:r>
      <w:r w:rsidRPr="004F5292">
        <w:rPr>
          <w:rFonts w:hint="cs"/>
          <w:rtl/>
        </w:rPr>
        <w:t xml:space="preserve"> في مجال مراقبة الأداء وإدارة الجودة؟</w:t>
      </w:r>
    </w:p>
    <w:p w14:paraId="1DA175E3" w14:textId="3BE54011" w:rsidR="006C00CD" w:rsidRPr="00BF0EA8" w:rsidRDefault="00A74F76" w:rsidP="00FD780A">
      <w:pPr>
        <w:pStyle w:val="2"/>
        <w:rPr>
          <w:rtl/>
        </w:rPr>
      </w:pPr>
      <w:bookmarkStart w:id="6" w:name="_Toc180369050"/>
      <w:r w:rsidRPr="00BF0EA8">
        <w:rPr>
          <w:rtl/>
        </w:rPr>
        <w:t>فروض الدراسة:</w:t>
      </w:r>
      <w:bookmarkEnd w:id="6"/>
    </w:p>
    <w:p w14:paraId="1DB2F8F8" w14:textId="77777777" w:rsidR="006C00CD" w:rsidRPr="00BF0EA8" w:rsidRDefault="006C00CD" w:rsidP="00FD780A">
      <w:r w:rsidRPr="00BF0EA8">
        <w:rPr>
          <w:rtl/>
        </w:rPr>
        <w:t>تعتمد هذه الدراسة على مجموعة من الفروض التي يتم اختبارها للتحقق من صحة العلاقة بين تطبيقات الذكاء الاصطناعي وتحسين كفاءة إدارة المشاريع. يمكن تلخيص فروض الدراسة في النقاط التالية</w:t>
      </w:r>
      <w:r w:rsidRPr="00BF0EA8">
        <w:t>:</w:t>
      </w:r>
    </w:p>
    <w:p w14:paraId="67373AC0" w14:textId="77777777" w:rsidR="0060554D" w:rsidRPr="0060554D" w:rsidRDefault="0060554D" w:rsidP="005D77D4">
      <w:pPr>
        <w:pStyle w:val="a6"/>
        <w:numPr>
          <w:ilvl w:val="0"/>
          <w:numId w:val="12"/>
        </w:numPr>
      </w:pPr>
      <w:r w:rsidRPr="0060554D">
        <w:rPr>
          <w:rFonts w:hint="cs"/>
          <w:rtl/>
        </w:rPr>
        <w:lastRenderedPageBreak/>
        <w:t>لا يوجد أثر ذو دلالة احصائيًا عند مستوى 0.05 بين مستوى استخدام تطبيقات الذكاء الاصطناعي وبين كفاءة إدارة المشاريع في مجال التخطيط والجدولة.</w:t>
      </w:r>
    </w:p>
    <w:p w14:paraId="4CD5BA81" w14:textId="77777777" w:rsidR="0060554D" w:rsidRPr="0060554D" w:rsidRDefault="0060554D" w:rsidP="005D77D4">
      <w:pPr>
        <w:pStyle w:val="a6"/>
        <w:numPr>
          <w:ilvl w:val="0"/>
          <w:numId w:val="12"/>
        </w:numPr>
        <w:rPr>
          <w:rtl/>
        </w:rPr>
      </w:pPr>
      <w:r w:rsidRPr="0060554D">
        <w:rPr>
          <w:rFonts w:hint="cs"/>
          <w:rtl/>
        </w:rPr>
        <w:t>لا يوجد أثر ذو دلالة احصائيًا عند مستوى 0.05 بين مستوى استخدام تطبيقات الذكاء الاصطناعي وبين كفاءة إدارة المشاريع في مجال إدارة المخاطر واتخاذ القرارات.</w:t>
      </w:r>
    </w:p>
    <w:p w14:paraId="3E60D023" w14:textId="77777777" w:rsidR="0060554D" w:rsidRPr="0060554D" w:rsidRDefault="0060554D" w:rsidP="005D77D4">
      <w:pPr>
        <w:pStyle w:val="a6"/>
        <w:numPr>
          <w:ilvl w:val="0"/>
          <w:numId w:val="12"/>
        </w:numPr>
        <w:rPr>
          <w:rtl/>
        </w:rPr>
      </w:pPr>
      <w:r w:rsidRPr="0060554D">
        <w:rPr>
          <w:rFonts w:hint="cs"/>
          <w:rtl/>
        </w:rPr>
        <w:t xml:space="preserve">لا يوجد أثر ذو دلالة احصائيًا عند مستوى 0.05 بين مستوى استخدام تطبيقات الذكاء الاصطناعي وبين كفاءة إدارة المشاريع في مجال مراقبة الأداء وإدارة الجودة. </w:t>
      </w:r>
    </w:p>
    <w:p w14:paraId="12E1174D" w14:textId="77777777" w:rsidR="0024053D" w:rsidRPr="00BF0EA8" w:rsidRDefault="0024053D" w:rsidP="0024053D">
      <w:pPr>
        <w:pStyle w:val="a6"/>
        <w:ind w:left="928" w:firstLine="0"/>
        <w:rPr>
          <w:rtl/>
        </w:rPr>
      </w:pPr>
    </w:p>
    <w:p w14:paraId="531DE172" w14:textId="77777777" w:rsidR="009B0604" w:rsidRPr="00BF0EA8" w:rsidRDefault="009B0604" w:rsidP="00FD780A">
      <w:pPr>
        <w:rPr>
          <w:rtl/>
        </w:rPr>
      </w:pPr>
    </w:p>
    <w:p w14:paraId="0105A6D8" w14:textId="77777777" w:rsidR="00A74F76" w:rsidRPr="00BF0EA8" w:rsidRDefault="00A74F76" w:rsidP="00FD780A">
      <w:pPr>
        <w:rPr>
          <w:rtl/>
        </w:rPr>
      </w:pPr>
    </w:p>
    <w:p w14:paraId="7BB23400" w14:textId="77777777" w:rsidR="00A74F76" w:rsidRPr="00BF0EA8" w:rsidRDefault="00A74F76" w:rsidP="00FD780A">
      <w:pPr>
        <w:rPr>
          <w:rtl/>
        </w:rPr>
      </w:pPr>
    </w:p>
    <w:p w14:paraId="58758CB4" w14:textId="77777777" w:rsidR="00A74F76" w:rsidRPr="00BF0EA8" w:rsidRDefault="00A74F76" w:rsidP="00FD780A">
      <w:pPr>
        <w:rPr>
          <w:rtl/>
        </w:rPr>
      </w:pPr>
    </w:p>
    <w:p w14:paraId="12A8BA8E" w14:textId="77777777" w:rsidR="00A74F76" w:rsidRPr="00BF0EA8" w:rsidRDefault="00A74F76" w:rsidP="00FD780A">
      <w:pPr>
        <w:rPr>
          <w:rtl/>
        </w:rPr>
      </w:pPr>
    </w:p>
    <w:p w14:paraId="037A8231" w14:textId="77777777" w:rsidR="00A74F76" w:rsidRPr="00BF0EA8" w:rsidRDefault="00A74F76" w:rsidP="00FD780A">
      <w:pPr>
        <w:rPr>
          <w:rtl/>
        </w:rPr>
      </w:pPr>
    </w:p>
    <w:p w14:paraId="3DFF1251" w14:textId="77777777" w:rsidR="002A0B77" w:rsidRDefault="002A0B77">
      <w:pPr>
        <w:bidi w:val="0"/>
        <w:spacing w:line="259" w:lineRule="auto"/>
        <w:ind w:firstLine="0"/>
        <w:jc w:val="left"/>
        <w:rPr>
          <w:rFonts w:eastAsiaTheme="majorEastAsia"/>
          <w:bCs/>
          <w:color w:val="000000" w:themeColor="text1"/>
          <w:sz w:val="40"/>
          <w:szCs w:val="40"/>
          <w:rtl/>
          <w:lang w:bidi="ar-EG"/>
        </w:rPr>
      </w:pPr>
      <w:bookmarkStart w:id="7" w:name="_Toc180369051"/>
      <w:r>
        <w:rPr>
          <w:rtl/>
        </w:rPr>
        <w:br w:type="page"/>
      </w:r>
    </w:p>
    <w:p w14:paraId="6062E267" w14:textId="47BD2346" w:rsidR="002A119F" w:rsidRPr="00BF0EA8" w:rsidRDefault="002A119F" w:rsidP="00FD780A">
      <w:pPr>
        <w:pStyle w:val="1"/>
      </w:pPr>
      <w:r w:rsidRPr="00BF0EA8">
        <w:rPr>
          <w:rFonts w:hint="cs"/>
          <w:rtl/>
        </w:rPr>
        <w:lastRenderedPageBreak/>
        <w:t>الفصل الثاني: الدراسات السابقة والإطار النظري</w:t>
      </w:r>
      <w:bookmarkEnd w:id="7"/>
    </w:p>
    <w:p w14:paraId="1701926B" w14:textId="731336A2" w:rsidR="002A119F" w:rsidRPr="00BF0EA8" w:rsidRDefault="002A119F" w:rsidP="00FD780A">
      <w:pPr>
        <w:pStyle w:val="2"/>
        <w:rPr>
          <w:rtl/>
        </w:rPr>
      </w:pPr>
      <w:bookmarkStart w:id="8" w:name="_Toc180369052"/>
      <w:r w:rsidRPr="00BF0EA8">
        <w:rPr>
          <w:rFonts w:hint="cs"/>
          <w:rtl/>
        </w:rPr>
        <w:t>مقدمة</w:t>
      </w:r>
      <w:bookmarkEnd w:id="8"/>
    </w:p>
    <w:p w14:paraId="63B77D77" w14:textId="3E33EE92" w:rsidR="005461BD" w:rsidRPr="005461BD" w:rsidRDefault="005461BD" w:rsidP="005461BD">
      <w:pPr>
        <w:rPr>
          <w:rtl/>
        </w:rPr>
      </w:pPr>
      <w:bookmarkStart w:id="9" w:name="_Toc180369053"/>
      <w:r w:rsidRPr="005461BD">
        <w:rPr>
          <w:rtl/>
        </w:rPr>
        <w:t>يتعمق الفصل الثاني من الورقة البحثية بعنوان «"دور استخدام تطبيقات الذكاء الاصطناعي في تعزيز كفاءة إدارة المشاريع" » في الإطار النظري، الذي يدرس بدقة الأدبيات الموجودة والدراسات السابقة ذات الصلة بهذا الموضوع. تم تصميم هذا الفصل الخاص بهدف توضيح المفاهيم الأساسية المرتبطة بتطبيقات الذكاء الاصطناعي وتأثيرها اللاحق على إدارة المشاريع، مع التركيز بشكل خاص على توضيح كيف يمكن لهذه التطبيقات المعقدة أن تعمل على تعزيز الكفاءة التشغيلية مع تقليل التكاليف في نفس الوقت.</w:t>
      </w:r>
    </w:p>
    <w:p w14:paraId="38337583" w14:textId="77777777" w:rsidR="005461BD" w:rsidRPr="005461BD" w:rsidRDefault="005461BD" w:rsidP="005461BD">
      <w:pPr>
        <w:rPr>
          <w:rtl/>
        </w:rPr>
      </w:pPr>
      <w:r w:rsidRPr="005461BD">
        <w:rPr>
          <w:rtl/>
        </w:rPr>
        <w:t>في هذا الفصل، سنتناول بشكل شامل تعريف الذكاء الاصطناعي ونؤكد أهميته الحاسمة في تعزيز كفاءة ممارسات إدارة المشاريع، بالإضافة إلى إجراء مراجعة شاملة للمنهجيات التي يمكن استخدامها لتقييم تأثير هذه التطبيقات على مقاييس الأداء العام للمشاريع المختلفة، مدعومة بأمثلة توضيحية مستمدة من المشاريع القائمة التي نفذت بنجاح هذه التقنيات التكنولوجية. علاوة على ذلك، ستشمل المناقشة كيف تلعب تطبيقات الذكاء الاصطناعي دورًا محوريًا في تسهيل استراتيجيات التخطيط المحسنة، وتحسين عمليات إدارة الموارد، وتعزيز قدرات التنبؤ بالمخاطر، مع الإشارة إلى الدراسات السابقة التي بحثت في هذه العلاقة المعقدة. بالإضافة إلى ذلك، سيتم التأكيد على المشهد الاقتصادي والتكنولوجي الذي يتنقل فيه المجتمع العالمي حاليًا، مما يسمح بفهم أكثر عمقًا للدور الذي يمكن أن يلعبه الذكاء الاصطناعي في زيادة فعالية مساعي إدارة المشاريع ويؤدي في النهاية إلى نتائج متفوقة.</w:t>
      </w:r>
    </w:p>
    <w:p w14:paraId="7CB393AC" w14:textId="06063BDE" w:rsidR="006C00CD" w:rsidRPr="00BF0EA8" w:rsidRDefault="00D22171" w:rsidP="005461BD">
      <w:pPr>
        <w:pStyle w:val="2"/>
        <w:rPr>
          <w:rtl/>
        </w:rPr>
      </w:pPr>
      <w:r w:rsidRPr="00BF0EA8">
        <w:rPr>
          <w:rtl/>
        </w:rPr>
        <w:t>الدراسات السابقة</w:t>
      </w:r>
      <w:r w:rsidR="00A74F76" w:rsidRPr="00BF0EA8">
        <w:rPr>
          <w:rtl/>
        </w:rPr>
        <w:t>:</w:t>
      </w:r>
      <w:bookmarkEnd w:id="9"/>
    </w:p>
    <w:p w14:paraId="2DA66959" w14:textId="77777777" w:rsidR="006C00CD" w:rsidRPr="00BF0EA8" w:rsidRDefault="006C00CD" w:rsidP="00FD780A">
      <w:r w:rsidRPr="00BF0EA8">
        <w:rPr>
          <w:rtl/>
        </w:rPr>
        <w:t>تعتبر الدراسات السابقة مرجعًا أساسيًا لفهم التطور الحاصل في مجال تطبيقات الذكاء الاصطناعي في إدارة المشاريع، وتسليط الضوء على النتائج والتحديات التي تم توثيقها من قبل الباحثين والخبراء في هذا المجال. يمكن تلخيص الدراسات السابقة على النحو التالي</w:t>
      </w:r>
      <w:r w:rsidRPr="00BF0EA8">
        <w:t>:</w:t>
      </w:r>
    </w:p>
    <w:p w14:paraId="642445BC" w14:textId="77777777" w:rsidR="006C00CD" w:rsidRPr="00BF0EA8" w:rsidRDefault="006C00CD" w:rsidP="005D77D4">
      <w:pPr>
        <w:pStyle w:val="a6"/>
        <w:numPr>
          <w:ilvl w:val="0"/>
          <w:numId w:val="7"/>
        </w:numPr>
      </w:pPr>
      <w:r w:rsidRPr="00BF0EA8">
        <w:rPr>
          <w:rtl/>
        </w:rPr>
        <w:t>تحسين التخطيط والتقدير</w:t>
      </w:r>
      <w:r w:rsidRPr="00BF0EA8">
        <w:t>:</w:t>
      </w:r>
    </w:p>
    <w:p w14:paraId="5E94254C" w14:textId="77777777" w:rsidR="006C00CD" w:rsidRPr="00BF0EA8" w:rsidRDefault="006C00CD" w:rsidP="005D77D4">
      <w:pPr>
        <w:pStyle w:val="a6"/>
        <w:numPr>
          <w:ilvl w:val="1"/>
          <w:numId w:val="7"/>
        </w:numPr>
      </w:pPr>
      <w:r w:rsidRPr="00BF0EA8">
        <w:rPr>
          <w:b/>
          <w:bCs/>
          <w:rtl/>
        </w:rPr>
        <w:t>دراسة (سميث، 2018)</w:t>
      </w:r>
      <w:r w:rsidRPr="00BF0EA8">
        <w:t xml:space="preserve">: </w:t>
      </w:r>
      <w:r w:rsidRPr="00BF0EA8">
        <w:rPr>
          <w:rtl/>
        </w:rPr>
        <w:t>تناولت هذه الدراسة كيفية استخدام الذكاء الاصطناعي لتحسين دقة التخطيط والتقديرات الزمنية والمالية للمشاريع. وجدت الدراسة أن تقنيات الذكاء الاصطناعي تساعد في تقليل الانحرافات الزمنية وتحسين تقديرات التكلفة بنسبة تصل إلى 20</w:t>
      </w:r>
      <w:r w:rsidRPr="00BF0EA8">
        <w:t>%.</w:t>
      </w:r>
    </w:p>
    <w:p w14:paraId="11FE51D6" w14:textId="16F489D5" w:rsidR="00743FDF" w:rsidRPr="00BF0EA8" w:rsidRDefault="006C00CD" w:rsidP="005461BD">
      <w:pPr>
        <w:pStyle w:val="a6"/>
        <w:numPr>
          <w:ilvl w:val="1"/>
          <w:numId w:val="7"/>
        </w:numPr>
      </w:pPr>
      <w:r w:rsidRPr="00BF0EA8">
        <w:rPr>
          <w:b/>
          <w:bCs/>
          <w:rtl/>
        </w:rPr>
        <w:lastRenderedPageBreak/>
        <w:t>دراسة (جونز وآخرون، 2019)</w:t>
      </w:r>
      <w:r w:rsidRPr="00BF0EA8">
        <w:t xml:space="preserve">: </w:t>
      </w:r>
      <w:r w:rsidRPr="00BF0EA8">
        <w:rPr>
          <w:rtl/>
        </w:rPr>
        <w:t>استعرضت تطبيقات الذكاء الاصطناعي في تحسين تخطيط الموارد، وأشارت إلى أن هذه التطبيقات تساعد في توزيع الموارد بشكل أكثر كفاءة، مما يؤدي إلى زيادة الإنتاجية وتقليل الهدر</w:t>
      </w:r>
      <w:r w:rsidRPr="00BF0EA8">
        <w:t>.</w:t>
      </w:r>
    </w:p>
    <w:p w14:paraId="4948BBB0" w14:textId="77777777" w:rsidR="006C00CD" w:rsidRPr="00BF0EA8" w:rsidRDefault="006C00CD" w:rsidP="005D77D4">
      <w:pPr>
        <w:pStyle w:val="a6"/>
        <w:numPr>
          <w:ilvl w:val="0"/>
          <w:numId w:val="7"/>
        </w:numPr>
      </w:pPr>
      <w:r w:rsidRPr="00BF0EA8">
        <w:rPr>
          <w:rtl/>
        </w:rPr>
        <w:t>إدارة المخاطر</w:t>
      </w:r>
      <w:r w:rsidRPr="00BF0EA8">
        <w:t>:</w:t>
      </w:r>
    </w:p>
    <w:p w14:paraId="06553DC3" w14:textId="77777777" w:rsidR="006C00CD" w:rsidRPr="00BF0EA8" w:rsidRDefault="006C00CD" w:rsidP="005D77D4">
      <w:pPr>
        <w:pStyle w:val="a6"/>
        <w:numPr>
          <w:ilvl w:val="1"/>
          <w:numId w:val="7"/>
        </w:numPr>
      </w:pPr>
      <w:r w:rsidRPr="00BF0EA8">
        <w:rPr>
          <w:b/>
          <w:bCs/>
          <w:rtl/>
        </w:rPr>
        <w:t>دراسة (براون، 2020)</w:t>
      </w:r>
      <w:r w:rsidRPr="00BF0EA8">
        <w:t xml:space="preserve">: </w:t>
      </w:r>
      <w:r w:rsidRPr="00BF0EA8">
        <w:rPr>
          <w:rtl/>
        </w:rPr>
        <w:t>بحثت في كيفية استخدام الذكاء الاصطناعي للتنبؤ بالمخاطر وإدارتها في المشاريع. وجدت الدراسة أن الذكاء الاصطناعي يمكنه تحديد المخاطر المحتملة في مراحل مبكرة من المشروع، مما يتيح الفرصة لاتخاذ تدابير استباقية لتجنبها أو تقليل تأثيرها</w:t>
      </w:r>
      <w:r w:rsidRPr="00BF0EA8">
        <w:t>.</w:t>
      </w:r>
    </w:p>
    <w:p w14:paraId="0F2F07C2" w14:textId="77777777" w:rsidR="006C00CD" w:rsidRPr="00BF0EA8" w:rsidRDefault="006C00CD" w:rsidP="005D77D4">
      <w:pPr>
        <w:pStyle w:val="a6"/>
        <w:numPr>
          <w:ilvl w:val="1"/>
          <w:numId w:val="7"/>
        </w:numPr>
      </w:pPr>
      <w:r w:rsidRPr="00BF0EA8">
        <w:rPr>
          <w:b/>
          <w:bCs/>
          <w:rtl/>
        </w:rPr>
        <w:t>دراسة (لي وآخرون، 2021)</w:t>
      </w:r>
      <w:r w:rsidRPr="00BF0EA8">
        <w:t xml:space="preserve">: </w:t>
      </w:r>
      <w:r w:rsidRPr="00BF0EA8">
        <w:rPr>
          <w:rtl/>
        </w:rPr>
        <w:t>تناولت كيفية استخدام تقنيات التعلم الآلي لتحليل البيانات الضخمة واستخراج أنماط تساعد في تحديد المخاطر المحتملة. أشارت النتائج إلى أن الذكاء الاصطناعي يعزز قدرة الشركات على التنبؤ بالمخاطر بنسبة تصل إلى 30</w:t>
      </w:r>
      <w:r w:rsidRPr="00BF0EA8">
        <w:t>%.</w:t>
      </w:r>
    </w:p>
    <w:p w14:paraId="1A494D82" w14:textId="77777777" w:rsidR="006C00CD" w:rsidRPr="00BF0EA8" w:rsidRDefault="006C00CD" w:rsidP="005D77D4">
      <w:pPr>
        <w:pStyle w:val="a6"/>
        <w:numPr>
          <w:ilvl w:val="0"/>
          <w:numId w:val="7"/>
        </w:numPr>
      </w:pPr>
      <w:r w:rsidRPr="00BF0EA8">
        <w:rPr>
          <w:rtl/>
        </w:rPr>
        <w:t>التحديات التقنية والتنظيمية</w:t>
      </w:r>
      <w:r w:rsidRPr="00BF0EA8">
        <w:t>:</w:t>
      </w:r>
    </w:p>
    <w:p w14:paraId="092F3844" w14:textId="77777777" w:rsidR="006C00CD" w:rsidRPr="00BF0EA8" w:rsidRDefault="006C00CD" w:rsidP="005D77D4">
      <w:pPr>
        <w:pStyle w:val="a6"/>
        <w:numPr>
          <w:ilvl w:val="1"/>
          <w:numId w:val="7"/>
        </w:numPr>
      </w:pPr>
      <w:r w:rsidRPr="00BF0EA8">
        <w:rPr>
          <w:b/>
          <w:bCs/>
          <w:rtl/>
        </w:rPr>
        <w:t>دراسة (وايت، 2017)</w:t>
      </w:r>
      <w:r w:rsidRPr="00BF0EA8">
        <w:t xml:space="preserve">: </w:t>
      </w:r>
      <w:r w:rsidRPr="00BF0EA8">
        <w:rPr>
          <w:rtl/>
        </w:rPr>
        <w:t>استعرضت التحديات التقنية المتعلقة بتكامل أنظمة الذكاء الاصطناعي مع البنية التحتية الحالية للشركات. وجدت الدراسة أن التحديات تشمل مشكلات التوافقية والأمن السيبراني وصعوبة تكامل البيانات من مصادر مختلفة</w:t>
      </w:r>
      <w:r w:rsidRPr="00BF0EA8">
        <w:t>.</w:t>
      </w:r>
    </w:p>
    <w:p w14:paraId="738E397B" w14:textId="77777777" w:rsidR="006C00CD" w:rsidRPr="00BF0EA8" w:rsidRDefault="006C00CD" w:rsidP="005D77D4">
      <w:pPr>
        <w:pStyle w:val="a6"/>
        <w:numPr>
          <w:ilvl w:val="1"/>
          <w:numId w:val="7"/>
        </w:numPr>
      </w:pPr>
      <w:r w:rsidRPr="00BF0EA8">
        <w:rPr>
          <w:b/>
          <w:bCs/>
          <w:rtl/>
        </w:rPr>
        <w:t>دراسة (غرين وآخرون، 2019)</w:t>
      </w:r>
      <w:r w:rsidRPr="00BF0EA8">
        <w:t xml:space="preserve">: </w:t>
      </w:r>
      <w:r w:rsidRPr="00BF0EA8">
        <w:rPr>
          <w:rtl/>
        </w:rPr>
        <w:t>تناولت التحديات التنظيمية والثقافية التي تواجه الشركات عند تبني الذكاء الاصطناعي، ووجدت أن مقاومة التغيير من قبل الموظفين والإدارة تعد من أبرز العقبات التي تحول دون تحقيق النجاح في تطبيق هذه التقنيات</w:t>
      </w:r>
      <w:r w:rsidRPr="00BF0EA8">
        <w:t>.</w:t>
      </w:r>
    </w:p>
    <w:p w14:paraId="3240070A" w14:textId="77777777" w:rsidR="006C00CD" w:rsidRPr="00BF0EA8" w:rsidRDefault="006C00CD" w:rsidP="005D77D4">
      <w:pPr>
        <w:pStyle w:val="a6"/>
        <w:numPr>
          <w:ilvl w:val="0"/>
          <w:numId w:val="7"/>
        </w:numPr>
      </w:pPr>
      <w:r w:rsidRPr="00BF0EA8">
        <w:rPr>
          <w:rtl/>
        </w:rPr>
        <w:t>التكلفة والموارد</w:t>
      </w:r>
      <w:r w:rsidRPr="00BF0EA8">
        <w:t>:</w:t>
      </w:r>
    </w:p>
    <w:p w14:paraId="5D5ADF13" w14:textId="77777777" w:rsidR="006C00CD" w:rsidRPr="00BF0EA8" w:rsidRDefault="006C00CD" w:rsidP="005D77D4">
      <w:pPr>
        <w:pStyle w:val="a6"/>
        <w:numPr>
          <w:ilvl w:val="1"/>
          <w:numId w:val="7"/>
        </w:numPr>
      </w:pPr>
      <w:r w:rsidRPr="00BF0EA8">
        <w:rPr>
          <w:b/>
          <w:bCs/>
          <w:rtl/>
        </w:rPr>
        <w:t>دراسة (أندرسون، 2020)</w:t>
      </w:r>
      <w:r w:rsidRPr="00BF0EA8">
        <w:t xml:space="preserve">: </w:t>
      </w:r>
      <w:r w:rsidRPr="00BF0EA8">
        <w:rPr>
          <w:rtl/>
        </w:rPr>
        <w:t>بحثت في تأثير التكاليف المرتفعة لتطبيقات الذكاء الاصطناعي على الشركات الصغيرة والمتوسطة. أشارت الدراسة إلى أن الشركات تواجه صعوبة في تخصيص الميزانيات اللازمة لتبني هذه التقنيات، واقترحت حلولًا مثل الشراكات والتعاون مع الشركات التكنولوجية لتقليل التكلفة</w:t>
      </w:r>
      <w:r w:rsidRPr="00BF0EA8">
        <w:t>.</w:t>
      </w:r>
    </w:p>
    <w:p w14:paraId="022CD0F2" w14:textId="77777777" w:rsidR="006C00CD" w:rsidRPr="00BF0EA8" w:rsidRDefault="006C00CD" w:rsidP="005D77D4">
      <w:pPr>
        <w:pStyle w:val="a6"/>
        <w:numPr>
          <w:ilvl w:val="1"/>
          <w:numId w:val="7"/>
        </w:numPr>
      </w:pPr>
      <w:r w:rsidRPr="00BF0EA8">
        <w:rPr>
          <w:b/>
          <w:bCs/>
          <w:rtl/>
        </w:rPr>
        <w:t>دراسة (ويلسون وآخرون، 2021)</w:t>
      </w:r>
      <w:r w:rsidRPr="00BF0EA8">
        <w:t xml:space="preserve">: </w:t>
      </w:r>
      <w:r w:rsidRPr="00BF0EA8">
        <w:rPr>
          <w:rtl/>
        </w:rPr>
        <w:t>تناولت الدراسة كيفية تحقيق التوازن بين التكلفة والفوائد من خلال تطبيق استراتيجيات فعّالة، مثل البدء بمشاريع صغيرة ثم التوسع تدريجيًا بناءً على النتائج المحققة</w:t>
      </w:r>
      <w:r w:rsidRPr="00BF0EA8">
        <w:t>.</w:t>
      </w:r>
    </w:p>
    <w:p w14:paraId="0C587CC1" w14:textId="77777777" w:rsidR="006C00CD" w:rsidRPr="00BF0EA8" w:rsidRDefault="006C00CD" w:rsidP="005D77D4">
      <w:pPr>
        <w:pStyle w:val="a6"/>
        <w:numPr>
          <w:ilvl w:val="0"/>
          <w:numId w:val="7"/>
        </w:numPr>
      </w:pPr>
      <w:r w:rsidRPr="00BF0EA8">
        <w:rPr>
          <w:rtl/>
        </w:rPr>
        <w:t>أفضل الممارسات والاستراتيجيات</w:t>
      </w:r>
      <w:r w:rsidRPr="00BF0EA8">
        <w:t>:</w:t>
      </w:r>
    </w:p>
    <w:p w14:paraId="39B6AB5E" w14:textId="77777777" w:rsidR="006C00CD" w:rsidRPr="00BF0EA8" w:rsidRDefault="006C00CD" w:rsidP="005D77D4">
      <w:pPr>
        <w:pStyle w:val="a6"/>
        <w:numPr>
          <w:ilvl w:val="1"/>
          <w:numId w:val="7"/>
        </w:numPr>
      </w:pPr>
      <w:r w:rsidRPr="00BF0EA8">
        <w:rPr>
          <w:b/>
          <w:bCs/>
          <w:rtl/>
        </w:rPr>
        <w:t>دراسة (كيم، 2018)</w:t>
      </w:r>
      <w:r w:rsidRPr="00BF0EA8">
        <w:t xml:space="preserve">: </w:t>
      </w:r>
      <w:r w:rsidRPr="00BF0EA8">
        <w:rPr>
          <w:rtl/>
        </w:rPr>
        <w:t>استعرضت أفضل الممارسات لتبني الذكاء الاصطناعي في إدارة المشاريع، مشيرة إلى أهمية التدريب المستمر وتطوير المهارات الرقمية للموظفين لضمان نجاح التكامل بين التقنيات الحديثة وعمليات الشركة</w:t>
      </w:r>
      <w:r w:rsidRPr="00BF0EA8">
        <w:t>.</w:t>
      </w:r>
    </w:p>
    <w:p w14:paraId="2FD908E9" w14:textId="77777777" w:rsidR="006C00CD" w:rsidRPr="00BF0EA8" w:rsidRDefault="006C00CD" w:rsidP="005D77D4">
      <w:pPr>
        <w:pStyle w:val="a6"/>
        <w:numPr>
          <w:ilvl w:val="1"/>
          <w:numId w:val="7"/>
        </w:numPr>
      </w:pPr>
      <w:r w:rsidRPr="00BF0EA8">
        <w:rPr>
          <w:b/>
          <w:bCs/>
          <w:rtl/>
        </w:rPr>
        <w:lastRenderedPageBreak/>
        <w:t>دراسة (روبرتس، 2019)</w:t>
      </w:r>
      <w:r w:rsidRPr="00BF0EA8">
        <w:t xml:space="preserve">: </w:t>
      </w:r>
      <w:r w:rsidRPr="00BF0EA8">
        <w:rPr>
          <w:rtl/>
        </w:rPr>
        <w:t>تناولت كيفية تطبيق استراتيجيات فعّالة لتبني الذكاء الاصطناعي، مثل تشكيل فرق عمل متعددة التخصصات وتبني نهج تدريجي في تنفيذ التقنيات الجديدة لضمان تحقيق أقصى استفادة</w:t>
      </w:r>
      <w:r w:rsidRPr="00BF0EA8">
        <w:t>.</w:t>
      </w:r>
    </w:p>
    <w:p w14:paraId="3437A00C" w14:textId="77777777" w:rsidR="006C00CD" w:rsidRPr="00BF0EA8" w:rsidRDefault="006C00CD" w:rsidP="005D77D4">
      <w:pPr>
        <w:pStyle w:val="a6"/>
        <w:numPr>
          <w:ilvl w:val="0"/>
          <w:numId w:val="7"/>
        </w:numPr>
      </w:pPr>
      <w:r w:rsidRPr="00BF0EA8">
        <w:rPr>
          <w:rtl/>
        </w:rPr>
        <w:t>دعم الشركات الصغيرة والمتوسطة</w:t>
      </w:r>
      <w:r w:rsidRPr="00BF0EA8">
        <w:t>:</w:t>
      </w:r>
    </w:p>
    <w:p w14:paraId="5503B830" w14:textId="77777777" w:rsidR="006C00CD" w:rsidRPr="00BF0EA8" w:rsidRDefault="006C00CD" w:rsidP="005D77D4">
      <w:pPr>
        <w:pStyle w:val="a6"/>
        <w:numPr>
          <w:ilvl w:val="1"/>
          <w:numId w:val="7"/>
        </w:numPr>
      </w:pPr>
      <w:r w:rsidRPr="00BF0EA8">
        <w:rPr>
          <w:b/>
          <w:bCs/>
          <w:rtl/>
        </w:rPr>
        <w:t>دراسة (مارتينيز، 2020)</w:t>
      </w:r>
      <w:r w:rsidRPr="00BF0EA8">
        <w:t xml:space="preserve">: </w:t>
      </w:r>
      <w:r w:rsidRPr="00BF0EA8">
        <w:rPr>
          <w:rtl/>
        </w:rPr>
        <w:t>بحثت في كيفية تمكين الشركات الصغيرة والمتوسطة من الاستفادة من تطبيقات الذكاء الاصطناعي على الرغم من القيود المالية والموارد المحدودة. اقترحت الدراسة استراتيجيات مثل استخدام حلول الذكاء الاصطناعي القائمة على السحابة لتقليل التكاليف وتحسين الوصول إلى التقنيات الحديثة</w:t>
      </w:r>
      <w:r w:rsidRPr="00BF0EA8">
        <w:t>.</w:t>
      </w:r>
    </w:p>
    <w:p w14:paraId="0ABDDC63" w14:textId="77777777" w:rsidR="006C00CD" w:rsidRPr="00BF0EA8" w:rsidRDefault="006C00CD" w:rsidP="005D77D4">
      <w:pPr>
        <w:pStyle w:val="a6"/>
        <w:numPr>
          <w:ilvl w:val="1"/>
          <w:numId w:val="7"/>
        </w:numPr>
      </w:pPr>
      <w:r w:rsidRPr="00BF0EA8">
        <w:rPr>
          <w:b/>
          <w:bCs/>
          <w:rtl/>
        </w:rPr>
        <w:t>دراسة (لورينز، 2021)</w:t>
      </w:r>
      <w:r w:rsidRPr="00BF0EA8">
        <w:t xml:space="preserve">: </w:t>
      </w:r>
      <w:r w:rsidRPr="00BF0EA8">
        <w:rPr>
          <w:rtl/>
        </w:rPr>
        <w:t>تناولت الدراسة فوائد تطبيقات الذكاء الاصطناعي للشركات الصغيرة والمتوسطة، وأشارت إلى أن تبني هذه التقنيات يمكن أن يؤدي إلى تحسين الكفاءة التشغيلية وزيادة القدرة التنافسية في السوق</w:t>
      </w:r>
      <w:r w:rsidRPr="00BF0EA8">
        <w:t>.</w:t>
      </w:r>
    </w:p>
    <w:p w14:paraId="30BC785D" w14:textId="1A694E7B" w:rsidR="006C00CD" w:rsidRPr="00BF0EA8" w:rsidRDefault="006C00CD" w:rsidP="00FD780A">
      <w:pPr>
        <w:rPr>
          <w:rtl/>
        </w:rPr>
      </w:pPr>
      <w:r w:rsidRPr="00BF0EA8">
        <w:rPr>
          <w:rtl/>
        </w:rPr>
        <w:t>تساهم هذه الدراسات في توفير إطار نظري متكامل لفهم دور تطبيقات الذكاء الاصطناعي في تحسين كفاءة إدارة المشاريع، وتسلط الضوء على الفوائد المحتملة والتحديات المرتبطة بتبني هذه التقنيات. من خلال مراجعة هذه الدراسات، يمكن بناء رؤية شاملة واستراتيجية فعالة لتطبيق الذكاء الاصطناعي في إدارة المشاريع</w:t>
      </w:r>
      <w:r w:rsidRPr="00BF0EA8">
        <w:t>.</w:t>
      </w:r>
    </w:p>
    <w:p w14:paraId="41FD4B34" w14:textId="77777777" w:rsidR="00D26D9F" w:rsidRPr="00BF0EA8" w:rsidRDefault="00D26D9F" w:rsidP="00FD780A">
      <w:pPr>
        <w:pStyle w:val="2"/>
        <w:rPr>
          <w:rtl/>
        </w:rPr>
      </w:pPr>
      <w:bookmarkStart w:id="10" w:name="_Toc180369054"/>
      <w:r w:rsidRPr="00BF0EA8">
        <w:rPr>
          <w:rtl/>
        </w:rPr>
        <w:t>التعليق على الدراسات السابقة</w:t>
      </w:r>
      <w:bookmarkEnd w:id="10"/>
    </w:p>
    <w:p w14:paraId="2D3AEB39" w14:textId="77777777" w:rsidR="00D26D9F" w:rsidRPr="00BF0EA8" w:rsidRDefault="00D26D9F" w:rsidP="00FD780A">
      <w:pPr>
        <w:rPr>
          <w:rtl/>
        </w:rPr>
      </w:pPr>
      <w:r w:rsidRPr="00BF0EA8">
        <w:rPr>
          <w:rtl/>
        </w:rPr>
        <w:t>تقدم الدراسات السابقة في مجال تطبيقات الذكاء الاصطناعي في إدارة المشاريع رؤى قيمة حول كيفية تحسين الكفاءة وتقليل التكاليف، مما يبرز الفوائد المحتملة لهذه التقنيات. من خلال تحليل هذه الدراسات، يمكننا استنتاج أوجه التشابه والاختلاف التي تساهم في تشكيل الفهم الشامل لدور الذكاء الاصطناعي في هذا المجال.</w:t>
      </w:r>
    </w:p>
    <w:p w14:paraId="485EC1AC" w14:textId="77777777" w:rsidR="00D26D9F" w:rsidRPr="00BF0EA8" w:rsidRDefault="00D26D9F" w:rsidP="00FD780A">
      <w:pPr>
        <w:rPr>
          <w:rtl/>
        </w:rPr>
      </w:pPr>
      <w:r w:rsidRPr="00BF0EA8">
        <w:rPr>
          <w:rtl/>
        </w:rPr>
        <w:t xml:space="preserve"> أوجه التشابه</w:t>
      </w:r>
    </w:p>
    <w:p w14:paraId="7638C6C3" w14:textId="77777777" w:rsidR="00D26D9F" w:rsidRPr="00BF0EA8" w:rsidRDefault="00D26D9F" w:rsidP="00FD780A">
      <w:pPr>
        <w:rPr>
          <w:rtl/>
        </w:rPr>
      </w:pPr>
      <w:r w:rsidRPr="00BF0EA8">
        <w:rPr>
          <w:rtl/>
        </w:rPr>
        <w:t>تتفق العديد من الدراسات على أهمية تحسين التخطيط والتقدير، حيث تشير إلى أن تطبيقات الذكاء الاصطناعي تعزز دقة التنبؤات الزمنية والمالية. على سبيل المثال، وجدت دراسة سميث (2018) أن استخدام تقنيات الذكاء الاصطناعي يمكن أن يقلل الانحرافات الزمنية ويحسن تقديرات التكلفة بنسبة تصل إلى 20%. وهذا يتماشى مع نتائج دراسة جونز وآخرون (2019) التي أكدت أن تطبيقات الذكاء الاصطناعي تساعد في توزيع الموارد بشكل أكثر كفاءة، مما يؤدي إلى زيادة الإنتاجية وتقليل الهدر.</w:t>
      </w:r>
    </w:p>
    <w:p w14:paraId="7B2E1A87" w14:textId="77777777" w:rsidR="00D26D9F" w:rsidRPr="00BF0EA8" w:rsidRDefault="00D26D9F" w:rsidP="00FD780A">
      <w:pPr>
        <w:rPr>
          <w:rtl/>
        </w:rPr>
      </w:pPr>
      <w:r w:rsidRPr="00BF0EA8">
        <w:rPr>
          <w:rtl/>
        </w:rPr>
        <w:t xml:space="preserve"> أوجه الاختلاف</w:t>
      </w:r>
    </w:p>
    <w:p w14:paraId="32BC9844" w14:textId="77777777" w:rsidR="00D26D9F" w:rsidRPr="00BF0EA8" w:rsidRDefault="00D26D9F" w:rsidP="00FD780A">
      <w:pPr>
        <w:rPr>
          <w:rtl/>
        </w:rPr>
      </w:pPr>
      <w:r w:rsidRPr="00BF0EA8">
        <w:rPr>
          <w:rtl/>
        </w:rPr>
        <w:lastRenderedPageBreak/>
        <w:t>ومع ذلك، تظهر أوجه الاختلاف بشكل واضح في التحديات التي تواجه تطبيقات الذكاء الاصطناعي. بينما تركز بعض الدراسات مثل دراسة وايت (2017) على التحديات التقنية المتعلقة بتكامل أنظمة الذكاء الاصطناعي مع البنية التحتية الحالية للشركات، تبرز دراسات أخرى مثل دراسة غرين وآخرون (2019) التحديات التنظيمية والثقافية. حيث تشير الأخيرة إلى أن مقاومة التغيير من قبل الموظفين والإدارة تعد من العقبات الرئيسية التي تحول دون تحقيق النجاح في تطبيق هذه التقنيات.</w:t>
      </w:r>
    </w:p>
    <w:p w14:paraId="082A3FD9" w14:textId="77777777" w:rsidR="00D26D9F" w:rsidRPr="00BF0EA8" w:rsidRDefault="00D26D9F" w:rsidP="00FD780A">
      <w:pPr>
        <w:rPr>
          <w:rtl/>
        </w:rPr>
      </w:pPr>
      <w:r w:rsidRPr="00BF0EA8">
        <w:rPr>
          <w:rtl/>
        </w:rPr>
        <w:t xml:space="preserve"> الاستراتيجيات المقترحة</w:t>
      </w:r>
    </w:p>
    <w:p w14:paraId="57E024D3" w14:textId="77777777" w:rsidR="00D26D9F" w:rsidRPr="00BF0EA8" w:rsidRDefault="00D26D9F" w:rsidP="00FD780A">
      <w:pPr>
        <w:rPr>
          <w:rtl/>
        </w:rPr>
      </w:pPr>
      <w:r w:rsidRPr="00BF0EA8">
        <w:rPr>
          <w:rtl/>
        </w:rPr>
        <w:t xml:space="preserve">تختلف الدراسات أيضًا في الاستراتيجيات المقترحة لدعم الشركات الصغيرة والمتوسطة. على سبيل المثال، اقترحت دراسة مارتينيز (2020) استخدام حلول الذكاء الاصطناعي القائمة على السحابة كوسيلة لتقليل التكاليف وتحسين الوصول إلى التقنيات الحديثة. بينما تركز دراسة كيم (2018) على أهمية التدريب المستمر وتطوير المهارات الرقمية للموظفين لضمان نجاح التكامل بين التقنيات الحديثة وعمليات الشركة. </w:t>
      </w:r>
    </w:p>
    <w:p w14:paraId="4CF186F2" w14:textId="77777777" w:rsidR="00D26D9F" w:rsidRPr="00BF0EA8" w:rsidRDefault="00D26D9F" w:rsidP="00FD780A">
      <w:pPr>
        <w:rPr>
          <w:rtl/>
        </w:rPr>
      </w:pPr>
      <w:r w:rsidRPr="00BF0EA8">
        <w:rPr>
          <w:rtl/>
        </w:rPr>
        <w:t>بشكل عام، توفر هذه الدراسات إطارًا متكاملاً لفهم دور الذكاء الاصطناعي في إدارة المشاريع، مما يساعد الباحثين والمهنيين في تطوير استراتيجيات فعالة للتطبيق والتبني. من خلال مراجعة هذه الأدبيات، يمكن بناء رؤية شاملة تستند إلى الفهم العميق للفوائد والتحديات المرتبطة بتطبيقات الذكاء الاصطناعي، مما يسهم في تعزيز كفاءة إدارة المشاريع وتحقيق نتائج أفضل.</w:t>
      </w:r>
    </w:p>
    <w:p w14:paraId="54F47A1B" w14:textId="29B966C5" w:rsidR="00D26D9F" w:rsidRPr="00BF0EA8" w:rsidRDefault="00166986" w:rsidP="00FD780A">
      <w:pPr>
        <w:pStyle w:val="2"/>
        <w:rPr>
          <w:rtl/>
        </w:rPr>
      </w:pPr>
      <w:bookmarkStart w:id="11" w:name="_Toc180369055"/>
      <w:r w:rsidRPr="00BF0EA8">
        <w:rPr>
          <w:rFonts w:hint="cs"/>
          <w:rtl/>
        </w:rPr>
        <w:t>الإطار النظري</w:t>
      </w:r>
      <w:bookmarkEnd w:id="11"/>
    </w:p>
    <w:p w14:paraId="48A85128" w14:textId="7BC68E21" w:rsidR="008B0AC4" w:rsidRPr="00BF0EA8" w:rsidRDefault="008B0AC4" w:rsidP="00FD780A">
      <w:pPr>
        <w:pStyle w:val="2"/>
        <w:rPr>
          <w:rtl/>
        </w:rPr>
      </w:pPr>
      <w:bookmarkStart w:id="12" w:name="_Toc180369056"/>
      <w:r w:rsidRPr="00BF0EA8">
        <w:rPr>
          <w:rFonts w:hint="cs"/>
          <w:rtl/>
        </w:rPr>
        <w:t>المبحث الأول:</w:t>
      </w:r>
      <w:r w:rsidRPr="00BF0EA8">
        <w:rPr>
          <w:rtl/>
        </w:rPr>
        <w:t xml:space="preserve"> تطبيقات الذكاء الاصطناعي</w:t>
      </w:r>
      <w:bookmarkEnd w:id="12"/>
    </w:p>
    <w:p w14:paraId="07EF4CA7" w14:textId="2C952D47" w:rsidR="005461BD" w:rsidRDefault="005461BD" w:rsidP="005461BD">
      <w:pPr>
        <w:rPr>
          <w:lang w:bidi="ar-EG"/>
        </w:rPr>
      </w:pPr>
      <w:r>
        <w:rPr>
          <w:rtl/>
          <w:lang w:bidi="ar-EG"/>
        </w:rPr>
        <w:t>يشهد المشهد العالمي اليوم تقدمًا استثنائيًا وغير مسبوق في مجال الذكاء الاصطناعي، والذي برز في نهاية المطاف كحجر الزاوية الأساسي لتعزيز الابتكار وتسهيل التحول الرقمي عبر العديد من المجالات والقطاعات المتنوعة. يتجاوز الذكاء الاصطناعي حدود مجرد تصنيفه على أنه أعجوبة تكنولوجية معاصرة؛ فهو يجسد نظامًا متماسكًا ومترابطًا بشكل معقد يتكون من أدوات وأطر مختلفة تمكن الآلات من تكرار ومحاكاة القدرات المعرفية البشرية المتعلقة بعمليات التفكير ومنهجيات التعلم وفن صنع القرار المعقد.</w:t>
      </w:r>
    </w:p>
    <w:p w14:paraId="0B47954E" w14:textId="025C5E2A" w:rsidR="006D153A" w:rsidRPr="00BF0EA8" w:rsidRDefault="005461BD" w:rsidP="005461BD">
      <w:pPr>
        <w:rPr>
          <w:rtl/>
          <w:lang w:bidi="ar-EG"/>
        </w:rPr>
      </w:pPr>
      <w:r>
        <w:rPr>
          <w:rtl/>
          <w:lang w:bidi="ar-EG"/>
        </w:rPr>
        <w:t>يمهد تنفيذ واستخدام منهجيات الذكاء الاصطناعي الطريق لفرص واسعة النطاق تهدف إلى تعزيز الكفاءة التشغيلية بشكل كبير وتضخيم مستويات الإنتاجية، مع تقديم حلول رائدة ورائدة للتحديات المعقدة والمتعددة الأوجه التي تنشأ في سياقات مختلفة. يطمح هذا المسعى البحثي العلمي إلى إلقاء الضوء على المفهوم المعقد للذكاء الاصطناعي وتوضيحه إلى جانب عدد لا يحصى من التطبيقات العملية، مع التركيز بشكل خاص على إمكاناته الواعدة لتعزيز العمليات بشكل كبير وتحسين التعقيدات التي تنطوي عليها أطر واستراتيجيات صنع القرار.</w:t>
      </w:r>
    </w:p>
    <w:p w14:paraId="3F2BACA5" w14:textId="7191E971" w:rsidR="006D153A" w:rsidRPr="00BF0EA8" w:rsidRDefault="006D153A" w:rsidP="00FD780A">
      <w:pPr>
        <w:pStyle w:val="3"/>
        <w:rPr>
          <w:rtl/>
        </w:rPr>
      </w:pPr>
      <w:bookmarkStart w:id="13" w:name="_Toc180369057"/>
      <w:r w:rsidRPr="00BF0EA8">
        <w:rPr>
          <w:rFonts w:hint="cs"/>
          <w:rtl/>
        </w:rPr>
        <w:lastRenderedPageBreak/>
        <w:t xml:space="preserve">تعريف </w:t>
      </w:r>
      <w:r w:rsidRPr="00BF0EA8">
        <w:rPr>
          <w:rtl/>
        </w:rPr>
        <w:t>الذكاء الاصطناعي</w:t>
      </w:r>
      <w:bookmarkEnd w:id="13"/>
    </w:p>
    <w:p w14:paraId="05F02E4F" w14:textId="28CDE3C7" w:rsidR="006D153A" w:rsidRPr="00BF0EA8" w:rsidRDefault="006D153A" w:rsidP="00FD780A">
      <w:pPr>
        <w:rPr>
          <w:rtl/>
          <w:lang w:bidi="ar-EG"/>
        </w:rPr>
      </w:pPr>
      <w:r w:rsidRPr="00BF0EA8">
        <w:rPr>
          <w:rtl/>
          <w:lang w:bidi="ar-EG"/>
        </w:rPr>
        <w:t xml:space="preserve">الذكاء الاصطناعي هو فرع متقدم من فروع علوم الحاسوب، يهدف إلى تطوير أنظمة قادرة على محاكاة القدرات الذهنية البشرية في أداء مهام معقدة. يمكن تعريفه بأنه قدرة الآلات على تقليد السلوك البشري الذكي، بما في ذلك التعلم والتفكير وحل المشكلات واتخاذ القرارات. منذ نشأته في منتصف القرن العشرين، شهد هذا المجال تطورات متسارعة ومثيرة. </w:t>
      </w:r>
    </w:p>
    <w:p w14:paraId="3FE3DC1D" w14:textId="77777777" w:rsidR="00FA33E4" w:rsidRPr="00FA33E4" w:rsidRDefault="00FA33E4" w:rsidP="00FA33E4">
      <w:pPr>
        <w:rPr>
          <w:lang w:bidi="ar-EG"/>
        </w:rPr>
      </w:pPr>
      <w:r w:rsidRPr="00FA33E4">
        <w:rPr>
          <w:rtl/>
        </w:rPr>
        <w:t>يمكن إرجاع الرحلة التأسيسية نحو مجال الذكاء الاصطناعي إلى مؤتمر دارتموث التاريخي الذي عقد في عام 1956، وهو الحدث الذي يُنظر إليه على نطاق واسع على أنه لحظة أساسية شكلت بداية البحث الأكاديمي الجاد والاستكشاف في هذا المجال البحثي الرائد</w:t>
      </w:r>
      <w:r w:rsidRPr="00FA33E4">
        <w:rPr>
          <w:lang w:bidi="ar-EG"/>
        </w:rPr>
        <w:t xml:space="preserve">. </w:t>
      </w:r>
      <w:r w:rsidRPr="00FA33E4">
        <w:rPr>
          <w:rtl/>
        </w:rPr>
        <w:t>على مدار العقود اللاحقة، وتحديدًا خلال الستينيات والسبعينيات، تم تخصيص جزء كبير من الجهود العلمية والابتكارات التكنولوجية لإنشاء وتحسين الأنظمة الخبيرة، والتي تم تصميمها لأداء مهام متخصصة بكفاءة ودقة ملحوظة في المجالات الهامة مثل الطب والهندسة والعديد من المجالات الأخرى التي تتطلب خبرة خاصة بالمجال</w:t>
      </w:r>
      <w:r w:rsidRPr="00FA33E4">
        <w:rPr>
          <w:lang w:bidi="ar-EG"/>
        </w:rPr>
        <w:t xml:space="preserve">. </w:t>
      </w:r>
      <w:r w:rsidRPr="00FA33E4">
        <w:rPr>
          <w:rtl/>
        </w:rPr>
        <w:t>استمر تطور الذكاء الاصطناعي طوال الثمانينيات والتسعينيات، وهي فترة تحويلية شهدت ظهور تقنيات التعلم الآلي، والتي فتحت بشكل فعال البوابة لتطوير أنظمة معقدة وقابلة للتكيف بشكل متزايد، وبالتالي توسيع آفاق ما يمكن أن تحققه هذه التقنيات</w:t>
      </w:r>
      <w:r w:rsidRPr="00FA33E4">
        <w:rPr>
          <w:lang w:bidi="ar-EG"/>
        </w:rPr>
        <w:t>.</w:t>
      </w:r>
    </w:p>
    <w:p w14:paraId="23800B1F" w14:textId="77777777" w:rsidR="00FA33E4" w:rsidRPr="00FA33E4" w:rsidRDefault="00FA33E4" w:rsidP="00FA33E4">
      <w:pPr>
        <w:rPr>
          <w:lang w:bidi="ar-EG"/>
        </w:rPr>
      </w:pPr>
      <w:r w:rsidRPr="00FA33E4">
        <w:rPr>
          <w:rtl/>
        </w:rPr>
        <w:t>مع تقدمنا في السنوات الأولى من القرن الحادي والعشرين، أصبح من الواضح أن تقنيات التعلم العميق، التي تعتمد أساسًا على الشبكات العصبية الاصطناعية، بدأت في الظهور والتكاثر، مما أحدث ثورة في قدرة الأنظمة المختلفة على تحليل كميات هائلة من البيانات واستخراج أنماط ورؤى ذات مغزى منها</w:t>
      </w:r>
      <w:r w:rsidRPr="00FA33E4">
        <w:rPr>
          <w:lang w:bidi="ar-EG"/>
        </w:rPr>
        <w:t xml:space="preserve">. </w:t>
      </w:r>
      <w:r w:rsidRPr="00FA33E4">
        <w:rPr>
          <w:rtl/>
        </w:rPr>
        <w:t>وبالتالي، أدت هذه التطورات الملحوظة في التكنولوجيا إلى توسع كبير في تطبيق الذكاء الاصطناعي، والذي يشمل الآن مجموعة واسعة من الاستخدامات في مختلف المجالات والقطاعات، مما يوضح التأثير العميق للذكاء الاصطناعي على المجتمع الحديث</w:t>
      </w:r>
      <w:r w:rsidRPr="00FA33E4">
        <w:rPr>
          <w:lang w:bidi="ar-EG"/>
        </w:rPr>
        <w:t>.</w:t>
      </w:r>
    </w:p>
    <w:p w14:paraId="02375BCA" w14:textId="77777777" w:rsidR="00FA33E4" w:rsidRPr="00FA33E4" w:rsidRDefault="00FA33E4" w:rsidP="00FA33E4">
      <w:pPr>
        <w:rPr>
          <w:lang w:bidi="ar-EG"/>
        </w:rPr>
      </w:pPr>
      <w:r w:rsidRPr="00FA33E4">
        <w:rPr>
          <w:rtl/>
        </w:rPr>
        <w:t>على وجه الخصوص، في مجالات الأمن والعدالة، لوحظ أن تقنيات الذكاء الاصطناعي تُستخدم بشكل متزايد للتنبؤ بالأنشطة الإجرامية ومنعها، مما يعزز بدوره قدرات المحققين الجنائيين ويوفر أدلة مقنعة وقوية للعمليات القضائية (علاي وعبد المجيد، 2023)</w:t>
      </w:r>
      <w:r w:rsidRPr="00FA33E4">
        <w:rPr>
          <w:lang w:bidi="ar-EG"/>
        </w:rPr>
        <w:t>. </w:t>
      </w:r>
      <w:r w:rsidRPr="00FA33E4">
        <w:rPr>
          <w:rtl/>
        </w:rPr>
        <w:t>علاوة على ذلك، في مجال الإدارة التنظيمية، برز تكامل الذكاء الاصطناعي كعامل محوري يؤثر على صنع القرار الإداري، وبالتالي إحداث تحولات جذرية في السياسات والممارسات الإدارية لمختلف البلدان والمنظمات الدولية على حد سواء (الموسوي ومنصوري، 2024)</w:t>
      </w:r>
      <w:r w:rsidRPr="00FA33E4">
        <w:rPr>
          <w:lang w:bidi="ar-EG"/>
        </w:rPr>
        <w:t>..</w:t>
      </w:r>
    </w:p>
    <w:p w14:paraId="20C8F85A" w14:textId="77777777" w:rsidR="00FA33E4" w:rsidRPr="00FA33E4" w:rsidRDefault="00FA33E4" w:rsidP="00FA33E4">
      <w:pPr>
        <w:rPr>
          <w:lang w:bidi="ar-EG"/>
        </w:rPr>
      </w:pPr>
      <w:r w:rsidRPr="00FA33E4">
        <w:rPr>
          <w:rtl/>
        </w:rPr>
        <w:t xml:space="preserve">علاوة على ذلك، أدى دمج الذكاء الاصطناعي في قطاع الإعلان إلى فتح آفاق جديدة تمامًا لاستراتيجيات التسويق والتواصل العام، كما يتضح من الحملات المبتكرة التي أطلقتها الشركات العالمية </w:t>
      </w:r>
      <w:r w:rsidRPr="00FA33E4">
        <w:rPr>
          <w:rtl/>
        </w:rPr>
        <w:lastRenderedPageBreak/>
        <w:t>الكبرى مثل</w:t>
      </w:r>
      <w:r w:rsidRPr="00FA33E4">
        <w:rPr>
          <w:lang w:bidi="ar-EG"/>
        </w:rPr>
        <w:t xml:space="preserve"> Coca-Cola </w:t>
      </w:r>
      <w:r w:rsidRPr="00FA33E4">
        <w:rPr>
          <w:rFonts w:hint="cs"/>
          <w:lang w:bidi="ar-EG"/>
        </w:rPr>
        <w:t xml:space="preserve"> (</w:t>
      </w:r>
      <w:r w:rsidRPr="00FA33E4">
        <w:rPr>
          <w:rFonts w:hint="cs"/>
          <w:rtl/>
          <w:lang w:bidi="ar-EG"/>
        </w:rPr>
        <w:t>نعمة، 2024</w:t>
      </w:r>
      <w:r w:rsidRPr="00FA33E4">
        <w:rPr>
          <w:rFonts w:hint="cs"/>
          <w:lang w:bidi="ar-EG"/>
        </w:rPr>
        <w:t>)</w:t>
      </w:r>
      <w:r w:rsidRPr="00FA33E4">
        <w:rPr>
          <w:lang w:bidi="ar-EG"/>
        </w:rPr>
        <w:t xml:space="preserve">. </w:t>
      </w:r>
      <w:r w:rsidRPr="00FA33E4">
        <w:rPr>
          <w:rtl/>
        </w:rPr>
        <w:t>تعمل هذه الأمثلة التوضيحية على التأكيد على المدى العميق الذي تغلغل فيه الذكاء الاصطناعي في مختلف جوانب الحياة اليومية والعمليات التجارية، مما يسلط الضوء على وجوده الشامل في المجتمع المعاصر</w:t>
      </w:r>
      <w:r w:rsidRPr="00FA33E4">
        <w:rPr>
          <w:lang w:bidi="ar-EG"/>
        </w:rPr>
        <w:t>.</w:t>
      </w:r>
    </w:p>
    <w:p w14:paraId="58EC4F5E" w14:textId="77777777" w:rsidR="00FA33E4" w:rsidRPr="00FA33E4" w:rsidRDefault="00FA33E4" w:rsidP="00FA33E4">
      <w:pPr>
        <w:rPr>
          <w:lang w:bidi="ar-EG"/>
        </w:rPr>
      </w:pPr>
      <w:r w:rsidRPr="00FA33E4">
        <w:rPr>
          <w:rtl/>
        </w:rPr>
        <w:t>مع استمرار التقدم التكنولوجي في التسارع، من المتوقع أن يصبح دور الذكاء الاصطناعي مهمًا بشكل متزايد في تشكيل مستقبل العديد من الصناعات والجوانب المختلفة للحياة اليومية</w:t>
      </w:r>
      <w:r w:rsidRPr="00FA33E4">
        <w:rPr>
          <w:lang w:bidi="ar-EG"/>
        </w:rPr>
        <w:t xml:space="preserve">. </w:t>
      </w:r>
      <w:r w:rsidRPr="00FA33E4">
        <w:rPr>
          <w:rtl/>
        </w:rPr>
        <w:t>ومع ذلك، من الأهمية بمكان أن ندرك أن هذا التقدم السريع مصحوب بعدد لا يحصى من التحديات، فضلا عن المسائل الأخلاقية والقانونية التي تتطلب الفحص المستمر والدقيق</w:t>
      </w:r>
      <w:r w:rsidRPr="00FA33E4">
        <w:rPr>
          <w:lang w:bidi="ar-EG"/>
        </w:rPr>
        <w:t xml:space="preserve">. </w:t>
      </w:r>
      <w:r w:rsidRPr="00FA33E4">
        <w:rPr>
          <w:rtl/>
        </w:rPr>
        <w:t>ومن بين هذه التحديات الملحة المخاوف المتعلقة بالخصوصية وأمن البيانات والآثار المترتبة على سوق العمل والحاجة الملحة لإنشاء أطر تنظيمية جديدة يمكنها معالجة هذه القضايا بفعالية</w:t>
      </w:r>
      <w:r w:rsidRPr="00FA33E4">
        <w:rPr>
          <w:lang w:bidi="ar-EG"/>
        </w:rPr>
        <w:t>.</w:t>
      </w:r>
    </w:p>
    <w:p w14:paraId="0847CC3C" w14:textId="0F854034" w:rsidR="006D153A" w:rsidRPr="00FA33E4" w:rsidRDefault="00FA33E4" w:rsidP="00FA33E4">
      <w:pPr>
        <w:rPr>
          <w:rtl/>
          <w:lang w:bidi="ar-EG"/>
        </w:rPr>
      </w:pPr>
      <w:r w:rsidRPr="00FA33E4">
        <w:rPr>
          <w:rtl/>
        </w:rPr>
        <w:t>يمثل الذكاء الاصطناعي مجالًا ديناميكيًا ومتطورًا بشكل دائم يحمل إمكانات هائلة لتحسين حياة الإنسان وتعزيز تنمية المجتمعات</w:t>
      </w:r>
      <w:r w:rsidRPr="00FA33E4">
        <w:rPr>
          <w:lang w:bidi="ar-EG"/>
        </w:rPr>
        <w:t xml:space="preserve">. </w:t>
      </w:r>
      <w:r w:rsidRPr="00FA33E4">
        <w:rPr>
          <w:rtl/>
        </w:rPr>
        <w:t>ومع ذلك، فإن تحقيق هذه الإمكانات يتوقف على اعتماد نهج متوازن يأخذ في الاعتبار بعناية كل من الفوائد المحتملة والمخاطر الكامنة المرتبطة بالتكنولوجيا، مما يضمن استخدامها بمسؤولية وبقائها مفيدة للمجتمع ككل</w:t>
      </w:r>
      <w:r w:rsidRPr="00FA33E4">
        <w:rPr>
          <w:lang w:bidi="ar-EG"/>
        </w:rPr>
        <w:t>.</w:t>
      </w:r>
    </w:p>
    <w:p w14:paraId="4EB545B6" w14:textId="3DBABAED" w:rsidR="00794E80" w:rsidRPr="00BF0EA8" w:rsidRDefault="00794E80" w:rsidP="00FD780A">
      <w:pPr>
        <w:pStyle w:val="3"/>
        <w:rPr>
          <w:rtl/>
        </w:rPr>
      </w:pPr>
      <w:bookmarkStart w:id="14" w:name="_Toc180369058"/>
      <w:bookmarkStart w:id="15" w:name="_Toc171873180"/>
      <w:r w:rsidRPr="00BF0EA8">
        <w:rPr>
          <w:rtl/>
        </w:rPr>
        <w:t>أنواع وتقنيات الذكاء الاصطناعي</w:t>
      </w:r>
      <w:bookmarkEnd w:id="14"/>
      <w:r w:rsidRPr="00BF0EA8">
        <w:rPr>
          <w:rtl/>
        </w:rPr>
        <w:t xml:space="preserve"> </w:t>
      </w:r>
      <w:bookmarkEnd w:id="15"/>
    </w:p>
    <w:p w14:paraId="21C8EB02" w14:textId="77777777" w:rsidR="00FA33E4" w:rsidRPr="00FA33E4" w:rsidRDefault="00FA33E4" w:rsidP="00FA33E4">
      <w:pPr>
        <w:rPr>
          <w:lang w:bidi="ar-EG"/>
        </w:rPr>
      </w:pPr>
      <w:r w:rsidRPr="00FA33E4">
        <w:rPr>
          <w:rtl/>
        </w:rPr>
        <w:t>في سياق الأنواع والتقنيات المتنوعة المستخدمة في الذكاء الاصطناعي، من المهم ملاحظة أن هذا المجال يتقدم بوتيرة غير مسبوقة، مما يكشف عن فرص جديدة لتطبيقه عبر مجموعة متنوعة من المجالات، بما في ذلك إدارة المشاريع</w:t>
      </w:r>
      <w:r w:rsidRPr="00FA33E4">
        <w:rPr>
          <w:lang w:bidi="ar-EG"/>
        </w:rPr>
        <w:t xml:space="preserve">. </w:t>
      </w:r>
      <w:r w:rsidRPr="00FA33E4">
        <w:rPr>
          <w:rtl/>
        </w:rPr>
        <w:t>بشكل عام، يمكن تصنيف الذكاء الاصطناعي إلى ثلاثة أنواع أساسية: الذكاء الاصطناعي الضعيف، المعروف أيضًا باسم الذكاء الاصطناعي الضيق</w:t>
      </w:r>
      <w:r w:rsidRPr="00FA33E4">
        <w:rPr>
          <w:lang w:bidi="ar-EG"/>
        </w:rPr>
        <w:t xml:space="preserve"> (ANI)</w:t>
      </w:r>
      <w:r w:rsidRPr="00FA33E4">
        <w:rPr>
          <w:rtl/>
        </w:rPr>
        <w:t>، والذكاء الاصطناعي العام</w:t>
      </w:r>
      <w:r w:rsidRPr="00FA33E4">
        <w:rPr>
          <w:lang w:bidi="ar-EG"/>
        </w:rPr>
        <w:t xml:space="preserve"> (AGI)</w:t>
      </w:r>
      <w:r w:rsidRPr="00FA33E4">
        <w:rPr>
          <w:rtl/>
        </w:rPr>
        <w:t>، والذكاء الاصطناعي الفائق</w:t>
      </w:r>
      <w:r w:rsidRPr="00FA33E4">
        <w:rPr>
          <w:lang w:bidi="ar-EG"/>
        </w:rPr>
        <w:t xml:space="preserve"> (ASI). </w:t>
      </w:r>
      <w:r w:rsidRPr="00FA33E4">
        <w:rPr>
          <w:rtl/>
        </w:rPr>
        <w:t>تعتبر</w:t>
      </w:r>
      <w:r w:rsidRPr="00FA33E4">
        <w:rPr>
          <w:lang w:bidi="ar-EG"/>
        </w:rPr>
        <w:t xml:space="preserve"> ANI </w:t>
      </w:r>
      <w:r w:rsidRPr="00FA33E4">
        <w:rPr>
          <w:rtl/>
        </w:rPr>
        <w:t>حاليًا الشكل الأكثر انتشارًا للذكاء الاصطناعي، حيث تجد فائدة واسعة النطاق في مهام محددة مثل جدولة المشاريع وتحليل المخاطر</w:t>
      </w:r>
      <w:r w:rsidRPr="00FA33E4">
        <w:rPr>
          <w:lang w:bidi="ar-EG"/>
        </w:rPr>
        <w:t xml:space="preserve">. </w:t>
      </w:r>
      <w:r w:rsidRPr="00FA33E4">
        <w:rPr>
          <w:rtl/>
        </w:rPr>
        <w:t>من ناحية أخرى، تمتلك شركة الذكاء الاصطناعي العام، التي تطمح إلى تكرار الذكاء البشري بشكل شامل، القدرة على تحويل مشهد إدارة المشاريع بشكل أساسي في المستقبل المنظور</w:t>
      </w:r>
      <w:r w:rsidRPr="00FA33E4">
        <w:rPr>
          <w:lang w:bidi="ar-EG"/>
        </w:rPr>
        <w:t xml:space="preserve">. </w:t>
      </w:r>
      <w:r w:rsidRPr="00FA33E4">
        <w:rPr>
          <w:rtl/>
        </w:rPr>
        <w:t>على الرغم من أن</w:t>
      </w:r>
      <w:r w:rsidRPr="00FA33E4">
        <w:rPr>
          <w:lang w:bidi="ar-EG"/>
        </w:rPr>
        <w:t xml:space="preserve"> ASI </w:t>
      </w:r>
      <w:r w:rsidRPr="00FA33E4">
        <w:rPr>
          <w:rtl/>
        </w:rPr>
        <w:t>تظل إلى حد كبير بنية نظرية في هذه المرحلة، إلا أن تحقيقها النهائي يمكن أن يؤدي إلى تغييرات جذرية في المنهجيات المستخدمة لإدارة المشاريع</w:t>
      </w:r>
      <w:r w:rsidRPr="00FA33E4">
        <w:rPr>
          <w:lang w:bidi="ar-EG"/>
        </w:rPr>
        <w:t>.</w:t>
      </w:r>
    </w:p>
    <w:p w14:paraId="2B53A9AF" w14:textId="6F66F19D" w:rsidR="00794E80" w:rsidRPr="00FA33E4" w:rsidRDefault="00FA33E4" w:rsidP="00FA33E4">
      <w:pPr>
        <w:rPr>
          <w:rtl/>
          <w:lang w:bidi="ar-EG"/>
        </w:rPr>
      </w:pPr>
      <w:r w:rsidRPr="00FA33E4">
        <w:rPr>
          <w:rtl/>
        </w:rPr>
        <w:t>تشمل التقنيات الأساسية التي يقوم عليها الذكاء الاصطناعي مجموعة متنوعة من المنهجيات، بما في ذلك الأشكال المتميزة للتعلم الآلي والتعلم العميق ومعالجة اللغة الطبيعية ورؤية الكمبيوتر والأنظمة الخبيرة والتخطيط الآلي والجدولة</w:t>
      </w:r>
      <w:r w:rsidRPr="00FA33E4">
        <w:rPr>
          <w:lang w:bidi="ar-EG"/>
        </w:rPr>
        <w:t xml:space="preserve">. </w:t>
      </w:r>
      <w:r w:rsidRPr="00FA33E4">
        <w:rPr>
          <w:rtl/>
        </w:rPr>
        <w:t xml:space="preserve">يتم تطبيق هذه التقنيات المتقدمة في مجالات متعددة داخل إدارة المشروع، بما في ذلك تحليل البيانات التاريخية، والتنبؤ بالنتائج المستقبلية، وتعزيز عمليات صنع القرار، والتدقيق في </w:t>
      </w:r>
      <w:r w:rsidRPr="00FA33E4">
        <w:rPr>
          <w:rtl/>
        </w:rPr>
        <w:lastRenderedPageBreak/>
        <w:t>وثائق المشروع، وتعزيز التواصل داخل فرق العمل، ومراقبة تقدم المشاريع بشكل فعال</w:t>
      </w:r>
      <w:r w:rsidRPr="00FA33E4">
        <w:rPr>
          <w:lang w:bidi="ar-EG"/>
        </w:rPr>
        <w:t xml:space="preserve">. </w:t>
      </w:r>
      <w:r w:rsidRPr="00FA33E4">
        <w:rPr>
          <w:rtl/>
        </w:rPr>
        <w:t>يساهم دمج هذه التقنيات المتطورة في ممارسات إدارة المشاريع بشكل كبير في تحسين الكفاءة وخفض التكلفة، وبالتالي تضخيم احتمالية تحقيق نتائج ناجحة للمشروع</w:t>
      </w:r>
      <w:r w:rsidRPr="00FA33E4">
        <w:rPr>
          <w:lang w:bidi="ar-EG"/>
        </w:rPr>
        <w:t>Duan et al</w:t>
      </w:r>
      <w:r>
        <w:rPr>
          <w:lang w:bidi="ar-EG"/>
        </w:rPr>
        <w:t>)</w:t>
      </w:r>
      <w:r w:rsidRPr="00FA33E4">
        <w:rPr>
          <w:lang w:bidi="ar-EG"/>
        </w:rPr>
        <w:t>.</w:t>
      </w:r>
      <w:r w:rsidRPr="00FA33E4">
        <w:rPr>
          <w:rtl/>
        </w:rPr>
        <w:t>، 2019</w:t>
      </w:r>
      <w:r>
        <w:rPr>
          <w:lang w:bidi="ar-EG"/>
        </w:rPr>
        <w:t>(</w:t>
      </w:r>
    </w:p>
    <w:p w14:paraId="3C85D69E" w14:textId="3D85F76B" w:rsidR="00EE245C" w:rsidRPr="00BF0EA8" w:rsidRDefault="00EE245C" w:rsidP="00FD780A">
      <w:pPr>
        <w:pStyle w:val="3"/>
        <w:rPr>
          <w:rtl/>
        </w:rPr>
      </w:pPr>
      <w:bookmarkStart w:id="16" w:name="_Toc180369059"/>
      <w:r w:rsidRPr="00BF0EA8">
        <w:rPr>
          <w:rtl/>
        </w:rPr>
        <w:t>تطبيقات الذكاء الاصطناعي</w:t>
      </w:r>
      <w:r w:rsidRPr="00BF0EA8">
        <w:rPr>
          <w:rFonts w:hint="cs"/>
          <w:rtl/>
        </w:rPr>
        <w:t xml:space="preserve"> في الأعمال</w:t>
      </w:r>
      <w:bookmarkEnd w:id="16"/>
      <w:r w:rsidRPr="00BF0EA8">
        <w:rPr>
          <w:rtl/>
        </w:rPr>
        <w:t xml:space="preserve"> </w:t>
      </w:r>
    </w:p>
    <w:p w14:paraId="795FFF9F" w14:textId="5665C7BF" w:rsidR="00FA33E4" w:rsidRDefault="00FA33E4" w:rsidP="00FA33E4">
      <w:pPr>
        <w:rPr>
          <w:lang w:bidi="ar-EG"/>
        </w:rPr>
      </w:pPr>
      <w:r>
        <w:rPr>
          <w:rtl/>
          <w:lang w:bidi="ar-EG"/>
        </w:rPr>
        <w:t>يمثل الذكاء الاصطناعي،  مجالًا ديناميكيًا ومتقدمًا باستمرار ضمن التخصص الأوسع لعلوم الكمبيوتر، والذي يسعى بشكل أساسي إلى معالجة وحل عدد لا يحصى من التحديات المعرفية التي ترتبط عادةً بقدرات ووظائف الذكاء البشري. يشمل هذا المجال المعقد مجموعة واسعة من الكفاءات، مثل القدرة على التعلم من التجربة، والابتكار وخلق مفاهيم جديدة، والتعرف على المحفزات البصرية وتفسيرها، وفهم اللغة الطبيعية والتفاعل معها بطريقة ذات صلة بالسياق وذات مغزى. منذ وقت تطويره الأولي وتصوره، شهد الذكاء الاصطناعي مسارًا استثنائيًا للنمو والتحول، ولا سيما في العقود القليلة الماضية، وهي ظاهرة تم توثيقها وتحليلها بدقة من قبل الباحثين والباحثين في هذا المجال، بما في ذلك أعمال (علاي وعبد المجيد، 2023).</w:t>
      </w:r>
    </w:p>
    <w:p w14:paraId="58257A7A" w14:textId="1BB3A8F7" w:rsidR="00FA33E4" w:rsidRDefault="00FA33E4" w:rsidP="00FA33E4">
      <w:pPr>
        <w:rPr>
          <w:lang w:bidi="ar-EG"/>
        </w:rPr>
      </w:pPr>
      <w:r>
        <w:rPr>
          <w:rtl/>
          <w:lang w:bidi="ar-EG"/>
        </w:rPr>
        <w:t>تكمن إحدى أهم فوائد الذكاء الاصطناعي والمعترف بها على نطاق واسع في قدرته الرائعة على معالجة المشكلات المعقدة والتغلب عليها والتي غالبًا ما تربك التفكير البشري. من خلال استخدام منهجيات متقدمة مثل التعلم الآلي - وهو نهج يمكّن الأنظمة من التعلم من البيانات - والشبكات العصبية العميقة، التي تحاكي بنية الدماغ البشري، فإن أنظمة الذكاء الاصطناعي قادرة على معالجة كميات هائلة من البيانات بسرعة وكفاءة ملحوظة. تتيح هذه المعالجة المتطورة تحديد الأنماط المعقدة داخل البيانات، مما يؤدي في النهاية إلى صياغة حلول ذكية ليست مبتكرة فحسب، بل عملية أيضًا. هذه القدرات تجعل الذكاء الاصطناعي أحد الأصول التي لا غنى عنها في العديد من المجالات، بدءًا من اكتشاف الاحتيال في المعاملات المالية إلى التشخيص الطبي في أماكن الرعاية الصحية، وكذلك في مجال تحليلات الأعمال، وهي نقطة أكدها النعيمي (النعيمي، 2023).</w:t>
      </w:r>
    </w:p>
    <w:p w14:paraId="7EE0ED0A" w14:textId="5939DBD7" w:rsidR="00FA33E4" w:rsidRDefault="00FA33E4" w:rsidP="00FA33E4">
      <w:pPr>
        <w:rPr>
          <w:lang w:bidi="ar-EG"/>
        </w:rPr>
      </w:pPr>
      <w:r>
        <w:rPr>
          <w:rtl/>
          <w:lang w:bidi="ar-EG"/>
        </w:rPr>
        <w:t>في مجال التجارة والصناعة، يساهم ضخ تكنولوجيا الذكاء الاصطناعي في تعزيز ملحوظ في الكفاءة التشغيلية ومستويات الإنتاجية. تمتلك أنظمة الذكاء الاصطناعي قدرة فريدة على تحليل البيانات وتفسيرها بوتيرة تفوق بكثير القدرات البشرية، مما يسهل تحديد الاتجاهات الناشئة وتوفير الرؤى الاستراتيجية التي توجه عمليات صنع القرار. يمكن ملاحظة المثال الرئيسي لهذه الظاهرة في حالة فوكسكون، الشركة المصنعة للتكنولوجيا البارزة، التي نجحت في الاستفادة من تحليلات الأعمال المدفوعة بالذكاء الاصطناعي لتحقيق تحسن مثير للإعجاب بنسبة 8٪ في دقة التوقعات، وبلغت ذروتها في النهاية في تحقيق وفورات مالية كبيرة بلغت 533،000 دولار على أساس سنوي.</w:t>
      </w:r>
    </w:p>
    <w:p w14:paraId="17E0CFDA" w14:textId="7BA6CDC0" w:rsidR="00FA33E4" w:rsidRDefault="00FA33E4" w:rsidP="00FA33E4">
      <w:pPr>
        <w:rPr>
          <w:lang w:bidi="ar-EG"/>
        </w:rPr>
      </w:pPr>
      <w:r>
        <w:rPr>
          <w:rtl/>
          <w:lang w:bidi="ar-EG"/>
        </w:rPr>
        <w:lastRenderedPageBreak/>
        <w:t>من بين عدد لا يحصى من التطورات الرائدة في مجال الذكاء الاصطناعي، يبرز ظهور الذكاء الاصطناعي التوليدي كتطور تحويلي يشير إلى قفزة عميقة إلى الأمام في قدرة الآلات على إنشاء محتوى جديد بشكل مستقل يحمل تشابهًا مذهلاً مع المحتوى الذي يتم إنشاؤه عادةً من قبل البشر. هذه القدرة الرائعة لا تمهد الطريق لفرص جديدة في مجالات الإبداع والتصميم فحسب، بل توسع أيضًا آفاق ما هو ممكن في مختلف التخصصات الفنية. علاوة على ذلك، يتم دمج تقنيات مثل رؤية الكمبيوتر والتعرف على الكلام بشكل متزايد في مجموعة متنوعة من تطبيقات الذكاء الاصطناعي. على سبيل المثال، تجد تقنية رؤية الكمبيوتر فائدة في مختلف القطاعات، بما في ذلك تطوير المركبات ذاتية القيادة ومراقبة المحتوى عبر الإنترنت، بينما تُستخدم تقنية التعرف على الكلام بشكل شائع في المساعدين الافتراضيين ومراكز الاتصال لخدمة العملاء، مما يعزز تفاعل المستخدم وتجربته.</w:t>
      </w:r>
    </w:p>
    <w:p w14:paraId="62CE03EB" w14:textId="493033A3" w:rsidR="00FA33E4" w:rsidRDefault="00FA33E4" w:rsidP="00FA33E4">
      <w:pPr>
        <w:rPr>
          <w:lang w:bidi="ar-EG"/>
        </w:rPr>
      </w:pPr>
      <w:r>
        <w:rPr>
          <w:rtl/>
          <w:lang w:bidi="ar-EG"/>
        </w:rPr>
        <w:t>من منظور تاريخي، شهد مجال الذكاء الاصطناعي تسارعًا غير مسبوق في النمو والتطور منذ فجر القرن الحادي والعشرين. أدى ظهور البيانات الضخمة، التي تتميز بتوافر مجموعات بيانات واسعة النطاق، إلى جانب التطور السريع للتقنيات الحاسوبية، إلى تحفيز انتشار تطبيقات الذكاء الاصطناعي عبر العديد من القطاعات الاقتصادية. بحلول عام 2016، تجاوز السوق المرتبط بالمنتجات والأجهزة والبرامج المرتبطة جوهريًا بالذكاء الاصطناعي تقييمًا ملحوظًا يزيد عن 8 مليارات دولار، مما يوضح القبول الواسع لهذه التكنولوجيا ودمجها في الممارسات السائدة.</w:t>
      </w:r>
    </w:p>
    <w:p w14:paraId="0938F813" w14:textId="19ACD72F" w:rsidR="00FA33E4" w:rsidRDefault="00FA33E4" w:rsidP="00FA33E4">
      <w:pPr>
        <w:rPr>
          <w:lang w:bidi="ar-EG"/>
        </w:rPr>
      </w:pPr>
      <w:r>
        <w:rPr>
          <w:rtl/>
          <w:lang w:bidi="ar-EG"/>
        </w:rPr>
        <w:t>أدى التقدم المحرز في منهجيات التعلم العميق، لا سيما فيما يتعلق بتجاوز الشبكات العصبية والشبكات العصبية المتكررة، إلى دفع قدرات الذكاء الاصطناعي بشكل كبير في مجالات معالجة الصور والفيديو، وكذلك في تحليل البيانات النصية. وقد وجدت هذه التقنيات المتطورة تطبيقات عملية في مجموعة من المجالات، بما في ذلك على سبيل المثال لا الحصر علم البيئة، حيث تساعد في المراقبة البيئية، والاقتصاد، حيث تسهل عمليات صنع القرار القائمة على البيانات والنمذجة التنبؤية.</w:t>
      </w:r>
    </w:p>
    <w:p w14:paraId="60C9574D" w14:textId="6991A5F3" w:rsidR="00EE245C" w:rsidRPr="00BF0EA8" w:rsidRDefault="00FA33E4" w:rsidP="00FA33E4">
      <w:pPr>
        <w:rPr>
          <w:rtl/>
          <w:lang w:bidi="ar-EG"/>
        </w:rPr>
      </w:pPr>
      <w:r>
        <w:rPr>
          <w:rtl/>
          <w:lang w:bidi="ar-EG"/>
        </w:rPr>
        <w:t>ومع استمرار تطور الذكاء الاصطناعي بلا هوادة، من المتوقع أن تتغلغل هذه التكنولوجيا التحويلية بشكل متزايد في حياتنا اليومية، فضلاً عن لعب دور محوري عبر مجموعة متنوعة من القطاعات الصناعية والخدمية. ومع ذلك، لا بد من إيلاء اهتمام دقيق للتحديات الأخلاقية والاجتماعية التي قد تنشأ نتيجة لمثل هذه التطورات التكنولوجية السريعة والعميقة، وضمان نشر الذكاء الاصطناعي بطريقة مسؤولة ومنصفة لجميع أصحاب المصلحة المعنيين.</w:t>
      </w:r>
    </w:p>
    <w:p w14:paraId="1AFF76FF" w14:textId="13241CFA" w:rsidR="00EE245C" w:rsidRPr="00BF0EA8" w:rsidRDefault="00EE245C" w:rsidP="00FD780A">
      <w:pPr>
        <w:pStyle w:val="3"/>
        <w:rPr>
          <w:rtl/>
        </w:rPr>
      </w:pPr>
      <w:bookmarkStart w:id="17" w:name="_Toc180369060"/>
      <w:r w:rsidRPr="00BF0EA8">
        <w:rPr>
          <w:rtl/>
        </w:rPr>
        <w:t>فوائد</w:t>
      </w:r>
      <w:r w:rsidRPr="00BF0EA8">
        <w:rPr>
          <w:rFonts w:hint="cs"/>
          <w:rtl/>
        </w:rPr>
        <w:t xml:space="preserve"> ا</w:t>
      </w:r>
      <w:r w:rsidRPr="00BF0EA8">
        <w:rPr>
          <w:rtl/>
        </w:rPr>
        <w:t>لذكاء الاصطناعي</w:t>
      </w:r>
      <w:bookmarkEnd w:id="17"/>
    </w:p>
    <w:p w14:paraId="16A22310" w14:textId="2879DE0B" w:rsidR="00FA33E4" w:rsidRDefault="00FA33E4" w:rsidP="00FA33E4">
      <w:pPr>
        <w:rPr>
          <w:lang w:bidi="ar-EG"/>
        </w:rPr>
      </w:pPr>
      <w:r>
        <w:rPr>
          <w:rtl/>
          <w:lang w:bidi="ar-EG"/>
        </w:rPr>
        <w:t xml:space="preserve">في المجتمع المعاصر، نشهد حاليًا طفرة غير مسبوقة في التقدم في مجال الذكاء الاصطناعي، الذي يعيد تشكيل وتوسيع حدود العديد من المجالات والتخصصات بشكل أساسي. ويرافق هذا التقدم التكنولوجي </w:t>
      </w:r>
      <w:r>
        <w:rPr>
          <w:rtl/>
          <w:lang w:bidi="ar-EG"/>
        </w:rPr>
        <w:lastRenderedPageBreak/>
        <w:t>الرائع مجموعة كبيرة من المزايا المرتبطة بطبيعتها باستخدام هذه التكنولوجيا المتطورة، مما يدل على آثارها بعيدة المدى.</w:t>
      </w:r>
    </w:p>
    <w:p w14:paraId="447F5E48" w14:textId="444BBC0B" w:rsidR="00FA33E4" w:rsidRDefault="00FA33E4" w:rsidP="00FA33E4">
      <w:pPr>
        <w:rPr>
          <w:lang w:bidi="ar-EG"/>
        </w:rPr>
      </w:pPr>
      <w:r>
        <w:rPr>
          <w:rtl/>
          <w:lang w:bidi="ar-EG"/>
        </w:rPr>
        <w:t>تؤكد المجموعة المتنوعة من الفوائد المرتبطة بالذكاء الاصطناعي على الإمكانات الهائلة لهذه التكنولوجيا التحويلية، والتي تستعد لإحداث ثورة ليس فقط في الطريقة التي ندير بها مساعينا المهنية ولكن أيضًا في نسيج حياتنا اليومية. مع استمرار تطور ونضج نظام الذكاء الاصطناعي، من المتوقع ألا تتكاثر هذه الفوائد فحسب، بل ستتنوع أيضًا بشكل كبير، وتبلغ ذروتها في تغييرات جذرية ومنهجية عبر عدد لا يحصى من جوانب مجالاتنا الشخصية والمهنية (</w:t>
      </w:r>
      <w:r>
        <w:rPr>
          <w:lang w:bidi="ar-EG"/>
        </w:rPr>
        <w:t>Huang &amp; Rust</w:t>
      </w:r>
      <w:r>
        <w:rPr>
          <w:rtl/>
          <w:lang w:bidi="ar-EG"/>
        </w:rPr>
        <w:t>، 2018).</w:t>
      </w:r>
    </w:p>
    <w:p w14:paraId="67ACC9F2" w14:textId="47D4A85C" w:rsidR="00FA33E4" w:rsidRDefault="00FA33E4" w:rsidP="00FA33E4">
      <w:pPr>
        <w:rPr>
          <w:lang w:bidi="ar-EG"/>
        </w:rPr>
      </w:pPr>
      <w:r>
        <w:rPr>
          <w:rtl/>
          <w:lang w:bidi="ar-EG"/>
        </w:rPr>
        <w:t>للبدء، من الضروري الاعتراف بأن الذكاء الاصطناعي يلعب دورًا مهمًا في تعزيز الكفاءة والإنتاجية بشكل كبير عبر مختلف القطاعات والصناعات. بفضل قدرته الرائعة على أتمتة المهام العادية والمتكررة، يمكّن الذكاء الاصطناعي الموظفين البشريين من إعادة توجيه تركيزهم نحو مساعي أكثر أهمية وجاذبية وإبداعًا. تؤدي إعادة التنظيم الأساسية هذه في تفويض المهام إلى زيادة واضحة في الإنتاجية الإجمالية، مع زيادة كفاءة العمليات التشغيلية في نفس الوقت ضمن مجموعة واسعة من المنظمات والسياقات الصناعية.</w:t>
      </w:r>
    </w:p>
    <w:p w14:paraId="357D8ADB" w14:textId="71A0FB46" w:rsidR="00FA33E4" w:rsidRDefault="00FA33E4" w:rsidP="00FA33E4">
      <w:pPr>
        <w:rPr>
          <w:lang w:bidi="ar-EG"/>
        </w:rPr>
      </w:pPr>
      <w:r>
        <w:rPr>
          <w:rtl/>
          <w:lang w:bidi="ar-EG"/>
        </w:rPr>
        <w:t>علاوة على ذلك، تكمن إحدى أبرز المزايا المتأصلة في الذكاء الاصطناعي في قدرته التي لا مثيل لها لتحليل البيانات واستخراج رؤى لا تقدر بثمن من مجموعات البيانات المعقدة. من خلال الاستفادة من قدرته على معالجة كميات هائلة من البيانات والتدقيق فيها بسرعة ودقة تفوق بكثير القدرات البشرية، فإن الذكاء الاصطناعي بارع في تحديد الأنماط والعلاقات المعقدة التي قد تظل غامضة من خلال الأساليب التحليلية البشرية التقليدية. تعمل هذه الكفاءة الاستثنائية على توسيع آفاق مختلف المجالات بشكل كبير، بما في ذلك على سبيل المثال لا الحصر البحث العلمي والتسويق وتحليل السوق، وكلها تعتمد بشكل كبير على تحليلات البيانات الضخمة المعقدة.</w:t>
      </w:r>
    </w:p>
    <w:p w14:paraId="6238C563" w14:textId="1496A0BC" w:rsidR="00FA33E4" w:rsidRDefault="00FA33E4" w:rsidP="00FA33E4">
      <w:pPr>
        <w:rPr>
          <w:lang w:bidi="ar-EG"/>
        </w:rPr>
      </w:pPr>
      <w:r>
        <w:rPr>
          <w:rtl/>
          <w:lang w:bidi="ar-EG"/>
        </w:rPr>
        <w:t>بالإضافة إلى ذلك، يحتل الذكاء الاصطناعي موقعًا مهمًا في تعزيز عمليات صنع القرار عبر مختلف المجالات. من خلال تزويد أصحاب المصلحة بتحليلات دقيقة وتوقعات تعتمد على البيانات، يمكّن الذكاء الاصطناعي صانعي القرار في قطاعات متعددة من الوصول إلى استنتاجات أكثر استنارة ودقة وفعالية. هذه القدرة حيوية بشكل خاص في المجالات الحرجة مثل الإدارة الاستراتيجية والتخطيط المالي وتقييم المخاطر، حيث يمكن أن تمتد تداعيات القرارات إلى ما هو أبعد من النتائج الفورية وتؤثر بشكل كبير على المسارات طويلة الأجل.</w:t>
      </w:r>
    </w:p>
    <w:p w14:paraId="5D605599" w14:textId="36F949F2" w:rsidR="00E758D4" w:rsidRPr="00BF0EA8" w:rsidRDefault="00FA33E4" w:rsidP="00FA33E4">
      <w:pPr>
        <w:rPr>
          <w:rtl/>
          <w:lang w:bidi="ar-EG"/>
        </w:rPr>
      </w:pPr>
      <w:r>
        <w:rPr>
          <w:rtl/>
          <w:lang w:bidi="ar-EG"/>
        </w:rPr>
        <w:t xml:space="preserve">أخيرًا، يلعب الذكاء الاصطناعي دورًا أساسيًا في تعزيز الابتكار ومواجهة التحديات المعقدة التي قد تنشأ في مختلف المجالات. إن قدرتها الرائعة على معالجة كميات كبيرة من المعلومات وتمييز الارتباطات غير المتوقعة تسهل حل المشكلات المعقدة عبر مجموعة واسعة من التخصصات، بما في ذلك الطب والبحث </w:t>
      </w:r>
      <w:r>
        <w:rPr>
          <w:rtl/>
          <w:lang w:bidi="ar-EG"/>
        </w:rPr>
        <w:lastRenderedPageBreak/>
        <w:t>العلمي وعمليات التصنيع. هذه القدرة الفريدة لا تمهد الطريق للابتكارات الرائدة فحسب، بل تعزز أيضًا تطوير حلول إبداعية للتحديات التي استعصت تقليديًا على الحل من خلال المنهجيات المعمول بها.</w:t>
      </w:r>
    </w:p>
    <w:p w14:paraId="4624CAFD" w14:textId="548D9558" w:rsidR="00E758D4" w:rsidRPr="00BF0EA8" w:rsidRDefault="00E758D4" w:rsidP="00FD780A">
      <w:pPr>
        <w:pStyle w:val="3"/>
        <w:rPr>
          <w:rtl/>
        </w:rPr>
      </w:pPr>
      <w:bookmarkStart w:id="18" w:name="_Toc180369061"/>
      <w:r w:rsidRPr="00BF0EA8">
        <w:rPr>
          <w:rtl/>
        </w:rPr>
        <w:t>التحديات المرتبطة باستخدام الذكاء الاصطناعي</w:t>
      </w:r>
      <w:bookmarkEnd w:id="18"/>
    </w:p>
    <w:p w14:paraId="69D3737D" w14:textId="33DB1AA4" w:rsidR="00FA33E4" w:rsidRDefault="00FA33E4" w:rsidP="00FA33E4">
      <w:pPr>
        <w:rPr>
          <w:lang w:bidi="ar-EG"/>
        </w:rPr>
      </w:pPr>
      <w:r>
        <w:rPr>
          <w:rtl/>
          <w:lang w:bidi="ar-EG"/>
        </w:rPr>
        <w:t xml:space="preserve">تمثل التحديات متعددة الأوجه المتأصلة في استخدام الذكاء الاصطناعي بعدًا حاسمًا يتطلب فحصًا شاملاً في ضوء التطورات السريعة التي تميز هذه التكنولوجيا المبتكرة. كما أوضح </w:t>
      </w:r>
      <w:r>
        <w:rPr>
          <w:lang w:bidi="ar-EG"/>
        </w:rPr>
        <w:t>Huang &amp; Rust</w:t>
      </w:r>
      <w:r>
        <w:rPr>
          <w:rtl/>
          <w:lang w:bidi="ar-EG"/>
        </w:rPr>
        <w:t xml:space="preserve"> (2018)، تشمل هذه التحديات العديد من العناصر المحورية التي تستحق التدقيق:</w:t>
      </w:r>
    </w:p>
    <w:p w14:paraId="2B1495D0" w14:textId="218985B4" w:rsidR="00FA33E4" w:rsidRDefault="00FA33E4" w:rsidP="00FA33E4">
      <w:pPr>
        <w:rPr>
          <w:lang w:bidi="ar-EG"/>
        </w:rPr>
      </w:pPr>
      <w:r>
        <w:rPr>
          <w:rtl/>
          <w:lang w:bidi="ar-EG"/>
        </w:rPr>
        <w:t>بادئ ذي بدء، تظهر الاعتبارات الأخلاقية ومخاوف الخصوصية كعقبة كبيرة لا يمكن تجاهلها. يولد نشر أنظمة الذكاء الاصطناعي مخاوف عميقة فيما يتعلق بحماية البيانات الشخصية، لا سيما فيما يتعلق بكيفية جمع هذه المعلومات الحساسة واستخدامها وتخزينها. علاوة على ذلك، تنشأ معضلات أخلاقية حول الدرجة التي يضع بها المجتمع المعاصر ثقته في الآلات للقيام بعمليات صنع القرار الحاسمة التي لديها القدرة على التأثير بعمق على حياة الأفراد ورفاههم.</w:t>
      </w:r>
    </w:p>
    <w:p w14:paraId="3089AB8B" w14:textId="4282732E" w:rsidR="00FA33E4" w:rsidRDefault="00FA33E4" w:rsidP="00FA33E4">
      <w:pPr>
        <w:rPr>
          <w:lang w:bidi="ar-EG"/>
        </w:rPr>
      </w:pPr>
      <w:r>
        <w:rPr>
          <w:rtl/>
          <w:lang w:bidi="ar-EG"/>
        </w:rPr>
        <w:t>بالإضافة إلى ذلك، تبرز ظاهرة نزوح الوظائف كعقبة اقتصادية ومجتمعية كبيرة تتطلب الاهتمام. مع التحسين المستمر لأتمتة المهام، يوجد تهديد واضح بأن العديد من فرص العمل التقليدية قد تصبح قديمة، مما يؤدي إلى اضطراب اقتصادي كبير. يتطلب هذا الوضع اتخاذ إجراءات عاجلة لإعادة تدريب القوى العاملة وإعادة تأهيلها، وتزويد الأفراد بالكفاءات اللازمة للتنقل والازدهار في سوق العمل المتحول الذي شكله ظهور الذكاء الاصطناعي.</w:t>
      </w:r>
    </w:p>
    <w:p w14:paraId="48528701" w14:textId="7799CDA8" w:rsidR="00FA33E4" w:rsidRDefault="00FA33E4" w:rsidP="00FA33E4">
      <w:pPr>
        <w:rPr>
          <w:lang w:bidi="ar-EG"/>
        </w:rPr>
      </w:pPr>
      <w:r>
        <w:rPr>
          <w:rtl/>
          <w:lang w:bidi="ar-EG"/>
        </w:rPr>
        <w:t>علاوة على ذلك، يشكل انتشار التحيز والتمييز داخل أنظمة الذكاء الاصطناعي مصدر قلق كبير لا يمكن التقليل من شأنه. غالبًا ما تعكس هذه الأنظمة التحيزات المضمنة في مجموعات البيانات المستخدمة لتدريبهم، والتي يمكن أن تؤدي في النهاية إلى نتائج متحيزة أو تمييزية ضد مجموعات معينة. تتطلب هذه القضية الملحة مبادرات شاملة تهدف إلى ضمان العدالة والإنصاف والحياد لهذه الأنظمة التكنولوجية للتخفيف من الآثار السلبية للتحيزات المتأصلة.</w:t>
      </w:r>
    </w:p>
    <w:p w14:paraId="4B47A6F1" w14:textId="029252E3" w:rsidR="00FA33E4" w:rsidRDefault="00FA33E4" w:rsidP="00FA33E4">
      <w:pPr>
        <w:rPr>
          <w:lang w:bidi="ar-EG"/>
        </w:rPr>
      </w:pPr>
      <w:r>
        <w:rPr>
          <w:rtl/>
          <w:lang w:bidi="ar-EG"/>
        </w:rPr>
        <w:t>علاوة على ذلك، تبرز إمكانية الاعتماد المفرط على التكنولوجيا كتحدٍ هائل آخر يستدعي التدقيق. قد يؤدي الاعتماد المفرط على أنظمة الذكاء الاصطناعي عن غير قصد إلى تآكل المهارات البشرية الأساسية، بما في ذلك التفكير النقدي والحكم المستقل، وبالتالي تقويض جوهر الوكالة البشرية والتطور المعرفي.</w:t>
      </w:r>
    </w:p>
    <w:p w14:paraId="1DE881C6" w14:textId="297B8461" w:rsidR="00FA33E4" w:rsidRDefault="00FA33E4" w:rsidP="00FA33E4">
      <w:pPr>
        <w:rPr>
          <w:lang w:bidi="ar-EG"/>
        </w:rPr>
      </w:pPr>
      <w:r>
        <w:rPr>
          <w:rtl/>
          <w:lang w:bidi="ar-EG"/>
        </w:rPr>
        <w:t>بالإضافة إلى ذلك، يعد تصاعد تهديدات الأمن السيبراني حقيقة دائمة ترافق الاعتماد المتزايد على الأنظمة الذكية. قد تكون هذه الأنظمة المتقدمة عرضة للهجمات الإلكترونية وتكتيكات التلاعب، مما يؤكد الحاجة الملحة لصياغة وتنفيذ تدابير واستراتيجيات وقائية متطورة للحماية من نقاط الضعف هذه.</w:t>
      </w:r>
    </w:p>
    <w:p w14:paraId="194905D1" w14:textId="62739C31" w:rsidR="00794E80" w:rsidRPr="00BF0EA8" w:rsidRDefault="00FA33E4" w:rsidP="00FA33E4">
      <w:pPr>
        <w:rPr>
          <w:lang w:bidi="ar-EG"/>
        </w:rPr>
      </w:pPr>
      <w:r>
        <w:rPr>
          <w:rtl/>
          <w:lang w:bidi="ar-EG"/>
        </w:rPr>
        <w:lastRenderedPageBreak/>
        <w:t>تتطلب مواجهة هذه التحديات المتنوعة نهجًا شاملاً ومتوازنًا يعزز القدرات العديدة للذكاء الاصطناعي، مع ضمان نشره المسؤول والآمن في المجتمع. يجب أن تشمل هذه الاستراتيجية الشاملة إنشاء الأطر التنظيمية المناسبة، وتعزيز مبادرات التعليم والتدريب في المجالات التكنولوجية، وتشجيع البحوث القوية التي تركز على الآثار الأخلاقية المحيطة بالذكاء الاصطناعي.</w:t>
      </w:r>
    </w:p>
    <w:p w14:paraId="4B9B26D1" w14:textId="1104A8D4" w:rsidR="00166986" w:rsidRPr="00BF0EA8" w:rsidRDefault="00166986" w:rsidP="00FD780A">
      <w:pPr>
        <w:pStyle w:val="2"/>
        <w:rPr>
          <w:rtl/>
        </w:rPr>
      </w:pPr>
      <w:bookmarkStart w:id="19" w:name="_Toc180369062"/>
      <w:r w:rsidRPr="00BF0EA8">
        <w:rPr>
          <w:rFonts w:hint="cs"/>
          <w:rtl/>
        </w:rPr>
        <w:t xml:space="preserve">المبحث الثاني: </w:t>
      </w:r>
      <w:r w:rsidR="008B0AC4" w:rsidRPr="00BF0EA8">
        <w:rPr>
          <w:rtl/>
        </w:rPr>
        <w:t>كفاءة إدارة المشاريع</w:t>
      </w:r>
      <w:bookmarkEnd w:id="19"/>
    </w:p>
    <w:p w14:paraId="06D5AA20" w14:textId="03CAE58E" w:rsidR="00FA33E4" w:rsidRDefault="00FA33E4" w:rsidP="00FA33E4">
      <w:pPr>
        <w:rPr>
          <w:lang w:bidi="ar-EG"/>
        </w:rPr>
      </w:pPr>
      <w:r>
        <w:rPr>
          <w:rtl/>
          <w:lang w:bidi="ar-EG"/>
        </w:rPr>
        <w:t>تمثل إدارة المشاريع أحد المجالات الرئيسية التي شهدت تحولًا استثنائيًا على مدار التاريخ</w:t>
      </w:r>
      <w:r>
        <w:rPr>
          <w:lang w:bidi="ar-EG"/>
        </w:rPr>
        <w:t xml:space="preserve"> </w:t>
      </w:r>
      <w:r>
        <w:rPr>
          <w:rFonts w:hint="cs"/>
          <w:rtl/>
          <w:lang w:bidi="ar-EG"/>
        </w:rPr>
        <w:t>و</w:t>
      </w:r>
      <w:r>
        <w:rPr>
          <w:rtl/>
          <w:lang w:bidi="ar-EG"/>
        </w:rPr>
        <w:t>يمكن إرجاع أصول هذا التخصص إلى المجتمعات القديمة التي قامت بمساعي ضخمة، تمثلت في بناء هياكل أيقونية مثل أهرامات مصر وسور الصين العظيم الواسع. ومع ذلك، بدأ الفهم والممارسة المعاصران لإدارة المشاريع في التبلور خلال منتصف القرن العشرين، وهي فترة تميزت بظهور العديد من المنهجيات المبتكرة، بما في ذلك مخطط جانت وطريقة المسار الحرج. ساهمت هذه التقنيات الرائدة بشكل كبير في التنظيم الفعال للعمل وتعزيز كفاءة الأداء في مختلف المشاريع (محمد علي وعبد الأمير، 2019).</w:t>
      </w:r>
    </w:p>
    <w:p w14:paraId="79C148AD" w14:textId="5ED30F2C" w:rsidR="00FA33E4" w:rsidRDefault="00FA33E4" w:rsidP="00FA33E4">
      <w:pPr>
        <w:rPr>
          <w:lang w:bidi="ar-EG"/>
        </w:rPr>
      </w:pPr>
      <w:r>
        <w:rPr>
          <w:rtl/>
          <w:lang w:bidi="ar-EG"/>
        </w:rPr>
        <w:t>في العصر الحالي، تواجه المؤسسات تحديات متصاعدة تنشأ في مشهد أعمال معقد وسريع التطور</w:t>
      </w:r>
      <w:r>
        <w:rPr>
          <w:rFonts w:hint="cs"/>
          <w:rtl/>
          <w:lang w:bidi="ar-EG"/>
        </w:rPr>
        <w:t xml:space="preserve"> و</w:t>
      </w:r>
      <w:r>
        <w:rPr>
          <w:rtl/>
          <w:lang w:bidi="ar-EG"/>
        </w:rPr>
        <w:t>تمارس هذه التحولات تأثيرًا عميقًا على الأبعاد الاقتصادية والاجتماعية والتكنولوجية والسياسية للمجتمع، مما يستلزم ضرورة ملحة لتحسين جودة الخدمات والمنتجات مع السعي في الوقت نفسه إلى خفض التكاليف التشغيلية من أجل تأمين واختراق مناطق السوق الجديدة جديدة (جواد وحسين، 2019)</w:t>
      </w:r>
      <w:r>
        <w:rPr>
          <w:rFonts w:hint="cs"/>
          <w:rtl/>
          <w:lang w:bidi="ar-EG"/>
        </w:rPr>
        <w:t xml:space="preserve"> </w:t>
      </w:r>
      <w:r>
        <w:rPr>
          <w:rtl/>
          <w:lang w:bidi="ar-EG"/>
        </w:rPr>
        <w:t>وبالتالي، ارتقت إدارة المشاريع إلى موقع ذي أهمية حاسمة، وتحولت إلى أداة أساسية للمنظمات التي تسعى جاهدة للتغلب على هذه التحديات متعددة الأوجه بفعالية.</w:t>
      </w:r>
    </w:p>
    <w:p w14:paraId="42AF0105" w14:textId="54E7A991" w:rsidR="00FA33E4" w:rsidRDefault="00FA33E4" w:rsidP="00FA33E4">
      <w:pPr>
        <w:rPr>
          <w:lang w:bidi="ar-EG"/>
        </w:rPr>
      </w:pPr>
      <w:r>
        <w:rPr>
          <w:rtl/>
          <w:lang w:bidi="ar-EG"/>
        </w:rPr>
        <w:t xml:space="preserve">تكمن أهمية إدارة المشروع في قدرتها المتأصلة على تنظيم وتنسيق الموارد البشرية والمادية بشكل منهجي، وبالتالي تسهيل تحقيق أهداف محددة ضمن قيود الوقت والميزانية والجودة </w:t>
      </w:r>
      <w:r w:rsidR="009B57C9">
        <w:rPr>
          <w:rFonts w:hint="cs"/>
          <w:rtl/>
          <w:lang w:bidi="ar-EG"/>
        </w:rPr>
        <w:t>و</w:t>
      </w:r>
      <w:r>
        <w:rPr>
          <w:rtl/>
          <w:lang w:bidi="ar-EG"/>
        </w:rPr>
        <w:t>يمكّن هذا التخصص المؤسسات من الوصول إلى أهدافها الاستراتيجية بدرجة عالية من الكفاءة والفعالية مع تجهيزها للاستجابة السريعة للتحولات الديناميكية التي تحدث داخل بيئة الأعمال. من خلال توفير نهج منظم ومنهجي لتخطيط المشاريع وتنفيذها والإشراف عليها، تلعب إدارة المشاريع دورًا محوريًا في التخفيف من المخاطر وزيادة احتمالية النتائج الناجحة (محمد علي وعبد الأمير، 2019).</w:t>
      </w:r>
    </w:p>
    <w:p w14:paraId="39C0603D" w14:textId="51C2614B" w:rsidR="00166986" w:rsidRPr="00BF0EA8" w:rsidRDefault="00FA33E4" w:rsidP="00FA33E4">
      <w:pPr>
        <w:rPr>
          <w:rtl/>
          <w:lang w:bidi="ar-EG"/>
        </w:rPr>
      </w:pPr>
      <w:r>
        <w:rPr>
          <w:rtl/>
          <w:lang w:bidi="ar-EG"/>
        </w:rPr>
        <w:t>في خضم هذه الظروف سريعة التطور، برزت إدارة المشاريع كآلية قوية لتعزيز منظمات الأعمال في سعيها لتحقيق النجاح. إنه يعزز التواصل والتعاون بين أعضاء الفريق وأصحاب المصلحة على حد سواء، ويبلغ ذروته في تحسين جودة الإنتاج ومستويات عالية من رضا العملاء</w:t>
      </w:r>
      <w:r w:rsidR="009B57C9">
        <w:rPr>
          <w:rFonts w:hint="cs"/>
          <w:rtl/>
          <w:lang w:bidi="ar-EG"/>
        </w:rPr>
        <w:t xml:space="preserve"> </w:t>
      </w:r>
      <w:r>
        <w:rPr>
          <w:rtl/>
          <w:lang w:bidi="ar-EG"/>
        </w:rPr>
        <w:t xml:space="preserve">لذلك، من الضروري أن ندرك أن إدارة المشاريع تتجاوز حدود كونها مجرد أداة تنظيمية؛ إنها في الواقع مكون أساسي يساهم بشكل كبير في </w:t>
      </w:r>
      <w:r>
        <w:rPr>
          <w:rtl/>
          <w:lang w:bidi="ar-EG"/>
        </w:rPr>
        <w:lastRenderedPageBreak/>
        <w:t>النجاح الدائم واستدامة المنظمات التي تعمل ضمن مشهد عالمي شديد التنافسية جديدة (جواد وحسين، 2019).</w:t>
      </w:r>
    </w:p>
    <w:p w14:paraId="5CCF7E49" w14:textId="7919CD95" w:rsidR="004F39E1" w:rsidRPr="00BF0EA8" w:rsidRDefault="004F39E1" w:rsidP="00FD780A">
      <w:pPr>
        <w:pStyle w:val="3"/>
        <w:rPr>
          <w:rtl/>
        </w:rPr>
      </w:pPr>
      <w:bookmarkStart w:id="20" w:name="_Toc180369063"/>
      <w:r w:rsidRPr="00BF0EA8">
        <w:rPr>
          <w:rFonts w:hint="cs"/>
          <w:rtl/>
        </w:rPr>
        <w:t>تعريف إدارة المشاريع</w:t>
      </w:r>
      <w:bookmarkEnd w:id="20"/>
    </w:p>
    <w:p w14:paraId="1DEECAE6" w14:textId="77777777" w:rsidR="004F39E1" w:rsidRPr="00BF0EA8" w:rsidRDefault="004F39E1" w:rsidP="00FD780A">
      <w:pPr>
        <w:rPr>
          <w:rtl/>
          <w:lang w:bidi="ar-EG"/>
        </w:rPr>
      </w:pPr>
      <w:r w:rsidRPr="00BF0EA8">
        <w:rPr>
          <w:rtl/>
          <w:lang w:bidi="ar-EG"/>
        </w:rPr>
        <w:t>مفهوم إدارة المشاريع يشير إلى نهج منظم ومنهجي يهدف إلى تخطيط وتنفيذ ومراقبة المشاريع لتحقيق أهداف محددة ضمن قيود الوقت والتكلفة والجودة. تتضمن إدارة المشاريع مجموعة من العمليات والأدوات والتقنيات التي تساعد في تنظيم وتوجيه الموارد البشرية والمادية بكفاءة وفعالية لإنجاز المشروع.</w:t>
      </w:r>
    </w:p>
    <w:p w14:paraId="0C61074F" w14:textId="6E4D6E1D" w:rsidR="004F39E1" w:rsidRPr="00BF0EA8" w:rsidRDefault="003078B2" w:rsidP="00FD780A">
      <w:pPr>
        <w:rPr>
          <w:rtl/>
          <w:lang w:bidi="ar-EG"/>
        </w:rPr>
      </w:pPr>
      <w:r w:rsidRPr="00BF0EA8">
        <w:rPr>
          <w:rtl/>
          <w:lang w:bidi="ar-EG"/>
        </w:rPr>
        <w:t>تتضمن العمليات الرئيسية في إدارة المشاريع مجموعة من الخطوات المنظمة والمترابطة التي تهدف إلى ضمان نجاح المشروع وتحقيق أهدافه. تبدأ هذه العمليات بتحديد وتوثيق نطاق المشروع، حيث يتم تعريف الأهداف الرئيسية والمخرجات المتوقعة بدقة. يلي ذلك إعداد الجداول الزمنية، والتي تشمل تحديد المهام والأنشطة اللازمة وترتيبها في تسلسل منطقي مع تقدير الوقت اللازم لكل نشاط. ثم تأتي مرحلة تخصيص وإدارة الموارد، حيث يتم تحديد وتوزيع الموارد البشرية والمادية بشكل فعال على مختلف مراحل المشروع. تعد إدارة المخاطر خطوة حاسمة في هذه العملية، حيث يتم تحديد وتحليل المخاطر المحتملة ووضع خطط للتعامل معها. كما تشمل العمليات الرئيسية تطبيق إجراءات ضمان الجودة لضمان تلبية توقعات أصحاب المصلحة. وأخيراً، تأتي إدارة التواصل مع أصحاب المصلحة، والتي تتضمن وضع خطة للتواصل الفعال وتبادل المعلومات بشكل منتظم مع جميع الأطراف المعنية. من خلال تنفيذ هذه العمليات بشكل متكامل ومنهجي، تسعى إدارة المشاريع إلى تحقيق أهداف المشروع بكفاءة وفعالية، مع الحفاظ على التوازن بين الجودة والتكلفة والوقت.</w:t>
      </w:r>
    </w:p>
    <w:p w14:paraId="016216D4" w14:textId="77777777" w:rsidR="004F39E1" w:rsidRPr="00BF0EA8" w:rsidRDefault="004F39E1" w:rsidP="00FD780A">
      <w:pPr>
        <w:rPr>
          <w:rtl/>
          <w:lang w:bidi="ar-EG"/>
        </w:rPr>
      </w:pPr>
      <w:r w:rsidRPr="00BF0EA8">
        <w:rPr>
          <w:rtl/>
          <w:lang w:bidi="ar-EG"/>
        </w:rPr>
        <w:t>تهدف إدارة المشاريع إلى تحسين الأداء التنظيمي وزيادة فرص نجاح المشاريع من خلال تطبيق المعرفة والمهارات والأدوات والتقنيات المناسبة على أنشطة المشروع. كما تساعد في التعامل مع التحديات والتغيرات التي قد تطرأ أثناء تنفيذ المشروع، وتضمن التنسيق الفعال بين مختلف الأطراف المعنية، مما يؤدي إلى تحقيق النتائج المرجوة بأعلى مستوى من الكفاءة.</w:t>
      </w:r>
    </w:p>
    <w:p w14:paraId="7D197FCC" w14:textId="77777777" w:rsidR="004F39E1" w:rsidRPr="00BF0EA8" w:rsidRDefault="004F39E1" w:rsidP="00FD780A">
      <w:pPr>
        <w:rPr>
          <w:rtl/>
          <w:lang w:bidi="ar-EG"/>
        </w:rPr>
      </w:pPr>
      <w:r w:rsidRPr="00BF0EA8">
        <w:rPr>
          <w:rtl/>
          <w:lang w:bidi="ar-EG"/>
        </w:rPr>
        <w:t>عرّف عودة (2018) إدارة المشروع بأنها "تطبيق المهارات والمعارف والأساليب التقنية والأدوات على أنشطة المشروع بغية تحقيق مُتطلّبات المشروع، ويتمّ تحقيق إدارة المشاريع من خلال تطبيق عمليّات إدارة المشاريع وتكاملها منذ البدء حتّى التخطيط والتنفيذ والمراقبة والتحكّـم والإغلاق."</w:t>
      </w:r>
    </w:p>
    <w:p w14:paraId="3F9871BE" w14:textId="5AB57856" w:rsidR="004F39E1" w:rsidRPr="00BF0EA8" w:rsidRDefault="004F39E1" w:rsidP="00FD780A">
      <w:pPr>
        <w:rPr>
          <w:rtl/>
          <w:lang w:bidi="ar-EG"/>
        </w:rPr>
      </w:pPr>
      <w:r w:rsidRPr="00BF0EA8">
        <w:rPr>
          <w:rtl/>
          <w:lang w:bidi="ar-EG"/>
        </w:rPr>
        <w:t xml:space="preserve">كما عرّف سميرة وآخرون (2015) إدارة المشروع بأنها "الإدارة المسؤولة عن تنسيق وتنظيم كافّة الأنشطة المرتبطة بالمشروع، </w:t>
      </w:r>
      <w:r w:rsidR="003078B2" w:rsidRPr="00BF0EA8">
        <w:rPr>
          <w:rFonts w:hint="cs"/>
          <w:rtl/>
          <w:lang w:bidi="ar-EG"/>
        </w:rPr>
        <w:t>وتحديد</w:t>
      </w:r>
      <w:r w:rsidRPr="00BF0EA8">
        <w:rPr>
          <w:rtl/>
          <w:lang w:bidi="ar-EG"/>
        </w:rPr>
        <w:t xml:space="preserve"> الأهداف والمهام والأساليب والطرائق الملائمة لعمل هذا المشروع وذلك بهدف الوصول للأهداف المُخطّط لها."</w:t>
      </w:r>
    </w:p>
    <w:p w14:paraId="612A791B" w14:textId="77777777" w:rsidR="004F39E1" w:rsidRPr="00BF0EA8" w:rsidRDefault="004F39E1" w:rsidP="00FD780A">
      <w:pPr>
        <w:rPr>
          <w:rtl/>
          <w:lang w:bidi="ar-EG"/>
        </w:rPr>
      </w:pPr>
      <w:r w:rsidRPr="00BF0EA8">
        <w:rPr>
          <w:rtl/>
          <w:lang w:bidi="ar-EG"/>
        </w:rPr>
        <w:lastRenderedPageBreak/>
        <w:t>تزايدت أهمية إدارة المشاريع كنشاط تجاري نظراً لتعقد المشاريع وصعوبة التحكم فيها بدون هيكل إداري رسمي، إضافة إلى ظهور مشاريع ذات خصائص مختلفة، خاصة في مجال تكنولوجيا المعلومات (</w:t>
      </w:r>
      <w:r w:rsidRPr="00BF0EA8">
        <w:rPr>
          <w:lang w:bidi="ar-EG"/>
        </w:rPr>
        <w:t>Hall, 2012).</w:t>
      </w:r>
    </w:p>
    <w:p w14:paraId="6D4C4F44" w14:textId="7EDA8AF3" w:rsidR="004F39E1" w:rsidRPr="00BF0EA8" w:rsidRDefault="004F39E1" w:rsidP="00FD780A">
      <w:pPr>
        <w:rPr>
          <w:rtl/>
          <w:lang w:bidi="ar-EG"/>
        </w:rPr>
      </w:pPr>
      <w:r w:rsidRPr="00BF0EA8">
        <w:rPr>
          <w:rtl/>
          <w:lang w:bidi="ar-EG"/>
        </w:rPr>
        <w:t>أظهرت دراسة أجريت في المملكة العربية السعودية أن هناك أثراً ذا دلالة إحصائية لتدريب العنصر البشري في القطاع العقاري على جوانب مثل ملاءمة الموارد البشرية للعمل، ونمط الإدارة، ومعايير اختيار القيادات الإدارية (العرجاني وآخرون، 2023).</w:t>
      </w:r>
    </w:p>
    <w:p w14:paraId="2438D682" w14:textId="79496C6B" w:rsidR="00166986" w:rsidRPr="00BF0EA8" w:rsidRDefault="004F39E1" w:rsidP="00FD780A">
      <w:pPr>
        <w:rPr>
          <w:rtl/>
          <w:lang w:bidi="ar-EG"/>
        </w:rPr>
      </w:pPr>
      <w:r w:rsidRPr="00BF0EA8">
        <w:rPr>
          <w:rtl/>
          <w:lang w:bidi="ar-EG"/>
        </w:rPr>
        <w:t xml:space="preserve">لتقييم مستوى نضج إدارة المشاريع في المنظمات، يمكن استخدام نماذج مثل نموذج نضج إدارة المشاريع الذي يعتمد على المجالات العشرة </w:t>
      </w:r>
      <w:r w:rsidR="003078B2" w:rsidRPr="00BF0EA8">
        <w:rPr>
          <w:rtl/>
          <w:lang w:bidi="ar-EG"/>
        </w:rPr>
        <w:t xml:space="preserve">للدليل المعرفي لإدارة المشاريع </w:t>
      </w:r>
      <w:r w:rsidRPr="00BF0EA8">
        <w:rPr>
          <w:rtl/>
          <w:lang w:bidi="ar-EG"/>
        </w:rPr>
        <w:t>هذا النهج يساعد في تحديد نقاط القوة والضعف في ممارسات إدارة المشاريع ويوفر إطاراً لتحسينها (جواد وكاظم، 2020).</w:t>
      </w:r>
    </w:p>
    <w:p w14:paraId="33CFD71C" w14:textId="55489BE2" w:rsidR="003078B2" w:rsidRPr="00BF0EA8" w:rsidRDefault="003078B2" w:rsidP="00FD780A">
      <w:pPr>
        <w:pStyle w:val="3"/>
        <w:rPr>
          <w:rtl/>
        </w:rPr>
      </w:pPr>
      <w:bookmarkStart w:id="21" w:name="_Toc180369064"/>
      <w:r w:rsidRPr="00BF0EA8">
        <w:rPr>
          <w:rtl/>
        </w:rPr>
        <w:t>أهداف إدارة المشاريع</w:t>
      </w:r>
      <w:bookmarkEnd w:id="21"/>
    </w:p>
    <w:p w14:paraId="595D4CE1" w14:textId="28AA9982" w:rsidR="003078B2" w:rsidRPr="00BF0EA8" w:rsidRDefault="003078B2" w:rsidP="00FD780A">
      <w:pPr>
        <w:rPr>
          <w:rtl/>
          <w:lang w:bidi="ar-EG"/>
        </w:rPr>
      </w:pPr>
      <w:r w:rsidRPr="00BF0EA8">
        <w:rPr>
          <w:rtl/>
          <w:lang w:bidi="ar-EG"/>
        </w:rPr>
        <w:t>تهدف إدارة المشاريع إلى تحقيق مجموعة من الغايات الأساسية التي تضمن نجاح المشروع وتحقيق أهدافه بكفاءة وفعالية. يمكن تفصيل هذه الأهداف على النحو التالي:</w:t>
      </w:r>
    </w:p>
    <w:p w14:paraId="117E25DB" w14:textId="0EB911A0" w:rsidR="003078B2" w:rsidRPr="00BF0EA8" w:rsidRDefault="003078B2" w:rsidP="00FD780A">
      <w:pPr>
        <w:rPr>
          <w:u w:val="single"/>
          <w:rtl/>
          <w:lang w:bidi="ar-EG"/>
        </w:rPr>
      </w:pPr>
      <w:r w:rsidRPr="00BF0EA8">
        <w:rPr>
          <w:u w:val="single"/>
          <w:rtl/>
          <w:lang w:bidi="ar-EG"/>
        </w:rPr>
        <w:t>التخطيط الاستراتيجي والدقيق:</w:t>
      </w:r>
      <w:r w:rsidRPr="00BF0EA8">
        <w:rPr>
          <w:rFonts w:hint="cs"/>
          <w:rtl/>
          <w:lang w:bidi="ar-EG"/>
        </w:rPr>
        <w:t xml:space="preserve"> </w:t>
      </w:r>
      <w:r w:rsidRPr="00BF0EA8">
        <w:rPr>
          <w:rtl/>
          <w:lang w:bidi="ar-EG"/>
        </w:rPr>
        <w:t>يعد التخطيط الواضح والدقيق من أهم أهداف إدارة المشاريع. يهدف هذا الجانب إلى تحديد الأنشطة والفعاليات بشكل منظم ومتسلسل، مما يساهم في تجنب العشوائية في العمل ويضمن التتابع الزمني المناسب للمهام. من خلال التخطيط الدقيق، يمكن تنفيذ المشروع بطريقة منهجية ومدروسة، مما يزيد من فرص نجاحه وتحقيق أهدافه المرجوة.</w:t>
      </w:r>
    </w:p>
    <w:p w14:paraId="222A902B" w14:textId="77777777" w:rsidR="003078B2" w:rsidRPr="00BF0EA8" w:rsidRDefault="003078B2" w:rsidP="00FD780A">
      <w:pPr>
        <w:rPr>
          <w:rtl/>
          <w:lang w:bidi="ar-EG"/>
        </w:rPr>
      </w:pPr>
      <w:r w:rsidRPr="00BF0EA8">
        <w:rPr>
          <w:u w:val="single"/>
          <w:rtl/>
          <w:lang w:bidi="ar-EG"/>
        </w:rPr>
        <w:t>الاستغلال الأمثل للموارد:</w:t>
      </w:r>
      <w:r w:rsidRPr="00BF0EA8">
        <w:rPr>
          <w:rFonts w:hint="cs"/>
          <w:rtl/>
          <w:lang w:bidi="ar-EG"/>
        </w:rPr>
        <w:t xml:space="preserve"> </w:t>
      </w:r>
      <w:r w:rsidRPr="00BF0EA8">
        <w:rPr>
          <w:rtl/>
          <w:lang w:bidi="ar-EG"/>
        </w:rPr>
        <w:t>تسعى إدارة المشاريع إلى تحقيق الاستخدام الأمثل لجميع موارد المشروع، سواء كانت بشرية أو مادية أو مالية. يتم ذلك من خلال توزيع الموارد بشكل فعال على مختلف أنشطة المشروع، مع مراعاة الإطار الزمني المحدد. هذا الاستثمار الأمثل للموارد يساعد في تحقيق أفضل النتائج الممكنة للمشروع، ويضمن عدم هدر الموارد أو استخدامها بشكل غير فعال.</w:t>
      </w:r>
    </w:p>
    <w:p w14:paraId="69F8B6B9" w14:textId="178B17B3" w:rsidR="003078B2" w:rsidRPr="00BF0EA8" w:rsidRDefault="003078B2" w:rsidP="00FD780A">
      <w:pPr>
        <w:rPr>
          <w:rtl/>
          <w:lang w:bidi="ar-EG"/>
        </w:rPr>
      </w:pPr>
      <w:r w:rsidRPr="00BF0EA8">
        <w:rPr>
          <w:u w:val="single"/>
          <w:rtl/>
          <w:lang w:bidi="ar-EG"/>
        </w:rPr>
        <w:t>الهيكلة التنظيمية الفعالة:</w:t>
      </w:r>
      <w:r w:rsidRPr="00BF0EA8">
        <w:rPr>
          <w:rFonts w:hint="cs"/>
          <w:rtl/>
          <w:lang w:bidi="ar-EG"/>
        </w:rPr>
        <w:t xml:space="preserve"> </w:t>
      </w:r>
      <w:r w:rsidRPr="00BF0EA8">
        <w:rPr>
          <w:rtl/>
          <w:lang w:bidi="ar-EG"/>
        </w:rPr>
        <w:t>يهدف هذا الجانب إلى تحديد الهيكل التنظيمي للمشروع بشكل واضح ودقيق. يتضمن ذلك تحديد العلاقات الرسمية، الواجبات، المهام، المسؤوليات، السلطات والصلاحيات لكل فرد في فريق المشروع. هذا التنظيم يساعد في تحديد الأعمال اللازمة والمهام الواجب إنجازها بشكل دقيق، مما يسهل عملية التنفيذ ويقلل من احتمالية حدوث التداخل أو التضارب في المهام.</w:t>
      </w:r>
    </w:p>
    <w:p w14:paraId="086F7363" w14:textId="542C2947" w:rsidR="003078B2" w:rsidRPr="00BF0EA8" w:rsidRDefault="003078B2" w:rsidP="00FD780A">
      <w:pPr>
        <w:rPr>
          <w:rtl/>
          <w:lang w:bidi="ar-EG"/>
        </w:rPr>
      </w:pPr>
      <w:r w:rsidRPr="00BF0EA8">
        <w:rPr>
          <w:u w:val="single"/>
          <w:rtl/>
          <w:lang w:bidi="ar-EG"/>
        </w:rPr>
        <w:t>القيادة والتوجيه الإداري الملائم:</w:t>
      </w:r>
      <w:r w:rsidRPr="00BF0EA8">
        <w:rPr>
          <w:rFonts w:hint="cs"/>
          <w:rtl/>
          <w:lang w:bidi="ar-EG"/>
        </w:rPr>
        <w:t xml:space="preserve"> </w:t>
      </w:r>
      <w:r w:rsidRPr="00BF0EA8">
        <w:rPr>
          <w:rtl/>
          <w:lang w:bidi="ar-EG"/>
        </w:rPr>
        <w:t xml:space="preserve">يركز هذا الهدف على توفير القيادة والتوجيه اللازمين لفريق المشروع. يتم ذلك من خلال إصدار التعليمات والقرارات بشكل واضح وفي الوقت المناسب، وإيصالها بطريقة فعالة </w:t>
      </w:r>
      <w:r w:rsidRPr="00BF0EA8">
        <w:rPr>
          <w:rtl/>
          <w:lang w:bidi="ar-EG"/>
        </w:rPr>
        <w:lastRenderedPageBreak/>
        <w:t>إلى جميع أعضاء الفريق. هذا التوجيه الإداري الملائم يعكس حسن تنظيم الهيكل الإداري للمشروع ويساهم في تحقيق أهدافه بكفاءة.</w:t>
      </w:r>
    </w:p>
    <w:p w14:paraId="4DE69DF1" w14:textId="0076C6DE" w:rsidR="003078B2" w:rsidRPr="00BF0EA8" w:rsidRDefault="003078B2" w:rsidP="00FD780A">
      <w:pPr>
        <w:rPr>
          <w:rtl/>
          <w:lang w:bidi="ar-EG"/>
        </w:rPr>
      </w:pPr>
      <w:r w:rsidRPr="00BF0EA8">
        <w:rPr>
          <w:u w:val="single"/>
          <w:rtl/>
          <w:lang w:bidi="ar-EG"/>
        </w:rPr>
        <w:t>المتابعة والرقابة المستمرة:</w:t>
      </w:r>
      <w:r w:rsidR="008F6C96" w:rsidRPr="00BF0EA8">
        <w:rPr>
          <w:rFonts w:hint="cs"/>
          <w:rtl/>
          <w:lang w:bidi="ar-EG"/>
        </w:rPr>
        <w:t xml:space="preserve"> </w:t>
      </w:r>
      <w:r w:rsidRPr="00BF0EA8">
        <w:rPr>
          <w:rtl/>
          <w:lang w:bidi="ar-EG"/>
        </w:rPr>
        <w:t>تعتبر عمليات المتابعة والرقابة من الأهداف الحيوية لإدارة المشاريع. تساعد المتابعة في التنبؤ بالمشكلات المحتملة قبل وقوعها، مما يتيح الفرصة لاقتراح الحلول المناسبة في الوقت المناسب. أما الرقابة، فتهدف إلى التأكد من تحقيق أهداف المشروع وفقًا للخطة الموضوعة. يتم ذلك من خلال مراقبة سير العمل والتأكد من استخدام موارد المشروع في الأماكن المحددة لها بالشكل الصحيح.</w:t>
      </w:r>
    </w:p>
    <w:p w14:paraId="4E227E2A" w14:textId="64C9776C" w:rsidR="003078B2" w:rsidRPr="00BF0EA8" w:rsidRDefault="003078B2" w:rsidP="00FD780A">
      <w:pPr>
        <w:rPr>
          <w:rtl/>
          <w:lang w:bidi="ar-EG"/>
        </w:rPr>
      </w:pPr>
      <w:r w:rsidRPr="00BF0EA8">
        <w:rPr>
          <w:rtl/>
          <w:lang w:bidi="ar-EG"/>
        </w:rPr>
        <w:t>وفقًا لدراسة أجراها جواد وحسين (2019)، تبرز أهمية هذه الأهداف بشكل خاص في سياق المشاريع العملاقة. فقد أظهرت الدراسات وجود فروقات كبيرة بين الإدارة المحلية والإدارة الأجنبية للمشاريع الضخمة، مما يشير إلى أهمية تطوير القدرات المحلية في مجال إدارة المشاريع الكبيرة.</w:t>
      </w:r>
    </w:p>
    <w:p w14:paraId="1D023436" w14:textId="60A6C19A" w:rsidR="003078B2" w:rsidRPr="00BF0EA8" w:rsidRDefault="003078B2" w:rsidP="00FD780A">
      <w:pPr>
        <w:rPr>
          <w:rtl/>
          <w:lang w:bidi="ar-EG"/>
        </w:rPr>
      </w:pPr>
      <w:r w:rsidRPr="00BF0EA8">
        <w:rPr>
          <w:rtl/>
          <w:lang w:bidi="ar-EG"/>
        </w:rPr>
        <w:t>بالإضافة إلى ذلك، يلعب التوجه الريادي دورًا مهمًا في تحقيق أهداف إدارة المشاريع. فقد أظهرت دراسة أجريت على شركة الزوراء العامة في العراق أن التوجه الريادي بأبعاده (الإبداعية، الاستباقية، الاستقلالية، تقبل المخاطرة، الهجومية) له تأثير كبير على عوامل نجاح المشروع، خاصة عند دمجه مع تكنولوجيا المعلومات.</w:t>
      </w:r>
    </w:p>
    <w:p w14:paraId="3B7D1647" w14:textId="75139879" w:rsidR="003078B2" w:rsidRPr="00BF0EA8" w:rsidRDefault="003078B2" w:rsidP="00FD780A">
      <w:pPr>
        <w:rPr>
          <w:rtl/>
          <w:lang w:bidi="ar-EG"/>
        </w:rPr>
      </w:pPr>
      <w:r w:rsidRPr="00BF0EA8">
        <w:rPr>
          <w:rtl/>
          <w:lang w:bidi="ar-EG"/>
        </w:rPr>
        <w:t>لتحقيق هذه الأهداف بفعالية، يتطلب الأمر استخدام أدوات وتقنيات متطورة في إدارة المشاريع. على سبيل المثال، في مجال تحسين جودة المشاريع، يمكن استخدام أدوات إدارة الجودة الشاملة مثل تقنية المجموعة الاسمية وتحليل بيانات المصفوفة للمفاضلة بين الخيارات المتاحة واتخاذ القرارات المناسبة (جواد وحسين، 2019).</w:t>
      </w:r>
    </w:p>
    <w:p w14:paraId="10D1320B" w14:textId="67B7F149" w:rsidR="003078B2" w:rsidRPr="00BF0EA8" w:rsidRDefault="003078B2" w:rsidP="00FD780A">
      <w:pPr>
        <w:rPr>
          <w:rtl/>
          <w:lang w:bidi="ar-EG"/>
        </w:rPr>
      </w:pPr>
      <w:r w:rsidRPr="00BF0EA8">
        <w:rPr>
          <w:rtl/>
          <w:lang w:bidi="ar-EG"/>
        </w:rPr>
        <w:t>من خلال التركيز على هذه الأهداف وتطبيقها بشكل فعال، تستطيع إدارة المشاريع تحسين فرص نجاح المشروع، وتحقيق النتائج المرجوة بأعلى مستوى من الكفاءة والفعالية. كما أن هذه الأهداف تساعد في التعامل مع التحديات والتغيرات التي قد تطرأ أثناء تنفيذ المشروع، وتضمن التنسيق الفعال بين مختلف الأطراف المعنية.</w:t>
      </w:r>
    </w:p>
    <w:p w14:paraId="6213DC3E" w14:textId="0F283B7C" w:rsidR="008F6C96" w:rsidRPr="00BF0EA8" w:rsidRDefault="008F6C96" w:rsidP="00FD780A">
      <w:pPr>
        <w:pStyle w:val="3"/>
        <w:rPr>
          <w:rtl/>
        </w:rPr>
      </w:pPr>
      <w:bookmarkStart w:id="22" w:name="_Toc180369065"/>
      <w:r w:rsidRPr="00BF0EA8">
        <w:rPr>
          <w:rFonts w:hint="cs"/>
          <w:rtl/>
        </w:rPr>
        <w:t>تحديات ومعوقات إدارة المشاريع</w:t>
      </w:r>
      <w:bookmarkEnd w:id="22"/>
    </w:p>
    <w:p w14:paraId="3FC2C4CD" w14:textId="77777777" w:rsidR="009B57C9" w:rsidRDefault="009B57C9" w:rsidP="009B57C9">
      <w:pPr>
        <w:rPr>
          <w:rtl/>
          <w:lang w:bidi="ar-EG"/>
        </w:rPr>
      </w:pPr>
      <w:r>
        <w:rPr>
          <w:rtl/>
          <w:lang w:bidi="ar-EG"/>
        </w:rPr>
        <w:t>على الرغم من الفوائد العديدة والكبيرة التي يمكن أن توفرها ثقافة الابتكار لمختلف المؤسسات والأفراد المنخرطين فيها، فمن الضروري الاعتراف بأن مثل هذه الثقافة تواجه أيضًا عددًا كبيرًا من التحديات والحواجز التي تتطلب نهجًا دقيقًا ودقيقًا ومدروسًا للتعامل معها بشكل مناسب. تتجلى هذه العقبات الهائلة في مجموعة متنوعة من الأشكال، تشمل العوامل التنظيمية والإدارية والثقافية والاجتماعية، مما يجعل عملية معالجتها مسعى معقدًا ومتعدد الأوجه يتطلب استراتيجية شاملة ومتكاملة للتنقل بفعالية.</w:t>
      </w:r>
    </w:p>
    <w:p w14:paraId="2E04C87C" w14:textId="77777777" w:rsidR="009B57C9" w:rsidRDefault="009B57C9" w:rsidP="009B57C9">
      <w:pPr>
        <w:rPr>
          <w:rtl/>
          <w:lang w:bidi="ar-EG"/>
        </w:rPr>
      </w:pPr>
    </w:p>
    <w:p w14:paraId="01A75085" w14:textId="4F03CCCC" w:rsidR="009B57C9" w:rsidRDefault="009B57C9" w:rsidP="009B57C9">
      <w:pPr>
        <w:rPr>
          <w:lang w:bidi="ar-EG"/>
        </w:rPr>
      </w:pPr>
      <w:r>
        <w:rPr>
          <w:rtl/>
          <w:lang w:bidi="ar-EG"/>
        </w:rPr>
        <w:t>من منظور تنظيمي، تمثل المقاومة المتأصلة للتغيير حاجزًا كبيرًا أمام التنفيذ الناجح للممارسات المبتكرة. غالبًا ما يؤدي الميل الغريزي لكل من الأفراد والمؤسسات إلى الرضا والالتزام الصارم بالوضع الراهن إلى تردد واضح أو رفض صريح للأفكار والممارسات الجديدة. بالإضافة إلى ذلك، يمكن للمطالب والانحرافات التي تفرضها الإجراءات التشغيلية اليومية أن تعمل على تحويل الانتباه الحاسم بعيدًا عن فرص الابتكار المحتملة، مما يدفع الأفراد والمنظمات إلى النظر إلى المبادرات الإبداعية على أنها إما مضيعة تافهة للوقت أو إلهاء ضار عن مسؤولياتهم الأساسية.</w:t>
      </w:r>
    </w:p>
    <w:p w14:paraId="503CCBB6" w14:textId="72981252" w:rsidR="009B57C9" w:rsidRDefault="009B57C9" w:rsidP="009B57C9">
      <w:pPr>
        <w:rPr>
          <w:lang w:bidi="ar-EG"/>
        </w:rPr>
      </w:pPr>
      <w:r>
        <w:rPr>
          <w:rtl/>
          <w:lang w:bidi="ar-EG"/>
        </w:rPr>
        <w:t>وعلى المستوى الإداري، تعد الصلابة الراسخة وعدم المرونة المرتبطة بالتطبيق الصارم للقوانين والإجراءات المعمول بها من بين أهم العقبات التي تحول دون تعزيز بيئة مواتية للابتكار. يمكن أن يؤدي الالتزام الصارم بالقواعد دون النظر النقدي للظروف المتطورة إلى خنق عمليات التفكير الإبداعي بشكل فعال والحد بشدة من قدرة المنظمة على الاستجابة بشكل تكيفي للتحديات والفرص الناشئة. وعلاوة على ذلك، يمكن أن تؤدي مركزية السلطة الإدارية والافتقار إلى التفويض إلى حرمان الموظفين من حقوقهم، وحرمانهم من فرص مجدية للمشاركة في عمليات صنع القرار، مما يقلل من دوافعهم الذاتية للسعي إلى حلول مبتكرة.</w:t>
      </w:r>
    </w:p>
    <w:p w14:paraId="460E66B9" w14:textId="1A1D56CF" w:rsidR="009B57C9" w:rsidRDefault="009B57C9" w:rsidP="009B57C9">
      <w:pPr>
        <w:rPr>
          <w:lang w:bidi="ar-EG"/>
        </w:rPr>
      </w:pPr>
      <w:r>
        <w:rPr>
          <w:rtl/>
          <w:lang w:bidi="ar-EG"/>
        </w:rPr>
        <w:t>يمكن أن تلعب الحواجز الاجتماعية والثقافية الموجودة بين الزملاء أيضًا دورًا ضارًا في عرقلة تدفق الأفكار والممارسات المبتكرة. غالبًا ما يجد الأفراد الذين يظهرون إبداعًا أنفسهم منبوذين أو مهمشين من قبل أقرانهم، لا سيما في الحالات التي يرى فيها الزملاء تهديدًا لأمنهم الوظيفي أو وضعهم نتيجة لأفكار جديدة وربما مدمرة. يمكن أن يعمل هذا المناخ الاجتماعي السلبي السائد على إضعاف معنويات المبتكرين وإجبارهم على التراجع أو التخلي عن دوافعهم وأفكارهم الإبداعية تمامًا.</w:t>
      </w:r>
    </w:p>
    <w:p w14:paraId="3C1A50F2" w14:textId="5FD4956F" w:rsidR="009B57C9" w:rsidRDefault="009B57C9" w:rsidP="009B57C9">
      <w:pPr>
        <w:rPr>
          <w:lang w:bidi="ar-EG"/>
        </w:rPr>
      </w:pPr>
      <w:r>
        <w:rPr>
          <w:rtl/>
          <w:lang w:bidi="ar-EG"/>
        </w:rPr>
        <w:t>من العوامل الحاسمة بنفس القدر التي تساهم في ركود الابتكار داخل المنظمات انتشار أنظمة الحوافز والمكافآت غير الكافية. عندما لا يتم الاعتراف بالجهود المبتكرة بشكل كافٍ أو مكافأتها بشكل كافٍ، سواء من خلال التعويض المالي أو الاعتراف الأخلاقي، فقد يواجه الموظفون لاحقًا انخفاضًا في دوافعهم لأخذ زمام المبادرة والانخراط في التفكير خارج الصندوق. وتتفاقم هذه المشكلة بسبب غياب القيادة الكفؤة وذات الرؤية، وهو أمر ضروري لتهيئة بيئة محفزة تعزز الإبداع وتشجع السعي وراء مبادرات جديدة.</w:t>
      </w:r>
    </w:p>
    <w:p w14:paraId="11C930A7" w14:textId="690FB19A" w:rsidR="009B57C9" w:rsidRDefault="009B57C9" w:rsidP="009B57C9">
      <w:pPr>
        <w:rPr>
          <w:lang w:bidi="ar-EG"/>
        </w:rPr>
      </w:pPr>
      <w:r>
        <w:rPr>
          <w:rtl/>
          <w:lang w:bidi="ar-EG"/>
        </w:rPr>
        <w:t>علاوة على ذلك، فإن وجود صعوبات في التواصل داخل المنظمة يشكل حاجزًا إضافيًا أمام النشر الفعال وتنفيذ الأفكار المبتكرة. يمكن أن يؤدي وجود الصوامع والحواجز بين المستويات الإدارية المختلفة إلى إعاقة تدفق الأفكار الجديدة إلى صانعي القرار الرئيسيين، وبالتالي تقييد احتمالية اعتمادها وتنفيذها العملي في السياق التنظيمي.</w:t>
      </w:r>
    </w:p>
    <w:p w14:paraId="63813FD1" w14:textId="50806781" w:rsidR="009B57C9" w:rsidRDefault="009B57C9" w:rsidP="009B57C9">
      <w:pPr>
        <w:rPr>
          <w:lang w:bidi="ar-EG"/>
        </w:rPr>
      </w:pPr>
      <w:r>
        <w:rPr>
          <w:rtl/>
          <w:lang w:bidi="ar-EG"/>
        </w:rPr>
        <w:lastRenderedPageBreak/>
        <w:t>بالإضافة إلى هذه العوامل، يُدخل فرض القيود التنظيمية والمالية طبقة أخرى من التعقيد للتحديات التي تواجهها المنظمات التي تسعى جاهدة للابتكار. يمكن أن يؤدي تحديد أدوار الموظفين بطريقة رسمية صارمة إلى الحد من الحرية الإبداعية عن غير قصد، في حين أن الانشغال المفرط بتجنب التكاليف قد يؤدي إلى إهمال الفرص المبتكرة المربحة التي تتطلب استثمارات مالية أولية.</w:t>
      </w:r>
    </w:p>
    <w:p w14:paraId="1589C765" w14:textId="536B253D" w:rsidR="009B57C9" w:rsidRDefault="009B57C9" w:rsidP="009B57C9">
      <w:pPr>
        <w:rPr>
          <w:lang w:bidi="ar-EG"/>
        </w:rPr>
      </w:pPr>
      <w:r>
        <w:rPr>
          <w:rtl/>
          <w:lang w:bidi="ar-EG"/>
        </w:rPr>
        <w:t>وأخيراً، يمثل الافتقار إلى الولاء التنظيمي، إلى جانب الاعتماد على أنماط التفكير النمطي، المزيد من العقبات أمام تنمية بيئة مبتكرة. عندما لا يمتلك الموظفون شعورًا قويًا بالانتماء إلى مؤسستهم، فإنهم غالبًا ما يكونون أقل ميلًا لاستثمار الجهد في المساهمة في نموها وتطورها. علاوة على ذلك، فإن الالتزام بأنماط التفكير التقليدية، الخالية من العمق والتحليل النقدي، يعمل على تثبيط قدرة الأفراد على التعرف على الفرص الجديدة واغتنامها، وبالتالي خنق التفكير الإبداعي.</w:t>
      </w:r>
    </w:p>
    <w:p w14:paraId="3279245C" w14:textId="7975AFAB" w:rsidR="009B57C9" w:rsidRDefault="009B57C9" w:rsidP="009B57C9">
      <w:pPr>
        <w:rPr>
          <w:lang w:bidi="ar-EG"/>
        </w:rPr>
      </w:pPr>
      <w:r>
        <w:rPr>
          <w:rtl/>
          <w:lang w:bidi="ar-EG"/>
        </w:rPr>
        <w:t>من أجل مواجهة هذه التحديات متعددة الأوجه والتغلب عليها بشكل فعال، يجب على المنظمات المعاصرة أن تسعى إلى تطوير استراتيجيات شاملة ومتكاملة تعالج العوامل الأساسية المختلفة التي تؤثر على الإبداع. وهذا يتطلب فهمًا عميقًا للتأثيرات العديدة التي تشكل الإمكانات المبتكرة، فضلاً عن اعتماد منهجيات حديثة تهدف إلى رعاية هذه الإمكانات وتنميتها. وقد تشمل الاستراتيجيات المحتملة إعادة هيكلة الأطر الإدارية لتعزيز المزيد من المرونة، وصياغة برامج تدريبية مصممة لتعزيز المهارات المتعلقة بالابتكار، وإنشاء هياكل حوافز فعالة تهدف إلى تحفيز المبادرات الإبداعية ومكافأتها. بالإضافة إلى ذلك، هناك حاجة ماسة لتعزيز قنوات الاتصال داخل المنظمة وتعزيز الثقافة التنظيمية التي تدعم الابتكار وتدعمه بشكل لا لبس فيه.</w:t>
      </w:r>
    </w:p>
    <w:p w14:paraId="16B07808" w14:textId="6C74AF04" w:rsidR="008F6C96" w:rsidRPr="00BF0EA8" w:rsidRDefault="009B57C9" w:rsidP="009B57C9">
      <w:pPr>
        <w:rPr>
          <w:rtl/>
          <w:lang w:bidi="ar-EG"/>
        </w:rPr>
      </w:pPr>
      <w:r>
        <w:rPr>
          <w:rtl/>
          <w:lang w:bidi="ar-EG"/>
        </w:rPr>
        <w:t>من خلال معالجة هذه التحديات بشكل استباقي وشامل، يمكن للمنظمات أن تزرع بيئة لا تساعد على الابتكار فحسب، بل تساهم أيضًا بشكل كبير في تحقيق التميز وإرساء القيادة في المشهد التنافسي المتزايد للأعمال المعاصرة. لا يؤدي هذا النهج الشامل إلى تضخيم قدرة المنظمة على الابتكار فحسب، بل يلعب أيضًا دورًا حيويًا في تطوير المؤسسات التي تكون بطبيعتها أكثر قدرة على التكيف والمرونة في مواجهة التحديات المستقبلية (جلدة، 2006)</w:t>
      </w:r>
    </w:p>
    <w:p w14:paraId="553980BD" w14:textId="46EDFEC6" w:rsidR="00E30C6A" w:rsidRPr="00BF0EA8" w:rsidRDefault="00E30C6A" w:rsidP="00FD780A">
      <w:pPr>
        <w:pStyle w:val="3"/>
        <w:rPr>
          <w:rtl/>
        </w:rPr>
      </w:pPr>
      <w:bookmarkStart w:id="23" w:name="_Toc180369066"/>
      <w:r w:rsidRPr="00BF0EA8">
        <w:rPr>
          <w:rtl/>
        </w:rPr>
        <w:t>إدارة المشاريع الناجحة</w:t>
      </w:r>
      <w:bookmarkEnd w:id="23"/>
    </w:p>
    <w:p w14:paraId="7FCD0FAF" w14:textId="5259A656" w:rsidR="00E30C6A" w:rsidRPr="009B57C9" w:rsidRDefault="009B57C9" w:rsidP="009B57C9">
      <w:pPr>
        <w:rPr>
          <w:rtl/>
          <w:lang w:bidi="ar-EG"/>
        </w:rPr>
      </w:pPr>
      <w:r w:rsidRPr="009B57C9">
        <w:rPr>
          <w:rtl/>
        </w:rPr>
        <w:t>تعتمد الإدارة الناجحة للمشروع بشكل كبير على التكامل السلس والتعاون التآزري لمجموعة شاملة من المكونات الأساسية، والتي تعمل بشكل جماعي في انسجام تام لتحقيق الأهداف الشاملة للمشروع المعني بكفاءة وفعالية</w:t>
      </w:r>
      <w:r w:rsidRPr="009B57C9">
        <w:rPr>
          <w:lang w:bidi="ar-EG"/>
        </w:rPr>
        <w:t xml:space="preserve">. </w:t>
      </w:r>
      <w:r w:rsidRPr="009B57C9">
        <w:rPr>
          <w:rtl/>
        </w:rPr>
        <w:t>في صميم هذه المكونات التي لا غنى عنها يكمن مفهوم الالتزام التنظيمي، والذي يتجلى من خلال الدعم الثابت الذي تقدمه الإدارة العليا، وتخصيص الموارد المطلوبة، وتهيئة بيئة ليست مواتية فحسب، بل مواتية للغاية أيضًا للنمو المستدام والتقدم في المؤسسة ككل</w:t>
      </w:r>
      <w:r w:rsidRPr="009B57C9">
        <w:rPr>
          <w:lang w:bidi="ar-EG"/>
        </w:rPr>
        <w:t xml:space="preserve">. </w:t>
      </w:r>
      <w:r w:rsidRPr="009B57C9">
        <w:rPr>
          <w:rtl/>
        </w:rPr>
        <w:t xml:space="preserve">ويمكن وصف فعالية الاتصال </w:t>
      </w:r>
      <w:r w:rsidRPr="009B57C9">
        <w:rPr>
          <w:rtl/>
        </w:rPr>
        <w:lastRenderedPageBreak/>
        <w:t>كمحدد حاسم، حيث إنه يسهل التدفق المستمر والمتماسك للمعلومات بين جميع أصحاب المصلحة المعنيين، مما يخفف إلى حد كبير من احتمال سوء الفهم مع تسريع عملية صنع القرار في الوقت المناسب</w:t>
      </w:r>
      <w:r w:rsidRPr="009B57C9">
        <w:rPr>
          <w:lang w:bidi="ar-EG"/>
        </w:rPr>
        <w:t xml:space="preserve">. </w:t>
      </w:r>
      <w:r w:rsidRPr="009B57C9">
        <w:rPr>
          <w:rtl/>
        </w:rPr>
        <w:t>علاوة على ذلك، يمثل وجود فريق عمل عالي الكفاءة والتماسك ركيزة أساسية أخرى لإدارة المشروع الناجحة؛ يجب أن يمتلك هذا الفريق ليس فقط المهارات والخبرات المطلوبة ولكن أيضًا إظهار القدرة على التعاون الفعال بروح العمل الجماعي والدعم المتبادل</w:t>
      </w:r>
      <w:r w:rsidRPr="009B57C9">
        <w:rPr>
          <w:lang w:bidi="ar-EG"/>
        </w:rPr>
        <w:t xml:space="preserve">. </w:t>
      </w:r>
      <w:r w:rsidRPr="009B57C9">
        <w:rPr>
          <w:rtl/>
        </w:rPr>
        <w:t>تعتبر المراقبة المستمرة والمنهجية للمشروع بمثابة آلية حيوية لتحديد وتصحيح أي انحرافات عن الخطة الموضوعة بشكل سريع، في حين أن اعتماد عقلية ريادة الأعمال يزيد بشكل كبير من احتمالية تحقيق النجاح من خلال تعزيز بيئة تشجع التفكير الإبداعي ودمج منهجيات جديدة لحل المشكلات</w:t>
      </w:r>
      <w:r w:rsidRPr="009B57C9">
        <w:rPr>
          <w:lang w:bidi="ar-EG"/>
        </w:rPr>
        <w:t xml:space="preserve">. </w:t>
      </w:r>
      <w:r w:rsidRPr="009B57C9">
        <w:rPr>
          <w:rtl/>
        </w:rPr>
        <w:t>إن الدور الذي لا غنى عنه الذي تلعبه تكنولوجيا المعلومات في تبسيط عمليات إدارة المشاريع وتعزيز كفاءتها بشكل عام هو جانب لا يمكن التقليل من شأنه، بالاقتران مع الأهمية القصوى للتخطيط الدقيق، وهو أمر ضروري لتحديد أهداف المشروع والموارد المطلوبة والجدول الزمني للإنجاز بوضوح</w:t>
      </w:r>
      <w:r w:rsidRPr="009B57C9">
        <w:rPr>
          <w:lang w:bidi="ar-EG"/>
        </w:rPr>
        <w:t xml:space="preserve">. </w:t>
      </w:r>
      <w:r w:rsidRPr="009B57C9">
        <w:rPr>
          <w:rtl/>
        </w:rPr>
        <w:t>بالإضافة إلى ذلك، تبرز إدارة المخاطر كعنصر حاسم في التجنب الاستباقي للتحديات والمضاعفات غير المتوقعة، في حين أن التركيز الثابت على جودة المخرجات المنتجة جزء لا يتجزأ من ضمان رضا أصحاب المصلحة المعنيين</w:t>
      </w:r>
      <w:r w:rsidRPr="009B57C9">
        <w:rPr>
          <w:lang w:bidi="ar-EG"/>
        </w:rPr>
        <w:t xml:space="preserve">. </w:t>
      </w:r>
      <w:r w:rsidRPr="009B57C9">
        <w:rPr>
          <w:rtl/>
        </w:rPr>
        <w:t>وهذا يؤكد أهمية الحفاظ على المرونة والقدرة على التكيف مع التغيرات الديناميكية داخل بيئة المشروع أثناء تطورها</w:t>
      </w:r>
      <w:r w:rsidRPr="009B57C9">
        <w:rPr>
          <w:lang w:bidi="ar-EG"/>
        </w:rPr>
        <w:t xml:space="preserve">. </w:t>
      </w:r>
      <w:r w:rsidRPr="009B57C9">
        <w:rPr>
          <w:rtl/>
        </w:rPr>
        <w:t>في الختام، تعتبر الخبرة الجماعية والكفاءة الإدارية لفريق إدارة المشروع ذات أهمية قصوى في تحديد نجاح المشروع، كما يتضح من الفوارق الملحوظة بين ممارسات الإدارة المحلية والأجنبية في تنفيذ المشاريع الكبيرة</w:t>
      </w:r>
      <w:r w:rsidRPr="009B57C9">
        <w:rPr>
          <w:lang w:bidi="ar-EG"/>
        </w:rPr>
        <w:t xml:space="preserve">. </w:t>
      </w:r>
      <w:r w:rsidRPr="009B57C9">
        <w:rPr>
          <w:rtl/>
        </w:rPr>
        <w:t>إن التكامل المتناغم لجميع هذه العناصر الرئيسية يعمل في نهاية المطاف كإطار أساسي للإدارة الناجحة للمشاريع، مما يمكنها من تحقيق أهدافها المرجوة والتغلب بفعالية على التحديات العديدة التي قد تواجهها (محمد علي وعبد الأمير، 2019)</w:t>
      </w:r>
      <w:r w:rsidRPr="009B57C9">
        <w:rPr>
          <w:lang w:bidi="ar-EG"/>
        </w:rPr>
        <w:t>.</w:t>
      </w:r>
    </w:p>
    <w:p w14:paraId="349B8694" w14:textId="4D86BCA6" w:rsidR="00E30C6A" w:rsidRPr="00BF0EA8" w:rsidRDefault="00E30C6A" w:rsidP="00FD780A">
      <w:pPr>
        <w:pStyle w:val="3"/>
        <w:rPr>
          <w:rtl/>
        </w:rPr>
      </w:pPr>
      <w:bookmarkStart w:id="24" w:name="_Toc180369067"/>
      <w:r w:rsidRPr="00BF0EA8">
        <w:rPr>
          <w:rtl/>
        </w:rPr>
        <w:t>أهمية الكفاءة في إدارة المشاريع</w:t>
      </w:r>
      <w:bookmarkEnd w:id="24"/>
    </w:p>
    <w:p w14:paraId="5B65D017" w14:textId="77777777" w:rsidR="009B57C9" w:rsidRPr="009B57C9" w:rsidRDefault="009B57C9" w:rsidP="009B57C9">
      <w:r w:rsidRPr="009B57C9">
        <w:rPr>
          <w:rtl/>
        </w:rPr>
        <w:t>لا يمكن المبالغة في أهمية الكفاءة في مجال إدارة المشاريع، لأنها تمثل محددًا حاسمًا للنجاح الشامل واستدامة المنظمات العاملة في المشهد التنافسي للغاية لبيئة الأعمال اليوم</w:t>
      </w:r>
      <w:r w:rsidRPr="009B57C9">
        <w:t xml:space="preserve">. </w:t>
      </w:r>
      <w:r w:rsidRPr="009B57C9">
        <w:rPr>
          <w:rtl/>
        </w:rPr>
        <w:t>يعتبر دور الكفاءة محوريًا بشكل أساسي في تعزيز الأداء العام للمشروع وتسهيل التحقيق الفعال لأهدافه المحددة مسبقًا</w:t>
      </w:r>
      <w:r w:rsidRPr="009B57C9">
        <w:t xml:space="preserve">. </w:t>
      </w:r>
      <w:r w:rsidRPr="009B57C9">
        <w:rPr>
          <w:rtl/>
        </w:rPr>
        <w:t>تنعكس الأهمية الحاسمة للكفاءة بشكل واضح في قدرتها على تقليل التكاليف بشكل فعال من خلال الاستخدام الحكيم والأمثل للموارد المتاحة، والتي يمكن أن تشمل الموارد البشرية والأصول المادية ورأس المال المالي على حد سواء</w:t>
      </w:r>
      <w:r w:rsidRPr="009B57C9">
        <w:t xml:space="preserve">. </w:t>
      </w:r>
      <w:r w:rsidRPr="009B57C9">
        <w:rPr>
          <w:rtl/>
        </w:rPr>
        <w:t>علاوة على ذلك، تساهم الكفاءة بشكل كبير في رفع جودة نتائج المشروع من خلال ضمان تنفيذ المهام بدقة والالتزام بالمعايير المعمول بها، مما يؤدي في النهاية إلى تقليل الأخطاء وضرورة إعادة العمل، وبالتالي تبسيط عملية تسليم المشروع (العلي، 2009)</w:t>
      </w:r>
      <w:r w:rsidRPr="009B57C9">
        <w:t>.</w:t>
      </w:r>
    </w:p>
    <w:p w14:paraId="6BECF717" w14:textId="77777777" w:rsidR="009B57C9" w:rsidRPr="009B57C9" w:rsidRDefault="009B57C9" w:rsidP="009B57C9">
      <w:r w:rsidRPr="009B57C9">
        <w:rPr>
          <w:rtl/>
        </w:rPr>
        <w:t>تبرز إدارة جودة المشروع كواحدة من أهم جوانب الكفاءة في مجال إدارة المشاريع، لأنها تتيح تحقيق النتائج المرجوة مع تحقيق تكاليف أقل وتسريع الجداول الزمنية في نفس الوقت</w:t>
      </w:r>
      <w:r w:rsidRPr="009B57C9">
        <w:t xml:space="preserve">. </w:t>
      </w:r>
      <w:r w:rsidRPr="009B57C9">
        <w:rPr>
          <w:rtl/>
        </w:rPr>
        <w:t xml:space="preserve">يشمل مجال إدارة الجودة </w:t>
      </w:r>
      <w:r w:rsidRPr="009B57C9">
        <w:rPr>
          <w:rtl/>
        </w:rPr>
        <w:lastRenderedPageBreak/>
        <w:t>مجموعة شاملة من العمليات والأنشطة التي يتم استخدامها بشكل استراتيجي لتحديد وقياس وتحقيق الجودة المطلوبة لمخرجات المشروع، وبالتالي ضمان توافق كل من مخرجات المشروع والمنهجيات المستخدمة لإنتاجها مع خطة الجودة المنصوص عليها المحددة في البداية</w:t>
      </w:r>
      <w:r w:rsidRPr="009B57C9">
        <w:t>.</w:t>
      </w:r>
    </w:p>
    <w:p w14:paraId="7CD02D68" w14:textId="77777777" w:rsidR="009B57C9" w:rsidRPr="009B57C9" w:rsidRDefault="009B57C9" w:rsidP="009B57C9">
      <w:r w:rsidRPr="009B57C9">
        <w:rPr>
          <w:rtl/>
        </w:rPr>
        <w:t>المزايا المرتبطة بتنفيذ ممارسات إدارة جودة المشروع الفعالة متعددة؛ وهي تشمل تعزيز مستويات الإنتاجية، وإنشاء والحفاظ على ثقة العملاء وولائهم، وتقديم منتجات وخدمات عالية الجودة، وتوليد الأرباح والعوائد المالية، واستباق المشاكل والعقبات المحتملة، وكذلك تعزيز العمل الجماعي التعاوني المحسن بين أعضاء المشروع</w:t>
      </w:r>
      <w:r w:rsidRPr="009B57C9">
        <w:t xml:space="preserve">. </w:t>
      </w:r>
      <w:r w:rsidRPr="009B57C9">
        <w:rPr>
          <w:rtl/>
        </w:rPr>
        <w:t>تمارس هذه الفوائد متعددة الأوجه تأثيرًا مباشرًا وواضحًا على الكفاءة العامة لممارسات إدارة المشروع ككيان متماسك</w:t>
      </w:r>
      <w:r w:rsidRPr="009B57C9">
        <w:t>.</w:t>
      </w:r>
    </w:p>
    <w:p w14:paraId="596AD8F4" w14:textId="77777777" w:rsidR="009B57C9" w:rsidRPr="009B57C9" w:rsidRDefault="009B57C9" w:rsidP="009B57C9">
      <w:r w:rsidRPr="009B57C9">
        <w:rPr>
          <w:rtl/>
        </w:rPr>
        <w:t>علاوة على ذلك، فإن السعي لتحقيق الكفاءة في إدارة المشاريع له تأثير إيجابي عميق على رضا العملاء؛ يتم تحقيق ذلك في المقام الأول من خلال التسليم في الوقت المناسب للمشاريع التي تلبي أو تتجاوز معايير الجودة المطلوبة، مما يعزز بدوره سمعة المنظمة ويزيد من احتمالات نجاحها في المستقبل</w:t>
      </w:r>
      <w:r w:rsidRPr="009B57C9">
        <w:t xml:space="preserve">. </w:t>
      </w:r>
      <w:r w:rsidRPr="009B57C9">
        <w:rPr>
          <w:rtl/>
        </w:rPr>
        <w:t>يتم تحقيق هذه النتائج من خلال التخطيط الدؤوب لاستراتيجيات إدارة الجودة، وتنفيذ عمليات ضمان الجودة القوية، والإشراف المستمر والتحكم في جودة المخرجات المنتجة طوال دورة حياة المشروع</w:t>
      </w:r>
      <w:r w:rsidRPr="009B57C9">
        <w:t>.</w:t>
      </w:r>
    </w:p>
    <w:p w14:paraId="5BC4177E" w14:textId="4EC9B142" w:rsidR="00E30C6A" w:rsidRPr="009B57C9" w:rsidRDefault="009B57C9" w:rsidP="009B57C9">
      <w:pPr>
        <w:rPr>
          <w:rtl/>
        </w:rPr>
      </w:pPr>
      <w:r w:rsidRPr="009B57C9">
        <w:rPr>
          <w:rtl/>
        </w:rPr>
        <w:t>من أجل تحقيق مستوى عالٍ من الكفاءة في مساعي إدارة المشروع، من الضروري أن يمتلك فريق عمل المشروع فهمًا شاملاً لتوقعات الجودة والمنهجيات المستخدمة لقياسها، مع إظهار القدرة في نفس الوقت على تنفيذ التعديلات والتعديلات اللازمة طوال فترة تنفيذ المشروع</w:t>
      </w:r>
      <w:r w:rsidRPr="009B57C9">
        <w:t xml:space="preserve">. </w:t>
      </w:r>
      <w:r w:rsidRPr="009B57C9">
        <w:rPr>
          <w:rtl/>
        </w:rPr>
        <w:t>وهذا يتطلب تطبيق الأدوات والتقنيات المتخصصة في مجال إدارة الجودة، والتي قد تشمل مخططات التصنيف، ومخططات المصفوفة، ومخططات برنامج قرار العملية، وكلها مفيدة في تسهيل ممارسات مراقبة الجودة وضمان الجودة الفعالة</w:t>
      </w:r>
      <w:r w:rsidRPr="009B57C9">
        <w:t>.</w:t>
      </w:r>
    </w:p>
    <w:p w14:paraId="0CC636AF" w14:textId="6B850073" w:rsidR="00E30C6A" w:rsidRPr="00BF0EA8" w:rsidRDefault="00E30C6A" w:rsidP="00FD780A">
      <w:pPr>
        <w:rPr>
          <w:rtl/>
        </w:rPr>
      </w:pPr>
      <w:r w:rsidRPr="00BF0EA8">
        <w:rPr>
          <w:rtl/>
        </w:rPr>
        <w:t>وبالتالي، فإن الاستثمار في تحسين كفاءة إدارة المشاريع، بما في ذلك التركيز على إدارة الجودة، يعد استراتيجية فعالة لتعزيز القدرة التنافسية للمؤسسات وضمان استدامة نموها في السوق. هذا الاستثمار يشمل تطوير مهارات فريق العمل من خلال التدريب المستمر وتبني أفضل الممارسات في مجال إدارة المشاريع وإدارة الجودة.</w:t>
      </w:r>
    </w:p>
    <w:p w14:paraId="686F274C" w14:textId="77A859A4" w:rsidR="00A13ED5" w:rsidRPr="00BF0EA8" w:rsidRDefault="00A13ED5" w:rsidP="00FD780A">
      <w:pPr>
        <w:pStyle w:val="2"/>
      </w:pPr>
      <w:bookmarkStart w:id="25" w:name="_Toc180369068"/>
      <w:r w:rsidRPr="00BF0EA8">
        <w:rPr>
          <w:rFonts w:hint="cs"/>
          <w:rtl/>
        </w:rPr>
        <w:t xml:space="preserve">المبحث الثالث: </w:t>
      </w:r>
      <w:r w:rsidRPr="00BF0EA8">
        <w:rPr>
          <w:rtl/>
        </w:rPr>
        <w:t xml:space="preserve">الذكاء الاصطناعي </w:t>
      </w:r>
      <w:r w:rsidRPr="00BF0EA8">
        <w:rPr>
          <w:rFonts w:hint="cs"/>
          <w:rtl/>
        </w:rPr>
        <w:t>و</w:t>
      </w:r>
      <w:r w:rsidRPr="00BF0EA8">
        <w:rPr>
          <w:rtl/>
        </w:rPr>
        <w:t>إدارة المشاريع</w:t>
      </w:r>
      <w:bookmarkEnd w:id="25"/>
    </w:p>
    <w:p w14:paraId="1083EEEE" w14:textId="608DAAB2" w:rsidR="00365D64" w:rsidRPr="00BF0EA8" w:rsidRDefault="00365D64" w:rsidP="00FD780A">
      <w:pPr>
        <w:pStyle w:val="3"/>
        <w:rPr>
          <w:rtl/>
        </w:rPr>
      </w:pPr>
      <w:bookmarkStart w:id="26" w:name="_Toc180369069"/>
      <w:r w:rsidRPr="00BF0EA8">
        <w:rPr>
          <w:rtl/>
        </w:rPr>
        <w:t>التكلفة والعائد على الاستثمار</w:t>
      </w:r>
      <w:bookmarkEnd w:id="26"/>
    </w:p>
    <w:p w14:paraId="7DDDF5DC" w14:textId="0BE515C9" w:rsidR="009B57C9" w:rsidRDefault="009B57C9" w:rsidP="009B57C9">
      <w:r>
        <w:rPr>
          <w:rtl/>
        </w:rPr>
        <w:t xml:space="preserve">يلعب الذكاء الاصطناعي بشكل متزايد دورًا محوريًا في تحويل مشهد إدارة المشاريع، حيث إنه لا يوفر فقط حلولًا مبتكرة تعالج التحديات التقليدية طويلة الأمد ولكنه يسهل أيضًا استكشاف طرق جديدة يمكن أن تعزز بشكل كبير الكفاءة والفعالية في مختلف الأنشطة المتعلقة بالمشروع. كشفت دراسة شاملة أجرتها </w:t>
      </w:r>
      <w:r>
        <w:rPr>
          <w:rtl/>
        </w:rPr>
        <w:lastRenderedPageBreak/>
        <w:t xml:space="preserve">شركة </w:t>
      </w:r>
      <w:r>
        <w:t>McKinsey &amp; Company</w:t>
      </w:r>
      <w:r>
        <w:rPr>
          <w:rtl/>
        </w:rPr>
        <w:t xml:space="preserve"> في عام 2021 أن تطبيق تقنيات الذكاء الاصطناعي في مجال إدارة المشاريع يمتلك القدرة على زيادة مستويات الإنتاجية بهامش مذهل يصل إلى 45٪ مع السماح في الوقت نفسه بتخفيض التكاليف التشغيلية بنسبة تصل إلى 30٪.</w:t>
      </w:r>
    </w:p>
    <w:p w14:paraId="4ABDD51E" w14:textId="3D0BE1E0" w:rsidR="009B57C9" w:rsidRDefault="009B57C9" w:rsidP="009B57C9">
      <w:r>
        <w:rPr>
          <w:rtl/>
        </w:rPr>
        <w:t>أوضح  (</w:t>
      </w:r>
      <w:proofErr w:type="spellStart"/>
      <w:r>
        <w:t>Alshaikhi</w:t>
      </w:r>
      <w:proofErr w:type="spellEnd"/>
      <w:r>
        <w:t xml:space="preserve"> &amp; Khayyat, 2021</w:t>
      </w:r>
      <w:r>
        <w:rPr>
          <w:rtl/>
        </w:rPr>
        <w:t>): أحد أبرز المجالات التي يمارس فيها الذكاء الاصطناعي تأثيرًا كبيرًا على إدارة المشاريع، والذي يحدد جوانب مختلفة من هذا التأثير:</w:t>
      </w:r>
    </w:p>
    <w:p w14:paraId="45FE205F" w14:textId="421FE3F8" w:rsidR="009B57C9" w:rsidRDefault="009B57C9" w:rsidP="009B57C9">
      <w:r>
        <w:rPr>
          <w:rtl/>
        </w:rPr>
        <w:t xml:space="preserve">1. التخطيط الذكي والجدولة: يستلزم تطبيق الذكاء الاصطناعي استخدام خوارزميات معقدة مصممة لتحليل البيانات التاريخية بدقة وتوقع المخاطر المحتملة بشكل استباقي، وبالتالي المساهمة في صياغة جداول زمنية ليست فقط أكثر دقة ولكنها أيضًا أكثر واقعية بطبيعتها. وفقًا لتقرير شامل نشرته مجلة </w:t>
      </w:r>
      <w:r>
        <w:t>Project Management Journal</w:t>
      </w:r>
      <w:r>
        <w:rPr>
          <w:rtl/>
        </w:rPr>
        <w:t xml:space="preserve"> في عام 2022، يمكن أن يؤدي دمج الذكاء الاصطناعي في عملية التخطيط إلى تحسين دقة التنبؤ بنسبة تصل إلى 30٪.</w:t>
      </w:r>
    </w:p>
    <w:p w14:paraId="6CD7DB4B" w14:textId="2F6B4AC3" w:rsidR="009B57C9" w:rsidRDefault="009B57C9" w:rsidP="009B57C9">
      <w:r>
        <w:rPr>
          <w:rtl/>
        </w:rPr>
        <w:t xml:space="preserve">2. إدارة الموارد: يتميز دور الذكاء الاصطناعي في إدارة الموارد بقدرته على تحسين تخصيص الموارد واستخدامها بكفاءة أكبر. أظهرت دراسة أجرتها شركة </w:t>
      </w:r>
      <w:r>
        <w:t>Gartner</w:t>
      </w:r>
      <w:r>
        <w:rPr>
          <w:rtl/>
        </w:rPr>
        <w:t xml:space="preserve"> في عام 2023 أن المنظمات التي تستخدم الذكاء الاصطناعي في سياق إدارة الموارد قد شهدت تحسنًا ملحوظًا بنسبة 25٪ في الاستخدام الفعال للموارد.</w:t>
      </w:r>
    </w:p>
    <w:p w14:paraId="420A7633" w14:textId="209C8371" w:rsidR="009B57C9" w:rsidRDefault="009B57C9" w:rsidP="009B57C9">
      <w:r>
        <w:rPr>
          <w:rtl/>
        </w:rPr>
        <w:t>3. تحليل المخاطر: تمتلك أنظمة الذكاء الاصطناعي القدرة على فحص كميات هائلة من البيانات من أجل تحديد المخاطر المحتملة وتقييم آثارها المترتبة. تشير الأبحاث المنشورة في المجلة الدولية لإدارة المشاريع في عام 2022 إلى أن استخدام الذكاء الاصطناعي في مجال تحليل المخاطر يمكن أن يعزز بشكل كبير دقة التنبؤات بنسبة تصل إلى 40٪.</w:t>
      </w:r>
    </w:p>
    <w:p w14:paraId="17D7C7DE" w14:textId="12E970E4" w:rsidR="009B57C9" w:rsidRDefault="009B57C9" w:rsidP="009B57C9">
      <w:r>
        <w:rPr>
          <w:rtl/>
        </w:rPr>
        <w:t xml:space="preserve">4. التواصل والتعاون: يلعب نشر أدوات الذكاء الاصطناعي دورًا مهمًا في تعزيز التواصل بين أعضاء الفريق من خلال تقديم ميزات مثل الترجمة الفورية والتلخيص الآلي لمناقشات الاجتماعات. أكدت دراسة أجرتها </w:t>
      </w:r>
      <w:r>
        <w:t>PwC</w:t>
      </w:r>
      <w:r>
        <w:rPr>
          <w:rtl/>
        </w:rPr>
        <w:t xml:space="preserve"> في عام 2023 أن دمج هذه الأدوات المتقدمة يمكن أن يؤدي إلى توفير الوقت بنسبة تصل إلى 20٪ خلال الاجتماعات.</w:t>
      </w:r>
    </w:p>
    <w:p w14:paraId="5096EA02" w14:textId="582808E0" w:rsidR="009B57C9" w:rsidRDefault="009B57C9" w:rsidP="009B57C9">
      <w:r>
        <w:rPr>
          <w:rtl/>
        </w:rPr>
        <w:t xml:space="preserve">5. التحليل التنبئي: يستفيد الذكاء الاصطناعي من نماذج التعلم الآلي لتحليل البيانات المتعلقة بالمشروع بشكل شامل والتنبؤ بالنتائج المحتملة بدقة أكبر. وفقًا لتقرير مفصل نشرته </w:t>
      </w:r>
      <w:r>
        <w:t>Deloitte</w:t>
      </w:r>
      <w:r>
        <w:rPr>
          <w:rtl/>
        </w:rPr>
        <w:t xml:space="preserve"> في عام 2022، يمكن أن يؤدي استخدام التحليل التنبئي في إطار إدارة المشاريع إلى زيادة معدلات نجاح المشروع بنسبة تصل إلى 35٪.</w:t>
      </w:r>
    </w:p>
    <w:p w14:paraId="2900FD88" w14:textId="1244100A" w:rsidR="009B57C9" w:rsidRDefault="009B57C9" w:rsidP="009B57C9">
      <w:r>
        <w:rPr>
          <w:rtl/>
        </w:rPr>
        <w:lastRenderedPageBreak/>
        <w:t>ومع ذلك، لا بد من الاعتراف بأن اعتماد منهجيات الذكاء الاصطناعي في مجال إدارة المشاريع يرافقه مجموعة فريدة من التحديات التي يجب على المنظمات مواجهتها. كشفت دراسة ذات صلة أجراها معهد إدارة المشاريع (</w:t>
      </w:r>
      <w:r>
        <w:t>PMI</w:t>
      </w:r>
      <w:r>
        <w:rPr>
          <w:rtl/>
        </w:rPr>
        <w:t>) في عام 2023 أن 65٪ من المنظمات تواجه صعوبات في دمج الذكاء الاصطناعي بسبب عوامل مثل نقص المهارات المطلوبة والمخاوف السائدة بشأن الخصوصية والأمان.</w:t>
      </w:r>
    </w:p>
    <w:p w14:paraId="4E60EC00" w14:textId="260B157C" w:rsidR="00A13ED5" w:rsidRPr="00BF0EA8" w:rsidRDefault="009B57C9" w:rsidP="009B57C9">
      <w:pPr>
        <w:rPr>
          <w:rtl/>
        </w:rPr>
      </w:pPr>
      <w:r>
        <w:rPr>
          <w:rtl/>
        </w:rPr>
        <w:t>يبدو أن مسار إدارة المشاريع مهيأ للتأثر بشكل متزايد بالمنهجيات والتقنيات المرتبطة بالذكاء الاصطناعي. ومع ذلك، من الأهمية بمكان أن ندرك أن العنصر البشري سيظل لا غنى عنه في ضمان التطبيق الأخلاقي والفعال لهذه التقنيات المتقدمة. يتطلب تحقيق النجاح في هذا المجال الديناميكي والمتطور التزامًا بالتعلم المستمر والقدرة على التكيف من جانب مديري المشاريع والمؤسسات على حد سواء.</w:t>
      </w:r>
    </w:p>
    <w:p w14:paraId="67AD7C05" w14:textId="60D84967" w:rsidR="00365D64" w:rsidRPr="00BF0EA8" w:rsidRDefault="00365D64" w:rsidP="00FD780A">
      <w:pPr>
        <w:pStyle w:val="3"/>
        <w:rPr>
          <w:rtl/>
        </w:rPr>
      </w:pPr>
      <w:bookmarkStart w:id="27" w:name="_Toc180369070"/>
      <w:r w:rsidRPr="00BF0EA8">
        <w:rPr>
          <w:rtl/>
        </w:rPr>
        <w:t>التخطيط والتقدير في إدارة المشاريع</w:t>
      </w:r>
      <w:bookmarkEnd w:id="27"/>
    </w:p>
    <w:p w14:paraId="75FE254F" w14:textId="74B91FF3" w:rsidR="009B57C9" w:rsidRDefault="009B57C9" w:rsidP="009B57C9">
      <w:r>
        <w:rPr>
          <w:rtl/>
        </w:rPr>
        <w:t xml:space="preserve">يؤدي الذكاء الاصطناعي وظيفة حاسمة لا غنى عنها في تعزيز منهجيات التخطيط والتقدير في مجال إدارة المشاريع، وبالتالي التأثير بشكل كبير على الفعالية الشاملة ونتائج المشاريع المختلفة. نظرًا لقدرته الرائعة على التحليل الدقيق لكميات هائلة من البيانات التاريخية، فإن الذكاء الاصطناعي قادر على تقديم رؤى دقيقة وتوليد تنبؤات موثوقة تتعلق بالمتطلبات والتوقعات المستقبلية للمشاريع المتنوعة. على سبيل المثال، كشفت دراسة شاملة أجرتها </w:t>
      </w:r>
      <w:r>
        <w:t>Accenture</w:t>
      </w:r>
      <w:r>
        <w:rPr>
          <w:rtl/>
        </w:rPr>
        <w:t xml:space="preserve"> في عام 2022 أن تنفيذ منهجيات الذكاء الاصطناعي في سياق تخطيط المشاريع يمكن أن يؤدي إلى تعزيز دقة التنبؤ بنسبة تصل إلى 35٪، مما يدل على التأثير العميق لهذه التقنيات على ممارسات إدارة المشاريع.</w:t>
      </w:r>
    </w:p>
    <w:p w14:paraId="01E9B0B5" w14:textId="7A323F73" w:rsidR="009B57C9" w:rsidRDefault="009B57C9" w:rsidP="009B57C9">
      <w:r>
        <w:rPr>
          <w:rtl/>
        </w:rPr>
        <w:t>في المجال المتخصص للتقدير الزمني والمالي، تقدم الأدوات والمنهجيات المرتبطة بالذكاء الاصطناعي مجموعة من الفرص الواعدة والفوائد المحتملة التي يمكن للمنظمات الاستفادة منها. من خلال التحليل المنهجي لبيانات المشروع التاريخية واستخدام خوارزميات معقدة مصممة لمثل هذه المهام، فإن هذه الأدوات المتقدمة قادرة على تقديم تقديرات أكثر دقة بكثير فيما يتعلق بالوقت المطلوب لإنجاز المشروع والتكاليف المرتبطة به. وفقًا لتقرير شامل نشره معهد إدارة المشاريع (</w:t>
      </w:r>
      <w:r>
        <w:t>PMI</w:t>
      </w:r>
      <w:r>
        <w:rPr>
          <w:rtl/>
        </w:rPr>
        <w:t>) في عام 2023، سجلت المنظمات التي تبنت الذكاء الاصطناعي في عمليات التقدير تحسنًا ملحوظًا بنسبة 25٪ في دقة تقديرات الميزانية، إلى جانب تحسين بنسبة 20٪ في دقة الجداول الزمنية للمشروع.</w:t>
      </w:r>
    </w:p>
    <w:p w14:paraId="3B588871" w14:textId="2430AB8E" w:rsidR="009B57C9" w:rsidRDefault="009B57C9" w:rsidP="009B57C9">
      <w:r>
        <w:rPr>
          <w:rtl/>
        </w:rPr>
        <w:t>علاوة على ذلك، يلعب الذكاء الاصطناعي دورًا حيويًا في تحديد المخاطر المحتملة التي قد تنشأ أثناء تنفيذ المشروع وفي تقييم آثارها المحتملة على كل من الجدول الزمني للمشروع وقيود الميزانية. أشارت دراسة نُشرت في المجلة الدولية المرموقة لإدارة المشاريع في عام 2022 إلى أن تطبيق تقنيات الذكاء الاصطناعي في مجال تحليل المخاطر يمكن أن يؤدي إلى تحسين دقة تقييمات المخاطر بنسبة تصل إلى 40٪، مما يسلط الضوء على فعالية هذه التقنيات في تخفيف حالات عدم اليقين داخل إدارة المشاريع.</w:t>
      </w:r>
    </w:p>
    <w:p w14:paraId="4D33F128" w14:textId="01E408C2" w:rsidR="009B57C9" w:rsidRDefault="009B57C9" w:rsidP="009B57C9">
      <w:r>
        <w:rPr>
          <w:rtl/>
        </w:rPr>
        <w:lastRenderedPageBreak/>
        <w:t xml:space="preserve">ومع ذلك، من الأهمية بمكان الاعتراف بأن الفعالية الشاملة لهذه الأدوات المتقدمة تعتمد بشكل كبير على جودة البيانات المتاحة، فضلاً عن قدرة المنظمات على دمج هذه التقنيات المبتكرة بسلاسة في أطرها التشغيلية الحالية. وجدت دراسة شاملة أجرتها شركة </w:t>
      </w:r>
      <w:r>
        <w:t>Deloitte</w:t>
      </w:r>
      <w:r>
        <w:rPr>
          <w:rtl/>
        </w:rPr>
        <w:t xml:space="preserve"> في عام 2023 أن 70٪ من المؤسسات تواجه تحديات كبيرة تتعلق بجمع وتنقية البيانات المطلوبة الضرورية للتدريب الفعال لنماذج الذكاء الاصطناعي، مما يؤكد أهمية جودة البيانات في التنفيذ الناجح لهذه التقنيات.</w:t>
      </w:r>
    </w:p>
    <w:p w14:paraId="69200EEE" w14:textId="5CB75FD3" w:rsidR="00365D64" w:rsidRPr="00BF0EA8" w:rsidRDefault="009B57C9" w:rsidP="009B57C9">
      <w:pPr>
        <w:rPr>
          <w:rtl/>
        </w:rPr>
      </w:pPr>
      <w:r>
        <w:rPr>
          <w:rtl/>
        </w:rPr>
        <w:t>يوفر استيعاب الذكاء الاصطناعي في عمليات التخطيط والتقدير في مجال إدارة المشاريع فرصًا كبيرة لتعزيز الدقة والكفاءة التشغيلية. ومع ذلك، من أجل الاستفادة الكاملة من المزايا التي توفرها هذه التقنيات المتطورة، من الضروري أن تلتزم المؤسسات بإجراء استثمارات كبيرة في البنية التحتية للبيانات الخاصة بها وإعطاء الأولوية لمبادرات التدريب المستمرة لموظفيها، مما يمكنهم من استخدام هذه الأدوات المتقدمة بكفاءة وفعالية.</w:t>
      </w:r>
    </w:p>
    <w:p w14:paraId="54484386" w14:textId="3AAD4D4B" w:rsidR="006236A6" w:rsidRPr="00BF0EA8" w:rsidRDefault="006236A6" w:rsidP="00FD780A">
      <w:pPr>
        <w:pStyle w:val="3"/>
        <w:rPr>
          <w:rtl/>
        </w:rPr>
      </w:pPr>
      <w:bookmarkStart w:id="28" w:name="_Toc180369071"/>
      <w:r w:rsidRPr="00BF0EA8">
        <w:rPr>
          <w:rtl/>
        </w:rPr>
        <w:t>إدارة الموارد</w:t>
      </w:r>
      <w:r w:rsidRPr="00BF0EA8">
        <w:rPr>
          <w:rFonts w:hint="cs"/>
          <w:rtl/>
        </w:rPr>
        <w:t xml:space="preserve"> والقوى العاملة</w:t>
      </w:r>
      <w:bookmarkEnd w:id="28"/>
    </w:p>
    <w:p w14:paraId="4D3CC249" w14:textId="77777777" w:rsidR="009B57C9" w:rsidRPr="009B57C9" w:rsidRDefault="009B57C9" w:rsidP="009B57C9">
      <w:r w:rsidRPr="009B57C9">
        <w:rPr>
          <w:rtl/>
        </w:rPr>
        <w:t>تشكل إدارة الموارد ركيزة أساسية وأساسية يعتمد عليها نجاح المشاريع المختلفة بشكل كبير، حيث تشمل التخصيص الاستراتيجي واستخدام كل من الموارد البشرية والمادية لتحقيق أهداف محددة مسبقًا</w:t>
      </w:r>
      <w:r w:rsidRPr="009B57C9">
        <w:t xml:space="preserve">. </w:t>
      </w:r>
      <w:r w:rsidRPr="009B57C9">
        <w:rPr>
          <w:rtl/>
        </w:rPr>
        <w:t xml:space="preserve">أدى ظهور الذكاء الاصطناعي إلى تحول عميق في هذا المجال، حيث قدم عددًا كبيرًا من الحلول المبتكرة المصممة لتعزيز كفاءة الموارد وتحسين إدارة القوى العاملة، وبالتالي تغيير المنهجيات التقليدية بشكل أساسي في هذا المجال </w:t>
      </w:r>
      <w:r w:rsidRPr="009B57C9">
        <w:t>(Muhammad et al.,2024)</w:t>
      </w:r>
      <w:r w:rsidRPr="009B57C9">
        <w:rPr>
          <w:rFonts w:hint="cs"/>
        </w:rPr>
        <w:t>.</w:t>
      </w:r>
      <w:r w:rsidRPr="009B57C9">
        <w:t>.</w:t>
      </w:r>
    </w:p>
    <w:p w14:paraId="2EF65837" w14:textId="77777777" w:rsidR="009B57C9" w:rsidRPr="009B57C9" w:rsidRDefault="009B57C9" w:rsidP="009B57C9">
      <w:r w:rsidRPr="009B57C9">
        <w:rPr>
          <w:rtl/>
        </w:rPr>
        <w:t>ضمن المجال المتخصص لتخصيص الموارد، يقدم تطبيق الذكاء الاصطناعي العديد من الفرص الواعدة التي تهدف إلى تحسين نشر واستخدام كل من رأس المال البشري والموارد المادية بطريقة تزيد من الإنتاج مع تقليل النفايات</w:t>
      </w:r>
      <w:r w:rsidRPr="009B57C9">
        <w:t xml:space="preserve">. </w:t>
      </w:r>
      <w:r w:rsidRPr="009B57C9">
        <w:rPr>
          <w:rtl/>
        </w:rPr>
        <w:t>أوضحت دراسة شاملة أجرتها شركة</w:t>
      </w:r>
      <w:r w:rsidRPr="009B57C9">
        <w:t xml:space="preserve"> McKinsey &amp; Company </w:t>
      </w:r>
      <w:r w:rsidRPr="009B57C9">
        <w:rPr>
          <w:rtl/>
        </w:rPr>
        <w:t>في عام 2023 أن دمج تقنيات الذكاء الاصطناعي في ممارسات إدارة الموارد لديه القدرة على زيادة مستويات الإنتاجية بنسبة تصل إلى 30٪ مع تقليل هدر الموارد في نفس الوقت بهامش مذهل يصل إلى 25٪</w:t>
      </w:r>
      <w:r w:rsidRPr="009B57C9">
        <w:t xml:space="preserve">. </w:t>
      </w:r>
      <w:r w:rsidRPr="009B57C9">
        <w:rPr>
          <w:rtl/>
        </w:rPr>
        <w:t>تستفيد هذه التقنيات المتطورة من الخوارزميات المتقدمة القادرة على التحليل الدقيق لمجموعات بيانات المشروع الشاملة والتنبؤ بمتطلبات الموارد المستقبلية، وبالتالي تسهيل توزيع الموارد بشكل أكثر فعالية وكفاءة بما يتماشى مع متطلبات المشروع</w:t>
      </w:r>
      <w:r w:rsidRPr="009B57C9">
        <w:t>.</w:t>
      </w:r>
    </w:p>
    <w:p w14:paraId="3BA30CD3" w14:textId="77777777" w:rsidR="009B57C9" w:rsidRPr="009B57C9" w:rsidRDefault="009B57C9" w:rsidP="009B57C9">
      <w:r w:rsidRPr="009B57C9">
        <w:rPr>
          <w:rtl/>
        </w:rPr>
        <w:t>في مجال إدارة القوى العاملة، يعد دور الذكاء الاصطناعي أمرًا بالغ الأهمية، لأنه يعزز الأداء التنظيمي بشكل كبير ويعزز تطوير مهارات الموظفين من خلال التدخلات المصممة خصيصًا</w:t>
      </w:r>
      <w:r w:rsidRPr="009B57C9">
        <w:t xml:space="preserve">. </w:t>
      </w:r>
      <w:r w:rsidRPr="009B57C9">
        <w:rPr>
          <w:rtl/>
        </w:rPr>
        <w:t>كشفت دراسة بارزة نشرتها</w:t>
      </w:r>
      <w:r w:rsidRPr="009B57C9">
        <w:t xml:space="preserve"> Harvard Business Review </w:t>
      </w:r>
      <w:r w:rsidRPr="009B57C9">
        <w:rPr>
          <w:rtl/>
        </w:rPr>
        <w:t xml:space="preserve">في عام 2022 أن المنظمات التي دمجت تقنيات الذكاء الاصطناعي في ممارسات إدارة الموارد البشرية الخاصة بها قد شهدت زيادة ملحوظة بنسبة 20٪ في </w:t>
      </w:r>
      <w:r w:rsidRPr="009B57C9">
        <w:rPr>
          <w:rtl/>
        </w:rPr>
        <w:lastRenderedPageBreak/>
        <w:t>معدلات الاحتفاظ بالموظفين إلى جانب زيادة بنسبة 15٪ في مقاييس الإنتاجية الفردية</w:t>
      </w:r>
      <w:r w:rsidRPr="009B57C9">
        <w:t xml:space="preserve">. </w:t>
      </w:r>
      <w:r w:rsidRPr="009B57C9">
        <w:rPr>
          <w:rtl/>
        </w:rPr>
        <w:t>تقوم أنظمة الذكاء الاصطناعي بفحص بيانات أداء الموظفين بمهارة لتمييز نقاط القوة والضعف الفردية، وبالتالي تقديم توصيات مخصصة تهدف إلى تحسين مبادرات التدريب والتطوير المصممة خصيصًا للاحتياجات الفريدة لكل موظف</w:t>
      </w:r>
      <w:r w:rsidRPr="009B57C9">
        <w:t>.</w:t>
      </w:r>
    </w:p>
    <w:p w14:paraId="792FC221" w14:textId="77777777" w:rsidR="009B57C9" w:rsidRPr="009B57C9" w:rsidRDefault="009B57C9" w:rsidP="009B57C9">
      <w:r w:rsidRPr="009B57C9">
        <w:rPr>
          <w:rtl/>
        </w:rPr>
        <w:t>علاوة على ذلك، يلعب الذكاء الاصطناعي دورًا مهمًا في التنبؤ بمتطلبات القوى العاملة المستقبلية، وبالتالي تمكين المؤسسات من التخطيط الاستراتيجي لاحتياجات التوظيف طويلة الأجل</w:t>
      </w:r>
      <w:r w:rsidRPr="009B57C9">
        <w:t xml:space="preserve">. </w:t>
      </w:r>
      <w:r w:rsidRPr="009B57C9">
        <w:rPr>
          <w:rtl/>
        </w:rPr>
        <w:t>أشار تقرير مفصل صادر عن شركة</w:t>
      </w:r>
      <w:r w:rsidRPr="009B57C9">
        <w:t xml:space="preserve"> Gartner </w:t>
      </w:r>
      <w:r w:rsidRPr="009B57C9">
        <w:rPr>
          <w:rtl/>
        </w:rPr>
        <w:t>في عام 2023 إلى أن 60٪ من الشركات البارزة قد اعتمدت بنجاح منهجيات الذكاء الاصطناعي للتنبؤ باحتياجات التوظيف الخاصة بها، وبالتالي تسهيل مبادرات تخطيط القوى العاملة الأكثر استنارة واستراتيجية</w:t>
      </w:r>
      <w:r w:rsidRPr="009B57C9">
        <w:t>.</w:t>
      </w:r>
    </w:p>
    <w:p w14:paraId="38377722" w14:textId="77777777" w:rsidR="009B57C9" w:rsidRPr="009B57C9" w:rsidRDefault="009B57C9" w:rsidP="009B57C9">
      <w:r w:rsidRPr="009B57C9">
        <w:rPr>
          <w:rtl/>
        </w:rPr>
        <w:t>ومع ذلك، لا بد من الاعتراف بأن تكامل واعتماد هذه التقنيات المتقدمة لا يخلو من التحديات والعقبات</w:t>
      </w:r>
      <w:r w:rsidRPr="009B57C9">
        <w:t xml:space="preserve">. </w:t>
      </w:r>
      <w:r w:rsidRPr="009B57C9">
        <w:rPr>
          <w:rtl/>
        </w:rPr>
        <w:t>أظهرت دراسة دقيقة أجرتها</w:t>
      </w:r>
      <w:r w:rsidRPr="009B57C9">
        <w:t xml:space="preserve"> MIT Sloan Management Review </w:t>
      </w:r>
      <w:r w:rsidRPr="009B57C9">
        <w:rPr>
          <w:rtl/>
        </w:rPr>
        <w:t>في عام 2023 أن 55٪ من المؤسسات تواجه صعوبات كبيرة عند محاولة دمج أنظمة الذكاء الاصطناعي مع أطر إدارة الموارد البشرية الحالية، في حين أفادت 40٪ إضافية بأنها تواجه مقاومة من الموظفين فيما يتعلق باستخدام هذه التقنيات المبتكرة</w:t>
      </w:r>
      <w:r w:rsidRPr="009B57C9">
        <w:t>.</w:t>
      </w:r>
    </w:p>
    <w:p w14:paraId="4921FA88" w14:textId="7F393D69" w:rsidR="00365D64" w:rsidRPr="009B57C9" w:rsidRDefault="009B57C9" w:rsidP="009B57C9">
      <w:pPr>
        <w:rPr>
          <w:rtl/>
        </w:rPr>
      </w:pPr>
      <w:r w:rsidRPr="009B57C9">
        <w:rPr>
          <w:rtl/>
        </w:rPr>
        <w:t>يوفر دمج الذكاء الاصطناعي في نماذج إدارة الموارد فرصًا استثنائية لتعزيز الكفاءة التشغيلية وتحسين مستويات الإنتاجية داخل بيئات إدارة المشاريع</w:t>
      </w:r>
      <w:r w:rsidRPr="009B57C9">
        <w:t xml:space="preserve">. </w:t>
      </w:r>
      <w:r w:rsidRPr="009B57C9">
        <w:rPr>
          <w:rtl/>
        </w:rPr>
        <w:t>ومع ذلك، فإن تحقيق النجاح في هذا المجال الديناميكي للغاية يتطلب صياغة نهج شامل واستراتيجي لا يشمل فقط تدريب وتطوير الموظفين ولكن أيضًا ترقية البنية التحتية التكنولوجية، فضلاً عن معالجة مخاوف الخصوصية والاعتبارات الأخلاقية المرتبطة باستخدام البيانات الشخصية</w:t>
      </w:r>
      <w:r w:rsidRPr="009B57C9">
        <w:t>.</w:t>
      </w:r>
    </w:p>
    <w:p w14:paraId="2820BA19" w14:textId="385EDF93" w:rsidR="006236A6" w:rsidRPr="00BF0EA8" w:rsidRDefault="006236A6" w:rsidP="00FD780A">
      <w:pPr>
        <w:pStyle w:val="3"/>
        <w:rPr>
          <w:rtl/>
        </w:rPr>
      </w:pPr>
      <w:bookmarkStart w:id="29" w:name="_Toc180369072"/>
      <w:r w:rsidRPr="00BF0EA8">
        <w:rPr>
          <w:rtl/>
          <w:lang w:bidi="ar-SA"/>
        </w:rPr>
        <w:t>إدارة المخاطر</w:t>
      </w:r>
      <w:r w:rsidRPr="00BF0EA8">
        <w:rPr>
          <w:rFonts w:hint="cs"/>
          <w:rtl/>
        </w:rPr>
        <w:t xml:space="preserve"> واتخاذ التدابير الاستباقية</w:t>
      </w:r>
      <w:bookmarkEnd w:id="29"/>
    </w:p>
    <w:p w14:paraId="7CC19217" w14:textId="77777777" w:rsidR="004E3F77" w:rsidRPr="004E3F77" w:rsidRDefault="004E3F77" w:rsidP="004E3F77">
      <w:r w:rsidRPr="004E3F77">
        <w:rPr>
          <w:rtl/>
        </w:rPr>
        <w:t>لا شك أن إدارة المخاطر هي عنصر محوري يؤثر بشكل كبير على النجاح العام للمشاريع، والإمكانات التحويلية للذكاء الاصطناعي في هذا المجال كبيرة، حيث توفر حلولًا متقدمة مصممة لتحليل المخاطر بدقة وتنفيذ تدابير استباقية تهدف إلى معالجتها بفعالية</w:t>
      </w:r>
      <w:r w:rsidRPr="004E3F77">
        <w:t>.</w:t>
      </w:r>
    </w:p>
    <w:p w14:paraId="290E66F6" w14:textId="77777777" w:rsidR="004E3F77" w:rsidRPr="004E3F77" w:rsidRDefault="004E3F77" w:rsidP="004E3F77">
      <w:r w:rsidRPr="004E3F77">
        <w:rPr>
          <w:rtl/>
        </w:rPr>
        <w:t>في المجال المتخصص لتحليل المخاطر، يكشف تطبيق تقنيات الذكاء الاصطناعي عن إمكانات غير مسبوقة للتحليل الشامل لكميات هائلة من البيانات، وبالتالي تسهيل استخراج الأنماط المعقدة التي قد تظل غامضة في ظل المنهجيات التحليلية البشرية التقليدية</w:t>
      </w:r>
      <w:r w:rsidRPr="004E3F77">
        <w:t xml:space="preserve">. </w:t>
      </w:r>
      <w:r w:rsidRPr="004E3F77">
        <w:rPr>
          <w:rtl/>
        </w:rPr>
        <w:t>أوضحت دراسة مهمة أجرتها</w:t>
      </w:r>
      <w:r w:rsidRPr="004E3F77">
        <w:t xml:space="preserve"> PwC </w:t>
      </w:r>
      <w:r w:rsidRPr="004E3F77">
        <w:rPr>
          <w:rtl/>
        </w:rPr>
        <w:t>في عام 2023 أن توظيف الذكاء الاصطناعي في مجال تحليل المخاطر يمكن أن يعزز دقة التقييمات التنبؤية بنسبة 40٪ بشكل ملحوظ</w:t>
      </w:r>
      <w:r w:rsidRPr="004E3F77">
        <w:t xml:space="preserve">. </w:t>
      </w:r>
      <w:r w:rsidRPr="004E3F77">
        <w:rPr>
          <w:rtl/>
        </w:rPr>
        <w:t xml:space="preserve">تستخدم هذه التقنيات المتطورة خوارزميات التعلم الآلي المتقدمة لتحليل بيانات المشروع </w:t>
      </w:r>
      <w:r w:rsidRPr="004E3F77">
        <w:rPr>
          <w:rtl/>
        </w:rPr>
        <w:lastRenderedPageBreak/>
        <w:t>التاريخية بدقة، وظروف السوق الحالية، وحتى الأفكار المستقاة من منصات وسائل التواصل الاجتماعي، مما يتيح تحديدًا أكثر دقة للمخاطر المحتملة</w:t>
      </w:r>
      <w:r w:rsidRPr="004E3F77">
        <w:t xml:space="preserve"> (Nwosu</w:t>
      </w:r>
      <w:r w:rsidRPr="004E3F77">
        <w:rPr>
          <w:rtl/>
        </w:rPr>
        <w:t>، 2023</w:t>
      </w:r>
      <w:r w:rsidRPr="004E3F77">
        <w:t>).</w:t>
      </w:r>
    </w:p>
    <w:p w14:paraId="2890B8EB" w14:textId="77777777" w:rsidR="004E3F77" w:rsidRPr="004E3F77" w:rsidRDefault="004E3F77" w:rsidP="004E3F77">
      <w:r w:rsidRPr="004E3F77">
        <w:rPr>
          <w:rtl/>
        </w:rPr>
        <w:t>على سبيل المثال، أشار تحقيق شامل نُشر في المجلة الدولية لإدارة المشاريع في عام 2022 إلى أن المنظمات التي اعتمدت منهجيات الذكاء الاصطناعي في عمليات إدارة المخاطر الخاصة بها كانت قادرة على الحد من حوادث المشاريع غير المتوقعة بنسبة مذهلة تبلغ 30٪ عند مقارنتها بتلك التي تستخدم تقنيات إدارة المخاطر التقليدية</w:t>
      </w:r>
      <w:r w:rsidRPr="004E3F77">
        <w:t>.</w:t>
      </w:r>
    </w:p>
    <w:p w14:paraId="0E3B0D06" w14:textId="33CFA39E" w:rsidR="006236A6" w:rsidRPr="004E3F77" w:rsidRDefault="004E3F77" w:rsidP="004E3F77">
      <w:pPr>
        <w:rPr>
          <w:rtl/>
        </w:rPr>
      </w:pPr>
      <w:r w:rsidRPr="004E3F77">
        <w:rPr>
          <w:rtl/>
        </w:rPr>
        <w:t>فيما يتعلق بتنفيذ التدابير الاستباقية، يوفر تطبيق الذكاء الاصطناعي للمؤسسات أدوات قوية تسهل تطوير خطط فعالة تهدف إلى معالجة المخاطر والتخفيف من تأثيرها المحتمل على نتائج المشروع</w:t>
      </w:r>
      <w:r w:rsidRPr="004E3F77">
        <w:t xml:space="preserve">. </w:t>
      </w:r>
      <w:r w:rsidRPr="004E3F77">
        <w:rPr>
          <w:rtl/>
        </w:rPr>
        <w:t>كشف تقرير مفصل صادر عن معهد إدارة المشاريع</w:t>
      </w:r>
      <w:r w:rsidRPr="004E3F77">
        <w:t xml:space="preserve"> (PMI) </w:t>
      </w:r>
      <w:r w:rsidRPr="004E3F77">
        <w:rPr>
          <w:rtl/>
        </w:rPr>
        <w:t>في عام 2023 أن 65٪ من المؤسسات التي تستخدم الذكاء الاصطناعي في ممارسات إدارة المخاطر الخاصة بها تمكنت من صياغة استراتيجيات استباقية أكثر فعالية للتخفيف من المخاطر، وبالتالي تعزيز مرونة المشروع بشكل عام</w:t>
      </w:r>
      <w:r w:rsidRPr="004E3F77">
        <w:t>.</w:t>
      </w:r>
    </w:p>
    <w:p w14:paraId="0A6F628B" w14:textId="77777777" w:rsidR="006236A6" w:rsidRPr="00BF0EA8" w:rsidRDefault="006236A6" w:rsidP="00FD780A">
      <w:pPr>
        <w:rPr>
          <w:rtl/>
        </w:rPr>
      </w:pPr>
      <w:r w:rsidRPr="00BF0EA8">
        <w:rPr>
          <w:rtl/>
        </w:rPr>
        <w:t xml:space="preserve">على سبيل المثال، يمكن لأنظمة الذكاء الاصطناعي تحليل سيناريوهات متعددة وتقديم توصيات مخصصة لكل حالة. دراسة أجرتها شركة </w:t>
      </w:r>
      <w:r w:rsidRPr="00BF0EA8">
        <w:t>Deloitte</w:t>
      </w:r>
      <w:r w:rsidRPr="00BF0EA8">
        <w:rPr>
          <w:rtl/>
        </w:rPr>
        <w:t xml:space="preserve"> في عام 2022 أظهرت أن استخدام هذه التقنيات يمكن أن يقلل من وقت الاستجابة للمخاطر بنسبة تصل إلى 50%، مما يسمح للفرق بالتصرف بسرعة وفعالية أكبر عند ظهور المشكلات.</w:t>
      </w:r>
    </w:p>
    <w:p w14:paraId="6E242D49" w14:textId="77777777" w:rsidR="006236A6" w:rsidRPr="00BF0EA8" w:rsidRDefault="006236A6" w:rsidP="00FD780A">
      <w:pPr>
        <w:rPr>
          <w:rtl/>
        </w:rPr>
      </w:pPr>
      <w:r w:rsidRPr="00BF0EA8">
        <w:rPr>
          <w:rtl/>
        </w:rPr>
        <w:t xml:space="preserve">ومع ذلك، من المهم الإشارة إلى أن فعالية هذه الأنظمة تعتمد بشكل كبير على جودة البيانات المتاحة وقدرة المؤسسات على دمج هذه التقنيات في عملياتها الحالية. دراسة أجرتها شركة </w:t>
      </w:r>
      <w:r w:rsidRPr="00BF0EA8">
        <w:t>Gartner</w:t>
      </w:r>
      <w:r w:rsidRPr="00BF0EA8">
        <w:rPr>
          <w:rtl/>
        </w:rPr>
        <w:t xml:space="preserve"> في عام 2023 وجدت أن 55% من المؤسسات تواجه تحديات في جمع وتنظيف البيانات اللازمة لتدريب نماذج الذكاء الاصطناعي بشكل فعال في مجال إدارة المخاطر.</w:t>
      </w:r>
    </w:p>
    <w:p w14:paraId="2CDE5FE1" w14:textId="689B9814" w:rsidR="006236A6" w:rsidRPr="00BF0EA8" w:rsidRDefault="007A2AA1" w:rsidP="00FD780A">
      <w:pPr>
        <w:rPr>
          <w:rtl/>
        </w:rPr>
      </w:pPr>
      <w:r w:rsidRPr="00BF0EA8">
        <w:rPr>
          <w:rtl/>
        </w:rPr>
        <w:t xml:space="preserve">يقدم </w:t>
      </w:r>
      <w:r w:rsidR="006236A6" w:rsidRPr="00BF0EA8">
        <w:rPr>
          <w:rtl/>
        </w:rPr>
        <w:t>دمج الذكاء الاصطناعي في إدارة المخاطر فرصًا كبيرة لتحسين قدرة المؤسسات على توقع المخاطر والاستجابة لها بفعالية. ومع ذلك، يتطلب الاستفادة الكاملة من هذه التقنيات استثمارًا في البنية التحتية للبيانات، والتدريب المستمر للموظفين، وتطوير إطار عمل أخلاقي لاستخدام هذه التقنيات في صنع القرار.</w:t>
      </w:r>
    </w:p>
    <w:p w14:paraId="45C1E2D6" w14:textId="77777777" w:rsidR="00A13ED5" w:rsidRPr="00BF0EA8" w:rsidRDefault="00A13ED5" w:rsidP="00FD780A">
      <w:pPr>
        <w:rPr>
          <w:rtl/>
        </w:rPr>
      </w:pPr>
    </w:p>
    <w:p w14:paraId="4FD2910D" w14:textId="0C727ABB" w:rsidR="00016029" w:rsidRPr="00BF0EA8" w:rsidRDefault="00016029" w:rsidP="00FD780A">
      <w:pPr>
        <w:pStyle w:val="2"/>
        <w:rPr>
          <w:rtl/>
        </w:rPr>
      </w:pPr>
      <w:bookmarkStart w:id="30" w:name="_Toc180369073"/>
      <w:r w:rsidRPr="00BF0EA8">
        <w:rPr>
          <w:rFonts w:hint="cs"/>
          <w:rtl/>
        </w:rPr>
        <w:lastRenderedPageBreak/>
        <w:t xml:space="preserve">المبحث </w:t>
      </w:r>
      <w:r w:rsidR="00A13ED5" w:rsidRPr="00BF0EA8">
        <w:rPr>
          <w:rFonts w:hint="cs"/>
          <w:rtl/>
        </w:rPr>
        <w:t>الرابع</w:t>
      </w:r>
      <w:r w:rsidRPr="00BF0EA8">
        <w:rPr>
          <w:rFonts w:hint="cs"/>
          <w:rtl/>
        </w:rPr>
        <w:t>: القطاع الخاص في المملكة العربية السعودية</w:t>
      </w:r>
      <w:bookmarkEnd w:id="30"/>
    </w:p>
    <w:p w14:paraId="1EDB0651" w14:textId="22D6F39C" w:rsidR="006236A6" w:rsidRPr="00BF0EA8" w:rsidRDefault="007A2AA1" w:rsidP="00FD780A">
      <w:pPr>
        <w:pStyle w:val="3"/>
        <w:rPr>
          <w:rtl/>
        </w:rPr>
      </w:pPr>
      <w:bookmarkStart w:id="31" w:name="_Toc180369074"/>
      <w:r w:rsidRPr="00BF0EA8">
        <w:rPr>
          <w:rFonts w:hint="cs"/>
          <w:rtl/>
        </w:rPr>
        <w:t xml:space="preserve">أهمية </w:t>
      </w:r>
      <w:r w:rsidR="006236A6" w:rsidRPr="00BF0EA8">
        <w:rPr>
          <w:rtl/>
        </w:rPr>
        <w:t>القطاع الخاص في المملكة العربية السعودية</w:t>
      </w:r>
      <w:bookmarkEnd w:id="31"/>
    </w:p>
    <w:p w14:paraId="4C9C1982" w14:textId="77777777" w:rsidR="004E3F77" w:rsidRPr="004E3F77" w:rsidRDefault="004E3F77" w:rsidP="004E3F77">
      <w:pPr>
        <w:rPr>
          <w:lang w:bidi="ar-EG"/>
        </w:rPr>
      </w:pPr>
      <w:r w:rsidRPr="004E3F77">
        <w:rPr>
          <w:rtl/>
        </w:rPr>
        <w:t>يتميز القطاع الخاص داخل مدينة الرياض بتنوع واسع ومتعدد الأوجه، يشمل مجموعة واسعة من المجالات بما في ذلك، على سبيل المثال لا الحصر، التجارة والصناعة والخدمات المالية والعقارات وتكنولوجيا المعلومات، والتي تساهم بشكل جماعي في المشهد الاقتصادي للمنطقة</w:t>
      </w:r>
      <w:r w:rsidRPr="004E3F77">
        <w:rPr>
          <w:lang w:bidi="ar-EG"/>
        </w:rPr>
        <w:t xml:space="preserve">. </w:t>
      </w:r>
      <w:r w:rsidRPr="004E3F77">
        <w:rPr>
          <w:rtl/>
        </w:rPr>
        <w:t>في السنوات الأخيرة، شهد هذا القطاع معدل نمو ملحوظًا وغير مسبوق، لا سيما مع انطلاق المملكة العربية السعودية في رحلة استراتيجية نحو تنويع قاعدتها الاقتصادية والتخفيف من اعتمادها التاريخي على عائدات النفط، وهي مبادرة تحويلية تم تحديدها بوضوح في الإطار الشامل لرؤية 2030</w:t>
      </w:r>
      <w:r w:rsidRPr="004E3F77">
        <w:rPr>
          <w:lang w:bidi="ar-EG"/>
        </w:rPr>
        <w:t>.</w:t>
      </w:r>
    </w:p>
    <w:p w14:paraId="1B8B74A2" w14:textId="77777777" w:rsidR="004E3F77" w:rsidRPr="004E3F77" w:rsidRDefault="004E3F77" w:rsidP="004E3F77">
      <w:pPr>
        <w:rPr>
          <w:lang w:bidi="ar-EG"/>
        </w:rPr>
      </w:pPr>
      <w:r w:rsidRPr="004E3F77">
        <w:rPr>
          <w:rtl/>
        </w:rPr>
        <w:t>إن التنويع المستمر والنمو اللاحق للقطاع الخاص في الرياض ليس مجرد ظاهرة معزولة، بل يتماشى بشكل معقد مع المساعي الحكومية الشاملة التي تهدف إلى تضخيم أهمية وتأثير هذا القطاع في السياق الأوسع للاقتصاد الوطني</w:t>
      </w:r>
      <w:r w:rsidRPr="004E3F77">
        <w:rPr>
          <w:lang w:bidi="ar-EG"/>
        </w:rPr>
        <w:t xml:space="preserve">. </w:t>
      </w:r>
      <w:r w:rsidRPr="004E3F77">
        <w:rPr>
          <w:rtl/>
        </w:rPr>
        <w:t>وسعيًا لتحقيق هذا الهدف، أطلقت المملكة مجموعة متنوعة من المبادرات المصممة خصيصًا لدعم وتنشيط القطاع الخاص، بما في ذلك إنشاء مناطق اقتصادية متخصصة تهدف إلى خلق بيئات مواتية للأعمال</w:t>
      </w:r>
      <w:r w:rsidRPr="004E3F77">
        <w:rPr>
          <w:lang w:bidi="ar-EG"/>
        </w:rPr>
        <w:t xml:space="preserve">. </w:t>
      </w:r>
      <w:r w:rsidRPr="004E3F77">
        <w:rPr>
          <w:rtl/>
        </w:rPr>
        <w:t>على سبيل المثال، تم افتتاح المنطقة اللوجستية المتكاملة الخاصة في الرياض، والتي تغطي مساحة واسعة تبلغ حوالي 3 ملايين متر مربع، بهدف أساسي هو جذب استثمارات عالية الجودة مع تعزيز تطوير القطاعات الاستراتيجية داخل الاقتصاد في نفس الوقت (حنفي، 2023)</w:t>
      </w:r>
      <w:r w:rsidRPr="004E3F77">
        <w:rPr>
          <w:lang w:bidi="ar-EG"/>
        </w:rPr>
        <w:t>.</w:t>
      </w:r>
    </w:p>
    <w:p w14:paraId="50062D9D" w14:textId="77777777" w:rsidR="004E3F77" w:rsidRPr="004E3F77" w:rsidRDefault="004E3F77" w:rsidP="004E3F77">
      <w:pPr>
        <w:rPr>
          <w:lang w:bidi="ar-EG"/>
        </w:rPr>
      </w:pPr>
      <w:r w:rsidRPr="004E3F77">
        <w:rPr>
          <w:rtl/>
        </w:rPr>
        <w:t>علاوة على ذلك، تسعى المملكة بشكل استباقي إلى توسيع النطاق التشغيلي للقطاع الخاص إلى مجالات جديدة وناشئة، لا سيما الصناعات العسكرية</w:t>
      </w:r>
      <w:r w:rsidRPr="004E3F77">
        <w:rPr>
          <w:lang w:bidi="ar-EG"/>
        </w:rPr>
        <w:t xml:space="preserve">. </w:t>
      </w:r>
      <w:r w:rsidRPr="004E3F77">
        <w:rPr>
          <w:rtl/>
        </w:rPr>
        <w:t>وفي هذا السياق، تم مؤخرًا تشكيل اللجنة الوطنية الخاصة الافتتاحية المخصصة للصناعات العسكرية، بهدف واضح هو تعزيز مشاركة المؤسسات الخاصة في هذا القطاع الحيوي، وبالتالي السعي لتحقيق الهدف الطموح المتمثل في توطين أكثر من 50٪ من النفقات العسكرية بحلول عام 2030</w:t>
      </w:r>
      <w:r w:rsidRPr="004E3F77">
        <w:rPr>
          <w:lang w:bidi="ar-EG"/>
        </w:rPr>
        <w:t>.</w:t>
      </w:r>
    </w:p>
    <w:p w14:paraId="1810B3CF" w14:textId="77777777" w:rsidR="004E3F77" w:rsidRPr="004E3F77" w:rsidRDefault="004E3F77" w:rsidP="004E3F77">
      <w:pPr>
        <w:rPr>
          <w:lang w:bidi="ar-EG"/>
        </w:rPr>
      </w:pPr>
      <w:r w:rsidRPr="004E3F77">
        <w:rPr>
          <w:rtl/>
        </w:rPr>
        <w:t>تم تصميم الجهود الشاملة التي يتم القيام بها بشكل استراتيجي لتحقيق العديد من الأهداف المهمة، والتي تشمل تعزيز الاقتصاد غير النفطي، وزيادة المحتوى المحلي، وخلق فرص عمل للمواطنين السعوديين، وجذب الاستثمارات الأجنبية المباشرة إلى المملكة</w:t>
      </w:r>
      <w:r w:rsidRPr="004E3F77">
        <w:rPr>
          <w:lang w:bidi="ar-EG"/>
        </w:rPr>
        <w:t xml:space="preserve">. </w:t>
      </w:r>
      <w:r w:rsidRPr="004E3F77">
        <w:rPr>
          <w:rtl/>
        </w:rPr>
        <w:t>وفقًا للتقديرات المتوقعة، من المتوقع أن تساهم هذه المبادرات المتنوعة بمبلغ مذهل قدره 97 مليار ريال في الناتج المحلي الإجمالي الوطني، وجذب 84 مليار ريال من الاستثمار الأجنبي المباشر، وتسهيل الصادرات التي تصل إلى 353 مليار ريال بحلول عام 2040</w:t>
      </w:r>
      <w:r w:rsidRPr="004E3F77">
        <w:rPr>
          <w:lang w:bidi="ar-EG"/>
        </w:rPr>
        <w:t>.</w:t>
      </w:r>
    </w:p>
    <w:p w14:paraId="0BF20D86" w14:textId="30B735B8" w:rsidR="00016029" w:rsidRPr="004E3F77" w:rsidRDefault="004E3F77" w:rsidP="004E3F77">
      <w:pPr>
        <w:rPr>
          <w:rtl/>
          <w:lang w:bidi="ar-EG"/>
        </w:rPr>
      </w:pPr>
      <w:r w:rsidRPr="004E3F77">
        <w:rPr>
          <w:rtl/>
        </w:rPr>
        <w:lastRenderedPageBreak/>
        <w:t>هذا الاتجاه الملحوظ نحو تعزيز وتنويع دور القطاع الخاص ليس فقط في الرياض ولكن في جميع أنحاء المملكة هو انعكاس لرؤية طموحة وبعيدة المدى تهدف إلى تحويل الاقتصاد السعودي إلى اقتصاد متنوع ومستدام بشكل متزايد، وبالتالي وضعه ككيان تنافسي عالمي يوفر فرصًا وفيرة للنمو والازدهار لكل من المواطنين والمقيمين على حد سواء</w:t>
      </w:r>
      <w:r w:rsidRPr="004E3F77">
        <w:rPr>
          <w:lang w:bidi="ar-EG"/>
        </w:rPr>
        <w:t>.</w:t>
      </w:r>
    </w:p>
    <w:p w14:paraId="4C37CE53" w14:textId="060FC04C" w:rsidR="00A74F76" w:rsidRPr="00BF0EA8" w:rsidRDefault="00D34CC1" w:rsidP="00FD780A">
      <w:pPr>
        <w:pStyle w:val="3"/>
        <w:rPr>
          <w:rtl/>
        </w:rPr>
      </w:pPr>
      <w:bookmarkStart w:id="32" w:name="_Toc180369075"/>
      <w:r w:rsidRPr="00BF0EA8">
        <w:rPr>
          <w:rtl/>
        </w:rPr>
        <w:t>التحديات التي تواجه الشركات الخاصة في الرياض ف</w:t>
      </w:r>
      <w:r w:rsidRPr="00BF0EA8">
        <w:rPr>
          <w:rFonts w:hint="cs"/>
          <w:rtl/>
        </w:rPr>
        <w:t>ي</w:t>
      </w:r>
      <w:r w:rsidRPr="00BF0EA8">
        <w:rPr>
          <w:rtl/>
        </w:rPr>
        <w:t xml:space="preserve"> المملكة العربية السعودية</w:t>
      </w:r>
      <w:bookmarkEnd w:id="32"/>
    </w:p>
    <w:p w14:paraId="513CA6CB" w14:textId="77777777" w:rsidR="004E3F77" w:rsidRPr="004E3F77" w:rsidRDefault="004E3F77" w:rsidP="004E3F77">
      <w:pPr>
        <w:rPr>
          <w:lang w:bidi="ar-EG"/>
        </w:rPr>
      </w:pPr>
      <w:r w:rsidRPr="004E3F77">
        <w:rPr>
          <w:rtl/>
        </w:rPr>
        <w:t>تمت دراسة التحديات التي تواجه الشركات الخاصة العاملة في الرياض، داخل المملكة العربية السعودية، بالتفصيل من خلال الدراسات الشاملة التي أجراها المهداوي وآخرون (2014)، والتي كشفت أن هذه الكيانات تواجه مجموعة متنوعة ومعقدة من التحديات التي تعيق بشكل كبير نموها وتطورها على خلفية التحولات الاقتصادية والاجتماعية الجارية داخل المملكة</w:t>
      </w:r>
      <w:r w:rsidRPr="004E3F77">
        <w:rPr>
          <w:lang w:bidi="ar-EG"/>
        </w:rPr>
        <w:t xml:space="preserve">. </w:t>
      </w:r>
      <w:r w:rsidRPr="004E3F77">
        <w:rPr>
          <w:rtl/>
        </w:rPr>
        <w:t>تتطلب معالجة هذه التحديات متعددة الأوجه فهمًا عميقًا للقضايا الأساسية بالإضافة إلى تنفيذ حلول مبتكرة مصممة لضمان الاستمرارية المستدامة ونجاح القطاع الخاص في دوره الحاسم المتمثل في المساهمة بفعالية في الاقتصاد الوطني</w:t>
      </w:r>
      <w:r w:rsidRPr="004E3F77">
        <w:rPr>
          <w:lang w:bidi="ar-EG"/>
        </w:rPr>
        <w:t>.</w:t>
      </w:r>
    </w:p>
    <w:p w14:paraId="1ED79BC1" w14:textId="77777777" w:rsidR="004E3F77" w:rsidRPr="004E3F77" w:rsidRDefault="004E3F77" w:rsidP="004E3F77">
      <w:pPr>
        <w:rPr>
          <w:lang w:bidi="ar-EG"/>
        </w:rPr>
      </w:pPr>
      <w:r w:rsidRPr="004E3F77">
        <w:rPr>
          <w:rtl/>
        </w:rPr>
        <w:t>بادئ ذي بدء، يتعلق أحد أبرز التحديات التي تواجهها الشركات الخاصة بالقيود التنظيمية والإطار التشريعي الذي تعمل من خلاله</w:t>
      </w:r>
      <w:r w:rsidRPr="004E3F77">
        <w:rPr>
          <w:lang w:bidi="ar-EG"/>
        </w:rPr>
        <w:t xml:space="preserve">. </w:t>
      </w:r>
      <w:r w:rsidRPr="004E3F77">
        <w:rPr>
          <w:rtl/>
        </w:rPr>
        <w:t>على الرغم من الجهود المتضافرة التي تبذلها الحكومة بهدف تبسيط الإجراءات وتسهيل العمليات التجارية، لا يزال عدد كبير من الشركات يواجه صعوبات كبيرة في التنقل بفعالية في المشهد التنظيمي المعقد والمرهق في كثير من الأحيان</w:t>
      </w:r>
      <w:r w:rsidRPr="004E3F77">
        <w:rPr>
          <w:lang w:bidi="ar-EG"/>
        </w:rPr>
        <w:t xml:space="preserve">. </w:t>
      </w:r>
      <w:r w:rsidRPr="004E3F77">
        <w:rPr>
          <w:rtl/>
        </w:rPr>
        <w:t>ويشمل ذلك مجموعة واسعة من القضايا، بما في ذلك على سبيل المثال لا الحصر عمليات الترخيص، والامتثال للوائح العمل، والالتزام بقوانين الاستثمار الأجنبي</w:t>
      </w:r>
      <w:r w:rsidRPr="004E3F77">
        <w:rPr>
          <w:lang w:bidi="ar-EG"/>
        </w:rPr>
        <w:t xml:space="preserve">. </w:t>
      </w:r>
      <w:r w:rsidRPr="004E3F77">
        <w:rPr>
          <w:rtl/>
        </w:rPr>
        <w:t>يسلط تقرير ممارسة أنشطة الأعمال الذي نشره البنك الدولي الضوء على أنه على الرغم من التقدم الملحوظ الذي تم إحرازه في تصنيف المملكة، لا يزال هناك مجال كبير للتحسين في بعض المؤشرات الرئيسية، مثل سهولة بدء الأعمال التجارية وكفاءة حل حالات الإعسار</w:t>
      </w:r>
      <w:r w:rsidRPr="004E3F77">
        <w:rPr>
          <w:lang w:bidi="ar-EG"/>
        </w:rPr>
        <w:t>.</w:t>
      </w:r>
    </w:p>
    <w:p w14:paraId="507F0511" w14:textId="77777777" w:rsidR="004E3F77" w:rsidRPr="004E3F77" w:rsidRDefault="004E3F77" w:rsidP="004E3F77">
      <w:pPr>
        <w:rPr>
          <w:lang w:bidi="ar-EG"/>
        </w:rPr>
      </w:pPr>
      <w:r w:rsidRPr="004E3F77">
        <w:rPr>
          <w:rtl/>
        </w:rPr>
        <w:t>ثانياً، تواجه الشركات الخاصة تحديات مالية واقتصادية كبيرة تزيد من تفاقم صعوباتها التشغيلية</w:t>
      </w:r>
      <w:r w:rsidRPr="004E3F77">
        <w:rPr>
          <w:lang w:bidi="ar-EG"/>
        </w:rPr>
        <w:t xml:space="preserve">. </w:t>
      </w:r>
      <w:r w:rsidRPr="004E3F77">
        <w:rPr>
          <w:rtl/>
        </w:rPr>
        <w:t>وتتجلى هذه التحديات في أشكال مختلفة، بما في ذلك التقلبات في ظروف السوق، والتقلبات في أسعار السلع والخدمات، وتصاعد تكاليف التشغيل</w:t>
      </w:r>
      <w:r w:rsidRPr="004E3F77">
        <w:rPr>
          <w:lang w:bidi="ar-EG"/>
        </w:rPr>
        <w:t xml:space="preserve">. </w:t>
      </w:r>
      <w:r w:rsidRPr="004E3F77">
        <w:rPr>
          <w:rtl/>
        </w:rPr>
        <w:t>يمكن رؤية مثال بارز على ذلك في تطبيق ضريبة القيمة المضافة</w:t>
      </w:r>
      <w:r w:rsidRPr="004E3F77">
        <w:rPr>
          <w:lang w:bidi="ar-EG"/>
        </w:rPr>
        <w:t xml:space="preserve"> (VAT) </w:t>
      </w:r>
      <w:r w:rsidRPr="004E3F77">
        <w:rPr>
          <w:rtl/>
        </w:rPr>
        <w:t>إلى جانب الزيادة في الرسوم المرتبطة بالعمال الوافدين، وكلاهما ساهم في ارتفاع كبير في النفقات التشغيلية للعديد من الشركات</w:t>
      </w:r>
      <w:r w:rsidRPr="004E3F77">
        <w:rPr>
          <w:lang w:bidi="ar-EG"/>
        </w:rPr>
        <w:t xml:space="preserve">. </w:t>
      </w:r>
      <w:r w:rsidRPr="004E3F77">
        <w:rPr>
          <w:rtl/>
        </w:rPr>
        <w:t>بالإضافة إلى ذلك، يمثل التحول المستمر نحو توطين الوظائف، والذي يشار إليه عادةً باسم السعودة، طبقة إضافية من التعقيد، لا سيما فيما يتعلق بالتكاليف المرتبطة به وتوافر المهارات المطلوبة بين القوى العاملة المحلية</w:t>
      </w:r>
      <w:r w:rsidRPr="004E3F77">
        <w:rPr>
          <w:lang w:bidi="ar-EG"/>
        </w:rPr>
        <w:t>.</w:t>
      </w:r>
    </w:p>
    <w:p w14:paraId="371F1B78" w14:textId="6877E2CD" w:rsidR="00D34CC1" w:rsidRPr="004E3F77" w:rsidRDefault="004E3F77" w:rsidP="004E3F77">
      <w:pPr>
        <w:rPr>
          <w:rtl/>
          <w:lang w:bidi="ar-EG"/>
        </w:rPr>
      </w:pPr>
      <w:r w:rsidRPr="004E3F77">
        <w:rPr>
          <w:rtl/>
        </w:rPr>
        <w:t>ثالثا، يواجه عدد كبير من الشركات، وخاصة تلك المصنفة كمؤسسات صغيرة ومتوسطة، عقبات هائلة في تأمين التمويل اللازم لعملياتها ومبادرات النمو</w:t>
      </w:r>
      <w:r w:rsidRPr="004E3F77">
        <w:rPr>
          <w:lang w:bidi="ar-EG"/>
        </w:rPr>
        <w:t xml:space="preserve">. </w:t>
      </w:r>
      <w:r w:rsidRPr="004E3F77">
        <w:rPr>
          <w:rtl/>
        </w:rPr>
        <w:t xml:space="preserve">كشفت الأبحاث التي أجرتها الهيئة العامة للمنشآت </w:t>
      </w:r>
      <w:r w:rsidRPr="004E3F77">
        <w:rPr>
          <w:rtl/>
        </w:rPr>
        <w:lastRenderedPageBreak/>
        <w:t>الصغيرة والمتوسطة، المعروفة باسم منشآت، أن ما يقرب من 60٪ من الشركات الصغيرة والمتوسطة تواجه عقبات كبيرة في الوصول إلى التمويل المصرفي</w:t>
      </w:r>
      <w:r w:rsidRPr="004E3F77">
        <w:rPr>
          <w:lang w:bidi="ar-EG"/>
        </w:rPr>
        <w:t xml:space="preserve">. </w:t>
      </w:r>
      <w:r w:rsidRPr="004E3F77">
        <w:rPr>
          <w:rtl/>
        </w:rPr>
        <w:t>هذا التحدي المستمر يعيق بشدة قدرة هذه الشركات على توسيع عملياتها والاستثمار في التطورات التكنولوجية والممارسات المبتكرة الضرورية لاستمرارها وقدرتها التنافسية على المدى الطويل</w:t>
      </w:r>
      <w:r w:rsidRPr="004E3F77">
        <w:rPr>
          <w:lang w:bidi="ar-EG"/>
        </w:rPr>
        <w:t>.</w:t>
      </w:r>
    </w:p>
    <w:p w14:paraId="3F6DAA0E" w14:textId="77777777" w:rsidR="00D34CC1" w:rsidRPr="00BF0EA8" w:rsidRDefault="00D34CC1" w:rsidP="00FD780A">
      <w:pPr>
        <w:rPr>
          <w:rtl/>
          <w:lang w:bidi="ar-EG"/>
        </w:rPr>
      </w:pPr>
      <w:r w:rsidRPr="00BF0EA8">
        <w:rPr>
          <w:rtl/>
          <w:lang w:bidi="ar-EG"/>
        </w:rPr>
        <w:t>رابعاً، تواجه الشركات تحديات في إدارة الموارد البشرية وتطوير المهارات. مع التحول نحو الاقتصاد المعرفي والرقمي، هناك حاجة متزايدة لمهارات جديدة ومتطورة. وفقاً لتقرير صادر عن وزارة الموارد البشرية والتنمية الاجتماعية، هناك فجوة بين مخرجات التعليم ومتطلبات سوق العمل، مما يشكل تحدياً للشركات في توظيف وتدريب الكوادر المناسبة.</w:t>
      </w:r>
    </w:p>
    <w:p w14:paraId="6D219E4B" w14:textId="77777777" w:rsidR="00D34CC1" w:rsidRPr="00BF0EA8" w:rsidRDefault="00D34CC1" w:rsidP="00FD780A">
      <w:pPr>
        <w:rPr>
          <w:rtl/>
          <w:lang w:bidi="ar-EG"/>
        </w:rPr>
      </w:pPr>
      <w:r w:rsidRPr="00BF0EA8">
        <w:rPr>
          <w:rtl/>
          <w:lang w:bidi="ar-EG"/>
        </w:rPr>
        <w:t>خامساً، تواجه الشركات تحديات في مواكبة التحول الرقمي والتكنولوجي السريع. مع تسارع وتيرة التحول الرقمي عالمياً، تجد العديد من الشركات صعوبة في تبني التقنيات الحديثة وتطوير نماذج أعمال رقمية. هذا التحدي يتفاقم بسبب نقص المهارات الرقمية وارتفاع تكاليف الاستثمار في التكنولوجيا.</w:t>
      </w:r>
    </w:p>
    <w:p w14:paraId="3DC2A0D4" w14:textId="77777777" w:rsidR="00D34CC1" w:rsidRPr="00BF0EA8" w:rsidRDefault="00D34CC1" w:rsidP="00FD780A">
      <w:pPr>
        <w:rPr>
          <w:rtl/>
          <w:lang w:bidi="ar-EG"/>
        </w:rPr>
      </w:pPr>
      <w:r w:rsidRPr="00BF0EA8">
        <w:rPr>
          <w:rtl/>
          <w:lang w:bidi="ar-EG"/>
        </w:rPr>
        <w:t>سادساً، تواجه الشركات تحديات في التنافسية العالمية. مع انفتاح السوق السعودي وسعي المملكة لجذب الاستثمارات الأجنبية، تجد الشركات المحلية نفسها في منافسة متزايدة مع الشركات العالمية. هذا يتطلب من الشركات المحلية رفع مستوى جودة منتجاتها وخدماتها لتلبية المعايير العالمية.</w:t>
      </w:r>
    </w:p>
    <w:p w14:paraId="6EA0A8F9" w14:textId="77777777" w:rsidR="00D34CC1" w:rsidRPr="00BF0EA8" w:rsidRDefault="00D34CC1" w:rsidP="00FD780A">
      <w:pPr>
        <w:rPr>
          <w:rtl/>
          <w:lang w:bidi="ar-EG"/>
        </w:rPr>
      </w:pPr>
      <w:r w:rsidRPr="00BF0EA8">
        <w:rPr>
          <w:rtl/>
          <w:lang w:bidi="ar-EG"/>
        </w:rPr>
        <w:t>لمواجهة هذه التحديات، تعمل الحكومة السعودية على تنفيذ إصلاحات اقتصادية وتعديل التشريعات والأنظمة. تشمل هذه الجهود إنشاء مراكز خدمات موحدة للمستثمرين، وتطوير برامج دعم للشركات الصغيرة والمتوسطة، وتحسين البنية التحتية الرقمية. كما تم إطلاق برامج لتطوير المهارات وتعزيز ريادة الأعمال، مثل برنامج "مهارات المستقبل" الذي يهدف إلى سد الفجوة بين مخرجات التعليم ومتطلبات سوق العمل.</w:t>
      </w:r>
    </w:p>
    <w:p w14:paraId="2550E865" w14:textId="44F5B5B5" w:rsidR="00D34CC1" w:rsidRPr="00BF0EA8" w:rsidRDefault="00D34CC1" w:rsidP="00FD780A">
      <w:pPr>
        <w:rPr>
          <w:rtl/>
          <w:lang w:bidi="ar-EG"/>
        </w:rPr>
      </w:pPr>
      <w:r w:rsidRPr="00BF0EA8">
        <w:rPr>
          <w:rtl/>
          <w:lang w:bidi="ar-EG"/>
        </w:rPr>
        <w:t>في الختام، رغم التحديات المتعددة التي تواجهها الشركات الخاصة في الرياض، فإن الجهود الحكومية المستمرة والتزام القطاع الخاص بالتطوير والابتكار يبشران بمستقبل واعد. يتطلب التغلب على هذه التحديات تعاوناً وثيقاً بين القطاعين العام والخاص، واستمرار الاستثمار في تطوير الموارد البشرية والبنية التحتية، مع التركيز على الابتكار والتحول الرقمي كمحركات رئيسية للنمو المستدام.</w:t>
      </w:r>
    </w:p>
    <w:p w14:paraId="1650FA69" w14:textId="21F5E46B" w:rsidR="007A2AA1" w:rsidRPr="00BF0EA8" w:rsidRDefault="007A2AA1" w:rsidP="00FD780A">
      <w:pPr>
        <w:pStyle w:val="3"/>
        <w:rPr>
          <w:rtl/>
        </w:rPr>
      </w:pPr>
      <w:bookmarkStart w:id="33" w:name="_Toc180369076"/>
      <w:r w:rsidRPr="00BF0EA8">
        <w:rPr>
          <w:rtl/>
        </w:rPr>
        <w:t>فرص ومستقبل القطاع الخاص في المملكة العربية السعودية</w:t>
      </w:r>
      <w:bookmarkEnd w:id="33"/>
      <w:r w:rsidRPr="00BF0EA8">
        <w:rPr>
          <w:rtl/>
        </w:rPr>
        <w:t xml:space="preserve"> </w:t>
      </w:r>
    </w:p>
    <w:p w14:paraId="2811800B" w14:textId="77777777" w:rsidR="004972AC" w:rsidRPr="004972AC" w:rsidRDefault="004972AC" w:rsidP="004972AC">
      <w:r w:rsidRPr="004972AC">
        <w:rPr>
          <w:rtl/>
        </w:rPr>
        <w:t>تشهد المملكة العربية السعودية حاليًا تحولًا كبيرًا ومتعدد الأوجه فيما يتعلق بالدور الذي من المتوقع أن يلعبه القطاع الخاص في إطار مبادرة الرؤية 2030 الطموحة</w:t>
      </w:r>
      <w:r w:rsidRPr="004972AC">
        <w:t xml:space="preserve">. </w:t>
      </w:r>
      <w:r w:rsidRPr="004972AC">
        <w:rPr>
          <w:rtl/>
        </w:rPr>
        <w:t xml:space="preserve">تسعى الحكومة بنشاط إلى تمكين هذا القطاع الحيوي من أجل ترسيخه كمساهم رئيسي في الاقتصاد الوطني، مما يؤكد أهميته في المشهد </w:t>
      </w:r>
      <w:r w:rsidRPr="004972AC">
        <w:rPr>
          <w:rtl/>
        </w:rPr>
        <w:lastRenderedPageBreak/>
        <w:t>الاقتصادي العام للبلاد</w:t>
      </w:r>
      <w:r w:rsidRPr="004972AC">
        <w:t xml:space="preserve">. </w:t>
      </w:r>
      <w:r w:rsidRPr="004972AC">
        <w:rPr>
          <w:rtl/>
        </w:rPr>
        <w:t>تتجسد هذه الرؤية التحويلية في سلسلة من الأهداف الطموحة والمصممة بشكل استراتيجي والتي تهدف إلى إعادة تشكيل المساهمات الاقتصادية لمختلف القطاعات داخل المملكة</w:t>
      </w:r>
      <w:r w:rsidRPr="004972AC">
        <w:t>:</w:t>
      </w:r>
    </w:p>
    <w:p w14:paraId="4269ED7A" w14:textId="77777777" w:rsidR="004972AC" w:rsidRPr="004972AC" w:rsidRDefault="004972AC" w:rsidP="004972AC">
      <w:r w:rsidRPr="004972AC">
        <w:t xml:space="preserve">1. </w:t>
      </w:r>
      <w:r w:rsidRPr="004972AC">
        <w:rPr>
          <w:rtl/>
        </w:rPr>
        <w:t>الهدف الشامل هو زيادة مساهمة القطاع الخاص في الناتج المحلي الإجمالي</w:t>
      </w:r>
      <w:r w:rsidRPr="004972AC">
        <w:t xml:space="preserve"> (GDP) </w:t>
      </w:r>
      <w:r w:rsidRPr="004972AC">
        <w:rPr>
          <w:rtl/>
        </w:rPr>
        <w:t>إلى 65٪ بحلول عام 2030، وبالتالي تعزيز أهميته في البنية الاقتصادية للدولة</w:t>
      </w:r>
      <w:r w:rsidRPr="004972AC">
        <w:t>.</w:t>
      </w:r>
    </w:p>
    <w:p w14:paraId="74C84619" w14:textId="77777777" w:rsidR="004972AC" w:rsidRPr="004972AC" w:rsidRDefault="004972AC" w:rsidP="004972AC">
      <w:r w:rsidRPr="004972AC">
        <w:t xml:space="preserve">2. </w:t>
      </w:r>
      <w:r w:rsidRPr="004972AC">
        <w:rPr>
          <w:rtl/>
        </w:rPr>
        <w:t>ومن الأهداف الحاسمة الأخرى رفع مساهمة الشركات الصغيرة والمتوسطة في الناتج المحلي الإجمالي إلى 35%، وبالتالي الاعتراف بالدور الحيوي الذي تلعبه هذه الشركات في التنويع الاقتصادي وخلق فرص العمل وتعزيزه</w:t>
      </w:r>
      <w:r w:rsidRPr="004972AC">
        <w:t>.</w:t>
      </w:r>
    </w:p>
    <w:p w14:paraId="423612AF" w14:textId="77777777" w:rsidR="004972AC" w:rsidRPr="004972AC" w:rsidRDefault="004972AC" w:rsidP="004972AC">
      <w:r w:rsidRPr="004972AC">
        <w:t xml:space="preserve">3. </w:t>
      </w:r>
      <w:r w:rsidRPr="004972AC">
        <w:rPr>
          <w:rtl/>
        </w:rPr>
        <w:t>علاوة على ذلك، هناك هدف طموح لزيادة معدل مساهمة الاستثمارات الأجنبية المباشرة</w:t>
      </w:r>
      <w:r w:rsidRPr="004972AC">
        <w:t xml:space="preserve"> (FDI) </w:t>
      </w:r>
      <w:r w:rsidRPr="004972AC">
        <w:rPr>
          <w:rtl/>
        </w:rPr>
        <w:t>في الناتج المحلي الإجمالي إلى 5.8%، الأمر الذي من شأنه أن يشير إلى انفتاح قوي على رأس المال والخبرة الدولية</w:t>
      </w:r>
      <w:r w:rsidRPr="004972AC">
        <w:t>.</w:t>
      </w:r>
    </w:p>
    <w:p w14:paraId="2F77A91A" w14:textId="77777777" w:rsidR="004972AC" w:rsidRPr="004972AC" w:rsidRDefault="004972AC" w:rsidP="004972AC">
      <w:r w:rsidRPr="004972AC">
        <w:t xml:space="preserve">4. </w:t>
      </w:r>
      <w:r w:rsidRPr="004972AC">
        <w:rPr>
          <w:rtl/>
        </w:rPr>
        <w:t>بالإضافة إلى ذلك، تهدف الحكومة إلى رفع مساهمة الصادرات غير النفطية في القيمة الإجمالية للناتج المحلي الإجمالي غير النفطي إلى 50٪ جديرة بالثناء، وبالتالي تعزيز هيكل اقتصادي أكثر تنوعًا وأقل اعتمادًا على عائدات النفط</w:t>
      </w:r>
      <w:r w:rsidRPr="004972AC">
        <w:t>.</w:t>
      </w:r>
    </w:p>
    <w:p w14:paraId="1C9F2902" w14:textId="77777777" w:rsidR="004972AC" w:rsidRPr="004972AC" w:rsidRDefault="004972AC" w:rsidP="004972AC">
      <w:r w:rsidRPr="004972AC">
        <w:rPr>
          <w:rtl/>
        </w:rPr>
        <w:t>من أجل تحقيق هذه الأهداف الطموحة، أطلقت الحكومة مجموعة متنوعة من البرامج والمبادرات المصممة لدعم ودعم القطاع الخاص، والتي تشمل</w:t>
      </w:r>
      <w:r w:rsidRPr="004972AC">
        <w:t>:</w:t>
      </w:r>
    </w:p>
    <w:p w14:paraId="20F4EE0C" w14:textId="77777777" w:rsidR="004972AC" w:rsidRPr="004972AC" w:rsidRDefault="004972AC" w:rsidP="004972AC">
      <w:r w:rsidRPr="004972AC">
        <w:t xml:space="preserve">1. </w:t>
      </w:r>
      <w:r w:rsidRPr="004972AC">
        <w:rPr>
          <w:rtl/>
        </w:rPr>
        <w:t>إنشاء «مركز برنامج شريك»، الذي يهدف بشكل خاص إلى تسهيل نمو استثمارات القطاع الخاص، بهدف استراتيجي يتمثل في جذب استثمارات القطاع الخاص المحلي إلى 5 تريليون ريال بحلول عام 2030</w:t>
      </w:r>
      <w:r w:rsidRPr="004972AC">
        <w:t>.</w:t>
      </w:r>
    </w:p>
    <w:p w14:paraId="6F5CFE4D" w14:textId="77777777" w:rsidR="004972AC" w:rsidRPr="004972AC" w:rsidRDefault="004972AC" w:rsidP="004972AC">
      <w:r w:rsidRPr="004972AC">
        <w:t xml:space="preserve">2. </w:t>
      </w:r>
      <w:r w:rsidRPr="004972AC">
        <w:rPr>
          <w:rtl/>
        </w:rPr>
        <w:t>إنشاء منصة القطاع الخاص تحت رعاية صندوق الاستثمارات العامة، والتي تهدف إلى تبسيط وتسهيل تطوير الشراكات بين القطاع الخاص والصندوق أو مختلف الشركات التابعة له، وبالتالي تعزيز التعاون</w:t>
      </w:r>
      <w:r w:rsidRPr="004972AC">
        <w:t>.</w:t>
      </w:r>
    </w:p>
    <w:p w14:paraId="5D94B5CC" w14:textId="77777777" w:rsidR="004972AC" w:rsidRPr="004972AC" w:rsidRDefault="004972AC" w:rsidP="004972AC">
      <w:r w:rsidRPr="004972AC">
        <w:t xml:space="preserve">3. </w:t>
      </w:r>
      <w:r w:rsidRPr="004972AC">
        <w:rPr>
          <w:rtl/>
        </w:rPr>
        <w:t>تنفيذ إصلاحات اقتصادية شاملة تهدف إلى تحسين بيئة الأعمال بشكل كبير ورفع جودة الخدمات الحكومية التي يتم تقديمها للقطاع الخاص، وبالتالي تعزيز بيئة أكثر ملاءمة لريادة الأعمال والاستثمار</w:t>
      </w:r>
      <w:r w:rsidRPr="004972AC">
        <w:t>.</w:t>
      </w:r>
    </w:p>
    <w:p w14:paraId="2D0F4D9E" w14:textId="77777777" w:rsidR="004972AC" w:rsidRPr="004972AC" w:rsidRDefault="004972AC" w:rsidP="004972AC">
      <w:r w:rsidRPr="004972AC">
        <w:rPr>
          <w:rtl/>
        </w:rPr>
        <w:t>وتمهد هذه المبادرات الاستراتيجية والجهود المتضافرة بشكل جماعي الطريق لآفاق واسعة للقطاع الخاص داخل المملكة، مع توقعات عالية لتوليد فرص استثمارية جديدة ومتنوعة عبر قطاعات متعددة، فضلاً عن توفير العديد من فرص العمل الواعدة</w:t>
      </w:r>
      <w:r w:rsidRPr="004972AC">
        <w:t xml:space="preserve">. </w:t>
      </w:r>
      <w:r w:rsidRPr="004972AC">
        <w:rPr>
          <w:rtl/>
        </w:rPr>
        <w:t>على سبيل المثال، يتوقع «مركز برنامج شريك» أنه سيخلق أكثر من 64,000 وظيفة بحلول عام 2040، مما يساهم في المشهد العام للتوظيف</w:t>
      </w:r>
      <w:r w:rsidRPr="004972AC">
        <w:t>.</w:t>
      </w:r>
    </w:p>
    <w:p w14:paraId="3F217F90" w14:textId="77777777" w:rsidR="004972AC" w:rsidRPr="004972AC" w:rsidRDefault="004972AC" w:rsidP="004972AC">
      <w:r w:rsidRPr="004972AC">
        <w:rPr>
          <w:rtl/>
        </w:rPr>
        <w:lastRenderedPageBreak/>
        <w:t>تبدو آفاق القطاع الخاص في المملكة العربية السعودية واعدة بشكل استثنائي، مدعومة بالدعم الحكومي القوي ومجموعة من الخطط الطموحة التي تهدف إلى تمكينه من القيام بدور حاسم في تنويع الاقتصاد وتحقيق التنمية المستدامة على المدى الطويل</w:t>
      </w:r>
      <w:r w:rsidRPr="004972AC">
        <w:t>.</w:t>
      </w:r>
    </w:p>
    <w:p w14:paraId="2148C10A" w14:textId="77777777" w:rsidR="007A2AA1" w:rsidRPr="00BF0EA8" w:rsidRDefault="007A2AA1" w:rsidP="00FD780A">
      <w:pPr>
        <w:rPr>
          <w:rFonts w:hint="cs"/>
          <w:rtl/>
        </w:rPr>
      </w:pPr>
    </w:p>
    <w:sectPr w:rsidR="007A2AA1" w:rsidRPr="00BF0EA8" w:rsidSect="002A0B77">
      <w:footerReference w:type="default" r:id="rId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B42655" w14:textId="77777777" w:rsidR="004F3735" w:rsidRDefault="004F3735" w:rsidP="00FD780A">
      <w:r>
        <w:separator/>
      </w:r>
    </w:p>
  </w:endnote>
  <w:endnote w:type="continuationSeparator" w:id="0">
    <w:p w14:paraId="52F84FDA" w14:textId="77777777" w:rsidR="004F3735" w:rsidRDefault="004F3735" w:rsidP="00FD7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845840" w14:textId="70CD3A61" w:rsidR="0028077C" w:rsidRDefault="00000000" w:rsidP="00FD780A">
    <w:pPr>
      <w:pStyle w:val="a4"/>
    </w:pPr>
    <w:sdt>
      <w:sdtPr>
        <w:rPr>
          <w:rtl/>
        </w:rPr>
        <w:id w:val="-2146953973"/>
        <w:docPartObj>
          <w:docPartGallery w:val="Page Numbers (Bottom of Page)"/>
          <w:docPartUnique/>
        </w:docPartObj>
      </w:sdtPr>
      <w:sdtEndPr>
        <w:rPr>
          <w:noProof/>
        </w:rPr>
      </w:sdtEndPr>
      <w:sdtContent>
        <w:r w:rsidR="0028077C">
          <w:rPr>
            <w:rFonts w:hint="cs"/>
            <w:rtl/>
          </w:rPr>
          <w:t>(</w:t>
        </w:r>
        <w:r w:rsidR="0028077C">
          <w:fldChar w:fldCharType="begin"/>
        </w:r>
        <w:r w:rsidR="0028077C">
          <w:instrText xml:space="preserve"> PAGE   \* MERGEFORMAT </w:instrText>
        </w:r>
        <w:r w:rsidR="0028077C">
          <w:fldChar w:fldCharType="separate"/>
        </w:r>
        <w:r w:rsidR="00C609B5">
          <w:rPr>
            <w:noProof/>
            <w:rtl/>
          </w:rPr>
          <w:t>72</w:t>
        </w:r>
        <w:r w:rsidR="0028077C">
          <w:rPr>
            <w:noProof/>
          </w:rPr>
          <w:fldChar w:fldCharType="end"/>
        </w:r>
      </w:sdtContent>
    </w:sdt>
    <w:r w:rsidR="0028077C">
      <w:rPr>
        <w:rFonts w:hint="cs"/>
        <w:noProof/>
        <w:rtl/>
      </w:rPr>
      <w:t>)</w:t>
    </w:r>
  </w:p>
  <w:p w14:paraId="1FB643A3" w14:textId="77777777" w:rsidR="0028077C" w:rsidRDefault="0028077C" w:rsidP="00FD780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F829F8" w14:textId="77777777" w:rsidR="004F3735" w:rsidRDefault="004F3735" w:rsidP="00FD780A">
      <w:r>
        <w:separator/>
      </w:r>
    </w:p>
  </w:footnote>
  <w:footnote w:type="continuationSeparator" w:id="0">
    <w:p w14:paraId="4F5E10D5" w14:textId="77777777" w:rsidR="004F3735" w:rsidRDefault="004F3735" w:rsidP="00FD78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C74B8"/>
    <w:multiLevelType w:val="hybridMultilevel"/>
    <w:tmpl w:val="1A9ADA1E"/>
    <w:lvl w:ilvl="0" w:tplc="0C02EFC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7F43C15"/>
    <w:multiLevelType w:val="hybridMultilevel"/>
    <w:tmpl w:val="4BCC3598"/>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C5CE5"/>
    <w:multiLevelType w:val="hybridMultilevel"/>
    <w:tmpl w:val="03005B6A"/>
    <w:lvl w:ilvl="0" w:tplc="0C02EFC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C2D5B2B"/>
    <w:multiLevelType w:val="hybridMultilevel"/>
    <w:tmpl w:val="946A4F54"/>
    <w:lvl w:ilvl="0" w:tplc="0C02EFC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C513050"/>
    <w:multiLevelType w:val="hybridMultilevel"/>
    <w:tmpl w:val="1D32749A"/>
    <w:lvl w:ilvl="0" w:tplc="D60653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0FD45866"/>
    <w:multiLevelType w:val="hybridMultilevel"/>
    <w:tmpl w:val="06009DF6"/>
    <w:lvl w:ilvl="0" w:tplc="D6065370">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12C12076"/>
    <w:multiLevelType w:val="hybridMultilevel"/>
    <w:tmpl w:val="E8F45C9E"/>
    <w:lvl w:ilvl="0" w:tplc="D6065370">
      <w:start w:val="1"/>
      <w:numFmt w:val="decimal"/>
      <w:lvlText w:val="%1."/>
      <w:lvlJc w:val="left"/>
      <w:pPr>
        <w:ind w:left="1004"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BB0B38"/>
    <w:multiLevelType w:val="hybridMultilevel"/>
    <w:tmpl w:val="3D622AE8"/>
    <w:lvl w:ilvl="0" w:tplc="0C02EFC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1AD62EFF"/>
    <w:multiLevelType w:val="multilevel"/>
    <w:tmpl w:val="588A3F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307F5C"/>
    <w:multiLevelType w:val="multilevel"/>
    <w:tmpl w:val="9012B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5B3E5A"/>
    <w:multiLevelType w:val="hybridMultilevel"/>
    <w:tmpl w:val="6F244BBA"/>
    <w:lvl w:ilvl="0" w:tplc="0C02EFC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337267A1"/>
    <w:multiLevelType w:val="multilevel"/>
    <w:tmpl w:val="C3063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357894"/>
    <w:multiLevelType w:val="hybridMultilevel"/>
    <w:tmpl w:val="F640BCDC"/>
    <w:lvl w:ilvl="0" w:tplc="D6065370">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3AFC04D7"/>
    <w:multiLevelType w:val="hybridMultilevel"/>
    <w:tmpl w:val="7AF47BCA"/>
    <w:lvl w:ilvl="0" w:tplc="D6065370">
      <w:start w:val="1"/>
      <w:numFmt w:val="decimal"/>
      <w:lvlText w:val="%1."/>
      <w:lvlJc w:val="left"/>
      <w:pPr>
        <w:ind w:left="644" w:hanging="360"/>
      </w:pPr>
      <w:rPr>
        <w:rFonts w:hint="default"/>
      </w:rPr>
    </w:lvl>
    <w:lvl w:ilvl="1" w:tplc="338CE8D8">
      <w:start w:val="2"/>
      <w:numFmt w:val="bullet"/>
      <w:lvlText w:val="-"/>
      <w:lvlJc w:val="left"/>
      <w:pPr>
        <w:ind w:left="1454" w:hanging="450"/>
      </w:pPr>
      <w:rPr>
        <w:rFonts w:ascii="Simplified Arabic" w:eastAsiaTheme="minorHAnsi" w:hAnsi="Simplified Arabic" w:cs="Simplified Arabic"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3CB95468"/>
    <w:multiLevelType w:val="multilevel"/>
    <w:tmpl w:val="75CA5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476469"/>
    <w:multiLevelType w:val="multilevel"/>
    <w:tmpl w:val="CD18AB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A33781"/>
    <w:multiLevelType w:val="multilevel"/>
    <w:tmpl w:val="FDBCA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AC2647"/>
    <w:multiLevelType w:val="hybridMultilevel"/>
    <w:tmpl w:val="3EE6836C"/>
    <w:lvl w:ilvl="0" w:tplc="85AEF176">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9AB4BB2"/>
    <w:multiLevelType w:val="multilevel"/>
    <w:tmpl w:val="48F8CF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9C2CA0"/>
    <w:multiLevelType w:val="hybridMultilevel"/>
    <w:tmpl w:val="462ECC30"/>
    <w:lvl w:ilvl="0" w:tplc="D6065370">
      <w:start w:val="1"/>
      <w:numFmt w:val="decimal"/>
      <w:lvlText w:val="%1."/>
      <w:lvlJc w:val="left"/>
      <w:pPr>
        <w:ind w:left="1004"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71C6BED"/>
    <w:multiLevelType w:val="hybridMultilevel"/>
    <w:tmpl w:val="DCE004AE"/>
    <w:lvl w:ilvl="0" w:tplc="D6065370">
      <w:start w:val="1"/>
      <w:numFmt w:val="decimal"/>
      <w:lvlText w:val="%1."/>
      <w:lvlJc w:val="left"/>
      <w:pPr>
        <w:ind w:left="644" w:hanging="360"/>
      </w:pPr>
      <w:rPr>
        <w:rFonts w:hint="default"/>
      </w:rPr>
    </w:lvl>
    <w:lvl w:ilvl="1" w:tplc="338CE8D8">
      <w:start w:val="2"/>
      <w:numFmt w:val="bullet"/>
      <w:lvlText w:val="-"/>
      <w:lvlJc w:val="left"/>
      <w:pPr>
        <w:ind w:left="1454" w:hanging="450"/>
      </w:pPr>
      <w:rPr>
        <w:rFonts w:ascii="Simplified Arabic" w:eastAsiaTheme="minorHAnsi" w:hAnsi="Simplified Arabic" w:cs="Simplified Arabic"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67D10479"/>
    <w:multiLevelType w:val="hybridMultilevel"/>
    <w:tmpl w:val="8A0C996C"/>
    <w:lvl w:ilvl="0" w:tplc="0C02EFC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DAB16AC"/>
    <w:multiLevelType w:val="hybridMultilevel"/>
    <w:tmpl w:val="D7986284"/>
    <w:lvl w:ilvl="0" w:tplc="D6065370">
      <w:start w:val="1"/>
      <w:numFmt w:val="decimal"/>
      <w:lvlText w:val="%1."/>
      <w:lvlJc w:val="left"/>
      <w:pPr>
        <w:ind w:left="1004"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8EB303A"/>
    <w:multiLevelType w:val="hybridMultilevel"/>
    <w:tmpl w:val="3F9482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799D5C29"/>
    <w:multiLevelType w:val="hybridMultilevel"/>
    <w:tmpl w:val="9BEC2A66"/>
    <w:lvl w:ilvl="0" w:tplc="D6065370">
      <w:start w:val="1"/>
      <w:numFmt w:val="decimal"/>
      <w:lvlText w:val="%1."/>
      <w:lvlJc w:val="left"/>
      <w:pPr>
        <w:ind w:left="1004"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9DF38EF"/>
    <w:multiLevelType w:val="hybridMultilevel"/>
    <w:tmpl w:val="AF9EE3EC"/>
    <w:lvl w:ilvl="0" w:tplc="0C02EFC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93286375">
    <w:abstractNumId w:val="11"/>
  </w:num>
  <w:num w:numId="2" w16cid:durableId="100103093">
    <w:abstractNumId w:val="16"/>
  </w:num>
  <w:num w:numId="3" w16cid:durableId="1226256073">
    <w:abstractNumId w:val="14"/>
  </w:num>
  <w:num w:numId="4" w16cid:durableId="2024939618">
    <w:abstractNumId w:val="9"/>
  </w:num>
  <w:num w:numId="5" w16cid:durableId="1120804422">
    <w:abstractNumId w:val="18"/>
  </w:num>
  <w:num w:numId="6" w16cid:durableId="1490169864">
    <w:abstractNumId w:val="8"/>
  </w:num>
  <w:num w:numId="7" w16cid:durableId="490869395">
    <w:abstractNumId w:val="15"/>
  </w:num>
  <w:num w:numId="8" w16cid:durableId="45614077">
    <w:abstractNumId w:val="20"/>
  </w:num>
  <w:num w:numId="9" w16cid:durableId="909580848">
    <w:abstractNumId w:val="17"/>
  </w:num>
  <w:num w:numId="10" w16cid:durableId="1933082415">
    <w:abstractNumId w:val="23"/>
  </w:num>
  <w:num w:numId="11" w16cid:durableId="1906724768">
    <w:abstractNumId w:val="5"/>
  </w:num>
  <w:num w:numId="12" w16cid:durableId="1578590013">
    <w:abstractNumId w:val="12"/>
  </w:num>
  <w:num w:numId="13" w16cid:durableId="437602960">
    <w:abstractNumId w:val="4"/>
  </w:num>
  <w:num w:numId="14" w16cid:durableId="1527406489">
    <w:abstractNumId w:val="7"/>
  </w:num>
  <w:num w:numId="15" w16cid:durableId="1344013580">
    <w:abstractNumId w:val="21"/>
  </w:num>
  <w:num w:numId="16" w16cid:durableId="954675827">
    <w:abstractNumId w:val="0"/>
  </w:num>
  <w:num w:numId="17" w16cid:durableId="510217534">
    <w:abstractNumId w:val="2"/>
  </w:num>
  <w:num w:numId="18" w16cid:durableId="893660187">
    <w:abstractNumId w:val="10"/>
  </w:num>
  <w:num w:numId="19" w16cid:durableId="1284506331">
    <w:abstractNumId w:val="3"/>
  </w:num>
  <w:num w:numId="20" w16cid:durableId="612130885">
    <w:abstractNumId w:val="25"/>
  </w:num>
  <w:num w:numId="21" w16cid:durableId="1829327825">
    <w:abstractNumId w:val="19"/>
  </w:num>
  <w:num w:numId="22" w16cid:durableId="1207912501">
    <w:abstractNumId w:val="6"/>
  </w:num>
  <w:num w:numId="23" w16cid:durableId="1081950072">
    <w:abstractNumId w:val="24"/>
  </w:num>
  <w:num w:numId="24" w16cid:durableId="782923727">
    <w:abstractNumId w:val="22"/>
  </w:num>
  <w:num w:numId="25" w16cid:durableId="2033149076">
    <w:abstractNumId w:val="13"/>
  </w:num>
  <w:num w:numId="26" w16cid:durableId="1537545775">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6B1"/>
    <w:rsid w:val="00016029"/>
    <w:rsid w:val="00052EB0"/>
    <w:rsid w:val="000665EE"/>
    <w:rsid w:val="00071893"/>
    <w:rsid w:val="000A3118"/>
    <w:rsid w:val="000B57EB"/>
    <w:rsid w:val="000C6A99"/>
    <w:rsid w:val="000F35F0"/>
    <w:rsid w:val="000F44B4"/>
    <w:rsid w:val="00112E38"/>
    <w:rsid w:val="00113796"/>
    <w:rsid w:val="001300DE"/>
    <w:rsid w:val="00143F29"/>
    <w:rsid w:val="001541FD"/>
    <w:rsid w:val="00166986"/>
    <w:rsid w:val="0017143B"/>
    <w:rsid w:val="001902DB"/>
    <w:rsid w:val="001B78CD"/>
    <w:rsid w:val="001C2162"/>
    <w:rsid w:val="001C2AC4"/>
    <w:rsid w:val="001C735C"/>
    <w:rsid w:val="001D21AD"/>
    <w:rsid w:val="002029BA"/>
    <w:rsid w:val="00203F7B"/>
    <w:rsid w:val="002044F8"/>
    <w:rsid w:val="00204909"/>
    <w:rsid w:val="00220223"/>
    <w:rsid w:val="002376D7"/>
    <w:rsid w:val="0024053D"/>
    <w:rsid w:val="0024175B"/>
    <w:rsid w:val="0028077C"/>
    <w:rsid w:val="002A0B77"/>
    <w:rsid w:val="002A119F"/>
    <w:rsid w:val="002B5943"/>
    <w:rsid w:val="002B5EAC"/>
    <w:rsid w:val="002C761B"/>
    <w:rsid w:val="003078B2"/>
    <w:rsid w:val="00323D99"/>
    <w:rsid w:val="00354DE7"/>
    <w:rsid w:val="00361D1C"/>
    <w:rsid w:val="00365D64"/>
    <w:rsid w:val="003666BF"/>
    <w:rsid w:val="00381CED"/>
    <w:rsid w:val="003E5E43"/>
    <w:rsid w:val="00404DE3"/>
    <w:rsid w:val="00495333"/>
    <w:rsid w:val="00496C78"/>
    <w:rsid w:val="004972AC"/>
    <w:rsid w:val="004E3F77"/>
    <w:rsid w:val="004F2846"/>
    <w:rsid w:val="004F3735"/>
    <w:rsid w:val="004F39E1"/>
    <w:rsid w:val="004F3EEB"/>
    <w:rsid w:val="004F5292"/>
    <w:rsid w:val="004F54F4"/>
    <w:rsid w:val="00500EB9"/>
    <w:rsid w:val="005069E4"/>
    <w:rsid w:val="005321F6"/>
    <w:rsid w:val="00545756"/>
    <w:rsid w:val="005461BD"/>
    <w:rsid w:val="0056274A"/>
    <w:rsid w:val="00573CFB"/>
    <w:rsid w:val="00590B27"/>
    <w:rsid w:val="005B7D54"/>
    <w:rsid w:val="005D2D22"/>
    <w:rsid w:val="005D517A"/>
    <w:rsid w:val="005D77D4"/>
    <w:rsid w:val="0060554D"/>
    <w:rsid w:val="00622C94"/>
    <w:rsid w:val="006236A6"/>
    <w:rsid w:val="0062761F"/>
    <w:rsid w:val="00656E87"/>
    <w:rsid w:val="00665F5D"/>
    <w:rsid w:val="00672149"/>
    <w:rsid w:val="006948DE"/>
    <w:rsid w:val="006C00CD"/>
    <w:rsid w:val="006C40BF"/>
    <w:rsid w:val="006C6C80"/>
    <w:rsid w:val="006D153A"/>
    <w:rsid w:val="006E4486"/>
    <w:rsid w:val="006F7A74"/>
    <w:rsid w:val="006F7ABA"/>
    <w:rsid w:val="00706F52"/>
    <w:rsid w:val="00723B04"/>
    <w:rsid w:val="00743FDF"/>
    <w:rsid w:val="0076669E"/>
    <w:rsid w:val="00794E80"/>
    <w:rsid w:val="007A2AA1"/>
    <w:rsid w:val="007B0E54"/>
    <w:rsid w:val="007E3A20"/>
    <w:rsid w:val="0084575C"/>
    <w:rsid w:val="00854922"/>
    <w:rsid w:val="00877AAC"/>
    <w:rsid w:val="008A19F9"/>
    <w:rsid w:val="008A47B5"/>
    <w:rsid w:val="008B0AC4"/>
    <w:rsid w:val="008B3D26"/>
    <w:rsid w:val="008C0789"/>
    <w:rsid w:val="008C7F4E"/>
    <w:rsid w:val="008E4254"/>
    <w:rsid w:val="008F1EAE"/>
    <w:rsid w:val="008F6C96"/>
    <w:rsid w:val="009056D7"/>
    <w:rsid w:val="009125CE"/>
    <w:rsid w:val="00917660"/>
    <w:rsid w:val="00947251"/>
    <w:rsid w:val="00957003"/>
    <w:rsid w:val="009A6903"/>
    <w:rsid w:val="009B0604"/>
    <w:rsid w:val="009B24FA"/>
    <w:rsid w:val="009B57C9"/>
    <w:rsid w:val="009B6888"/>
    <w:rsid w:val="009C0161"/>
    <w:rsid w:val="009D107D"/>
    <w:rsid w:val="009D108D"/>
    <w:rsid w:val="009D387D"/>
    <w:rsid w:val="009D7A36"/>
    <w:rsid w:val="009E1436"/>
    <w:rsid w:val="009E2681"/>
    <w:rsid w:val="009E5668"/>
    <w:rsid w:val="00A13ED5"/>
    <w:rsid w:val="00A243AA"/>
    <w:rsid w:val="00A24523"/>
    <w:rsid w:val="00A50A43"/>
    <w:rsid w:val="00A72ADC"/>
    <w:rsid w:val="00A74F76"/>
    <w:rsid w:val="00AA79E9"/>
    <w:rsid w:val="00AB0A70"/>
    <w:rsid w:val="00AF66C5"/>
    <w:rsid w:val="00B1201C"/>
    <w:rsid w:val="00B37FF7"/>
    <w:rsid w:val="00B63B0F"/>
    <w:rsid w:val="00B7678A"/>
    <w:rsid w:val="00BC72AB"/>
    <w:rsid w:val="00BF0EA8"/>
    <w:rsid w:val="00C01A22"/>
    <w:rsid w:val="00C34573"/>
    <w:rsid w:val="00C37A8F"/>
    <w:rsid w:val="00C40E9E"/>
    <w:rsid w:val="00C609B5"/>
    <w:rsid w:val="00C70B92"/>
    <w:rsid w:val="00C71E18"/>
    <w:rsid w:val="00CA0F7F"/>
    <w:rsid w:val="00CE1F45"/>
    <w:rsid w:val="00D22171"/>
    <w:rsid w:val="00D244B7"/>
    <w:rsid w:val="00D26D9F"/>
    <w:rsid w:val="00D34CC1"/>
    <w:rsid w:val="00D723D5"/>
    <w:rsid w:val="00D83B22"/>
    <w:rsid w:val="00DB1FCA"/>
    <w:rsid w:val="00DC1820"/>
    <w:rsid w:val="00DD1040"/>
    <w:rsid w:val="00E30C6A"/>
    <w:rsid w:val="00E37587"/>
    <w:rsid w:val="00E47A55"/>
    <w:rsid w:val="00E71C79"/>
    <w:rsid w:val="00E758D4"/>
    <w:rsid w:val="00EA6B5D"/>
    <w:rsid w:val="00EC0F01"/>
    <w:rsid w:val="00EE0FE8"/>
    <w:rsid w:val="00EE245C"/>
    <w:rsid w:val="00F267E8"/>
    <w:rsid w:val="00F546CE"/>
    <w:rsid w:val="00F73854"/>
    <w:rsid w:val="00FA33E4"/>
    <w:rsid w:val="00FD780A"/>
    <w:rsid w:val="00FF121B"/>
    <w:rsid w:val="00FF1D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315C557-FC80-426B-AED5-141A30AE5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780A"/>
    <w:pPr>
      <w:bidi/>
      <w:spacing w:line="240" w:lineRule="auto"/>
      <w:ind w:firstLine="284"/>
      <w:jc w:val="both"/>
    </w:pPr>
    <w:rPr>
      <w:rFonts w:ascii="Simplified Arabic" w:hAnsi="Simplified Arabic" w:cs="Simplified Arabic"/>
      <w:sz w:val="28"/>
      <w:szCs w:val="28"/>
    </w:rPr>
  </w:style>
  <w:style w:type="paragraph" w:styleId="1">
    <w:name w:val="heading 1"/>
    <w:basedOn w:val="a"/>
    <w:next w:val="a"/>
    <w:link w:val="1Char"/>
    <w:autoRedefine/>
    <w:uiPriority w:val="9"/>
    <w:qFormat/>
    <w:rsid w:val="008B3D26"/>
    <w:pPr>
      <w:keepNext/>
      <w:keepLines/>
      <w:spacing w:before="240" w:after="0" w:line="360" w:lineRule="auto"/>
      <w:jc w:val="center"/>
      <w:outlineLvl w:val="0"/>
    </w:pPr>
    <w:rPr>
      <w:rFonts w:eastAsiaTheme="majorEastAsia"/>
      <w:bCs/>
      <w:color w:val="000000" w:themeColor="text1"/>
      <w:sz w:val="40"/>
      <w:szCs w:val="40"/>
      <w:lang w:bidi="ar-EG"/>
    </w:rPr>
  </w:style>
  <w:style w:type="paragraph" w:styleId="2">
    <w:name w:val="heading 2"/>
    <w:basedOn w:val="a"/>
    <w:next w:val="a"/>
    <w:link w:val="2Char"/>
    <w:uiPriority w:val="9"/>
    <w:unhideWhenUsed/>
    <w:qFormat/>
    <w:rsid w:val="008B3D26"/>
    <w:pPr>
      <w:keepNext/>
      <w:keepLines/>
      <w:spacing w:after="200"/>
      <w:outlineLvl w:val="1"/>
    </w:pPr>
    <w:rPr>
      <w:rFonts w:eastAsiaTheme="majorEastAsia"/>
      <w:bCs/>
      <w:color w:val="000000" w:themeColor="text1"/>
      <w:sz w:val="26"/>
      <w:szCs w:val="36"/>
      <w:lang w:bidi="ar-EG"/>
    </w:rPr>
  </w:style>
  <w:style w:type="paragraph" w:styleId="3">
    <w:name w:val="heading 3"/>
    <w:basedOn w:val="a"/>
    <w:next w:val="a"/>
    <w:link w:val="3Char"/>
    <w:uiPriority w:val="9"/>
    <w:unhideWhenUsed/>
    <w:qFormat/>
    <w:rsid w:val="003078B2"/>
    <w:pPr>
      <w:keepNext/>
      <w:keepLines/>
      <w:spacing w:before="40" w:after="200"/>
      <w:outlineLvl w:val="2"/>
    </w:pPr>
    <w:rPr>
      <w:rFonts w:eastAsiaTheme="majorEastAsia"/>
      <w:b/>
      <w:bCs/>
      <w:lang w:bidi="ar-EG"/>
    </w:rPr>
  </w:style>
  <w:style w:type="paragraph" w:styleId="4">
    <w:name w:val="heading 4"/>
    <w:basedOn w:val="a"/>
    <w:next w:val="a"/>
    <w:link w:val="4Char"/>
    <w:uiPriority w:val="9"/>
    <w:unhideWhenUsed/>
    <w:qFormat/>
    <w:rsid w:val="00FF121B"/>
    <w:pPr>
      <w:keepNext/>
      <w:keepLines/>
      <w:spacing w:after="120"/>
      <w:outlineLvl w:val="3"/>
    </w:pPr>
    <w:rPr>
      <w:u w:val="single"/>
      <w:lang w:bidi="ar-E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B3D26"/>
    <w:rPr>
      <w:rFonts w:ascii="Simplified Arabic" w:eastAsiaTheme="majorEastAsia" w:hAnsi="Simplified Arabic" w:cs="Simplified Arabic"/>
      <w:bCs/>
      <w:color w:val="000000" w:themeColor="text1"/>
      <w:sz w:val="40"/>
      <w:szCs w:val="40"/>
      <w:lang w:bidi="ar-EG"/>
    </w:rPr>
  </w:style>
  <w:style w:type="character" w:customStyle="1" w:styleId="2Char">
    <w:name w:val="عنوان 2 Char"/>
    <w:basedOn w:val="a0"/>
    <w:link w:val="2"/>
    <w:uiPriority w:val="9"/>
    <w:rsid w:val="008B3D26"/>
    <w:rPr>
      <w:rFonts w:ascii="Simplified Arabic" w:eastAsiaTheme="majorEastAsia" w:hAnsi="Simplified Arabic" w:cs="Simplified Arabic"/>
      <w:bCs/>
      <w:color w:val="000000" w:themeColor="text1"/>
      <w:sz w:val="26"/>
      <w:szCs w:val="36"/>
      <w:lang w:bidi="ar-EG"/>
    </w:rPr>
  </w:style>
  <w:style w:type="character" w:customStyle="1" w:styleId="3Char">
    <w:name w:val="عنوان 3 Char"/>
    <w:basedOn w:val="a0"/>
    <w:link w:val="3"/>
    <w:uiPriority w:val="9"/>
    <w:rsid w:val="003078B2"/>
    <w:rPr>
      <w:rFonts w:ascii="Simplified Arabic" w:eastAsiaTheme="majorEastAsia" w:hAnsi="Simplified Arabic" w:cs="Simplified Arabic"/>
      <w:b/>
      <w:bCs/>
      <w:sz w:val="28"/>
      <w:szCs w:val="28"/>
      <w:lang w:bidi="ar-EG"/>
    </w:rPr>
  </w:style>
  <w:style w:type="character" w:customStyle="1" w:styleId="4Char">
    <w:name w:val="عنوان 4 Char"/>
    <w:basedOn w:val="a0"/>
    <w:link w:val="4"/>
    <w:uiPriority w:val="9"/>
    <w:rsid w:val="00FF121B"/>
    <w:rPr>
      <w:rFonts w:ascii="Simplified Arabic" w:hAnsi="Simplified Arabic" w:cs="Simplified Arabic"/>
      <w:sz w:val="28"/>
      <w:szCs w:val="28"/>
      <w:u w:val="single"/>
      <w:lang w:bidi="ar-EG"/>
    </w:rPr>
  </w:style>
  <w:style w:type="paragraph" w:styleId="a3">
    <w:name w:val="header"/>
    <w:basedOn w:val="a"/>
    <w:link w:val="Char"/>
    <w:uiPriority w:val="99"/>
    <w:unhideWhenUsed/>
    <w:rsid w:val="009125CE"/>
    <w:pPr>
      <w:tabs>
        <w:tab w:val="center" w:pos="4153"/>
        <w:tab w:val="right" w:pos="8306"/>
      </w:tabs>
      <w:spacing w:after="0"/>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E37587"/>
    <w:rPr>
      <w:color w:val="0563C1" w:themeColor="hyperlink"/>
      <w:u w:val="single"/>
    </w:rPr>
  </w:style>
  <w:style w:type="character" w:customStyle="1" w:styleId="UnresolvedMention1">
    <w:name w:val="Unresolved Mention1"/>
    <w:basedOn w:val="a0"/>
    <w:uiPriority w:val="99"/>
    <w:semiHidden/>
    <w:unhideWhenUsed/>
    <w:rsid w:val="00E37587"/>
    <w:rPr>
      <w:color w:val="605E5C"/>
      <w:shd w:val="clear" w:color="auto" w:fill="E1DFDD"/>
    </w:rPr>
  </w:style>
  <w:style w:type="character" w:styleId="a5">
    <w:name w:val="FollowedHyperlink"/>
    <w:basedOn w:val="a0"/>
    <w:uiPriority w:val="99"/>
    <w:semiHidden/>
    <w:unhideWhenUsed/>
    <w:rsid w:val="0084575C"/>
    <w:rPr>
      <w:color w:val="954F72" w:themeColor="followedHyperlink"/>
      <w:u w:val="single"/>
    </w:rPr>
  </w:style>
  <w:style w:type="paragraph" w:styleId="a6">
    <w:name w:val="List Paragraph"/>
    <w:basedOn w:val="a"/>
    <w:link w:val="Char1"/>
    <w:uiPriority w:val="34"/>
    <w:qFormat/>
    <w:rsid w:val="001300DE"/>
    <w:pPr>
      <w:ind w:left="720"/>
      <w:contextualSpacing/>
    </w:pPr>
  </w:style>
  <w:style w:type="character" w:customStyle="1" w:styleId="Char1">
    <w:name w:val="سرد الفقرات Char"/>
    <w:link w:val="a6"/>
    <w:uiPriority w:val="34"/>
    <w:locked/>
    <w:rsid w:val="00FF121B"/>
    <w:rPr>
      <w:rFonts w:ascii="Simplified Arabic" w:hAnsi="Simplified Arabic" w:cs="Simplified Arabic"/>
      <w:sz w:val="28"/>
      <w:szCs w:val="28"/>
    </w:rPr>
  </w:style>
  <w:style w:type="character" w:styleId="a7">
    <w:name w:val="line number"/>
    <w:basedOn w:val="a0"/>
    <w:uiPriority w:val="99"/>
    <w:semiHidden/>
    <w:unhideWhenUsed/>
    <w:rsid w:val="009D387D"/>
  </w:style>
  <w:style w:type="table" w:styleId="a8">
    <w:name w:val="Table Grid"/>
    <w:basedOn w:val="a1"/>
    <w:uiPriority w:val="39"/>
    <w:rsid w:val="00FF1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annotation text"/>
    <w:basedOn w:val="a"/>
    <w:link w:val="Char2"/>
    <w:uiPriority w:val="99"/>
    <w:semiHidden/>
    <w:unhideWhenUsed/>
    <w:rsid w:val="00FF121B"/>
    <w:rPr>
      <w:sz w:val="20"/>
      <w:szCs w:val="20"/>
      <w:lang w:bidi="ar-EG"/>
    </w:rPr>
  </w:style>
  <w:style w:type="character" w:customStyle="1" w:styleId="Char2">
    <w:name w:val="نص تعليق Char"/>
    <w:basedOn w:val="a0"/>
    <w:link w:val="a9"/>
    <w:uiPriority w:val="99"/>
    <w:semiHidden/>
    <w:rsid w:val="00FF121B"/>
    <w:rPr>
      <w:rFonts w:ascii="Simplified Arabic" w:hAnsi="Simplified Arabic" w:cs="Simplified Arabic"/>
      <w:sz w:val="20"/>
      <w:szCs w:val="20"/>
      <w:lang w:bidi="ar-EG"/>
    </w:rPr>
  </w:style>
  <w:style w:type="character" w:customStyle="1" w:styleId="Char3">
    <w:name w:val="موضوع تعليق Char"/>
    <w:basedOn w:val="Char2"/>
    <w:link w:val="aa"/>
    <w:uiPriority w:val="99"/>
    <w:semiHidden/>
    <w:rsid w:val="00FF121B"/>
    <w:rPr>
      <w:rFonts w:ascii="Simplified Arabic" w:hAnsi="Simplified Arabic" w:cs="Simplified Arabic"/>
      <w:b/>
      <w:bCs/>
      <w:sz w:val="20"/>
      <w:szCs w:val="20"/>
      <w:lang w:bidi="ar-EG"/>
    </w:rPr>
  </w:style>
  <w:style w:type="paragraph" w:styleId="aa">
    <w:name w:val="annotation subject"/>
    <w:basedOn w:val="a9"/>
    <w:next w:val="a9"/>
    <w:link w:val="Char3"/>
    <w:uiPriority w:val="99"/>
    <w:semiHidden/>
    <w:unhideWhenUsed/>
    <w:rsid w:val="00FF121B"/>
    <w:rPr>
      <w:b/>
      <w:bCs/>
    </w:rPr>
  </w:style>
  <w:style w:type="character" w:customStyle="1" w:styleId="rynqvb">
    <w:name w:val="rynqvb"/>
    <w:basedOn w:val="a0"/>
    <w:rsid w:val="00FF121B"/>
  </w:style>
  <w:style w:type="paragraph" w:styleId="ab">
    <w:name w:val="TOC Heading"/>
    <w:basedOn w:val="1"/>
    <w:next w:val="a"/>
    <w:uiPriority w:val="39"/>
    <w:unhideWhenUsed/>
    <w:qFormat/>
    <w:rsid w:val="00FF121B"/>
    <w:pPr>
      <w:bidi w:val="0"/>
      <w:spacing w:line="259" w:lineRule="auto"/>
      <w:jc w:val="left"/>
      <w:outlineLvl w:val="9"/>
    </w:pPr>
    <w:rPr>
      <w:rFonts w:asciiTheme="majorHAnsi" w:hAnsiTheme="majorHAnsi" w:cstheme="majorBidi"/>
      <w:bCs w:val="0"/>
      <w:color w:val="2F5496" w:themeColor="accent1" w:themeShade="BF"/>
      <w:kern w:val="0"/>
      <w:sz w:val="32"/>
      <w:szCs w:val="32"/>
      <w:lang w:bidi="ar-SA"/>
      <w14:ligatures w14:val="none"/>
    </w:rPr>
  </w:style>
  <w:style w:type="paragraph" w:styleId="10">
    <w:name w:val="toc 1"/>
    <w:basedOn w:val="a"/>
    <w:next w:val="a"/>
    <w:autoRedefine/>
    <w:uiPriority w:val="39"/>
    <w:unhideWhenUsed/>
    <w:rsid w:val="00FF121B"/>
    <w:pPr>
      <w:spacing w:after="100"/>
    </w:pPr>
    <w:rPr>
      <w:lang w:bidi="ar-EG"/>
    </w:rPr>
  </w:style>
  <w:style w:type="paragraph" w:styleId="20">
    <w:name w:val="toc 2"/>
    <w:basedOn w:val="a"/>
    <w:next w:val="a"/>
    <w:autoRedefine/>
    <w:uiPriority w:val="39"/>
    <w:unhideWhenUsed/>
    <w:rsid w:val="00FF121B"/>
    <w:pPr>
      <w:spacing w:after="100"/>
      <w:ind w:left="280"/>
    </w:pPr>
    <w:rPr>
      <w:lang w:bidi="ar-EG"/>
    </w:rPr>
  </w:style>
  <w:style w:type="paragraph" w:styleId="30">
    <w:name w:val="toc 3"/>
    <w:basedOn w:val="a"/>
    <w:next w:val="a"/>
    <w:autoRedefine/>
    <w:uiPriority w:val="39"/>
    <w:unhideWhenUsed/>
    <w:rsid w:val="00FF121B"/>
    <w:pPr>
      <w:spacing w:after="100"/>
      <w:ind w:left="560"/>
    </w:pPr>
    <w:rPr>
      <w:lang w:bidi="ar-EG"/>
    </w:rPr>
  </w:style>
  <w:style w:type="paragraph" w:styleId="ac">
    <w:name w:val="table of figures"/>
    <w:basedOn w:val="a"/>
    <w:next w:val="a"/>
    <w:uiPriority w:val="99"/>
    <w:unhideWhenUsed/>
    <w:rsid w:val="00FF121B"/>
    <w:pPr>
      <w:spacing w:after="0"/>
    </w:pPr>
    <w:rPr>
      <w:lang w:bidi="ar-EG"/>
    </w:rPr>
  </w:style>
  <w:style w:type="table" w:styleId="11">
    <w:name w:val="Plain Table 1"/>
    <w:basedOn w:val="a1"/>
    <w:uiPriority w:val="41"/>
    <w:rsid w:val="00FF121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2">
    <w:name w:val="Table Grid2"/>
    <w:basedOn w:val="a1"/>
    <w:next w:val="a8"/>
    <w:uiPriority w:val="39"/>
    <w:rsid w:val="00FF1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caption"/>
    <w:basedOn w:val="a"/>
    <w:next w:val="a"/>
    <w:uiPriority w:val="35"/>
    <w:unhideWhenUsed/>
    <w:qFormat/>
    <w:rsid w:val="00FF121B"/>
    <w:pPr>
      <w:spacing w:after="200"/>
      <w:jc w:val="center"/>
    </w:pPr>
    <w:rPr>
      <w:i/>
      <w:iCs/>
      <w:color w:val="44546A" w:themeColor="text2"/>
      <w:sz w:val="24"/>
      <w:szCs w:val="24"/>
      <w:lang w:bidi="ar-EG"/>
    </w:rPr>
  </w:style>
  <w:style w:type="table" w:customStyle="1" w:styleId="GridTable4-Accent51">
    <w:name w:val="Grid Table 4 - Accent 51"/>
    <w:basedOn w:val="a1"/>
    <w:next w:val="4-5"/>
    <w:uiPriority w:val="49"/>
    <w:rsid w:val="00FF121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5">
    <w:name w:val="Grid Table 4 Accent 5"/>
    <w:basedOn w:val="a1"/>
    <w:uiPriority w:val="49"/>
    <w:rsid w:val="00FF121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e">
    <w:name w:val="No Spacing"/>
    <w:uiPriority w:val="1"/>
    <w:qFormat/>
    <w:rsid w:val="00FF121B"/>
    <w:pPr>
      <w:spacing w:after="0" w:line="240" w:lineRule="auto"/>
    </w:pPr>
    <w:rPr>
      <w:kern w:val="0"/>
      <w14:ligatures w14:val="none"/>
    </w:rPr>
  </w:style>
  <w:style w:type="table" w:customStyle="1" w:styleId="PlainTable11">
    <w:name w:val="Plain Table 11"/>
    <w:basedOn w:val="a1"/>
    <w:next w:val="11"/>
    <w:uiPriority w:val="41"/>
    <w:rsid w:val="00FF121B"/>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
    <w:name w:val="Plain Table 12"/>
    <w:basedOn w:val="a1"/>
    <w:next w:val="11"/>
    <w:uiPriority w:val="41"/>
    <w:rsid w:val="00FF121B"/>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af">
    <w:name w:val="Grid Table Light"/>
    <w:basedOn w:val="a1"/>
    <w:uiPriority w:val="40"/>
    <w:rsid w:val="006C6C8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52">
    <w:name w:val="Grid Table 4 - Accent 52"/>
    <w:basedOn w:val="a1"/>
    <w:next w:val="4-5"/>
    <w:uiPriority w:val="49"/>
    <w:rsid w:val="0060554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eGrid21">
    <w:name w:val="Table Grid21"/>
    <w:basedOn w:val="a1"/>
    <w:next w:val="a8"/>
    <w:uiPriority w:val="39"/>
    <w:rsid w:val="00DD1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612832">
      <w:bodyDiv w:val="1"/>
      <w:marLeft w:val="0"/>
      <w:marRight w:val="0"/>
      <w:marTop w:val="0"/>
      <w:marBottom w:val="0"/>
      <w:divBdr>
        <w:top w:val="none" w:sz="0" w:space="0" w:color="auto"/>
        <w:left w:val="none" w:sz="0" w:space="0" w:color="auto"/>
        <w:bottom w:val="none" w:sz="0" w:space="0" w:color="auto"/>
        <w:right w:val="none" w:sz="0" w:space="0" w:color="auto"/>
      </w:divBdr>
    </w:div>
    <w:div w:id="69426136">
      <w:bodyDiv w:val="1"/>
      <w:marLeft w:val="0"/>
      <w:marRight w:val="0"/>
      <w:marTop w:val="0"/>
      <w:marBottom w:val="0"/>
      <w:divBdr>
        <w:top w:val="none" w:sz="0" w:space="0" w:color="auto"/>
        <w:left w:val="none" w:sz="0" w:space="0" w:color="auto"/>
        <w:bottom w:val="none" w:sz="0" w:space="0" w:color="auto"/>
        <w:right w:val="none" w:sz="0" w:space="0" w:color="auto"/>
      </w:divBdr>
      <w:divsChild>
        <w:div w:id="1817796708">
          <w:marLeft w:val="0"/>
          <w:marRight w:val="0"/>
          <w:marTop w:val="0"/>
          <w:marBottom w:val="0"/>
          <w:divBdr>
            <w:top w:val="none" w:sz="0" w:space="0" w:color="auto"/>
            <w:left w:val="none" w:sz="0" w:space="0" w:color="auto"/>
            <w:bottom w:val="none" w:sz="0" w:space="0" w:color="auto"/>
            <w:right w:val="none" w:sz="0" w:space="0" w:color="auto"/>
          </w:divBdr>
          <w:divsChild>
            <w:div w:id="986276800">
              <w:marLeft w:val="0"/>
              <w:marRight w:val="0"/>
              <w:marTop w:val="0"/>
              <w:marBottom w:val="0"/>
              <w:divBdr>
                <w:top w:val="none" w:sz="0" w:space="0" w:color="auto"/>
                <w:left w:val="none" w:sz="0" w:space="0" w:color="auto"/>
                <w:bottom w:val="none" w:sz="0" w:space="0" w:color="auto"/>
                <w:right w:val="none" w:sz="0" w:space="0" w:color="auto"/>
              </w:divBdr>
              <w:divsChild>
                <w:div w:id="1944990191">
                  <w:marLeft w:val="0"/>
                  <w:marRight w:val="0"/>
                  <w:marTop w:val="0"/>
                  <w:marBottom w:val="0"/>
                  <w:divBdr>
                    <w:top w:val="none" w:sz="0" w:space="0" w:color="auto"/>
                    <w:left w:val="none" w:sz="0" w:space="0" w:color="auto"/>
                    <w:bottom w:val="none" w:sz="0" w:space="0" w:color="auto"/>
                    <w:right w:val="none" w:sz="0" w:space="0" w:color="auto"/>
                  </w:divBdr>
                  <w:divsChild>
                    <w:div w:id="41347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51018">
      <w:bodyDiv w:val="1"/>
      <w:marLeft w:val="0"/>
      <w:marRight w:val="0"/>
      <w:marTop w:val="0"/>
      <w:marBottom w:val="0"/>
      <w:divBdr>
        <w:top w:val="none" w:sz="0" w:space="0" w:color="auto"/>
        <w:left w:val="none" w:sz="0" w:space="0" w:color="auto"/>
        <w:bottom w:val="none" w:sz="0" w:space="0" w:color="auto"/>
        <w:right w:val="none" w:sz="0" w:space="0" w:color="auto"/>
      </w:divBdr>
      <w:divsChild>
        <w:div w:id="1058364226">
          <w:marLeft w:val="0"/>
          <w:marRight w:val="0"/>
          <w:marTop w:val="0"/>
          <w:marBottom w:val="0"/>
          <w:divBdr>
            <w:top w:val="none" w:sz="0" w:space="0" w:color="auto"/>
            <w:left w:val="none" w:sz="0" w:space="0" w:color="auto"/>
            <w:bottom w:val="none" w:sz="0" w:space="0" w:color="auto"/>
            <w:right w:val="none" w:sz="0" w:space="0" w:color="auto"/>
          </w:divBdr>
          <w:divsChild>
            <w:div w:id="1250039668">
              <w:marLeft w:val="0"/>
              <w:marRight w:val="0"/>
              <w:marTop w:val="0"/>
              <w:marBottom w:val="0"/>
              <w:divBdr>
                <w:top w:val="none" w:sz="0" w:space="0" w:color="auto"/>
                <w:left w:val="none" w:sz="0" w:space="0" w:color="auto"/>
                <w:bottom w:val="none" w:sz="0" w:space="0" w:color="auto"/>
                <w:right w:val="none" w:sz="0" w:space="0" w:color="auto"/>
              </w:divBdr>
              <w:divsChild>
                <w:div w:id="811097113">
                  <w:marLeft w:val="0"/>
                  <w:marRight w:val="0"/>
                  <w:marTop w:val="0"/>
                  <w:marBottom w:val="0"/>
                  <w:divBdr>
                    <w:top w:val="none" w:sz="0" w:space="0" w:color="auto"/>
                    <w:left w:val="none" w:sz="0" w:space="0" w:color="auto"/>
                    <w:bottom w:val="none" w:sz="0" w:space="0" w:color="auto"/>
                    <w:right w:val="none" w:sz="0" w:space="0" w:color="auto"/>
                  </w:divBdr>
                  <w:divsChild>
                    <w:div w:id="1851866771">
                      <w:marLeft w:val="0"/>
                      <w:marRight w:val="0"/>
                      <w:marTop w:val="0"/>
                      <w:marBottom w:val="0"/>
                      <w:divBdr>
                        <w:top w:val="none" w:sz="0" w:space="0" w:color="auto"/>
                        <w:left w:val="none" w:sz="0" w:space="0" w:color="auto"/>
                        <w:bottom w:val="none" w:sz="0" w:space="0" w:color="auto"/>
                        <w:right w:val="none" w:sz="0" w:space="0" w:color="auto"/>
                      </w:divBdr>
                      <w:divsChild>
                        <w:div w:id="1382748844">
                          <w:marLeft w:val="0"/>
                          <w:marRight w:val="0"/>
                          <w:marTop w:val="0"/>
                          <w:marBottom w:val="0"/>
                          <w:divBdr>
                            <w:top w:val="none" w:sz="0" w:space="0" w:color="auto"/>
                            <w:left w:val="none" w:sz="0" w:space="0" w:color="auto"/>
                            <w:bottom w:val="none" w:sz="0" w:space="0" w:color="auto"/>
                            <w:right w:val="none" w:sz="0" w:space="0" w:color="auto"/>
                          </w:divBdr>
                          <w:divsChild>
                            <w:div w:id="273900780">
                              <w:marLeft w:val="0"/>
                              <w:marRight w:val="0"/>
                              <w:marTop w:val="0"/>
                              <w:marBottom w:val="0"/>
                              <w:divBdr>
                                <w:top w:val="none" w:sz="0" w:space="0" w:color="auto"/>
                                <w:left w:val="none" w:sz="0" w:space="0" w:color="auto"/>
                                <w:bottom w:val="none" w:sz="0" w:space="0" w:color="auto"/>
                                <w:right w:val="none" w:sz="0" w:space="0" w:color="auto"/>
                              </w:divBdr>
                              <w:divsChild>
                                <w:div w:id="582683899">
                                  <w:marLeft w:val="0"/>
                                  <w:marRight w:val="0"/>
                                  <w:marTop w:val="0"/>
                                  <w:marBottom w:val="0"/>
                                  <w:divBdr>
                                    <w:top w:val="none" w:sz="0" w:space="0" w:color="auto"/>
                                    <w:left w:val="none" w:sz="0" w:space="0" w:color="auto"/>
                                    <w:bottom w:val="none" w:sz="0" w:space="0" w:color="auto"/>
                                    <w:right w:val="none" w:sz="0" w:space="0" w:color="auto"/>
                                  </w:divBdr>
                                  <w:divsChild>
                                    <w:div w:id="140568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984504">
          <w:marLeft w:val="0"/>
          <w:marRight w:val="0"/>
          <w:marTop w:val="0"/>
          <w:marBottom w:val="0"/>
          <w:divBdr>
            <w:top w:val="none" w:sz="0" w:space="0" w:color="auto"/>
            <w:left w:val="none" w:sz="0" w:space="0" w:color="auto"/>
            <w:bottom w:val="none" w:sz="0" w:space="0" w:color="auto"/>
            <w:right w:val="none" w:sz="0" w:space="0" w:color="auto"/>
          </w:divBdr>
          <w:divsChild>
            <w:div w:id="416900617">
              <w:marLeft w:val="0"/>
              <w:marRight w:val="0"/>
              <w:marTop w:val="0"/>
              <w:marBottom w:val="0"/>
              <w:divBdr>
                <w:top w:val="none" w:sz="0" w:space="0" w:color="auto"/>
                <w:left w:val="none" w:sz="0" w:space="0" w:color="auto"/>
                <w:bottom w:val="none" w:sz="0" w:space="0" w:color="auto"/>
                <w:right w:val="none" w:sz="0" w:space="0" w:color="auto"/>
              </w:divBdr>
              <w:divsChild>
                <w:div w:id="828135988">
                  <w:marLeft w:val="0"/>
                  <w:marRight w:val="0"/>
                  <w:marTop w:val="0"/>
                  <w:marBottom w:val="0"/>
                  <w:divBdr>
                    <w:top w:val="none" w:sz="0" w:space="0" w:color="auto"/>
                    <w:left w:val="none" w:sz="0" w:space="0" w:color="auto"/>
                    <w:bottom w:val="none" w:sz="0" w:space="0" w:color="auto"/>
                    <w:right w:val="none" w:sz="0" w:space="0" w:color="auto"/>
                  </w:divBdr>
                  <w:divsChild>
                    <w:div w:id="1125154276">
                      <w:marLeft w:val="0"/>
                      <w:marRight w:val="0"/>
                      <w:marTop w:val="0"/>
                      <w:marBottom w:val="0"/>
                      <w:divBdr>
                        <w:top w:val="none" w:sz="0" w:space="0" w:color="auto"/>
                        <w:left w:val="none" w:sz="0" w:space="0" w:color="auto"/>
                        <w:bottom w:val="none" w:sz="0" w:space="0" w:color="auto"/>
                        <w:right w:val="none" w:sz="0" w:space="0" w:color="auto"/>
                      </w:divBdr>
                      <w:divsChild>
                        <w:div w:id="511066358">
                          <w:marLeft w:val="0"/>
                          <w:marRight w:val="0"/>
                          <w:marTop w:val="0"/>
                          <w:marBottom w:val="0"/>
                          <w:divBdr>
                            <w:top w:val="none" w:sz="0" w:space="0" w:color="auto"/>
                            <w:left w:val="none" w:sz="0" w:space="0" w:color="auto"/>
                            <w:bottom w:val="none" w:sz="0" w:space="0" w:color="auto"/>
                            <w:right w:val="none" w:sz="0" w:space="0" w:color="auto"/>
                          </w:divBdr>
                          <w:divsChild>
                            <w:div w:id="2087802073">
                              <w:marLeft w:val="0"/>
                              <w:marRight w:val="0"/>
                              <w:marTop w:val="0"/>
                              <w:marBottom w:val="0"/>
                              <w:divBdr>
                                <w:top w:val="none" w:sz="0" w:space="0" w:color="auto"/>
                                <w:left w:val="none" w:sz="0" w:space="0" w:color="auto"/>
                                <w:bottom w:val="none" w:sz="0" w:space="0" w:color="auto"/>
                                <w:right w:val="none" w:sz="0" w:space="0" w:color="auto"/>
                              </w:divBdr>
                              <w:divsChild>
                                <w:div w:id="109588176">
                                  <w:marLeft w:val="0"/>
                                  <w:marRight w:val="0"/>
                                  <w:marTop w:val="0"/>
                                  <w:marBottom w:val="0"/>
                                  <w:divBdr>
                                    <w:top w:val="none" w:sz="0" w:space="0" w:color="auto"/>
                                    <w:left w:val="none" w:sz="0" w:space="0" w:color="auto"/>
                                    <w:bottom w:val="none" w:sz="0" w:space="0" w:color="auto"/>
                                    <w:right w:val="none" w:sz="0" w:space="0" w:color="auto"/>
                                  </w:divBdr>
                                  <w:divsChild>
                                    <w:div w:id="1081950610">
                                      <w:marLeft w:val="0"/>
                                      <w:marRight w:val="0"/>
                                      <w:marTop w:val="0"/>
                                      <w:marBottom w:val="0"/>
                                      <w:divBdr>
                                        <w:top w:val="none" w:sz="0" w:space="0" w:color="auto"/>
                                        <w:left w:val="none" w:sz="0" w:space="0" w:color="auto"/>
                                        <w:bottom w:val="none" w:sz="0" w:space="0" w:color="auto"/>
                                        <w:right w:val="none" w:sz="0" w:space="0" w:color="auto"/>
                                      </w:divBdr>
                                      <w:divsChild>
                                        <w:div w:id="1748267398">
                                          <w:marLeft w:val="0"/>
                                          <w:marRight w:val="0"/>
                                          <w:marTop w:val="0"/>
                                          <w:marBottom w:val="0"/>
                                          <w:divBdr>
                                            <w:top w:val="none" w:sz="0" w:space="0" w:color="auto"/>
                                            <w:left w:val="none" w:sz="0" w:space="0" w:color="auto"/>
                                            <w:bottom w:val="none" w:sz="0" w:space="0" w:color="auto"/>
                                            <w:right w:val="none" w:sz="0" w:space="0" w:color="auto"/>
                                          </w:divBdr>
                                          <w:divsChild>
                                            <w:div w:id="9884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533387">
      <w:bodyDiv w:val="1"/>
      <w:marLeft w:val="0"/>
      <w:marRight w:val="0"/>
      <w:marTop w:val="0"/>
      <w:marBottom w:val="0"/>
      <w:divBdr>
        <w:top w:val="none" w:sz="0" w:space="0" w:color="auto"/>
        <w:left w:val="none" w:sz="0" w:space="0" w:color="auto"/>
        <w:bottom w:val="none" w:sz="0" w:space="0" w:color="auto"/>
        <w:right w:val="none" w:sz="0" w:space="0" w:color="auto"/>
      </w:divBdr>
      <w:divsChild>
        <w:div w:id="917639483">
          <w:marLeft w:val="0"/>
          <w:marRight w:val="0"/>
          <w:marTop w:val="0"/>
          <w:marBottom w:val="0"/>
          <w:divBdr>
            <w:top w:val="none" w:sz="0" w:space="0" w:color="auto"/>
            <w:left w:val="none" w:sz="0" w:space="0" w:color="auto"/>
            <w:bottom w:val="none" w:sz="0" w:space="0" w:color="auto"/>
            <w:right w:val="none" w:sz="0" w:space="0" w:color="auto"/>
          </w:divBdr>
          <w:divsChild>
            <w:div w:id="519701309">
              <w:marLeft w:val="0"/>
              <w:marRight w:val="0"/>
              <w:marTop w:val="0"/>
              <w:marBottom w:val="0"/>
              <w:divBdr>
                <w:top w:val="none" w:sz="0" w:space="0" w:color="auto"/>
                <w:left w:val="none" w:sz="0" w:space="0" w:color="auto"/>
                <w:bottom w:val="none" w:sz="0" w:space="0" w:color="auto"/>
                <w:right w:val="none" w:sz="0" w:space="0" w:color="auto"/>
              </w:divBdr>
              <w:divsChild>
                <w:div w:id="1115249027">
                  <w:marLeft w:val="0"/>
                  <w:marRight w:val="0"/>
                  <w:marTop w:val="0"/>
                  <w:marBottom w:val="0"/>
                  <w:divBdr>
                    <w:top w:val="none" w:sz="0" w:space="0" w:color="auto"/>
                    <w:left w:val="none" w:sz="0" w:space="0" w:color="auto"/>
                    <w:bottom w:val="none" w:sz="0" w:space="0" w:color="auto"/>
                    <w:right w:val="none" w:sz="0" w:space="0" w:color="auto"/>
                  </w:divBdr>
                  <w:divsChild>
                    <w:div w:id="206074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66026">
      <w:bodyDiv w:val="1"/>
      <w:marLeft w:val="0"/>
      <w:marRight w:val="0"/>
      <w:marTop w:val="0"/>
      <w:marBottom w:val="0"/>
      <w:divBdr>
        <w:top w:val="none" w:sz="0" w:space="0" w:color="auto"/>
        <w:left w:val="none" w:sz="0" w:space="0" w:color="auto"/>
        <w:bottom w:val="none" w:sz="0" w:space="0" w:color="auto"/>
        <w:right w:val="none" w:sz="0" w:space="0" w:color="auto"/>
      </w:divBdr>
      <w:divsChild>
        <w:div w:id="1154369693">
          <w:marLeft w:val="0"/>
          <w:marRight w:val="0"/>
          <w:marTop w:val="0"/>
          <w:marBottom w:val="0"/>
          <w:divBdr>
            <w:top w:val="single" w:sz="2" w:space="0" w:color="E5E7EB"/>
            <w:left w:val="single" w:sz="2" w:space="0" w:color="E5E7EB"/>
            <w:bottom w:val="single" w:sz="2" w:space="0" w:color="E5E7EB"/>
            <w:right w:val="single" w:sz="2" w:space="0" w:color="E5E7EB"/>
          </w:divBdr>
          <w:divsChild>
            <w:div w:id="1775662360">
              <w:marLeft w:val="0"/>
              <w:marRight w:val="0"/>
              <w:marTop w:val="0"/>
              <w:marBottom w:val="0"/>
              <w:divBdr>
                <w:top w:val="single" w:sz="2" w:space="0" w:color="E5E7EB"/>
                <w:left w:val="single" w:sz="2" w:space="0" w:color="E5E7EB"/>
                <w:bottom w:val="single" w:sz="2" w:space="0" w:color="E5E7EB"/>
                <w:right w:val="single" w:sz="2" w:space="0" w:color="E5E7EB"/>
              </w:divBdr>
              <w:divsChild>
                <w:div w:id="1858226774">
                  <w:marLeft w:val="0"/>
                  <w:marRight w:val="0"/>
                  <w:marTop w:val="0"/>
                  <w:marBottom w:val="0"/>
                  <w:divBdr>
                    <w:top w:val="single" w:sz="2" w:space="0" w:color="E5E7EB"/>
                    <w:left w:val="single" w:sz="2" w:space="0" w:color="E5E7EB"/>
                    <w:bottom w:val="single" w:sz="2" w:space="0" w:color="E5E7EB"/>
                    <w:right w:val="single" w:sz="2" w:space="0" w:color="E5E7EB"/>
                  </w:divBdr>
                  <w:divsChild>
                    <w:div w:id="164829302">
                      <w:marLeft w:val="0"/>
                      <w:marRight w:val="0"/>
                      <w:marTop w:val="0"/>
                      <w:marBottom w:val="0"/>
                      <w:divBdr>
                        <w:top w:val="single" w:sz="2" w:space="0" w:color="auto"/>
                        <w:left w:val="single" w:sz="2" w:space="0" w:color="auto"/>
                        <w:bottom w:val="single" w:sz="2" w:space="0" w:color="auto"/>
                        <w:right w:val="single" w:sz="2" w:space="0" w:color="auto"/>
                      </w:divBdr>
                      <w:divsChild>
                        <w:div w:id="1783840105">
                          <w:marLeft w:val="0"/>
                          <w:marRight w:val="0"/>
                          <w:marTop w:val="0"/>
                          <w:marBottom w:val="0"/>
                          <w:divBdr>
                            <w:top w:val="single" w:sz="2" w:space="0" w:color="E5E7EB"/>
                            <w:left w:val="single" w:sz="2" w:space="0" w:color="E5E7EB"/>
                            <w:bottom w:val="single" w:sz="2" w:space="0" w:color="E5E7EB"/>
                            <w:right w:val="single" w:sz="2" w:space="0" w:color="E5E7EB"/>
                          </w:divBdr>
                          <w:divsChild>
                            <w:div w:id="1610351679">
                              <w:marLeft w:val="0"/>
                              <w:marRight w:val="0"/>
                              <w:marTop w:val="0"/>
                              <w:marBottom w:val="0"/>
                              <w:divBdr>
                                <w:top w:val="single" w:sz="2" w:space="0" w:color="E5E7EB"/>
                                <w:left w:val="single" w:sz="2" w:space="0" w:color="E5E7EB"/>
                                <w:bottom w:val="single" w:sz="2" w:space="0" w:color="E5E7EB"/>
                                <w:right w:val="single" w:sz="2" w:space="0" w:color="E5E7EB"/>
                              </w:divBdr>
                              <w:divsChild>
                                <w:div w:id="1788235836">
                                  <w:marLeft w:val="0"/>
                                  <w:marRight w:val="0"/>
                                  <w:marTop w:val="0"/>
                                  <w:marBottom w:val="0"/>
                                  <w:divBdr>
                                    <w:top w:val="single" w:sz="2" w:space="0" w:color="E5E7EB"/>
                                    <w:left w:val="single" w:sz="2" w:space="0" w:color="E5E7EB"/>
                                    <w:bottom w:val="single" w:sz="2" w:space="0" w:color="E5E7EB"/>
                                    <w:right w:val="single" w:sz="2" w:space="0" w:color="E5E7EB"/>
                                  </w:divBdr>
                                  <w:divsChild>
                                    <w:div w:id="1399816030">
                                      <w:marLeft w:val="0"/>
                                      <w:marRight w:val="0"/>
                                      <w:marTop w:val="0"/>
                                      <w:marBottom w:val="0"/>
                                      <w:divBdr>
                                        <w:top w:val="single" w:sz="2" w:space="0" w:color="auto"/>
                                        <w:left w:val="single" w:sz="2" w:space="0" w:color="auto"/>
                                        <w:bottom w:val="single" w:sz="2" w:space="0" w:color="auto"/>
                                        <w:right w:val="single" w:sz="2" w:space="0" w:color="auto"/>
                                      </w:divBdr>
                                      <w:divsChild>
                                        <w:div w:id="597442477">
                                          <w:marLeft w:val="0"/>
                                          <w:marRight w:val="0"/>
                                          <w:marTop w:val="0"/>
                                          <w:marBottom w:val="0"/>
                                          <w:divBdr>
                                            <w:top w:val="single" w:sz="2" w:space="0" w:color="auto"/>
                                            <w:left w:val="single" w:sz="2" w:space="0" w:color="auto"/>
                                            <w:bottom w:val="single" w:sz="2" w:space="0" w:color="auto"/>
                                            <w:right w:val="single" w:sz="2" w:space="0" w:color="auto"/>
                                          </w:divBdr>
                                          <w:divsChild>
                                            <w:div w:id="769739385">
                                              <w:marLeft w:val="0"/>
                                              <w:marRight w:val="0"/>
                                              <w:marTop w:val="0"/>
                                              <w:marBottom w:val="0"/>
                                              <w:divBdr>
                                                <w:top w:val="single" w:sz="2" w:space="0" w:color="E5E7EB"/>
                                                <w:left w:val="single" w:sz="2" w:space="0" w:color="E5E7EB"/>
                                                <w:bottom w:val="single" w:sz="2" w:space="0" w:color="E5E7EB"/>
                                                <w:right w:val="single" w:sz="2" w:space="0" w:color="E5E7EB"/>
                                              </w:divBdr>
                                              <w:divsChild>
                                                <w:div w:id="1084692453">
                                                  <w:marLeft w:val="0"/>
                                                  <w:marRight w:val="0"/>
                                                  <w:marTop w:val="0"/>
                                                  <w:marBottom w:val="0"/>
                                                  <w:divBdr>
                                                    <w:top w:val="single" w:sz="2" w:space="0" w:color="E5E7EB"/>
                                                    <w:left w:val="single" w:sz="2" w:space="0" w:color="E5E7EB"/>
                                                    <w:bottom w:val="single" w:sz="2" w:space="0" w:color="E5E7EB"/>
                                                    <w:right w:val="single" w:sz="2" w:space="0" w:color="E5E7EB"/>
                                                  </w:divBdr>
                                                  <w:divsChild>
                                                    <w:div w:id="152651235">
                                                      <w:marLeft w:val="0"/>
                                                      <w:marRight w:val="0"/>
                                                      <w:marTop w:val="0"/>
                                                      <w:marBottom w:val="0"/>
                                                      <w:divBdr>
                                                        <w:top w:val="single" w:sz="2" w:space="0" w:color="E5E7EB"/>
                                                        <w:left w:val="single" w:sz="2" w:space="0" w:color="E5E7EB"/>
                                                        <w:bottom w:val="single" w:sz="2" w:space="0" w:color="E5E7EB"/>
                                                        <w:right w:val="single" w:sz="2" w:space="0" w:color="E5E7EB"/>
                                                      </w:divBdr>
                                                      <w:divsChild>
                                                        <w:div w:id="1847354739">
                                                          <w:marLeft w:val="0"/>
                                                          <w:marRight w:val="0"/>
                                                          <w:marTop w:val="0"/>
                                                          <w:marBottom w:val="0"/>
                                                          <w:divBdr>
                                                            <w:top w:val="single" w:sz="2" w:space="0" w:color="E5E7EB"/>
                                                            <w:left w:val="single" w:sz="2" w:space="0" w:color="E5E7EB"/>
                                                            <w:bottom w:val="single" w:sz="2" w:space="0" w:color="E5E7EB"/>
                                                            <w:right w:val="single" w:sz="2" w:space="0" w:color="E5E7EB"/>
                                                          </w:divBdr>
                                                          <w:divsChild>
                                                            <w:div w:id="10682616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572233498">
                                          <w:marLeft w:val="0"/>
                                          <w:marRight w:val="0"/>
                                          <w:marTop w:val="0"/>
                                          <w:marBottom w:val="0"/>
                                          <w:divBdr>
                                            <w:top w:val="single" w:sz="2" w:space="0" w:color="auto"/>
                                            <w:left w:val="single" w:sz="2" w:space="0" w:color="auto"/>
                                            <w:bottom w:val="single" w:sz="2" w:space="0" w:color="auto"/>
                                            <w:right w:val="single" w:sz="2" w:space="0" w:color="auto"/>
                                          </w:divBdr>
                                          <w:divsChild>
                                            <w:div w:id="858543359">
                                              <w:marLeft w:val="0"/>
                                              <w:marRight w:val="0"/>
                                              <w:marTop w:val="0"/>
                                              <w:marBottom w:val="0"/>
                                              <w:divBdr>
                                                <w:top w:val="single" w:sz="2" w:space="0" w:color="E5E7EB"/>
                                                <w:left w:val="single" w:sz="2" w:space="0" w:color="E5E7EB"/>
                                                <w:bottom w:val="single" w:sz="2" w:space="0" w:color="E5E7EB"/>
                                                <w:right w:val="single" w:sz="2" w:space="0" w:color="E5E7EB"/>
                                              </w:divBdr>
                                              <w:divsChild>
                                                <w:div w:id="2030135224">
                                                  <w:marLeft w:val="0"/>
                                                  <w:marRight w:val="0"/>
                                                  <w:marTop w:val="0"/>
                                                  <w:marBottom w:val="0"/>
                                                  <w:divBdr>
                                                    <w:top w:val="single" w:sz="2" w:space="0" w:color="E5E7EB"/>
                                                    <w:left w:val="single" w:sz="2" w:space="0" w:color="E5E7EB"/>
                                                    <w:bottom w:val="single" w:sz="2" w:space="0" w:color="E5E7EB"/>
                                                    <w:right w:val="single" w:sz="2" w:space="0" w:color="E5E7EB"/>
                                                  </w:divBdr>
                                                  <w:divsChild>
                                                    <w:div w:id="15087144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6827965">
                                                  <w:marLeft w:val="0"/>
                                                  <w:marRight w:val="0"/>
                                                  <w:marTop w:val="0"/>
                                                  <w:marBottom w:val="0"/>
                                                  <w:divBdr>
                                                    <w:top w:val="single" w:sz="2" w:space="0" w:color="E5E7EB"/>
                                                    <w:left w:val="single" w:sz="2" w:space="0" w:color="E5E7EB"/>
                                                    <w:bottom w:val="single" w:sz="2" w:space="0" w:color="E5E7EB"/>
                                                    <w:right w:val="single" w:sz="2" w:space="0" w:color="E5E7EB"/>
                                                  </w:divBdr>
                                                  <w:divsChild>
                                                    <w:div w:id="4737625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662507540">
                                  <w:marLeft w:val="0"/>
                                  <w:marRight w:val="0"/>
                                  <w:marTop w:val="0"/>
                                  <w:marBottom w:val="0"/>
                                  <w:divBdr>
                                    <w:top w:val="single" w:sz="2" w:space="0" w:color="E5E7EB"/>
                                    <w:left w:val="single" w:sz="2" w:space="0" w:color="E5E7EB"/>
                                    <w:bottom w:val="single" w:sz="2" w:space="0" w:color="E5E7EB"/>
                                    <w:right w:val="single" w:sz="2" w:space="0" w:color="E5E7EB"/>
                                  </w:divBdr>
                                  <w:divsChild>
                                    <w:div w:id="755904870">
                                      <w:marLeft w:val="0"/>
                                      <w:marRight w:val="0"/>
                                      <w:marTop w:val="0"/>
                                      <w:marBottom w:val="0"/>
                                      <w:divBdr>
                                        <w:top w:val="single" w:sz="6" w:space="0" w:color="auto"/>
                                        <w:left w:val="single" w:sz="2" w:space="0" w:color="auto"/>
                                        <w:bottom w:val="single" w:sz="2" w:space="0" w:color="auto"/>
                                        <w:right w:val="single" w:sz="2" w:space="0" w:color="auto"/>
                                      </w:divBdr>
                                      <w:divsChild>
                                        <w:div w:id="1676765249">
                                          <w:marLeft w:val="0"/>
                                          <w:marRight w:val="0"/>
                                          <w:marTop w:val="0"/>
                                          <w:marBottom w:val="0"/>
                                          <w:divBdr>
                                            <w:top w:val="single" w:sz="2" w:space="0" w:color="auto"/>
                                            <w:left w:val="single" w:sz="2" w:space="0" w:color="auto"/>
                                            <w:bottom w:val="single" w:sz="2" w:space="0" w:color="auto"/>
                                            <w:right w:val="single" w:sz="2" w:space="0" w:color="auto"/>
                                          </w:divBdr>
                                          <w:divsChild>
                                            <w:div w:id="1878810278">
                                              <w:marLeft w:val="0"/>
                                              <w:marRight w:val="0"/>
                                              <w:marTop w:val="0"/>
                                              <w:marBottom w:val="0"/>
                                              <w:divBdr>
                                                <w:top w:val="single" w:sz="2" w:space="0" w:color="auto"/>
                                                <w:left w:val="single" w:sz="2" w:space="0" w:color="auto"/>
                                                <w:bottom w:val="single" w:sz="2" w:space="0" w:color="auto"/>
                                                <w:right w:val="single" w:sz="2" w:space="0" w:color="auto"/>
                                              </w:divBdr>
                                              <w:divsChild>
                                                <w:div w:id="1929389261">
                                                  <w:marLeft w:val="0"/>
                                                  <w:marRight w:val="0"/>
                                                  <w:marTop w:val="0"/>
                                                  <w:marBottom w:val="0"/>
                                                  <w:divBdr>
                                                    <w:top w:val="single" w:sz="2" w:space="0" w:color="E5E7EB"/>
                                                    <w:left w:val="single" w:sz="2" w:space="0" w:color="E5E7EB"/>
                                                    <w:bottom w:val="single" w:sz="2" w:space="0" w:color="E5E7EB"/>
                                                    <w:right w:val="single" w:sz="2" w:space="0" w:color="E5E7EB"/>
                                                  </w:divBdr>
                                                  <w:divsChild>
                                                    <w:div w:id="1665159056">
                                                      <w:marLeft w:val="0"/>
                                                      <w:marRight w:val="0"/>
                                                      <w:marTop w:val="0"/>
                                                      <w:marBottom w:val="0"/>
                                                      <w:divBdr>
                                                        <w:top w:val="single" w:sz="2" w:space="0" w:color="E5E7EB"/>
                                                        <w:left w:val="single" w:sz="2" w:space="0" w:color="E5E7EB"/>
                                                        <w:bottom w:val="single" w:sz="2" w:space="0" w:color="E5E7EB"/>
                                                        <w:right w:val="single" w:sz="2" w:space="0" w:color="E5E7EB"/>
                                                      </w:divBdr>
                                                      <w:divsChild>
                                                        <w:div w:id="1292397361">
                                                          <w:marLeft w:val="0"/>
                                                          <w:marRight w:val="0"/>
                                                          <w:marTop w:val="0"/>
                                                          <w:marBottom w:val="0"/>
                                                          <w:divBdr>
                                                            <w:top w:val="single" w:sz="2" w:space="0" w:color="E5E7EB"/>
                                                            <w:left w:val="single" w:sz="2" w:space="0" w:color="E5E7EB"/>
                                                            <w:bottom w:val="single" w:sz="2" w:space="0" w:color="E5E7EB"/>
                                                            <w:right w:val="single" w:sz="2" w:space="0" w:color="E5E7EB"/>
                                                          </w:divBdr>
                                                          <w:divsChild>
                                                            <w:div w:id="10126127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732993897">
                                              <w:marLeft w:val="0"/>
                                              <w:marRight w:val="0"/>
                                              <w:marTop w:val="0"/>
                                              <w:marBottom w:val="0"/>
                                              <w:divBdr>
                                                <w:top w:val="single" w:sz="6" w:space="0" w:color="auto"/>
                                                <w:left w:val="single" w:sz="2" w:space="0" w:color="auto"/>
                                                <w:bottom w:val="single" w:sz="2" w:space="0" w:color="auto"/>
                                                <w:right w:val="single" w:sz="2" w:space="0" w:color="auto"/>
                                              </w:divBdr>
                                              <w:divsChild>
                                                <w:div w:id="13503536">
                                                  <w:marLeft w:val="0"/>
                                                  <w:marRight w:val="0"/>
                                                  <w:marTop w:val="0"/>
                                                  <w:marBottom w:val="0"/>
                                                  <w:divBdr>
                                                    <w:top w:val="single" w:sz="2" w:space="0" w:color="E5E7EB"/>
                                                    <w:left w:val="single" w:sz="2" w:space="0" w:color="E5E7EB"/>
                                                    <w:bottom w:val="single" w:sz="2" w:space="0" w:color="E5E7EB"/>
                                                    <w:right w:val="single" w:sz="2" w:space="0" w:color="E5E7EB"/>
                                                  </w:divBdr>
                                                  <w:divsChild>
                                                    <w:div w:id="7720185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437011">
                                                  <w:marLeft w:val="0"/>
                                                  <w:marRight w:val="0"/>
                                                  <w:marTop w:val="0"/>
                                                  <w:marBottom w:val="0"/>
                                                  <w:divBdr>
                                                    <w:top w:val="single" w:sz="24" w:space="0" w:color="auto"/>
                                                    <w:left w:val="single" w:sz="2" w:space="0" w:color="auto"/>
                                                    <w:bottom w:val="single" w:sz="24" w:space="0" w:color="auto"/>
                                                    <w:right w:val="single" w:sz="2" w:space="0" w:color="auto"/>
                                                  </w:divBdr>
                                                  <w:divsChild>
                                                    <w:div w:id="4883754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4155670">
                                                  <w:marLeft w:val="0"/>
                                                  <w:marRight w:val="0"/>
                                                  <w:marTop w:val="0"/>
                                                  <w:marBottom w:val="0"/>
                                                  <w:divBdr>
                                                    <w:top w:val="single" w:sz="24" w:space="0" w:color="auto"/>
                                                    <w:left w:val="single" w:sz="2" w:space="0" w:color="auto"/>
                                                    <w:bottom w:val="single" w:sz="24" w:space="0" w:color="auto"/>
                                                    <w:right w:val="single" w:sz="2" w:space="0" w:color="auto"/>
                                                  </w:divBdr>
                                                  <w:divsChild>
                                                    <w:div w:id="11496637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1051025">
                                                  <w:marLeft w:val="0"/>
                                                  <w:marRight w:val="0"/>
                                                  <w:marTop w:val="0"/>
                                                  <w:marBottom w:val="0"/>
                                                  <w:divBdr>
                                                    <w:top w:val="single" w:sz="24" w:space="0" w:color="auto"/>
                                                    <w:left w:val="single" w:sz="2" w:space="0" w:color="auto"/>
                                                    <w:bottom w:val="single" w:sz="24" w:space="0" w:color="auto"/>
                                                    <w:right w:val="single" w:sz="2" w:space="0" w:color="auto"/>
                                                  </w:divBdr>
                                                  <w:divsChild>
                                                    <w:div w:id="19582209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1753920">
                                                  <w:marLeft w:val="0"/>
                                                  <w:marRight w:val="0"/>
                                                  <w:marTop w:val="0"/>
                                                  <w:marBottom w:val="0"/>
                                                  <w:divBdr>
                                                    <w:top w:val="single" w:sz="24" w:space="0" w:color="auto"/>
                                                    <w:left w:val="single" w:sz="2" w:space="0" w:color="auto"/>
                                                    <w:bottom w:val="single" w:sz="24" w:space="0" w:color="auto"/>
                                                    <w:right w:val="single" w:sz="2" w:space="0" w:color="auto"/>
                                                  </w:divBdr>
                                                  <w:divsChild>
                                                    <w:div w:id="5723546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139004974">
      <w:bodyDiv w:val="1"/>
      <w:marLeft w:val="0"/>
      <w:marRight w:val="0"/>
      <w:marTop w:val="0"/>
      <w:marBottom w:val="0"/>
      <w:divBdr>
        <w:top w:val="none" w:sz="0" w:space="0" w:color="auto"/>
        <w:left w:val="none" w:sz="0" w:space="0" w:color="auto"/>
        <w:bottom w:val="none" w:sz="0" w:space="0" w:color="auto"/>
        <w:right w:val="none" w:sz="0" w:space="0" w:color="auto"/>
      </w:divBdr>
      <w:divsChild>
        <w:div w:id="620185035">
          <w:marLeft w:val="0"/>
          <w:marRight w:val="0"/>
          <w:marTop w:val="0"/>
          <w:marBottom w:val="0"/>
          <w:divBdr>
            <w:top w:val="none" w:sz="0" w:space="0" w:color="auto"/>
            <w:left w:val="none" w:sz="0" w:space="0" w:color="auto"/>
            <w:bottom w:val="none" w:sz="0" w:space="0" w:color="auto"/>
            <w:right w:val="none" w:sz="0" w:space="0" w:color="auto"/>
          </w:divBdr>
          <w:divsChild>
            <w:div w:id="1314524906">
              <w:marLeft w:val="0"/>
              <w:marRight w:val="0"/>
              <w:marTop w:val="0"/>
              <w:marBottom w:val="0"/>
              <w:divBdr>
                <w:top w:val="none" w:sz="0" w:space="0" w:color="auto"/>
                <w:left w:val="none" w:sz="0" w:space="0" w:color="auto"/>
                <w:bottom w:val="none" w:sz="0" w:space="0" w:color="auto"/>
                <w:right w:val="none" w:sz="0" w:space="0" w:color="auto"/>
              </w:divBdr>
              <w:divsChild>
                <w:div w:id="1691755878">
                  <w:marLeft w:val="0"/>
                  <w:marRight w:val="0"/>
                  <w:marTop w:val="0"/>
                  <w:marBottom w:val="0"/>
                  <w:divBdr>
                    <w:top w:val="none" w:sz="0" w:space="0" w:color="auto"/>
                    <w:left w:val="none" w:sz="0" w:space="0" w:color="auto"/>
                    <w:bottom w:val="none" w:sz="0" w:space="0" w:color="auto"/>
                    <w:right w:val="none" w:sz="0" w:space="0" w:color="auto"/>
                  </w:divBdr>
                  <w:divsChild>
                    <w:div w:id="48446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21103">
      <w:bodyDiv w:val="1"/>
      <w:marLeft w:val="0"/>
      <w:marRight w:val="0"/>
      <w:marTop w:val="0"/>
      <w:marBottom w:val="0"/>
      <w:divBdr>
        <w:top w:val="none" w:sz="0" w:space="0" w:color="auto"/>
        <w:left w:val="none" w:sz="0" w:space="0" w:color="auto"/>
        <w:bottom w:val="none" w:sz="0" w:space="0" w:color="auto"/>
        <w:right w:val="none" w:sz="0" w:space="0" w:color="auto"/>
      </w:divBdr>
      <w:divsChild>
        <w:div w:id="975984524">
          <w:marLeft w:val="0"/>
          <w:marRight w:val="0"/>
          <w:marTop w:val="0"/>
          <w:marBottom w:val="0"/>
          <w:divBdr>
            <w:top w:val="none" w:sz="0" w:space="0" w:color="auto"/>
            <w:left w:val="none" w:sz="0" w:space="0" w:color="auto"/>
            <w:bottom w:val="none" w:sz="0" w:space="0" w:color="auto"/>
            <w:right w:val="none" w:sz="0" w:space="0" w:color="auto"/>
          </w:divBdr>
          <w:divsChild>
            <w:div w:id="127671046">
              <w:marLeft w:val="0"/>
              <w:marRight w:val="0"/>
              <w:marTop w:val="0"/>
              <w:marBottom w:val="0"/>
              <w:divBdr>
                <w:top w:val="none" w:sz="0" w:space="0" w:color="auto"/>
                <w:left w:val="none" w:sz="0" w:space="0" w:color="auto"/>
                <w:bottom w:val="none" w:sz="0" w:space="0" w:color="auto"/>
                <w:right w:val="none" w:sz="0" w:space="0" w:color="auto"/>
              </w:divBdr>
              <w:divsChild>
                <w:div w:id="1110852343">
                  <w:marLeft w:val="0"/>
                  <w:marRight w:val="0"/>
                  <w:marTop w:val="0"/>
                  <w:marBottom w:val="0"/>
                  <w:divBdr>
                    <w:top w:val="none" w:sz="0" w:space="0" w:color="auto"/>
                    <w:left w:val="none" w:sz="0" w:space="0" w:color="auto"/>
                    <w:bottom w:val="none" w:sz="0" w:space="0" w:color="auto"/>
                    <w:right w:val="none" w:sz="0" w:space="0" w:color="auto"/>
                  </w:divBdr>
                  <w:divsChild>
                    <w:div w:id="2087144492">
                      <w:marLeft w:val="0"/>
                      <w:marRight w:val="0"/>
                      <w:marTop w:val="0"/>
                      <w:marBottom w:val="0"/>
                      <w:divBdr>
                        <w:top w:val="none" w:sz="0" w:space="0" w:color="auto"/>
                        <w:left w:val="none" w:sz="0" w:space="0" w:color="auto"/>
                        <w:bottom w:val="none" w:sz="0" w:space="0" w:color="auto"/>
                        <w:right w:val="none" w:sz="0" w:space="0" w:color="auto"/>
                      </w:divBdr>
                      <w:divsChild>
                        <w:div w:id="2024820164">
                          <w:marLeft w:val="0"/>
                          <w:marRight w:val="0"/>
                          <w:marTop w:val="0"/>
                          <w:marBottom w:val="0"/>
                          <w:divBdr>
                            <w:top w:val="none" w:sz="0" w:space="0" w:color="auto"/>
                            <w:left w:val="none" w:sz="0" w:space="0" w:color="auto"/>
                            <w:bottom w:val="none" w:sz="0" w:space="0" w:color="auto"/>
                            <w:right w:val="none" w:sz="0" w:space="0" w:color="auto"/>
                          </w:divBdr>
                          <w:divsChild>
                            <w:div w:id="741177612">
                              <w:marLeft w:val="0"/>
                              <w:marRight w:val="0"/>
                              <w:marTop w:val="0"/>
                              <w:marBottom w:val="0"/>
                              <w:divBdr>
                                <w:top w:val="none" w:sz="0" w:space="0" w:color="auto"/>
                                <w:left w:val="none" w:sz="0" w:space="0" w:color="auto"/>
                                <w:bottom w:val="none" w:sz="0" w:space="0" w:color="auto"/>
                                <w:right w:val="none" w:sz="0" w:space="0" w:color="auto"/>
                              </w:divBdr>
                              <w:divsChild>
                                <w:div w:id="837967633">
                                  <w:marLeft w:val="0"/>
                                  <w:marRight w:val="0"/>
                                  <w:marTop w:val="0"/>
                                  <w:marBottom w:val="0"/>
                                  <w:divBdr>
                                    <w:top w:val="none" w:sz="0" w:space="0" w:color="auto"/>
                                    <w:left w:val="none" w:sz="0" w:space="0" w:color="auto"/>
                                    <w:bottom w:val="none" w:sz="0" w:space="0" w:color="auto"/>
                                    <w:right w:val="none" w:sz="0" w:space="0" w:color="auto"/>
                                  </w:divBdr>
                                  <w:divsChild>
                                    <w:div w:id="1697191045">
                                      <w:marLeft w:val="0"/>
                                      <w:marRight w:val="0"/>
                                      <w:marTop w:val="0"/>
                                      <w:marBottom w:val="0"/>
                                      <w:divBdr>
                                        <w:top w:val="none" w:sz="0" w:space="0" w:color="auto"/>
                                        <w:left w:val="none" w:sz="0" w:space="0" w:color="auto"/>
                                        <w:bottom w:val="none" w:sz="0" w:space="0" w:color="auto"/>
                                        <w:right w:val="none" w:sz="0" w:space="0" w:color="auto"/>
                                      </w:divBdr>
                                      <w:divsChild>
                                        <w:div w:id="1809735749">
                                          <w:marLeft w:val="0"/>
                                          <w:marRight w:val="0"/>
                                          <w:marTop w:val="0"/>
                                          <w:marBottom w:val="0"/>
                                          <w:divBdr>
                                            <w:top w:val="none" w:sz="0" w:space="0" w:color="auto"/>
                                            <w:left w:val="none" w:sz="0" w:space="0" w:color="auto"/>
                                            <w:bottom w:val="none" w:sz="0" w:space="0" w:color="auto"/>
                                            <w:right w:val="none" w:sz="0" w:space="0" w:color="auto"/>
                                          </w:divBdr>
                                          <w:divsChild>
                                            <w:div w:id="35488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8307262">
          <w:marLeft w:val="0"/>
          <w:marRight w:val="0"/>
          <w:marTop w:val="0"/>
          <w:marBottom w:val="0"/>
          <w:divBdr>
            <w:top w:val="none" w:sz="0" w:space="0" w:color="auto"/>
            <w:left w:val="none" w:sz="0" w:space="0" w:color="auto"/>
            <w:bottom w:val="none" w:sz="0" w:space="0" w:color="auto"/>
            <w:right w:val="none" w:sz="0" w:space="0" w:color="auto"/>
          </w:divBdr>
          <w:divsChild>
            <w:div w:id="133573129">
              <w:marLeft w:val="0"/>
              <w:marRight w:val="0"/>
              <w:marTop w:val="0"/>
              <w:marBottom w:val="0"/>
              <w:divBdr>
                <w:top w:val="none" w:sz="0" w:space="0" w:color="auto"/>
                <w:left w:val="none" w:sz="0" w:space="0" w:color="auto"/>
                <w:bottom w:val="none" w:sz="0" w:space="0" w:color="auto"/>
                <w:right w:val="none" w:sz="0" w:space="0" w:color="auto"/>
              </w:divBdr>
              <w:divsChild>
                <w:div w:id="807354743">
                  <w:marLeft w:val="0"/>
                  <w:marRight w:val="0"/>
                  <w:marTop w:val="0"/>
                  <w:marBottom w:val="0"/>
                  <w:divBdr>
                    <w:top w:val="none" w:sz="0" w:space="0" w:color="auto"/>
                    <w:left w:val="none" w:sz="0" w:space="0" w:color="auto"/>
                    <w:bottom w:val="none" w:sz="0" w:space="0" w:color="auto"/>
                    <w:right w:val="none" w:sz="0" w:space="0" w:color="auto"/>
                  </w:divBdr>
                  <w:divsChild>
                    <w:div w:id="78410581">
                      <w:marLeft w:val="0"/>
                      <w:marRight w:val="0"/>
                      <w:marTop w:val="0"/>
                      <w:marBottom w:val="0"/>
                      <w:divBdr>
                        <w:top w:val="none" w:sz="0" w:space="0" w:color="auto"/>
                        <w:left w:val="none" w:sz="0" w:space="0" w:color="auto"/>
                        <w:bottom w:val="none" w:sz="0" w:space="0" w:color="auto"/>
                        <w:right w:val="none" w:sz="0" w:space="0" w:color="auto"/>
                      </w:divBdr>
                      <w:divsChild>
                        <w:div w:id="1786075776">
                          <w:marLeft w:val="0"/>
                          <w:marRight w:val="0"/>
                          <w:marTop w:val="0"/>
                          <w:marBottom w:val="0"/>
                          <w:divBdr>
                            <w:top w:val="none" w:sz="0" w:space="0" w:color="auto"/>
                            <w:left w:val="none" w:sz="0" w:space="0" w:color="auto"/>
                            <w:bottom w:val="none" w:sz="0" w:space="0" w:color="auto"/>
                            <w:right w:val="none" w:sz="0" w:space="0" w:color="auto"/>
                          </w:divBdr>
                          <w:divsChild>
                            <w:div w:id="1957757381">
                              <w:marLeft w:val="0"/>
                              <w:marRight w:val="0"/>
                              <w:marTop w:val="0"/>
                              <w:marBottom w:val="0"/>
                              <w:divBdr>
                                <w:top w:val="none" w:sz="0" w:space="0" w:color="auto"/>
                                <w:left w:val="none" w:sz="0" w:space="0" w:color="auto"/>
                                <w:bottom w:val="none" w:sz="0" w:space="0" w:color="auto"/>
                                <w:right w:val="none" w:sz="0" w:space="0" w:color="auto"/>
                              </w:divBdr>
                              <w:divsChild>
                                <w:div w:id="213010777">
                                  <w:marLeft w:val="0"/>
                                  <w:marRight w:val="0"/>
                                  <w:marTop w:val="0"/>
                                  <w:marBottom w:val="0"/>
                                  <w:divBdr>
                                    <w:top w:val="none" w:sz="0" w:space="0" w:color="auto"/>
                                    <w:left w:val="none" w:sz="0" w:space="0" w:color="auto"/>
                                    <w:bottom w:val="none" w:sz="0" w:space="0" w:color="auto"/>
                                    <w:right w:val="none" w:sz="0" w:space="0" w:color="auto"/>
                                  </w:divBdr>
                                  <w:divsChild>
                                    <w:div w:id="112658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875941">
      <w:bodyDiv w:val="1"/>
      <w:marLeft w:val="0"/>
      <w:marRight w:val="0"/>
      <w:marTop w:val="0"/>
      <w:marBottom w:val="0"/>
      <w:divBdr>
        <w:top w:val="none" w:sz="0" w:space="0" w:color="auto"/>
        <w:left w:val="none" w:sz="0" w:space="0" w:color="auto"/>
        <w:bottom w:val="none" w:sz="0" w:space="0" w:color="auto"/>
        <w:right w:val="none" w:sz="0" w:space="0" w:color="auto"/>
      </w:divBdr>
      <w:divsChild>
        <w:div w:id="794521651">
          <w:marLeft w:val="0"/>
          <w:marRight w:val="0"/>
          <w:marTop w:val="0"/>
          <w:marBottom w:val="0"/>
          <w:divBdr>
            <w:top w:val="none" w:sz="0" w:space="0" w:color="auto"/>
            <w:left w:val="none" w:sz="0" w:space="0" w:color="auto"/>
            <w:bottom w:val="none" w:sz="0" w:space="0" w:color="auto"/>
            <w:right w:val="none" w:sz="0" w:space="0" w:color="auto"/>
          </w:divBdr>
          <w:divsChild>
            <w:div w:id="1880045880">
              <w:marLeft w:val="0"/>
              <w:marRight w:val="0"/>
              <w:marTop w:val="0"/>
              <w:marBottom w:val="0"/>
              <w:divBdr>
                <w:top w:val="none" w:sz="0" w:space="0" w:color="auto"/>
                <w:left w:val="none" w:sz="0" w:space="0" w:color="auto"/>
                <w:bottom w:val="none" w:sz="0" w:space="0" w:color="auto"/>
                <w:right w:val="none" w:sz="0" w:space="0" w:color="auto"/>
              </w:divBdr>
              <w:divsChild>
                <w:div w:id="1588535605">
                  <w:marLeft w:val="0"/>
                  <w:marRight w:val="0"/>
                  <w:marTop w:val="0"/>
                  <w:marBottom w:val="0"/>
                  <w:divBdr>
                    <w:top w:val="none" w:sz="0" w:space="0" w:color="auto"/>
                    <w:left w:val="none" w:sz="0" w:space="0" w:color="auto"/>
                    <w:bottom w:val="none" w:sz="0" w:space="0" w:color="auto"/>
                    <w:right w:val="none" w:sz="0" w:space="0" w:color="auto"/>
                  </w:divBdr>
                  <w:divsChild>
                    <w:div w:id="206375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461827">
      <w:bodyDiv w:val="1"/>
      <w:marLeft w:val="0"/>
      <w:marRight w:val="0"/>
      <w:marTop w:val="0"/>
      <w:marBottom w:val="0"/>
      <w:divBdr>
        <w:top w:val="none" w:sz="0" w:space="0" w:color="auto"/>
        <w:left w:val="none" w:sz="0" w:space="0" w:color="auto"/>
        <w:bottom w:val="none" w:sz="0" w:space="0" w:color="auto"/>
        <w:right w:val="none" w:sz="0" w:space="0" w:color="auto"/>
      </w:divBdr>
    </w:div>
    <w:div w:id="262765635">
      <w:bodyDiv w:val="1"/>
      <w:marLeft w:val="0"/>
      <w:marRight w:val="0"/>
      <w:marTop w:val="0"/>
      <w:marBottom w:val="0"/>
      <w:divBdr>
        <w:top w:val="none" w:sz="0" w:space="0" w:color="auto"/>
        <w:left w:val="none" w:sz="0" w:space="0" w:color="auto"/>
        <w:bottom w:val="none" w:sz="0" w:space="0" w:color="auto"/>
        <w:right w:val="none" w:sz="0" w:space="0" w:color="auto"/>
      </w:divBdr>
      <w:divsChild>
        <w:div w:id="1528325321">
          <w:marLeft w:val="0"/>
          <w:marRight w:val="0"/>
          <w:marTop w:val="0"/>
          <w:marBottom w:val="0"/>
          <w:divBdr>
            <w:top w:val="none" w:sz="0" w:space="0" w:color="auto"/>
            <w:left w:val="none" w:sz="0" w:space="0" w:color="auto"/>
            <w:bottom w:val="none" w:sz="0" w:space="0" w:color="auto"/>
            <w:right w:val="none" w:sz="0" w:space="0" w:color="auto"/>
          </w:divBdr>
          <w:divsChild>
            <w:div w:id="467094479">
              <w:marLeft w:val="0"/>
              <w:marRight w:val="0"/>
              <w:marTop w:val="0"/>
              <w:marBottom w:val="0"/>
              <w:divBdr>
                <w:top w:val="none" w:sz="0" w:space="0" w:color="auto"/>
                <w:left w:val="none" w:sz="0" w:space="0" w:color="auto"/>
                <w:bottom w:val="none" w:sz="0" w:space="0" w:color="auto"/>
                <w:right w:val="none" w:sz="0" w:space="0" w:color="auto"/>
              </w:divBdr>
              <w:divsChild>
                <w:div w:id="1123423247">
                  <w:marLeft w:val="0"/>
                  <w:marRight w:val="0"/>
                  <w:marTop w:val="0"/>
                  <w:marBottom w:val="0"/>
                  <w:divBdr>
                    <w:top w:val="none" w:sz="0" w:space="0" w:color="auto"/>
                    <w:left w:val="none" w:sz="0" w:space="0" w:color="auto"/>
                    <w:bottom w:val="none" w:sz="0" w:space="0" w:color="auto"/>
                    <w:right w:val="none" w:sz="0" w:space="0" w:color="auto"/>
                  </w:divBdr>
                  <w:divsChild>
                    <w:div w:id="72745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177586">
      <w:bodyDiv w:val="1"/>
      <w:marLeft w:val="0"/>
      <w:marRight w:val="0"/>
      <w:marTop w:val="0"/>
      <w:marBottom w:val="0"/>
      <w:divBdr>
        <w:top w:val="none" w:sz="0" w:space="0" w:color="auto"/>
        <w:left w:val="none" w:sz="0" w:space="0" w:color="auto"/>
        <w:bottom w:val="none" w:sz="0" w:space="0" w:color="auto"/>
        <w:right w:val="none" w:sz="0" w:space="0" w:color="auto"/>
      </w:divBdr>
      <w:divsChild>
        <w:div w:id="173306421">
          <w:marLeft w:val="0"/>
          <w:marRight w:val="0"/>
          <w:marTop w:val="0"/>
          <w:marBottom w:val="0"/>
          <w:divBdr>
            <w:top w:val="none" w:sz="0" w:space="0" w:color="auto"/>
            <w:left w:val="none" w:sz="0" w:space="0" w:color="auto"/>
            <w:bottom w:val="none" w:sz="0" w:space="0" w:color="auto"/>
            <w:right w:val="none" w:sz="0" w:space="0" w:color="auto"/>
          </w:divBdr>
          <w:divsChild>
            <w:div w:id="833909468">
              <w:marLeft w:val="0"/>
              <w:marRight w:val="0"/>
              <w:marTop w:val="0"/>
              <w:marBottom w:val="0"/>
              <w:divBdr>
                <w:top w:val="none" w:sz="0" w:space="0" w:color="auto"/>
                <w:left w:val="none" w:sz="0" w:space="0" w:color="auto"/>
                <w:bottom w:val="none" w:sz="0" w:space="0" w:color="auto"/>
                <w:right w:val="none" w:sz="0" w:space="0" w:color="auto"/>
              </w:divBdr>
              <w:divsChild>
                <w:div w:id="1380282227">
                  <w:marLeft w:val="0"/>
                  <w:marRight w:val="0"/>
                  <w:marTop w:val="0"/>
                  <w:marBottom w:val="0"/>
                  <w:divBdr>
                    <w:top w:val="none" w:sz="0" w:space="0" w:color="auto"/>
                    <w:left w:val="none" w:sz="0" w:space="0" w:color="auto"/>
                    <w:bottom w:val="none" w:sz="0" w:space="0" w:color="auto"/>
                    <w:right w:val="none" w:sz="0" w:space="0" w:color="auto"/>
                  </w:divBdr>
                  <w:divsChild>
                    <w:div w:id="9934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339142">
      <w:bodyDiv w:val="1"/>
      <w:marLeft w:val="0"/>
      <w:marRight w:val="0"/>
      <w:marTop w:val="0"/>
      <w:marBottom w:val="0"/>
      <w:divBdr>
        <w:top w:val="none" w:sz="0" w:space="0" w:color="auto"/>
        <w:left w:val="none" w:sz="0" w:space="0" w:color="auto"/>
        <w:bottom w:val="none" w:sz="0" w:space="0" w:color="auto"/>
        <w:right w:val="none" w:sz="0" w:space="0" w:color="auto"/>
      </w:divBdr>
    </w:div>
    <w:div w:id="315648652">
      <w:bodyDiv w:val="1"/>
      <w:marLeft w:val="0"/>
      <w:marRight w:val="0"/>
      <w:marTop w:val="0"/>
      <w:marBottom w:val="0"/>
      <w:divBdr>
        <w:top w:val="none" w:sz="0" w:space="0" w:color="auto"/>
        <w:left w:val="none" w:sz="0" w:space="0" w:color="auto"/>
        <w:bottom w:val="none" w:sz="0" w:space="0" w:color="auto"/>
        <w:right w:val="none" w:sz="0" w:space="0" w:color="auto"/>
      </w:divBdr>
    </w:div>
    <w:div w:id="355934570">
      <w:bodyDiv w:val="1"/>
      <w:marLeft w:val="0"/>
      <w:marRight w:val="0"/>
      <w:marTop w:val="0"/>
      <w:marBottom w:val="0"/>
      <w:divBdr>
        <w:top w:val="none" w:sz="0" w:space="0" w:color="auto"/>
        <w:left w:val="none" w:sz="0" w:space="0" w:color="auto"/>
        <w:bottom w:val="none" w:sz="0" w:space="0" w:color="auto"/>
        <w:right w:val="none" w:sz="0" w:space="0" w:color="auto"/>
      </w:divBdr>
    </w:div>
    <w:div w:id="449782119">
      <w:bodyDiv w:val="1"/>
      <w:marLeft w:val="0"/>
      <w:marRight w:val="0"/>
      <w:marTop w:val="0"/>
      <w:marBottom w:val="0"/>
      <w:divBdr>
        <w:top w:val="none" w:sz="0" w:space="0" w:color="auto"/>
        <w:left w:val="none" w:sz="0" w:space="0" w:color="auto"/>
        <w:bottom w:val="none" w:sz="0" w:space="0" w:color="auto"/>
        <w:right w:val="none" w:sz="0" w:space="0" w:color="auto"/>
      </w:divBdr>
    </w:div>
    <w:div w:id="465707151">
      <w:bodyDiv w:val="1"/>
      <w:marLeft w:val="0"/>
      <w:marRight w:val="0"/>
      <w:marTop w:val="0"/>
      <w:marBottom w:val="0"/>
      <w:divBdr>
        <w:top w:val="none" w:sz="0" w:space="0" w:color="auto"/>
        <w:left w:val="none" w:sz="0" w:space="0" w:color="auto"/>
        <w:bottom w:val="none" w:sz="0" w:space="0" w:color="auto"/>
        <w:right w:val="none" w:sz="0" w:space="0" w:color="auto"/>
      </w:divBdr>
    </w:div>
    <w:div w:id="565458963">
      <w:bodyDiv w:val="1"/>
      <w:marLeft w:val="0"/>
      <w:marRight w:val="0"/>
      <w:marTop w:val="0"/>
      <w:marBottom w:val="0"/>
      <w:divBdr>
        <w:top w:val="none" w:sz="0" w:space="0" w:color="auto"/>
        <w:left w:val="none" w:sz="0" w:space="0" w:color="auto"/>
        <w:bottom w:val="none" w:sz="0" w:space="0" w:color="auto"/>
        <w:right w:val="none" w:sz="0" w:space="0" w:color="auto"/>
      </w:divBdr>
    </w:div>
    <w:div w:id="571039442">
      <w:bodyDiv w:val="1"/>
      <w:marLeft w:val="0"/>
      <w:marRight w:val="0"/>
      <w:marTop w:val="0"/>
      <w:marBottom w:val="0"/>
      <w:divBdr>
        <w:top w:val="none" w:sz="0" w:space="0" w:color="auto"/>
        <w:left w:val="none" w:sz="0" w:space="0" w:color="auto"/>
        <w:bottom w:val="none" w:sz="0" w:space="0" w:color="auto"/>
        <w:right w:val="none" w:sz="0" w:space="0" w:color="auto"/>
      </w:divBdr>
      <w:divsChild>
        <w:div w:id="1572344797">
          <w:marLeft w:val="0"/>
          <w:marRight w:val="0"/>
          <w:marTop w:val="0"/>
          <w:marBottom w:val="0"/>
          <w:divBdr>
            <w:top w:val="none" w:sz="0" w:space="0" w:color="auto"/>
            <w:left w:val="none" w:sz="0" w:space="0" w:color="auto"/>
            <w:bottom w:val="none" w:sz="0" w:space="0" w:color="auto"/>
            <w:right w:val="none" w:sz="0" w:space="0" w:color="auto"/>
          </w:divBdr>
          <w:divsChild>
            <w:div w:id="18044099">
              <w:marLeft w:val="0"/>
              <w:marRight w:val="0"/>
              <w:marTop w:val="0"/>
              <w:marBottom w:val="0"/>
              <w:divBdr>
                <w:top w:val="none" w:sz="0" w:space="0" w:color="auto"/>
                <w:left w:val="none" w:sz="0" w:space="0" w:color="auto"/>
                <w:bottom w:val="none" w:sz="0" w:space="0" w:color="auto"/>
                <w:right w:val="none" w:sz="0" w:space="0" w:color="auto"/>
              </w:divBdr>
              <w:divsChild>
                <w:div w:id="914515972">
                  <w:marLeft w:val="0"/>
                  <w:marRight w:val="0"/>
                  <w:marTop w:val="0"/>
                  <w:marBottom w:val="0"/>
                  <w:divBdr>
                    <w:top w:val="none" w:sz="0" w:space="0" w:color="auto"/>
                    <w:left w:val="none" w:sz="0" w:space="0" w:color="auto"/>
                    <w:bottom w:val="none" w:sz="0" w:space="0" w:color="auto"/>
                    <w:right w:val="none" w:sz="0" w:space="0" w:color="auto"/>
                  </w:divBdr>
                  <w:divsChild>
                    <w:div w:id="174353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865653">
      <w:bodyDiv w:val="1"/>
      <w:marLeft w:val="0"/>
      <w:marRight w:val="0"/>
      <w:marTop w:val="0"/>
      <w:marBottom w:val="0"/>
      <w:divBdr>
        <w:top w:val="none" w:sz="0" w:space="0" w:color="auto"/>
        <w:left w:val="none" w:sz="0" w:space="0" w:color="auto"/>
        <w:bottom w:val="none" w:sz="0" w:space="0" w:color="auto"/>
        <w:right w:val="none" w:sz="0" w:space="0" w:color="auto"/>
      </w:divBdr>
      <w:divsChild>
        <w:div w:id="1153840022">
          <w:marLeft w:val="0"/>
          <w:marRight w:val="0"/>
          <w:marTop w:val="0"/>
          <w:marBottom w:val="0"/>
          <w:divBdr>
            <w:top w:val="none" w:sz="0" w:space="0" w:color="auto"/>
            <w:left w:val="none" w:sz="0" w:space="0" w:color="auto"/>
            <w:bottom w:val="none" w:sz="0" w:space="0" w:color="auto"/>
            <w:right w:val="none" w:sz="0" w:space="0" w:color="auto"/>
          </w:divBdr>
          <w:divsChild>
            <w:div w:id="1290015393">
              <w:marLeft w:val="0"/>
              <w:marRight w:val="0"/>
              <w:marTop w:val="0"/>
              <w:marBottom w:val="0"/>
              <w:divBdr>
                <w:top w:val="none" w:sz="0" w:space="0" w:color="auto"/>
                <w:left w:val="none" w:sz="0" w:space="0" w:color="auto"/>
                <w:bottom w:val="none" w:sz="0" w:space="0" w:color="auto"/>
                <w:right w:val="none" w:sz="0" w:space="0" w:color="auto"/>
              </w:divBdr>
              <w:divsChild>
                <w:div w:id="1526166158">
                  <w:marLeft w:val="0"/>
                  <w:marRight w:val="0"/>
                  <w:marTop w:val="0"/>
                  <w:marBottom w:val="0"/>
                  <w:divBdr>
                    <w:top w:val="none" w:sz="0" w:space="0" w:color="auto"/>
                    <w:left w:val="none" w:sz="0" w:space="0" w:color="auto"/>
                    <w:bottom w:val="none" w:sz="0" w:space="0" w:color="auto"/>
                    <w:right w:val="none" w:sz="0" w:space="0" w:color="auto"/>
                  </w:divBdr>
                  <w:divsChild>
                    <w:div w:id="1758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151476">
      <w:bodyDiv w:val="1"/>
      <w:marLeft w:val="0"/>
      <w:marRight w:val="0"/>
      <w:marTop w:val="0"/>
      <w:marBottom w:val="0"/>
      <w:divBdr>
        <w:top w:val="none" w:sz="0" w:space="0" w:color="auto"/>
        <w:left w:val="none" w:sz="0" w:space="0" w:color="auto"/>
        <w:bottom w:val="none" w:sz="0" w:space="0" w:color="auto"/>
        <w:right w:val="none" w:sz="0" w:space="0" w:color="auto"/>
      </w:divBdr>
    </w:div>
    <w:div w:id="713114777">
      <w:bodyDiv w:val="1"/>
      <w:marLeft w:val="0"/>
      <w:marRight w:val="0"/>
      <w:marTop w:val="0"/>
      <w:marBottom w:val="0"/>
      <w:divBdr>
        <w:top w:val="none" w:sz="0" w:space="0" w:color="auto"/>
        <w:left w:val="none" w:sz="0" w:space="0" w:color="auto"/>
        <w:bottom w:val="none" w:sz="0" w:space="0" w:color="auto"/>
        <w:right w:val="none" w:sz="0" w:space="0" w:color="auto"/>
      </w:divBdr>
      <w:divsChild>
        <w:div w:id="1273316318">
          <w:marLeft w:val="0"/>
          <w:marRight w:val="0"/>
          <w:marTop w:val="0"/>
          <w:marBottom w:val="0"/>
          <w:divBdr>
            <w:top w:val="none" w:sz="0" w:space="0" w:color="auto"/>
            <w:left w:val="none" w:sz="0" w:space="0" w:color="auto"/>
            <w:bottom w:val="none" w:sz="0" w:space="0" w:color="auto"/>
            <w:right w:val="none" w:sz="0" w:space="0" w:color="auto"/>
          </w:divBdr>
          <w:divsChild>
            <w:div w:id="874148927">
              <w:marLeft w:val="0"/>
              <w:marRight w:val="0"/>
              <w:marTop w:val="0"/>
              <w:marBottom w:val="0"/>
              <w:divBdr>
                <w:top w:val="none" w:sz="0" w:space="0" w:color="auto"/>
                <w:left w:val="none" w:sz="0" w:space="0" w:color="auto"/>
                <w:bottom w:val="none" w:sz="0" w:space="0" w:color="auto"/>
                <w:right w:val="none" w:sz="0" w:space="0" w:color="auto"/>
              </w:divBdr>
              <w:divsChild>
                <w:div w:id="1792507851">
                  <w:marLeft w:val="0"/>
                  <w:marRight w:val="0"/>
                  <w:marTop w:val="0"/>
                  <w:marBottom w:val="0"/>
                  <w:divBdr>
                    <w:top w:val="none" w:sz="0" w:space="0" w:color="auto"/>
                    <w:left w:val="none" w:sz="0" w:space="0" w:color="auto"/>
                    <w:bottom w:val="none" w:sz="0" w:space="0" w:color="auto"/>
                    <w:right w:val="none" w:sz="0" w:space="0" w:color="auto"/>
                  </w:divBdr>
                  <w:divsChild>
                    <w:div w:id="146912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543568">
      <w:bodyDiv w:val="1"/>
      <w:marLeft w:val="0"/>
      <w:marRight w:val="0"/>
      <w:marTop w:val="0"/>
      <w:marBottom w:val="0"/>
      <w:divBdr>
        <w:top w:val="none" w:sz="0" w:space="0" w:color="auto"/>
        <w:left w:val="none" w:sz="0" w:space="0" w:color="auto"/>
        <w:bottom w:val="none" w:sz="0" w:space="0" w:color="auto"/>
        <w:right w:val="none" w:sz="0" w:space="0" w:color="auto"/>
      </w:divBdr>
    </w:div>
    <w:div w:id="721098938">
      <w:bodyDiv w:val="1"/>
      <w:marLeft w:val="0"/>
      <w:marRight w:val="0"/>
      <w:marTop w:val="0"/>
      <w:marBottom w:val="0"/>
      <w:divBdr>
        <w:top w:val="none" w:sz="0" w:space="0" w:color="auto"/>
        <w:left w:val="none" w:sz="0" w:space="0" w:color="auto"/>
        <w:bottom w:val="none" w:sz="0" w:space="0" w:color="auto"/>
        <w:right w:val="none" w:sz="0" w:space="0" w:color="auto"/>
      </w:divBdr>
      <w:divsChild>
        <w:div w:id="1229652199">
          <w:marLeft w:val="0"/>
          <w:marRight w:val="0"/>
          <w:marTop w:val="0"/>
          <w:marBottom w:val="0"/>
          <w:divBdr>
            <w:top w:val="none" w:sz="0" w:space="0" w:color="auto"/>
            <w:left w:val="none" w:sz="0" w:space="0" w:color="auto"/>
            <w:bottom w:val="none" w:sz="0" w:space="0" w:color="auto"/>
            <w:right w:val="none" w:sz="0" w:space="0" w:color="auto"/>
          </w:divBdr>
          <w:divsChild>
            <w:div w:id="104350666">
              <w:marLeft w:val="0"/>
              <w:marRight w:val="0"/>
              <w:marTop w:val="0"/>
              <w:marBottom w:val="0"/>
              <w:divBdr>
                <w:top w:val="none" w:sz="0" w:space="0" w:color="auto"/>
                <w:left w:val="none" w:sz="0" w:space="0" w:color="auto"/>
                <w:bottom w:val="none" w:sz="0" w:space="0" w:color="auto"/>
                <w:right w:val="none" w:sz="0" w:space="0" w:color="auto"/>
              </w:divBdr>
              <w:divsChild>
                <w:div w:id="513419777">
                  <w:marLeft w:val="0"/>
                  <w:marRight w:val="0"/>
                  <w:marTop w:val="0"/>
                  <w:marBottom w:val="0"/>
                  <w:divBdr>
                    <w:top w:val="none" w:sz="0" w:space="0" w:color="auto"/>
                    <w:left w:val="none" w:sz="0" w:space="0" w:color="auto"/>
                    <w:bottom w:val="none" w:sz="0" w:space="0" w:color="auto"/>
                    <w:right w:val="none" w:sz="0" w:space="0" w:color="auto"/>
                  </w:divBdr>
                  <w:divsChild>
                    <w:div w:id="28353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120085">
      <w:bodyDiv w:val="1"/>
      <w:marLeft w:val="0"/>
      <w:marRight w:val="0"/>
      <w:marTop w:val="0"/>
      <w:marBottom w:val="0"/>
      <w:divBdr>
        <w:top w:val="none" w:sz="0" w:space="0" w:color="auto"/>
        <w:left w:val="none" w:sz="0" w:space="0" w:color="auto"/>
        <w:bottom w:val="none" w:sz="0" w:space="0" w:color="auto"/>
        <w:right w:val="none" w:sz="0" w:space="0" w:color="auto"/>
      </w:divBdr>
    </w:div>
    <w:div w:id="732003704">
      <w:bodyDiv w:val="1"/>
      <w:marLeft w:val="0"/>
      <w:marRight w:val="0"/>
      <w:marTop w:val="0"/>
      <w:marBottom w:val="0"/>
      <w:divBdr>
        <w:top w:val="none" w:sz="0" w:space="0" w:color="auto"/>
        <w:left w:val="none" w:sz="0" w:space="0" w:color="auto"/>
        <w:bottom w:val="none" w:sz="0" w:space="0" w:color="auto"/>
        <w:right w:val="none" w:sz="0" w:space="0" w:color="auto"/>
      </w:divBdr>
    </w:div>
    <w:div w:id="732971950">
      <w:bodyDiv w:val="1"/>
      <w:marLeft w:val="0"/>
      <w:marRight w:val="0"/>
      <w:marTop w:val="0"/>
      <w:marBottom w:val="0"/>
      <w:divBdr>
        <w:top w:val="none" w:sz="0" w:space="0" w:color="auto"/>
        <w:left w:val="none" w:sz="0" w:space="0" w:color="auto"/>
        <w:bottom w:val="none" w:sz="0" w:space="0" w:color="auto"/>
        <w:right w:val="none" w:sz="0" w:space="0" w:color="auto"/>
      </w:divBdr>
      <w:divsChild>
        <w:div w:id="1386098936">
          <w:marLeft w:val="0"/>
          <w:marRight w:val="0"/>
          <w:marTop w:val="0"/>
          <w:marBottom w:val="0"/>
          <w:divBdr>
            <w:top w:val="none" w:sz="0" w:space="0" w:color="auto"/>
            <w:left w:val="none" w:sz="0" w:space="0" w:color="auto"/>
            <w:bottom w:val="none" w:sz="0" w:space="0" w:color="auto"/>
            <w:right w:val="none" w:sz="0" w:space="0" w:color="auto"/>
          </w:divBdr>
          <w:divsChild>
            <w:div w:id="1080254506">
              <w:marLeft w:val="0"/>
              <w:marRight w:val="0"/>
              <w:marTop w:val="0"/>
              <w:marBottom w:val="0"/>
              <w:divBdr>
                <w:top w:val="none" w:sz="0" w:space="0" w:color="auto"/>
                <w:left w:val="none" w:sz="0" w:space="0" w:color="auto"/>
                <w:bottom w:val="none" w:sz="0" w:space="0" w:color="auto"/>
                <w:right w:val="none" w:sz="0" w:space="0" w:color="auto"/>
              </w:divBdr>
              <w:divsChild>
                <w:div w:id="224802885">
                  <w:marLeft w:val="0"/>
                  <w:marRight w:val="0"/>
                  <w:marTop w:val="0"/>
                  <w:marBottom w:val="0"/>
                  <w:divBdr>
                    <w:top w:val="none" w:sz="0" w:space="0" w:color="auto"/>
                    <w:left w:val="none" w:sz="0" w:space="0" w:color="auto"/>
                    <w:bottom w:val="none" w:sz="0" w:space="0" w:color="auto"/>
                    <w:right w:val="none" w:sz="0" w:space="0" w:color="auto"/>
                  </w:divBdr>
                  <w:divsChild>
                    <w:div w:id="126152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227833">
      <w:bodyDiv w:val="1"/>
      <w:marLeft w:val="0"/>
      <w:marRight w:val="0"/>
      <w:marTop w:val="0"/>
      <w:marBottom w:val="0"/>
      <w:divBdr>
        <w:top w:val="none" w:sz="0" w:space="0" w:color="auto"/>
        <w:left w:val="none" w:sz="0" w:space="0" w:color="auto"/>
        <w:bottom w:val="none" w:sz="0" w:space="0" w:color="auto"/>
        <w:right w:val="none" w:sz="0" w:space="0" w:color="auto"/>
      </w:divBdr>
      <w:divsChild>
        <w:div w:id="175534346">
          <w:marLeft w:val="0"/>
          <w:marRight w:val="0"/>
          <w:marTop w:val="0"/>
          <w:marBottom w:val="0"/>
          <w:divBdr>
            <w:top w:val="none" w:sz="0" w:space="0" w:color="auto"/>
            <w:left w:val="none" w:sz="0" w:space="0" w:color="auto"/>
            <w:bottom w:val="none" w:sz="0" w:space="0" w:color="auto"/>
            <w:right w:val="none" w:sz="0" w:space="0" w:color="auto"/>
          </w:divBdr>
          <w:divsChild>
            <w:div w:id="1979452310">
              <w:marLeft w:val="0"/>
              <w:marRight w:val="0"/>
              <w:marTop w:val="0"/>
              <w:marBottom w:val="0"/>
              <w:divBdr>
                <w:top w:val="none" w:sz="0" w:space="0" w:color="auto"/>
                <w:left w:val="none" w:sz="0" w:space="0" w:color="auto"/>
                <w:bottom w:val="none" w:sz="0" w:space="0" w:color="auto"/>
                <w:right w:val="none" w:sz="0" w:space="0" w:color="auto"/>
              </w:divBdr>
              <w:divsChild>
                <w:div w:id="1516925086">
                  <w:marLeft w:val="0"/>
                  <w:marRight w:val="0"/>
                  <w:marTop w:val="0"/>
                  <w:marBottom w:val="0"/>
                  <w:divBdr>
                    <w:top w:val="none" w:sz="0" w:space="0" w:color="auto"/>
                    <w:left w:val="none" w:sz="0" w:space="0" w:color="auto"/>
                    <w:bottom w:val="none" w:sz="0" w:space="0" w:color="auto"/>
                    <w:right w:val="none" w:sz="0" w:space="0" w:color="auto"/>
                  </w:divBdr>
                  <w:divsChild>
                    <w:div w:id="170428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759247">
      <w:bodyDiv w:val="1"/>
      <w:marLeft w:val="0"/>
      <w:marRight w:val="0"/>
      <w:marTop w:val="0"/>
      <w:marBottom w:val="0"/>
      <w:divBdr>
        <w:top w:val="none" w:sz="0" w:space="0" w:color="auto"/>
        <w:left w:val="none" w:sz="0" w:space="0" w:color="auto"/>
        <w:bottom w:val="none" w:sz="0" w:space="0" w:color="auto"/>
        <w:right w:val="none" w:sz="0" w:space="0" w:color="auto"/>
      </w:divBdr>
      <w:divsChild>
        <w:div w:id="587539360">
          <w:marLeft w:val="0"/>
          <w:marRight w:val="0"/>
          <w:marTop w:val="0"/>
          <w:marBottom w:val="0"/>
          <w:divBdr>
            <w:top w:val="none" w:sz="0" w:space="0" w:color="auto"/>
            <w:left w:val="none" w:sz="0" w:space="0" w:color="auto"/>
            <w:bottom w:val="none" w:sz="0" w:space="0" w:color="auto"/>
            <w:right w:val="none" w:sz="0" w:space="0" w:color="auto"/>
          </w:divBdr>
          <w:divsChild>
            <w:div w:id="13697665">
              <w:marLeft w:val="0"/>
              <w:marRight w:val="0"/>
              <w:marTop w:val="0"/>
              <w:marBottom w:val="0"/>
              <w:divBdr>
                <w:top w:val="none" w:sz="0" w:space="0" w:color="auto"/>
                <w:left w:val="none" w:sz="0" w:space="0" w:color="auto"/>
                <w:bottom w:val="none" w:sz="0" w:space="0" w:color="auto"/>
                <w:right w:val="none" w:sz="0" w:space="0" w:color="auto"/>
              </w:divBdr>
              <w:divsChild>
                <w:div w:id="1708796827">
                  <w:marLeft w:val="0"/>
                  <w:marRight w:val="0"/>
                  <w:marTop w:val="0"/>
                  <w:marBottom w:val="0"/>
                  <w:divBdr>
                    <w:top w:val="none" w:sz="0" w:space="0" w:color="auto"/>
                    <w:left w:val="none" w:sz="0" w:space="0" w:color="auto"/>
                    <w:bottom w:val="none" w:sz="0" w:space="0" w:color="auto"/>
                    <w:right w:val="none" w:sz="0" w:space="0" w:color="auto"/>
                  </w:divBdr>
                  <w:divsChild>
                    <w:div w:id="106044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766370">
      <w:bodyDiv w:val="1"/>
      <w:marLeft w:val="0"/>
      <w:marRight w:val="0"/>
      <w:marTop w:val="0"/>
      <w:marBottom w:val="0"/>
      <w:divBdr>
        <w:top w:val="none" w:sz="0" w:space="0" w:color="auto"/>
        <w:left w:val="none" w:sz="0" w:space="0" w:color="auto"/>
        <w:bottom w:val="none" w:sz="0" w:space="0" w:color="auto"/>
        <w:right w:val="none" w:sz="0" w:space="0" w:color="auto"/>
      </w:divBdr>
    </w:div>
    <w:div w:id="884030257">
      <w:bodyDiv w:val="1"/>
      <w:marLeft w:val="0"/>
      <w:marRight w:val="0"/>
      <w:marTop w:val="0"/>
      <w:marBottom w:val="0"/>
      <w:divBdr>
        <w:top w:val="none" w:sz="0" w:space="0" w:color="auto"/>
        <w:left w:val="none" w:sz="0" w:space="0" w:color="auto"/>
        <w:bottom w:val="none" w:sz="0" w:space="0" w:color="auto"/>
        <w:right w:val="none" w:sz="0" w:space="0" w:color="auto"/>
      </w:divBdr>
    </w:div>
    <w:div w:id="1014840957">
      <w:bodyDiv w:val="1"/>
      <w:marLeft w:val="0"/>
      <w:marRight w:val="0"/>
      <w:marTop w:val="0"/>
      <w:marBottom w:val="0"/>
      <w:divBdr>
        <w:top w:val="none" w:sz="0" w:space="0" w:color="auto"/>
        <w:left w:val="none" w:sz="0" w:space="0" w:color="auto"/>
        <w:bottom w:val="none" w:sz="0" w:space="0" w:color="auto"/>
        <w:right w:val="none" w:sz="0" w:space="0" w:color="auto"/>
      </w:divBdr>
    </w:div>
    <w:div w:id="1022434056">
      <w:bodyDiv w:val="1"/>
      <w:marLeft w:val="0"/>
      <w:marRight w:val="0"/>
      <w:marTop w:val="0"/>
      <w:marBottom w:val="0"/>
      <w:divBdr>
        <w:top w:val="none" w:sz="0" w:space="0" w:color="auto"/>
        <w:left w:val="none" w:sz="0" w:space="0" w:color="auto"/>
        <w:bottom w:val="none" w:sz="0" w:space="0" w:color="auto"/>
        <w:right w:val="none" w:sz="0" w:space="0" w:color="auto"/>
      </w:divBdr>
    </w:div>
    <w:div w:id="1027146781">
      <w:bodyDiv w:val="1"/>
      <w:marLeft w:val="0"/>
      <w:marRight w:val="0"/>
      <w:marTop w:val="0"/>
      <w:marBottom w:val="0"/>
      <w:divBdr>
        <w:top w:val="none" w:sz="0" w:space="0" w:color="auto"/>
        <w:left w:val="none" w:sz="0" w:space="0" w:color="auto"/>
        <w:bottom w:val="none" w:sz="0" w:space="0" w:color="auto"/>
        <w:right w:val="none" w:sz="0" w:space="0" w:color="auto"/>
      </w:divBdr>
      <w:divsChild>
        <w:div w:id="1999142155">
          <w:marLeft w:val="0"/>
          <w:marRight w:val="0"/>
          <w:marTop w:val="0"/>
          <w:marBottom w:val="0"/>
          <w:divBdr>
            <w:top w:val="none" w:sz="0" w:space="0" w:color="auto"/>
            <w:left w:val="none" w:sz="0" w:space="0" w:color="auto"/>
            <w:bottom w:val="none" w:sz="0" w:space="0" w:color="auto"/>
            <w:right w:val="none" w:sz="0" w:space="0" w:color="auto"/>
          </w:divBdr>
          <w:divsChild>
            <w:div w:id="900948768">
              <w:marLeft w:val="0"/>
              <w:marRight w:val="0"/>
              <w:marTop w:val="0"/>
              <w:marBottom w:val="0"/>
              <w:divBdr>
                <w:top w:val="none" w:sz="0" w:space="0" w:color="auto"/>
                <w:left w:val="none" w:sz="0" w:space="0" w:color="auto"/>
                <w:bottom w:val="none" w:sz="0" w:space="0" w:color="auto"/>
                <w:right w:val="none" w:sz="0" w:space="0" w:color="auto"/>
              </w:divBdr>
              <w:divsChild>
                <w:div w:id="1490171699">
                  <w:marLeft w:val="0"/>
                  <w:marRight w:val="0"/>
                  <w:marTop w:val="0"/>
                  <w:marBottom w:val="0"/>
                  <w:divBdr>
                    <w:top w:val="none" w:sz="0" w:space="0" w:color="auto"/>
                    <w:left w:val="none" w:sz="0" w:space="0" w:color="auto"/>
                    <w:bottom w:val="none" w:sz="0" w:space="0" w:color="auto"/>
                    <w:right w:val="none" w:sz="0" w:space="0" w:color="auto"/>
                  </w:divBdr>
                  <w:divsChild>
                    <w:div w:id="3146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379989">
      <w:bodyDiv w:val="1"/>
      <w:marLeft w:val="0"/>
      <w:marRight w:val="0"/>
      <w:marTop w:val="0"/>
      <w:marBottom w:val="0"/>
      <w:divBdr>
        <w:top w:val="none" w:sz="0" w:space="0" w:color="auto"/>
        <w:left w:val="none" w:sz="0" w:space="0" w:color="auto"/>
        <w:bottom w:val="none" w:sz="0" w:space="0" w:color="auto"/>
        <w:right w:val="none" w:sz="0" w:space="0" w:color="auto"/>
      </w:divBdr>
    </w:div>
    <w:div w:id="1067993299">
      <w:bodyDiv w:val="1"/>
      <w:marLeft w:val="0"/>
      <w:marRight w:val="0"/>
      <w:marTop w:val="0"/>
      <w:marBottom w:val="0"/>
      <w:divBdr>
        <w:top w:val="none" w:sz="0" w:space="0" w:color="auto"/>
        <w:left w:val="none" w:sz="0" w:space="0" w:color="auto"/>
        <w:bottom w:val="none" w:sz="0" w:space="0" w:color="auto"/>
        <w:right w:val="none" w:sz="0" w:space="0" w:color="auto"/>
      </w:divBdr>
    </w:div>
    <w:div w:id="1094982120">
      <w:bodyDiv w:val="1"/>
      <w:marLeft w:val="0"/>
      <w:marRight w:val="0"/>
      <w:marTop w:val="0"/>
      <w:marBottom w:val="0"/>
      <w:divBdr>
        <w:top w:val="none" w:sz="0" w:space="0" w:color="auto"/>
        <w:left w:val="none" w:sz="0" w:space="0" w:color="auto"/>
        <w:bottom w:val="none" w:sz="0" w:space="0" w:color="auto"/>
        <w:right w:val="none" w:sz="0" w:space="0" w:color="auto"/>
      </w:divBdr>
    </w:div>
    <w:div w:id="1110005051">
      <w:bodyDiv w:val="1"/>
      <w:marLeft w:val="0"/>
      <w:marRight w:val="0"/>
      <w:marTop w:val="0"/>
      <w:marBottom w:val="0"/>
      <w:divBdr>
        <w:top w:val="none" w:sz="0" w:space="0" w:color="auto"/>
        <w:left w:val="none" w:sz="0" w:space="0" w:color="auto"/>
        <w:bottom w:val="none" w:sz="0" w:space="0" w:color="auto"/>
        <w:right w:val="none" w:sz="0" w:space="0" w:color="auto"/>
      </w:divBdr>
    </w:div>
    <w:div w:id="1199661235">
      <w:bodyDiv w:val="1"/>
      <w:marLeft w:val="0"/>
      <w:marRight w:val="0"/>
      <w:marTop w:val="0"/>
      <w:marBottom w:val="0"/>
      <w:divBdr>
        <w:top w:val="none" w:sz="0" w:space="0" w:color="auto"/>
        <w:left w:val="none" w:sz="0" w:space="0" w:color="auto"/>
        <w:bottom w:val="none" w:sz="0" w:space="0" w:color="auto"/>
        <w:right w:val="none" w:sz="0" w:space="0" w:color="auto"/>
      </w:divBdr>
      <w:divsChild>
        <w:div w:id="1949042670">
          <w:marLeft w:val="0"/>
          <w:marRight w:val="0"/>
          <w:marTop w:val="0"/>
          <w:marBottom w:val="0"/>
          <w:divBdr>
            <w:top w:val="none" w:sz="0" w:space="0" w:color="auto"/>
            <w:left w:val="none" w:sz="0" w:space="0" w:color="auto"/>
            <w:bottom w:val="none" w:sz="0" w:space="0" w:color="auto"/>
            <w:right w:val="none" w:sz="0" w:space="0" w:color="auto"/>
          </w:divBdr>
          <w:divsChild>
            <w:div w:id="1316688924">
              <w:marLeft w:val="0"/>
              <w:marRight w:val="0"/>
              <w:marTop w:val="0"/>
              <w:marBottom w:val="0"/>
              <w:divBdr>
                <w:top w:val="none" w:sz="0" w:space="0" w:color="auto"/>
                <w:left w:val="none" w:sz="0" w:space="0" w:color="auto"/>
                <w:bottom w:val="none" w:sz="0" w:space="0" w:color="auto"/>
                <w:right w:val="none" w:sz="0" w:space="0" w:color="auto"/>
              </w:divBdr>
              <w:divsChild>
                <w:div w:id="1134718382">
                  <w:marLeft w:val="0"/>
                  <w:marRight w:val="0"/>
                  <w:marTop w:val="0"/>
                  <w:marBottom w:val="0"/>
                  <w:divBdr>
                    <w:top w:val="none" w:sz="0" w:space="0" w:color="auto"/>
                    <w:left w:val="none" w:sz="0" w:space="0" w:color="auto"/>
                    <w:bottom w:val="none" w:sz="0" w:space="0" w:color="auto"/>
                    <w:right w:val="none" w:sz="0" w:space="0" w:color="auto"/>
                  </w:divBdr>
                  <w:divsChild>
                    <w:div w:id="15672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551204">
      <w:bodyDiv w:val="1"/>
      <w:marLeft w:val="0"/>
      <w:marRight w:val="0"/>
      <w:marTop w:val="0"/>
      <w:marBottom w:val="0"/>
      <w:divBdr>
        <w:top w:val="none" w:sz="0" w:space="0" w:color="auto"/>
        <w:left w:val="none" w:sz="0" w:space="0" w:color="auto"/>
        <w:bottom w:val="none" w:sz="0" w:space="0" w:color="auto"/>
        <w:right w:val="none" w:sz="0" w:space="0" w:color="auto"/>
      </w:divBdr>
    </w:div>
    <w:div w:id="1269393340">
      <w:bodyDiv w:val="1"/>
      <w:marLeft w:val="0"/>
      <w:marRight w:val="0"/>
      <w:marTop w:val="0"/>
      <w:marBottom w:val="0"/>
      <w:divBdr>
        <w:top w:val="none" w:sz="0" w:space="0" w:color="auto"/>
        <w:left w:val="none" w:sz="0" w:space="0" w:color="auto"/>
        <w:bottom w:val="none" w:sz="0" w:space="0" w:color="auto"/>
        <w:right w:val="none" w:sz="0" w:space="0" w:color="auto"/>
      </w:divBdr>
    </w:div>
    <w:div w:id="1277909734">
      <w:bodyDiv w:val="1"/>
      <w:marLeft w:val="0"/>
      <w:marRight w:val="0"/>
      <w:marTop w:val="0"/>
      <w:marBottom w:val="0"/>
      <w:divBdr>
        <w:top w:val="none" w:sz="0" w:space="0" w:color="auto"/>
        <w:left w:val="none" w:sz="0" w:space="0" w:color="auto"/>
        <w:bottom w:val="none" w:sz="0" w:space="0" w:color="auto"/>
        <w:right w:val="none" w:sz="0" w:space="0" w:color="auto"/>
      </w:divBdr>
    </w:div>
    <w:div w:id="1342195124">
      <w:bodyDiv w:val="1"/>
      <w:marLeft w:val="0"/>
      <w:marRight w:val="0"/>
      <w:marTop w:val="0"/>
      <w:marBottom w:val="0"/>
      <w:divBdr>
        <w:top w:val="none" w:sz="0" w:space="0" w:color="auto"/>
        <w:left w:val="none" w:sz="0" w:space="0" w:color="auto"/>
        <w:bottom w:val="none" w:sz="0" w:space="0" w:color="auto"/>
        <w:right w:val="none" w:sz="0" w:space="0" w:color="auto"/>
      </w:divBdr>
    </w:div>
    <w:div w:id="1411192995">
      <w:bodyDiv w:val="1"/>
      <w:marLeft w:val="0"/>
      <w:marRight w:val="0"/>
      <w:marTop w:val="0"/>
      <w:marBottom w:val="0"/>
      <w:divBdr>
        <w:top w:val="none" w:sz="0" w:space="0" w:color="auto"/>
        <w:left w:val="none" w:sz="0" w:space="0" w:color="auto"/>
        <w:bottom w:val="none" w:sz="0" w:space="0" w:color="auto"/>
        <w:right w:val="none" w:sz="0" w:space="0" w:color="auto"/>
      </w:divBdr>
    </w:div>
    <w:div w:id="1411544052">
      <w:bodyDiv w:val="1"/>
      <w:marLeft w:val="0"/>
      <w:marRight w:val="0"/>
      <w:marTop w:val="0"/>
      <w:marBottom w:val="0"/>
      <w:divBdr>
        <w:top w:val="none" w:sz="0" w:space="0" w:color="auto"/>
        <w:left w:val="none" w:sz="0" w:space="0" w:color="auto"/>
        <w:bottom w:val="none" w:sz="0" w:space="0" w:color="auto"/>
        <w:right w:val="none" w:sz="0" w:space="0" w:color="auto"/>
      </w:divBdr>
      <w:divsChild>
        <w:div w:id="1666321808">
          <w:marLeft w:val="0"/>
          <w:marRight w:val="0"/>
          <w:marTop w:val="0"/>
          <w:marBottom w:val="0"/>
          <w:divBdr>
            <w:top w:val="none" w:sz="0" w:space="0" w:color="auto"/>
            <w:left w:val="none" w:sz="0" w:space="0" w:color="auto"/>
            <w:bottom w:val="none" w:sz="0" w:space="0" w:color="auto"/>
            <w:right w:val="none" w:sz="0" w:space="0" w:color="auto"/>
          </w:divBdr>
          <w:divsChild>
            <w:div w:id="1646858464">
              <w:marLeft w:val="0"/>
              <w:marRight w:val="0"/>
              <w:marTop w:val="0"/>
              <w:marBottom w:val="0"/>
              <w:divBdr>
                <w:top w:val="none" w:sz="0" w:space="0" w:color="auto"/>
                <w:left w:val="none" w:sz="0" w:space="0" w:color="auto"/>
                <w:bottom w:val="none" w:sz="0" w:space="0" w:color="auto"/>
                <w:right w:val="none" w:sz="0" w:space="0" w:color="auto"/>
              </w:divBdr>
              <w:divsChild>
                <w:div w:id="2016180935">
                  <w:marLeft w:val="0"/>
                  <w:marRight w:val="0"/>
                  <w:marTop w:val="0"/>
                  <w:marBottom w:val="0"/>
                  <w:divBdr>
                    <w:top w:val="none" w:sz="0" w:space="0" w:color="auto"/>
                    <w:left w:val="none" w:sz="0" w:space="0" w:color="auto"/>
                    <w:bottom w:val="none" w:sz="0" w:space="0" w:color="auto"/>
                    <w:right w:val="none" w:sz="0" w:space="0" w:color="auto"/>
                  </w:divBdr>
                  <w:divsChild>
                    <w:div w:id="60431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677672">
      <w:bodyDiv w:val="1"/>
      <w:marLeft w:val="0"/>
      <w:marRight w:val="0"/>
      <w:marTop w:val="0"/>
      <w:marBottom w:val="0"/>
      <w:divBdr>
        <w:top w:val="none" w:sz="0" w:space="0" w:color="auto"/>
        <w:left w:val="none" w:sz="0" w:space="0" w:color="auto"/>
        <w:bottom w:val="none" w:sz="0" w:space="0" w:color="auto"/>
        <w:right w:val="none" w:sz="0" w:space="0" w:color="auto"/>
      </w:divBdr>
    </w:div>
    <w:div w:id="1470900485">
      <w:bodyDiv w:val="1"/>
      <w:marLeft w:val="0"/>
      <w:marRight w:val="0"/>
      <w:marTop w:val="0"/>
      <w:marBottom w:val="0"/>
      <w:divBdr>
        <w:top w:val="none" w:sz="0" w:space="0" w:color="auto"/>
        <w:left w:val="none" w:sz="0" w:space="0" w:color="auto"/>
        <w:bottom w:val="none" w:sz="0" w:space="0" w:color="auto"/>
        <w:right w:val="none" w:sz="0" w:space="0" w:color="auto"/>
      </w:divBdr>
    </w:div>
    <w:div w:id="1481071885">
      <w:bodyDiv w:val="1"/>
      <w:marLeft w:val="0"/>
      <w:marRight w:val="0"/>
      <w:marTop w:val="0"/>
      <w:marBottom w:val="0"/>
      <w:divBdr>
        <w:top w:val="none" w:sz="0" w:space="0" w:color="auto"/>
        <w:left w:val="none" w:sz="0" w:space="0" w:color="auto"/>
        <w:bottom w:val="none" w:sz="0" w:space="0" w:color="auto"/>
        <w:right w:val="none" w:sz="0" w:space="0" w:color="auto"/>
      </w:divBdr>
    </w:div>
    <w:div w:id="1489595493">
      <w:bodyDiv w:val="1"/>
      <w:marLeft w:val="0"/>
      <w:marRight w:val="0"/>
      <w:marTop w:val="0"/>
      <w:marBottom w:val="0"/>
      <w:divBdr>
        <w:top w:val="none" w:sz="0" w:space="0" w:color="auto"/>
        <w:left w:val="none" w:sz="0" w:space="0" w:color="auto"/>
        <w:bottom w:val="none" w:sz="0" w:space="0" w:color="auto"/>
        <w:right w:val="none" w:sz="0" w:space="0" w:color="auto"/>
      </w:divBdr>
    </w:div>
    <w:div w:id="1537500233">
      <w:bodyDiv w:val="1"/>
      <w:marLeft w:val="0"/>
      <w:marRight w:val="0"/>
      <w:marTop w:val="0"/>
      <w:marBottom w:val="0"/>
      <w:divBdr>
        <w:top w:val="none" w:sz="0" w:space="0" w:color="auto"/>
        <w:left w:val="none" w:sz="0" w:space="0" w:color="auto"/>
        <w:bottom w:val="none" w:sz="0" w:space="0" w:color="auto"/>
        <w:right w:val="none" w:sz="0" w:space="0" w:color="auto"/>
      </w:divBdr>
    </w:div>
    <w:div w:id="1607155608">
      <w:bodyDiv w:val="1"/>
      <w:marLeft w:val="0"/>
      <w:marRight w:val="0"/>
      <w:marTop w:val="0"/>
      <w:marBottom w:val="0"/>
      <w:divBdr>
        <w:top w:val="none" w:sz="0" w:space="0" w:color="auto"/>
        <w:left w:val="none" w:sz="0" w:space="0" w:color="auto"/>
        <w:bottom w:val="none" w:sz="0" w:space="0" w:color="auto"/>
        <w:right w:val="none" w:sz="0" w:space="0" w:color="auto"/>
      </w:divBdr>
    </w:div>
    <w:div w:id="1681350526">
      <w:bodyDiv w:val="1"/>
      <w:marLeft w:val="0"/>
      <w:marRight w:val="0"/>
      <w:marTop w:val="0"/>
      <w:marBottom w:val="0"/>
      <w:divBdr>
        <w:top w:val="none" w:sz="0" w:space="0" w:color="auto"/>
        <w:left w:val="none" w:sz="0" w:space="0" w:color="auto"/>
        <w:bottom w:val="none" w:sz="0" w:space="0" w:color="auto"/>
        <w:right w:val="none" w:sz="0" w:space="0" w:color="auto"/>
      </w:divBdr>
    </w:div>
    <w:div w:id="1725980930">
      <w:bodyDiv w:val="1"/>
      <w:marLeft w:val="0"/>
      <w:marRight w:val="0"/>
      <w:marTop w:val="0"/>
      <w:marBottom w:val="0"/>
      <w:divBdr>
        <w:top w:val="none" w:sz="0" w:space="0" w:color="auto"/>
        <w:left w:val="none" w:sz="0" w:space="0" w:color="auto"/>
        <w:bottom w:val="none" w:sz="0" w:space="0" w:color="auto"/>
        <w:right w:val="none" w:sz="0" w:space="0" w:color="auto"/>
      </w:divBdr>
    </w:div>
    <w:div w:id="1730760677">
      <w:bodyDiv w:val="1"/>
      <w:marLeft w:val="0"/>
      <w:marRight w:val="0"/>
      <w:marTop w:val="0"/>
      <w:marBottom w:val="0"/>
      <w:divBdr>
        <w:top w:val="none" w:sz="0" w:space="0" w:color="auto"/>
        <w:left w:val="none" w:sz="0" w:space="0" w:color="auto"/>
        <w:bottom w:val="none" w:sz="0" w:space="0" w:color="auto"/>
        <w:right w:val="none" w:sz="0" w:space="0" w:color="auto"/>
      </w:divBdr>
      <w:divsChild>
        <w:div w:id="174227314">
          <w:marLeft w:val="0"/>
          <w:marRight w:val="0"/>
          <w:marTop w:val="0"/>
          <w:marBottom w:val="0"/>
          <w:divBdr>
            <w:top w:val="none" w:sz="0" w:space="0" w:color="auto"/>
            <w:left w:val="none" w:sz="0" w:space="0" w:color="auto"/>
            <w:bottom w:val="none" w:sz="0" w:space="0" w:color="auto"/>
            <w:right w:val="none" w:sz="0" w:space="0" w:color="auto"/>
          </w:divBdr>
          <w:divsChild>
            <w:div w:id="1368221440">
              <w:marLeft w:val="0"/>
              <w:marRight w:val="0"/>
              <w:marTop w:val="0"/>
              <w:marBottom w:val="0"/>
              <w:divBdr>
                <w:top w:val="none" w:sz="0" w:space="0" w:color="auto"/>
                <w:left w:val="none" w:sz="0" w:space="0" w:color="auto"/>
                <w:bottom w:val="none" w:sz="0" w:space="0" w:color="auto"/>
                <w:right w:val="none" w:sz="0" w:space="0" w:color="auto"/>
              </w:divBdr>
              <w:divsChild>
                <w:div w:id="1274895882">
                  <w:marLeft w:val="0"/>
                  <w:marRight w:val="0"/>
                  <w:marTop w:val="0"/>
                  <w:marBottom w:val="0"/>
                  <w:divBdr>
                    <w:top w:val="none" w:sz="0" w:space="0" w:color="auto"/>
                    <w:left w:val="none" w:sz="0" w:space="0" w:color="auto"/>
                    <w:bottom w:val="none" w:sz="0" w:space="0" w:color="auto"/>
                    <w:right w:val="none" w:sz="0" w:space="0" w:color="auto"/>
                  </w:divBdr>
                  <w:divsChild>
                    <w:div w:id="128064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320136">
      <w:bodyDiv w:val="1"/>
      <w:marLeft w:val="0"/>
      <w:marRight w:val="0"/>
      <w:marTop w:val="0"/>
      <w:marBottom w:val="0"/>
      <w:divBdr>
        <w:top w:val="none" w:sz="0" w:space="0" w:color="auto"/>
        <w:left w:val="none" w:sz="0" w:space="0" w:color="auto"/>
        <w:bottom w:val="none" w:sz="0" w:space="0" w:color="auto"/>
        <w:right w:val="none" w:sz="0" w:space="0" w:color="auto"/>
      </w:divBdr>
      <w:divsChild>
        <w:div w:id="844126851">
          <w:marLeft w:val="0"/>
          <w:marRight w:val="0"/>
          <w:marTop w:val="0"/>
          <w:marBottom w:val="0"/>
          <w:divBdr>
            <w:top w:val="none" w:sz="0" w:space="0" w:color="auto"/>
            <w:left w:val="none" w:sz="0" w:space="0" w:color="auto"/>
            <w:bottom w:val="none" w:sz="0" w:space="0" w:color="auto"/>
            <w:right w:val="none" w:sz="0" w:space="0" w:color="auto"/>
          </w:divBdr>
          <w:divsChild>
            <w:div w:id="56361765">
              <w:marLeft w:val="0"/>
              <w:marRight w:val="0"/>
              <w:marTop w:val="0"/>
              <w:marBottom w:val="0"/>
              <w:divBdr>
                <w:top w:val="none" w:sz="0" w:space="0" w:color="auto"/>
                <w:left w:val="none" w:sz="0" w:space="0" w:color="auto"/>
                <w:bottom w:val="none" w:sz="0" w:space="0" w:color="auto"/>
                <w:right w:val="none" w:sz="0" w:space="0" w:color="auto"/>
              </w:divBdr>
              <w:divsChild>
                <w:div w:id="423041790">
                  <w:marLeft w:val="0"/>
                  <w:marRight w:val="0"/>
                  <w:marTop w:val="0"/>
                  <w:marBottom w:val="0"/>
                  <w:divBdr>
                    <w:top w:val="none" w:sz="0" w:space="0" w:color="auto"/>
                    <w:left w:val="none" w:sz="0" w:space="0" w:color="auto"/>
                    <w:bottom w:val="none" w:sz="0" w:space="0" w:color="auto"/>
                    <w:right w:val="none" w:sz="0" w:space="0" w:color="auto"/>
                  </w:divBdr>
                  <w:divsChild>
                    <w:div w:id="59166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488396">
      <w:bodyDiv w:val="1"/>
      <w:marLeft w:val="0"/>
      <w:marRight w:val="0"/>
      <w:marTop w:val="0"/>
      <w:marBottom w:val="0"/>
      <w:divBdr>
        <w:top w:val="none" w:sz="0" w:space="0" w:color="auto"/>
        <w:left w:val="none" w:sz="0" w:space="0" w:color="auto"/>
        <w:bottom w:val="none" w:sz="0" w:space="0" w:color="auto"/>
        <w:right w:val="none" w:sz="0" w:space="0" w:color="auto"/>
      </w:divBdr>
    </w:div>
    <w:div w:id="1767579751">
      <w:bodyDiv w:val="1"/>
      <w:marLeft w:val="0"/>
      <w:marRight w:val="0"/>
      <w:marTop w:val="0"/>
      <w:marBottom w:val="0"/>
      <w:divBdr>
        <w:top w:val="none" w:sz="0" w:space="0" w:color="auto"/>
        <w:left w:val="none" w:sz="0" w:space="0" w:color="auto"/>
        <w:bottom w:val="none" w:sz="0" w:space="0" w:color="auto"/>
        <w:right w:val="none" w:sz="0" w:space="0" w:color="auto"/>
      </w:divBdr>
      <w:divsChild>
        <w:div w:id="939143212">
          <w:marLeft w:val="0"/>
          <w:marRight w:val="0"/>
          <w:marTop w:val="0"/>
          <w:marBottom w:val="0"/>
          <w:divBdr>
            <w:top w:val="none" w:sz="0" w:space="0" w:color="auto"/>
            <w:left w:val="none" w:sz="0" w:space="0" w:color="auto"/>
            <w:bottom w:val="none" w:sz="0" w:space="0" w:color="auto"/>
            <w:right w:val="none" w:sz="0" w:space="0" w:color="auto"/>
          </w:divBdr>
          <w:divsChild>
            <w:div w:id="729382088">
              <w:marLeft w:val="0"/>
              <w:marRight w:val="0"/>
              <w:marTop w:val="0"/>
              <w:marBottom w:val="0"/>
              <w:divBdr>
                <w:top w:val="none" w:sz="0" w:space="0" w:color="auto"/>
                <w:left w:val="none" w:sz="0" w:space="0" w:color="auto"/>
                <w:bottom w:val="none" w:sz="0" w:space="0" w:color="auto"/>
                <w:right w:val="none" w:sz="0" w:space="0" w:color="auto"/>
              </w:divBdr>
              <w:divsChild>
                <w:div w:id="607588070">
                  <w:marLeft w:val="0"/>
                  <w:marRight w:val="0"/>
                  <w:marTop w:val="0"/>
                  <w:marBottom w:val="0"/>
                  <w:divBdr>
                    <w:top w:val="none" w:sz="0" w:space="0" w:color="auto"/>
                    <w:left w:val="none" w:sz="0" w:space="0" w:color="auto"/>
                    <w:bottom w:val="none" w:sz="0" w:space="0" w:color="auto"/>
                    <w:right w:val="none" w:sz="0" w:space="0" w:color="auto"/>
                  </w:divBdr>
                  <w:divsChild>
                    <w:div w:id="998196890">
                      <w:marLeft w:val="0"/>
                      <w:marRight w:val="0"/>
                      <w:marTop w:val="0"/>
                      <w:marBottom w:val="0"/>
                      <w:divBdr>
                        <w:top w:val="none" w:sz="0" w:space="0" w:color="auto"/>
                        <w:left w:val="none" w:sz="0" w:space="0" w:color="auto"/>
                        <w:bottom w:val="none" w:sz="0" w:space="0" w:color="auto"/>
                        <w:right w:val="none" w:sz="0" w:space="0" w:color="auto"/>
                      </w:divBdr>
                      <w:divsChild>
                        <w:div w:id="1505896325">
                          <w:marLeft w:val="0"/>
                          <w:marRight w:val="0"/>
                          <w:marTop w:val="0"/>
                          <w:marBottom w:val="0"/>
                          <w:divBdr>
                            <w:top w:val="none" w:sz="0" w:space="0" w:color="auto"/>
                            <w:left w:val="none" w:sz="0" w:space="0" w:color="auto"/>
                            <w:bottom w:val="none" w:sz="0" w:space="0" w:color="auto"/>
                            <w:right w:val="none" w:sz="0" w:space="0" w:color="auto"/>
                          </w:divBdr>
                          <w:divsChild>
                            <w:div w:id="1618677316">
                              <w:marLeft w:val="0"/>
                              <w:marRight w:val="0"/>
                              <w:marTop w:val="0"/>
                              <w:marBottom w:val="0"/>
                              <w:divBdr>
                                <w:top w:val="none" w:sz="0" w:space="0" w:color="auto"/>
                                <w:left w:val="none" w:sz="0" w:space="0" w:color="auto"/>
                                <w:bottom w:val="none" w:sz="0" w:space="0" w:color="auto"/>
                                <w:right w:val="none" w:sz="0" w:space="0" w:color="auto"/>
                              </w:divBdr>
                              <w:divsChild>
                                <w:div w:id="851068171">
                                  <w:marLeft w:val="0"/>
                                  <w:marRight w:val="0"/>
                                  <w:marTop w:val="0"/>
                                  <w:marBottom w:val="0"/>
                                  <w:divBdr>
                                    <w:top w:val="none" w:sz="0" w:space="0" w:color="auto"/>
                                    <w:left w:val="none" w:sz="0" w:space="0" w:color="auto"/>
                                    <w:bottom w:val="none" w:sz="0" w:space="0" w:color="auto"/>
                                    <w:right w:val="none" w:sz="0" w:space="0" w:color="auto"/>
                                  </w:divBdr>
                                  <w:divsChild>
                                    <w:div w:id="1608076812">
                                      <w:marLeft w:val="0"/>
                                      <w:marRight w:val="0"/>
                                      <w:marTop w:val="0"/>
                                      <w:marBottom w:val="0"/>
                                      <w:divBdr>
                                        <w:top w:val="none" w:sz="0" w:space="0" w:color="auto"/>
                                        <w:left w:val="none" w:sz="0" w:space="0" w:color="auto"/>
                                        <w:bottom w:val="none" w:sz="0" w:space="0" w:color="auto"/>
                                        <w:right w:val="none" w:sz="0" w:space="0" w:color="auto"/>
                                      </w:divBdr>
                                      <w:divsChild>
                                        <w:div w:id="1417048581">
                                          <w:marLeft w:val="0"/>
                                          <w:marRight w:val="0"/>
                                          <w:marTop w:val="0"/>
                                          <w:marBottom w:val="0"/>
                                          <w:divBdr>
                                            <w:top w:val="none" w:sz="0" w:space="0" w:color="auto"/>
                                            <w:left w:val="none" w:sz="0" w:space="0" w:color="auto"/>
                                            <w:bottom w:val="none" w:sz="0" w:space="0" w:color="auto"/>
                                            <w:right w:val="none" w:sz="0" w:space="0" w:color="auto"/>
                                          </w:divBdr>
                                          <w:divsChild>
                                            <w:div w:id="191858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4294137">
          <w:marLeft w:val="0"/>
          <w:marRight w:val="0"/>
          <w:marTop w:val="0"/>
          <w:marBottom w:val="0"/>
          <w:divBdr>
            <w:top w:val="none" w:sz="0" w:space="0" w:color="auto"/>
            <w:left w:val="none" w:sz="0" w:space="0" w:color="auto"/>
            <w:bottom w:val="none" w:sz="0" w:space="0" w:color="auto"/>
            <w:right w:val="none" w:sz="0" w:space="0" w:color="auto"/>
          </w:divBdr>
          <w:divsChild>
            <w:div w:id="44915954">
              <w:marLeft w:val="0"/>
              <w:marRight w:val="0"/>
              <w:marTop w:val="0"/>
              <w:marBottom w:val="0"/>
              <w:divBdr>
                <w:top w:val="none" w:sz="0" w:space="0" w:color="auto"/>
                <w:left w:val="none" w:sz="0" w:space="0" w:color="auto"/>
                <w:bottom w:val="none" w:sz="0" w:space="0" w:color="auto"/>
                <w:right w:val="none" w:sz="0" w:space="0" w:color="auto"/>
              </w:divBdr>
              <w:divsChild>
                <w:div w:id="1262447757">
                  <w:marLeft w:val="0"/>
                  <w:marRight w:val="0"/>
                  <w:marTop w:val="0"/>
                  <w:marBottom w:val="0"/>
                  <w:divBdr>
                    <w:top w:val="none" w:sz="0" w:space="0" w:color="auto"/>
                    <w:left w:val="none" w:sz="0" w:space="0" w:color="auto"/>
                    <w:bottom w:val="none" w:sz="0" w:space="0" w:color="auto"/>
                    <w:right w:val="none" w:sz="0" w:space="0" w:color="auto"/>
                  </w:divBdr>
                  <w:divsChild>
                    <w:div w:id="968701801">
                      <w:marLeft w:val="0"/>
                      <w:marRight w:val="0"/>
                      <w:marTop w:val="0"/>
                      <w:marBottom w:val="0"/>
                      <w:divBdr>
                        <w:top w:val="none" w:sz="0" w:space="0" w:color="auto"/>
                        <w:left w:val="none" w:sz="0" w:space="0" w:color="auto"/>
                        <w:bottom w:val="none" w:sz="0" w:space="0" w:color="auto"/>
                        <w:right w:val="none" w:sz="0" w:space="0" w:color="auto"/>
                      </w:divBdr>
                      <w:divsChild>
                        <w:div w:id="876620180">
                          <w:marLeft w:val="0"/>
                          <w:marRight w:val="0"/>
                          <w:marTop w:val="0"/>
                          <w:marBottom w:val="0"/>
                          <w:divBdr>
                            <w:top w:val="none" w:sz="0" w:space="0" w:color="auto"/>
                            <w:left w:val="none" w:sz="0" w:space="0" w:color="auto"/>
                            <w:bottom w:val="none" w:sz="0" w:space="0" w:color="auto"/>
                            <w:right w:val="none" w:sz="0" w:space="0" w:color="auto"/>
                          </w:divBdr>
                          <w:divsChild>
                            <w:div w:id="1431973909">
                              <w:marLeft w:val="0"/>
                              <w:marRight w:val="0"/>
                              <w:marTop w:val="0"/>
                              <w:marBottom w:val="0"/>
                              <w:divBdr>
                                <w:top w:val="none" w:sz="0" w:space="0" w:color="auto"/>
                                <w:left w:val="none" w:sz="0" w:space="0" w:color="auto"/>
                                <w:bottom w:val="none" w:sz="0" w:space="0" w:color="auto"/>
                                <w:right w:val="none" w:sz="0" w:space="0" w:color="auto"/>
                              </w:divBdr>
                              <w:divsChild>
                                <w:div w:id="2042394134">
                                  <w:marLeft w:val="0"/>
                                  <w:marRight w:val="0"/>
                                  <w:marTop w:val="0"/>
                                  <w:marBottom w:val="0"/>
                                  <w:divBdr>
                                    <w:top w:val="none" w:sz="0" w:space="0" w:color="auto"/>
                                    <w:left w:val="none" w:sz="0" w:space="0" w:color="auto"/>
                                    <w:bottom w:val="none" w:sz="0" w:space="0" w:color="auto"/>
                                    <w:right w:val="none" w:sz="0" w:space="0" w:color="auto"/>
                                  </w:divBdr>
                                  <w:divsChild>
                                    <w:div w:id="29263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8017009">
      <w:bodyDiv w:val="1"/>
      <w:marLeft w:val="0"/>
      <w:marRight w:val="0"/>
      <w:marTop w:val="0"/>
      <w:marBottom w:val="0"/>
      <w:divBdr>
        <w:top w:val="none" w:sz="0" w:space="0" w:color="auto"/>
        <w:left w:val="none" w:sz="0" w:space="0" w:color="auto"/>
        <w:bottom w:val="none" w:sz="0" w:space="0" w:color="auto"/>
        <w:right w:val="none" w:sz="0" w:space="0" w:color="auto"/>
      </w:divBdr>
      <w:divsChild>
        <w:div w:id="1510678519">
          <w:marLeft w:val="0"/>
          <w:marRight w:val="0"/>
          <w:marTop w:val="0"/>
          <w:marBottom w:val="0"/>
          <w:divBdr>
            <w:top w:val="none" w:sz="0" w:space="0" w:color="auto"/>
            <w:left w:val="none" w:sz="0" w:space="0" w:color="auto"/>
            <w:bottom w:val="none" w:sz="0" w:space="0" w:color="auto"/>
            <w:right w:val="none" w:sz="0" w:space="0" w:color="auto"/>
          </w:divBdr>
          <w:divsChild>
            <w:div w:id="4745739">
              <w:marLeft w:val="0"/>
              <w:marRight w:val="0"/>
              <w:marTop w:val="0"/>
              <w:marBottom w:val="0"/>
              <w:divBdr>
                <w:top w:val="none" w:sz="0" w:space="0" w:color="auto"/>
                <w:left w:val="none" w:sz="0" w:space="0" w:color="auto"/>
                <w:bottom w:val="none" w:sz="0" w:space="0" w:color="auto"/>
                <w:right w:val="none" w:sz="0" w:space="0" w:color="auto"/>
              </w:divBdr>
              <w:divsChild>
                <w:div w:id="1695501477">
                  <w:marLeft w:val="0"/>
                  <w:marRight w:val="0"/>
                  <w:marTop w:val="0"/>
                  <w:marBottom w:val="0"/>
                  <w:divBdr>
                    <w:top w:val="none" w:sz="0" w:space="0" w:color="auto"/>
                    <w:left w:val="none" w:sz="0" w:space="0" w:color="auto"/>
                    <w:bottom w:val="none" w:sz="0" w:space="0" w:color="auto"/>
                    <w:right w:val="none" w:sz="0" w:space="0" w:color="auto"/>
                  </w:divBdr>
                  <w:divsChild>
                    <w:div w:id="24072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501046">
      <w:bodyDiv w:val="1"/>
      <w:marLeft w:val="0"/>
      <w:marRight w:val="0"/>
      <w:marTop w:val="0"/>
      <w:marBottom w:val="0"/>
      <w:divBdr>
        <w:top w:val="none" w:sz="0" w:space="0" w:color="auto"/>
        <w:left w:val="none" w:sz="0" w:space="0" w:color="auto"/>
        <w:bottom w:val="none" w:sz="0" w:space="0" w:color="auto"/>
        <w:right w:val="none" w:sz="0" w:space="0" w:color="auto"/>
      </w:divBdr>
    </w:div>
    <w:div w:id="1894852166">
      <w:bodyDiv w:val="1"/>
      <w:marLeft w:val="0"/>
      <w:marRight w:val="0"/>
      <w:marTop w:val="0"/>
      <w:marBottom w:val="0"/>
      <w:divBdr>
        <w:top w:val="none" w:sz="0" w:space="0" w:color="auto"/>
        <w:left w:val="none" w:sz="0" w:space="0" w:color="auto"/>
        <w:bottom w:val="none" w:sz="0" w:space="0" w:color="auto"/>
        <w:right w:val="none" w:sz="0" w:space="0" w:color="auto"/>
      </w:divBdr>
    </w:div>
    <w:div w:id="1953778345">
      <w:bodyDiv w:val="1"/>
      <w:marLeft w:val="0"/>
      <w:marRight w:val="0"/>
      <w:marTop w:val="0"/>
      <w:marBottom w:val="0"/>
      <w:divBdr>
        <w:top w:val="none" w:sz="0" w:space="0" w:color="auto"/>
        <w:left w:val="none" w:sz="0" w:space="0" w:color="auto"/>
        <w:bottom w:val="none" w:sz="0" w:space="0" w:color="auto"/>
        <w:right w:val="none" w:sz="0" w:space="0" w:color="auto"/>
      </w:divBdr>
      <w:divsChild>
        <w:div w:id="1240141604">
          <w:marLeft w:val="0"/>
          <w:marRight w:val="0"/>
          <w:marTop w:val="0"/>
          <w:marBottom w:val="0"/>
          <w:divBdr>
            <w:top w:val="none" w:sz="0" w:space="0" w:color="auto"/>
            <w:left w:val="none" w:sz="0" w:space="0" w:color="auto"/>
            <w:bottom w:val="none" w:sz="0" w:space="0" w:color="auto"/>
            <w:right w:val="none" w:sz="0" w:space="0" w:color="auto"/>
          </w:divBdr>
          <w:divsChild>
            <w:div w:id="313148629">
              <w:marLeft w:val="0"/>
              <w:marRight w:val="0"/>
              <w:marTop w:val="0"/>
              <w:marBottom w:val="0"/>
              <w:divBdr>
                <w:top w:val="none" w:sz="0" w:space="0" w:color="auto"/>
                <w:left w:val="none" w:sz="0" w:space="0" w:color="auto"/>
                <w:bottom w:val="none" w:sz="0" w:space="0" w:color="auto"/>
                <w:right w:val="none" w:sz="0" w:space="0" w:color="auto"/>
              </w:divBdr>
              <w:divsChild>
                <w:div w:id="1962883433">
                  <w:marLeft w:val="0"/>
                  <w:marRight w:val="0"/>
                  <w:marTop w:val="0"/>
                  <w:marBottom w:val="0"/>
                  <w:divBdr>
                    <w:top w:val="none" w:sz="0" w:space="0" w:color="auto"/>
                    <w:left w:val="none" w:sz="0" w:space="0" w:color="auto"/>
                    <w:bottom w:val="none" w:sz="0" w:space="0" w:color="auto"/>
                    <w:right w:val="none" w:sz="0" w:space="0" w:color="auto"/>
                  </w:divBdr>
                  <w:divsChild>
                    <w:div w:id="31353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705889">
      <w:bodyDiv w:val="1"/>
      <w:marLeft w:val="0"/>
      <w:marRight w:val="0"/>
      <w:marTop w:val="0"/>
      <w:marBottom w:val="0"/>
      <w:divBdr>
        <w:top w:val="none" w:sz="0" w:space="0" w:color="auto"/>
        <w:left w:val="none" w:sz="0" w:space="0" w:color="auto"/>
        <w:bottom w:val="none" w:sz="0" w:space="0" w:color="auto"/>
        <w:right w:val="none" w:sz="0" w:space="0" w:color="auto"/>
      </w:divBdr>
      <w:divsChild>
        <w:div w:id="1737969229">
          <w:marLeft w:val="0"/>
          <w:marRight w:val="0"/>
          <w:marTop w:val="0"/>
          <w:marBottom w:val="0"/>
          <w:divBdr>
            <w:top w:val="single" w:sz="2" w:space="0" w:color="E5E7EB"/>
            <w:left w:val="single" w:sz="2" w:space="0" w:color="E5E7EB"/>
            <w:bottom w:val="single" w:sz="2" w:space="0" w:color="E5E7EB"/>
            <w:right w:val="single" w:sz="2" w:space="0" w:color="E5E7EB"/>
          </w:divBdr>
          <w:divsChild>
            <w:div w:id="1549417946">
              <w:marLeft w:val="0"/>
              <w:marRight w:val="0"/>
              <w:marTop w:val="0"/>
              <w:marBottom w:val="0"/>
              <w:divBdr>
                <w:top w:val="single" w:sz="2" w:space="0" w:color="E5E7EB"/>
                <w:left w:val="single" w:sz="2" w:space="0" w:color="E5E7EB"/>
                <w:bottom w:val="single" w:sz="2" w:space="0" w:color="E5E7EB"/>
                <w:right w:val="single" w:sz="2" w:space="0" w:color="E5E7EB"/>
              </w:divBdr>
              <w:divsChild>
                <w:div w:id="605427099">
                  <w:marLeft w:val="0"/>
                  <w:marRight w:val="0"/>
                  <w:marTop w:val="0"/>
                  <w:marBottom w:val="0"/>
                  <w:divBdr>
                    <w:top w:val="single" w:sz="2" w:space="0" w:color="E5E7EB"/>
                    <w:left w:val="single" w:sz="2" w:space="0" w:color="E5E7EB"/>
                    <w:bottom w:val="single" w:sz="2" w:space="0" w:color="E5E7EB"/>
                    <w:right w:val="single" w:sz="2" w:space="0" w:color="E5E7EB"/>
                  </w:divBdr>
                  <w:divsChild>
                    <w:div w:id="1046756674">
                      <w:marLeft w:val="0"/>
                      <w:marRight w:val="0"/>
                      <w:marTop w:val="0"/>
                      <w:marBottom w:val="0"/>
                      <w:divBdr>
                        <w:top w:val="single" w:sz="2" w:space="0" w:color="auto"/>
                        <w:left w:val="single" w:sz="2" w:space="0" w:color="auto"/>
                        <w:bottom w:val="single" w:sz="2" w:space="0" w:color="auto"/>
                        <w:right w:val="single" w:sz="2" w:space="0" w:color="auto"/>
                      </w:divBdr>
                      <w:divsChild>
                        <w:div w:id="907034700">
                          <w:marLeft w:val="0"/>
                          <w:marRight w:val="0"/>
                          <w:marTop w:val="0"/>
                          <w:marBottom w:val="0"/>
                          <w:divBdr>
                            <w:top w:val="single" w:sz="2" w:space="0" w:color="E5E7EB"/>
                            <w:left w:val="single" w:sz="2" w:space="0" w:color="E5E7EB"/>
                            <w:bottom w:val="single" w:sz="2" w:space="0" w:color="E5E7EB"/>
                            <w:right w:val="single" w:sz="2" w:space="0" w:color="E5E7EB"/>
                          </w:divBdr>
                          <w:divsChild>
                            <w:div w:id="60098612">
                              <w:marLeft w:val="0"/>
                              <w:marRight w:val="0"/>
                              <w:marTop w:val="0"/>
                              <w:marBottom w:val="0"/>
                              <w:divBdr>
                                <w:top w:val="single" w:sz="2" w:space="0" w:color="E5E7EB"/>
                                <w:left w:val="single" w:sz="2" w:space="0" w:color="E5E7EB"/>
                                <w:bottom w:val="single" w:sz="2" w:space="0" w:color="E5E7EB"/>
                                <w:right w:val="single" w:sz="2" w:space="0" w:color="E5E7EB"/>
                              </w:divBdr>
                              <w:divsChild>
                                <w:div w:id="1750494047">
                                  <w:marLeft w:val="0"/>
                                  <w:marRight w:val="0"/>
                                  <w:marTop w:val="0"/>
                                  <w:marBottom w:val="0"/>
                                  <w:divBdr>
                                    <w:top w:val="single" w:sz="2" w:space="0" w:color="E5E7EB"/>
                                    <w:left w:val="single" w:sz="2" w:space="0" w:color="E5E7EB"/>
                                    <w:bottom w:val="single" w:sz="2" w:space="0" w:color="E5E7EB"/>
                                    <w:right w:val="single" w:sz="2" w:space="0" w:color="E5E7EB"/>
                                  </w:divBdr>
                                  <w:divsChild>
                                    <w:div w:id="1333144415">
                                      <w:marLeft w:val="0"/>
                                      <w:marRight w:val="0"/>
                                      <w:marTop w:val="0"/>
                                      <w:marBottom w:val="0"/>
                                      <w:divBdr>
                                        <w:top w:val="single" w:sz="2" w:space="0" w:color="auto"/>
                                        <w:left w:val="single" w:sz="2" w:space="0" w:color="auto"/>
                                        <w:bottom w:val="single" w:sz="2" w:space="0" w:color="auto"/>
                                        <w:right w:val="single" w:sz="2" w:space="0" w:color="auto"/>
                                      </w:divBdr>
                                      <w:divsChild>
                                        <w:div w:id="349335333">
                                          <w:marLeft w:val="0"/>
                                          <w:marRight w:val="0"/>
                                          <w:marTop w:val="0"/>
                                          <w:marBottom w:val="0"/>
                                          <w:divBdr>
                                            <w:top w:val="single" w:sz="2" w:space="0" w:color="auto"/>
                                            <w:left w:val="single" w:sz="2" w:space="0" w:color="auto"/>
                                            <w:bottom w:val="single" w:sz="2" w:space="0" w:color="auto"/>
                                            <w:right w:val="single" w:sz="2" w:space="0" w:color="auto"/>
                                          </w:divBdr>
                                          <w:divsChild>
                                            <w:div w:id="104232952">
                                              <w:marLeft w:val="0"/>
                                              <w:marRight w:val="0"/>
                                              <w:marTop w:val="0"/>
                                              <w:marBottom w:val="0"/>
                                              <w:divBdr>
                                                <w:top w:val="single" w:sz="2" w:space="0" w:color="E5E7EB"/>
                                                <w:left w:val="single" w:sz="2" w:space="0" w:color="E5E7EB"/>
                                                <w:bottom w:val="single" w:sz="2" w:space="0" w:color="E5E7EB"/>
                                                <w:right w:val="single" w:sz="2" w:space="0" w:color="E5E7EB"/>
                                              </w:divBdr>
                                              <w:divsChild>
                                                <w:div w:id="1262251850">
                                                  <w:marLeft w:val="0"/>
                                                  <w:marRight w:val="0"/>
                                                  <w:marTop w:val="0"/>
                                                  <w:marBottom w:val="0"/>
                                                  <w:divBdr>
                                                    <w:top w:val="single" w:sz="2" w:space="0" w:color="E5E7EB"/>
                                                    <w:left w:val="single" w:sz="2" w:space="0" w:color="E5E7EB"/>
                                                    <w:bottom w:val="single" w:sz="2" w:space="0" w:color="E5E7EB"/>
                                                    <w:right w:val="single" w:sz="2" w:space="0" w:color="E5E7EB"/>
                                                  </w:divBdr>
                                                  <w:divsChild>
                                                    <w:div w:id="976759299">
                                                      <w:marLeft w:val="0"/>
                                                      <w:marRight w:val="0"/>
                                                      <w:marTop w:val="0"/>
                                                      <w:marBottom w:val="0"/>
                                                      <w:divBdr>
                                                        <w:top w:val="single" w:sz="2" w:space="0" w:color="E5E7EB"/>
                                                        <w:left w:val="single" w:sz="2" w:space="0" w:color="E5E7EB"/>
                                                        <w:bottom w:val="single" w:sz="2" w:space="0" w:color="E5E7EB"/>
                                                        <w:right w:val="single" w:sz="2" w:space="0" w:color="E5E7EB"/>
                                                      </w:divBdr>
                                                      <w:divsChild>
                                                        <w:div w:id="1471482335">
                                                          <w:marLeft w:val="0"/>
                                                          <w:marRight w:val="0"/>
                                                          <w:marTop w:val="0"/>
                                                          <w:marBottom w:val="0"/>
                                                          <w:divBdr>
                                                            <w:top w:val="single" w:sz="2" w:space="0" w:color="E5E7EB"/>
                                                            <w:left w:val="single" w:sz="2" w:space="0" w:color="E5E7EB"/>
                                                            <w:bottom w:val="single" w:sz="2" w:space="0" w:color="E5E7EB"/>
                                                            <w:right w:val="single" w:sz="2" w:space="0" w:color="E5E7EB"/>
                                                          </w:divBdr>
                                                          <w:divsChild>
                                                            <w:div w:id="1864519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101178505">
                                          <w:marLeft w:val="0"/>
                                          <w:marRight w:val="0"/>
                                          <w:marTop w:val="0"/>
                                          <w:marBottom w:val="0"/>
                                          <w:divBdr>
                                            <w:top w:val="single" w:sz="2" w:space="0" w:color="auto"/>
                                            <w:left w:val="single" w:sz="2" w:space="0" w:color="auto"/>
                                            <w:bottom w:val="single" w:sz="2" w:space="0" w:color="auto"/>
                                            <w:right w:val="single" w:sz="2" w:space="0" w:color="auto"/>
                                          </w:divBdr>
                                          <w:divsChild>
                                            <w:div w:id="1126460754">
                                              <w:marLeft w:val="0"/>
                                              <w:marRight w:val="0"/>
                                              <w:marTop w:val="0"/>
                                              <w:marBottom w:val="0"/>
                                              <w:divBdr>
                                                <w:top w:val="single" w:sz="2" w:space="0" w:color="E5E7EB"/>
                                                <w:left w:val="single" w:sz="2" w:space="0" w:color="E5E7EB"/>
                                                <w:bottom w:val="single" w:sz="2" w:space="0" w:color="E5E7EB"/>
                                                <w:right w:val="single" w:sz="2" w:space="0" w:color="E5E7EB"/>
                                              </w:divBdr>
                                              <w:divsChild>
                                                <w:div w:id="1999653594">
                                                  <w:marLeft w:val="0"/>
                                                  <w:marRight w:val="0"/>
                                                  <w:marTop w:val="0"/>
                                                  <w:marBottom w:val="0"/>
                                                  <w:divBdr>
                                                    <w:top w:val="single" w:sz="2" w:space="0" w:color="E5E7EB"/>
                                                    <w:left w:val="single" w:sz="2" w:space="0" w:color="E5E7EB"/>
                                                    <w:bottom w:val="single" w:sz="2" w:space="0" w:color="E5E7EB"/>
                                                    <w:right w:val="single" w:sz="2" w:space="0" w:color="E5E7EB"/>
                                                  </w:divBdr>
                                                  <w:divsChild>
                                                    <w:div w:id="20216608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7423496">
                                                  <w:marLeft w:val="0"/>
                                                  <w:marRight w:val="0"/>
                                                  <w:marTop w:val="0"/>
                                                  <w:marBottom w:val="0"/>
                                                  <w:divBdr>
                                                    <w:top w:val="single" w:sz="2" w:space="0" w:color="E5E7EB"/>
                                                    <w:left w:val="single" w:sz="2" w:space="0" w:color="E5E7EB"/>
                                                    <w:bottom w:val="single" w:sz="2" w:space="0" w:color="E5E7EB"/>
                                                    <w:right w:val="single" w:sz="2" w:space="0" w:color="E5E7EB"/>
                                                  </w:divBdr>
                                                  <w:divsChild>
                                                    <w:div w:id="7017055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292596692">
                                  <w:marLeft w:val="0"/>
                                  <w:marRight w:val="0"/>
                                  <w:marTop w:val="0"/>
                                  <w:marBottom w:val="0"/>
                                  <w:divBdr>
                                    <w:top w:val="single" w:sz="2" w:space="0" w:color="E5E7EB"/>
                                    <w:left w:val="single" w:sz="2" w:space="0" w:color="E5E7EB"/>
                                    <w:bottom w:val="single" w:sz="2" w:space="0" w:color="E5E7EB"/>
                                    <w:right w:val="single" w:sz="2" w:space="0" w:color="E5E7EB"/>
                                  </w:divBdr>
                                  <w:divsChild>
                                    <w:div w:id="2074425150">
                                      <w:marLeft w:val="0"/>
                                      <w:marRight w:val="0"/>
                                      <w:marTop w:val="0"/>
                                      <w:marBottom w:val="0"/>
                                      <w:divBdr>
                                        <w:top w:val="single" w:sz="6" w:space="0" w:color="auto"/>
                                        <w:left w:val="single" w:sz="2" w:space="0" w:color="auto"/>
                                        <w:bottom w:val="single" w:sz="2" w:space="0" w:color="auto"/>
                                        <w:right w:val="single" w:sz="2" w:space="0" w:color="auto"/>
                                      </w:divBdr>
                                      <w:divsChild>
                                        <w:div w:id="1596672759">
                                          <w:marLeft w:val="0"/>
                                          <w:marRight w:val="0"/>
                                          <w:marTop w:val="0"/>
                                          <w:marBottom w:val="0"/>
                                          <w:divBdr>
                                            <w:top w:val="single" w:sz="2" w:space="0" w:color="auto"/>
                                            <w:left w:val="single" w:sz="2" w:space="0" w:color="auto"/>
                                            <w:bottom w:val="single" w:sz="2" w:space="0" w:color="auto"/>
                                            <w:right w:val="single" w:sz="2" w:space="0" w:color="auto"/>
                                          </w:divBdr>
                                          <w:divsChild>
                                            <w:div w:id="1304849378">
                                              <w:marLeft w:val="0"/>
                                              <w:marRight w:val="0"/>
                                              <w:marTop w:val="0"/>
                                              <w:marBottom w:val="0"/>
                                              <w:divBdr>
                                                <w:top w:val="single" w:sz="2" w:space="0" w:color="auto"/>
                                                <w:left w:val="single" w:sz="2" w:space="0" w:color="auto"/>
                                                <w:bottom w:val="single" w:sz="2" w:space="0" w:color="auto"/>
                                                <w:right w:val="single" w:sz="2" w:space="0" w:color="auto"/>
                                              </w:divBdr>
                                              <w:divsChild>
                                                <w:div w:id="259340164">
                                                  <w:marLeft w:val="0"/>
                                                  <w:marRight w:val="0"/>
                                                  <w:marTop w:val="0"/>
                                                  <w:marBottom w:val="0"/>
                                                  <w:divBdr>
                                                    <w:top w:val="single" w:sz="2" w:space="0" w:color="E5E7EB"/>
                                                    <w:left w:val="single" w:sz="2" w:space="0" w:color="E5E7EB"/>
                                                    <w:bottom w:val="single" w:sz="2" w:space="0" w:color="E5E7EB"/>
                                                    <w:right w:val="single" w:sz="2" w:space="0" w:color="E5E7EB"/>
                                                  </w:divBdr>
                                                  <w:divsChild>
                                                    <w:div w:id="1784300079">
                                                      <w:marLeft w:val="0"/>
                                                      <w:marRight w:val="0"/>
                                                      <w:marTop w:val="0"/>
                                                      <w:marBottom w:val="0"/>
                                                      <w:divBdr>
                                                        <w:top w:val="single" w:sz="2" w:space="0" w:color="E5E7EB"/>
                                                        <w:left w:val="single" w:sz="2" w:space="0" w:color="E5E7EB"/>
                                                        <w:bottom w:val="single" w:sz="2" w:space="0" w:color="E5E7EB"/>
                                                        <w:right w:val="single" w:sz="2" w:space="0" w:color="E5E7EB"/>
                                                      </w:divBdr>
                                                      <w:divsChild>
                                                        <w:div w:id="588152437">
                                                          <w:marLeft w:val="0"/>
                                                          <w:marRight w:val="0"/>
                                                          <w:marTop w:val="0"/>
                                                          <w:marBottom w:val="0"/>
                                                          <w:divBdr>
                                                            <w:top w:val="single" w:sz="2" w:space="0" w:color="E5E7EB"/>
                                                            <w:left w:val="single" w:sz="2" w:space="0" w:color="E5E7EB"/>
                                                            <w:bottom w:val="single" w:sz="2" w:space="0" w:color="E5E7EB"/>
                                                            <w:right w:val="single" w:sz="2" w:space="0" w:color="E5E7EB"/>
                                                          </w:divBdr>
                                                          <w:divsChild>
                                                            <w:div w:id="8475965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714696848">
                                              <w:marLeft w:val="0"/>
                                              <w:marRight w:val="0"/>
                                              <w:marTop w:val="0"/>
                                              <w:marBottom w:val="0"/>
                                              <w:divBdr>
                                                <w:top w:val="single" w:sz="6" w:space="0" w:color="auto"/>
                                                <w:left w:val="single" w:sz="2" w:space="0" w:color="auto"/>
                                                <w:bottom w:val="single" w:sz="2" w:space="0" w:color="auto"/>
                                                <w:right w:val="single" w:sz="2" w:space="0" w:color="auto"/>
                                              </w:divBdr>
                                              <w:divsChild>
                                                <w:div w:id="1810393037">
                                                  <w:marLeft w:val="0"/>
                                                  <w:marRight w:val="0"/>
                                                  <w:marTop w:val="0"/>
                                                  <w:marBottom w:val="0"/>
                                                  <w:divBdr>
                                                    <w:top w:val="single" w:sz="2" w:space="0" w:color="E5E7EB"/>
                                                    <w:left w:val="single" w:sz="2" w:space="0" w:color="E5E7EB"/>
                                                    <w:bottom w:val="single" w:sz="2" w:space="0" w:color="E5E7EB"/>
                                                    <w:right w:val="single" w:sz="2" w:space="0" w:color="E5E7EB"/>
                                                  </w:divBdr>
                                                  <w:divsChild>
                                                    <w:div w:id="18155663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3381091">
                                                  <w:marLeft w:val="0"/>
                                                  <w:marRight w:val="0"/>
                                                  <w:marTop w:val="0"/>
                                                  <w:marBottom w:val="0"/>
                                                  <w:divBdr>
                                                    <w:top w:val="single" w:sz="24" w:space="0" w:color="auto"/>
                                                    <w:left w:val="single" w:sz="2" w:space="0" w:color="auto"/>
                                                    <w:bottom w:val="single" w:sz="24" w:space="0" w:color="auto"/>
                                                    <w:right w:val="single" w:sz="2" w:space="0" w:color="auto"/>
                                                  </w:divBdr>
                                                  <w:divsChild>
                                                    <w:div w:id="15093696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0113916">
                                                  <w:marLeft w:val="0"/>
                                                  <w:marRight w:val="0"/>
                                                  <w:marTop w:val="0"/>
                                                  <w:marBottom w:val="0"/>
                                                  <w:divBdr>
                                                    <w:top w:val="single" w:sz="24" w:space="0" w:color="auto"/>
                                                    <w:left w:val="single" w:sz="2" w:space="0" w:color="auto"/>
                                                    <w:bottom w:val="single" w:sz="24" w:space="0" w:color="auto"/>
                                                    <w:right w:val="single" w:sz="2" w:space="0" w:color="auto"/>
                                                  </w:divBdr>
                                                  <w:divsChild>
                                                    <w:div w:id="1696806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234316">
                                                  <w:marLeft w:val="0"/>
                                                  <w:marRight w:val="0"/>
                                                  <w:marTop w:val="0"/>
                                                  <w:marBottom w:val="0"/>
                                                  <w:divBdr>
                                                    <w:top w:val="single" w:sz="24" w:space="0" w:color="auto"/>
                                                    <w:left w:val="single" w:sz="2" w:space="0" w:color="auto"/>
                                                    <w:bottom w:val="single" w:sz="24" w:space="0" w:color="auto"/>
                                                    <w:right w:val="single" w:sz="2" w:space="0" w:color="auto"/>
                                                  </w:divBdr>
                                                  <w:divsChild>
                                                    <w:div w:id="14277292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9175113">
                                                  <w:marLeft w:val="0"/>
                                                  <w:marRight w:val="0"/>
                                                  <w:marTop w:val="0"/>
                                                  <w:marBottom w:val="0"/>
                                                  <w:divBdr>
                                                    <w:top w:val="single" w:sz="24" w:space="0" w:color="auto"/>
                                                    <w:left w:val="single" w:sz="2" w:space="0" w:color="auto"/>
                                                    <w:bottom w:val="single" w:sz="24" w:space="0" w:color="auto"/>
                                                    <w:right w:val="single" w:sz="2" w:space="0" w:color="auto"/>
                                                  </w:divBdr>
                                                  <w:divsChild>
                                                    <w:div w:id="21276998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1987121699">
      <w:bodyDiv w:val="1"/>
      <w:marLeft w:val="0"/>
      <w:marRight w:val="0"/>
      <w:marTop w:val="0"/>
      <w:marBottom w:val="0"/>
      <w:divBdr>
        <w:top w:val="none" w:sz="0" w:space="0" w:color="auto"/>
        <w:left w:val="none" w:sz="0" w:space="0" w:color="auto"/>
        <w:bottom w:val="none" w:sz="0" w:space="0" w:color="auto"/>
        <w:right w:val="none" w:sz="0" w:space="0" w:color="auto"/>
      </w:divBdr>
      <w:divsChild>
        <w:div w:id="917783607">
          <w:marLeft w:val="0"/>
          <w:marRight w:val="0"/>
          <w:marTop w:val="0"/>
          <w:marBottom w:val="0"/>
          <w:divBdr>
            <w:top w:val="none" w:sz="0" w:space="0" w:color="auto"/>
            <w:left w:val="none" w:sz="0" w:space="0" w:color="auto"/>
            <w:bottom w:val="none" w:sz="0" w:space="0" w:color="auto"/>
            <w:right w:val="none" w:sz="0" w:space="0" w:color="auto"/>
          </w:divBdr>
          <w:divsChild>
            <w:div w:id="173232585">
              <w:marLeft w:val="0"/>
              <w:marRight w:val="0"/>
              <w:marTop w:val="0"/>
              <w:marBottom w:val="0"/>
              <w:divBdr>
                <w:top w:val="none" w:sz="0" w:space="0" w:color="auto"/>
                <w:left w:val="none" w:sz="0" w:space="0" w:color="auto"/>
                <w:bottom w:val="none" w:sz="0" w:space="0" w:color="auto"/>
                <w:right w:val="none" w:sz="0" w:space="0" w:color="auto"/>
              </w:divBdr>
              <w:divsChild>
                <w:div w:id="1402826733">
                  <w:marLeft w:val="0"/>
                  <w:marRight w:val="0"/>
                  <w:marTop w:val="0"/>
                  <w:marBottom w:val="0"/>
                  <w:divBdr>
                    <w:top w:val="none" w:sz="0" w:space="0" w:color="auto"/>
                    <w:left w:val="none" w:sz="0" w:space="0" w:color="auto"/>
                    <w:bottom w:val="none" w:sz="0" w:space="0" w:color="auto"/>
                    <w:right w:val="none" w:sz="0" w:space="0" w:color="auto"/>
                  </w:divBdr>
                  <w:divsChild>
                    <w:div w:id="550924645">
                      <w:marLeft w:val="0"/>
                      <w:marRight w:val="0"/>
                      <w:marTop w:val="0"/>
                      <w:marBottom w:val="0"/>
                      <w:divBdr>
                        <w:top w:val="none" w:sz="0" w:space="0" w:color="auto"/>
                        <w:left w:val="none" w:sz="0" w:space="0" w:color="auto"/>
                        <w:bottom w:val="none" w:sz="0" w:space="0" w:color="auto"/>
                        <w:right w:val="none" w:sz="0" w:space="0" w:color="auto"/>
                      </w:divBdr>
                      <w:divsChild>
                        <w:div w:id="224798657">
                          <w:marLeft w:val="0"/>
                          <w:marRight w:val="0"/>
                          <w:marTop w:val="0"/>
                          <w:marBottom w:val="0"/>
                          <w:divBdr>
                            <w:top w:val="none" w:sz="0" w:space="0" w:color="auto"/>
                            <w:left w:val="none" w:sz="0" w:space="0" w:color="auto"/>
                            <w:bottom w:val="none" w:sz="0" w:space="0" w:color="auto"/>
                            <w:right w:val="none" w:sz="0" w:space="0" w:color="auto"/>
                          </w:divBdr>
                          <w:divsChild>
                            <w:div w:id="292102854">
                              <w:marLeft w:val="0"/>
                              <w:marRight w:val="0"/>
                              <w:marTop w:val="0"/>
                              <w:marBottom w:val="0"/>
                              <w:divBdr>
                                <w:top w:val="none" w:sz="0" w:space="0" w:color="auto"/>
                                <w:left w:val="none" w:sz="0" w:space="0" w:color="auto"/>
                                <w:bottom w:val="none" w:sz="0" w:space="0" w:color="auto"/>
                                <w:right w:val="none" w:sz="0" w:space="0" w:color="auto"/>
                              </w:divBdr>
                              <w:divsChild>
                                <w:div w:id="27610331">
                                  <w:marLeft w:val="0"/>
                                  <w:marRight w:val="0"/>
                                  <w:marTop w:val="0"/>
                                  <w:marBottom w:val="0"/>
                                  <w:divBdr>
                                    <w:top w:val="none" w:sz="0" w:space="0" w:color="auto"/>
                                    <w:left w:val="none" w:sz="0" w:space="0" w:color="auto"/>
                                    <w:bottom w:val="none" w:sz="0" w:space="0" w:color="auto"/>
                                    <w:right w:val="none" w:sz="0" w:space="0" w:color="auto"/>
                                  </w:divBdr>
                                  <w:divsChild>
                                    <w:div w:id="1368332480">
                                      <w:marLeft w:val="0"/>
                                      <w:marRight w:val="0"/>
                                      <w:marTop w:val="0"/>
                                      <w:marBottom w:val="0"/>
                                      <w:divBdr>
                                        <w:top w:val="none" w:sz="0" w:space="0" w:color="auto"/>
                                        <w:left w:val="none" w:sz="0" w:space="0" w:color="auto"/>
                                        <w:bottom w:val="none" w:sz="0" w:space="0" w:color="auto"/>
                                        <w:right w:val="none" w:sz="0" w:space="0" w:color="auto"/>
                                      </w:divBdr>
                                      <w:divsChild>
                                        <w:div w:id="621612475">
                                          <w:marLeft w:val="0"/>
                                          <w:marRight w:val="0"/>
                                          <w:marTop w:val="0"/>
                                          <w:marBottom w:val="0"/>
                                          <w:divBdr>
                                            <w:top w:val="none" w:sz="0" w:space="0" w:color="auto"/>
                                            <w:left w:val="none" w:sz="0" w:space="0" w:color="auto"/>
                                            <w:bottom w:val="none" w:sz="0" w:space="0" w:color="auto"/>
                                            <w:right w:val="none" w:sz="0" w:space="0" w:color="auto"/>
                                          </w:divBdr>
                                          <w:divsChild>
                                            <w:div w:id="53130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2115420">
          <w:marLeft w:val="0"/>
          <w:marRight w:val="0"/>
          <w:marTop w:val="0"/>
          <w:marBottom w:val="0"/>
          <w:divBdr>
            <w:top w:val="none" w:sz="0" w:space="0" w:color="auto"/>
            <w:left w:val="none" w:sz="0" w:space="0" w:color="auto"/>
            <w:bottom w:val="none" w:sz="0" w:space="0" w:color="auto"/>
            <w:right w:val="none" w:sz="0" w:space="0" w:color="auto"/>
          </w:divBdr>
          <w:divsChild>
            <w:div w:id="1390807536">
              <w:marLeft w:val="0"/>
              <w:marRight w:val="0"/>
              <w:marTop w:val="0"/>
              <w:marBottom w:val="0"/>
              <w:divBdr>
                <w:top w:val="none" w:sz="0" w:space="0" w:color="auto"/>
                <w:left w:val="none" w:sz="0" w:space="0" w:color="auto"/>
                <w:bottom w:val="none" w:sz="0" w:space="0" w:color="auto"/>
                <w:right w:val="none" w:sz="0" w:space="0" w:color="auto"/>
              </w:divBdr>
              <w:divsChild>
                <w:div w:id="1606887632">
                  <w:marLeft w:val="0"/>
                  <w:marRight w:val="0"/>
                  <w:marTop w:val="0"/>
                  <w:marBottom w:val="0"/>
                  <w:divBdr>
                    <w:top w:val="none" w:sz="0" w:space="0" w:color="auto"/>
                    <w:left w:val="none" w:sz="0" w:space="0" w:color="auto"/>
                    <w:bottom w:val="none" w:sz="0" w:space="0" w:color="auto"/>
                    <w:right w:val="none" w:sz="0" w:space="0" w:color="auto"/>
                  </w:divBdr>
                  <w:divsChild>
                    <w:div w:id="549611696">
                      <w:marLeft w:val="0"/>
                      <w:marRight w:val="0"/>
                      <w:marTop w:val="0"/>
                      <w:marBottom w:val="0"/>
                      <w:divBdr>
                        <w:top w:val="none" w:sz="0" w:space="0" w:color="auto"/>
                        <w:left w:val="none" w:sz="0" w:space="0" w:color="auto"/>
                        <w:bottom w:val="none" w:sz="0" w:space="0" w:color="auto"/>
                        <w:right w:val="none" w:sz="0" w:space="0" w:color="auto"/>
                      </w:divBdr>
                      <w:divsChild>
                        <w:div w:id="387923770">
                          <w:marLeft w:val="0"/>
                          <w:marRight w:val="0"/>
                          <w:marTop w:val="0"/>
                          <w:marBottom w:val="0"/>
                          <w:divBdr>
                            <w:top w:val="none" w:sz="0" w:space="0" w:color="auto"/>
                            <w:left w:val="none" w:sz="0" w:space="0" w:color="auto"/>
                            <w:bottom w:val="none" w:sz="0" w:space="0" w:color="auto"/>
                            <w:right w:val="none" w:sz="0" w:space="0" w:color="auto"/>
                          </w:divBdr>
                          <w:divsChild>
                            <w:div w:id="1155030143">
                              <w:marLeft w:val="0"/>
                              <w:marRight w:val="0"/>
                              <w:marTop w:val="0"/>
                              <w:marBottom w:val="0"/>
                              <w:divBdr>
                                <w:top w:val="none" w:sz="0" w:space="0" w:color="auto"/>
                                <w:left w:val="none" w:sz="0" w:space="0" w:color="auto"/>
                                <w:bottom w:val="none" w:sz="0" w:space="0" w:color="auto"/>
                                <w:right w:val="none" w:sz="0" w:space="0" w:color="auto"/>
                              </w:divBdr>
                              <w:divsChild>
                                <w:div w:id="287131748">
                                  <w:marLeft w:val="0"/>
                                  <w:marRight w:val="0"/>
                                  <w:marTop w:val="0"/>
                                  <w:marBottom w:val="0"/>
                                  <w:divBdr>
                                    <w:top w:val="none" w:sz="0" w:space="0" w:color="auto"/>
                                    <w:left w:val="none" w:sz="0" w:space="0" w:color="auto"/>
                                    <w:bottom w:val="none" w:sz="0" w:space="0" w:color="auto"/>
                                    <w:right w:val="none" w:sz="0" w:space="0" w:color="auto"/>
                                  </w:divBdr>
                                  <w:divsChild>
                                    <w:div w:id="5435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7105524">
      <w:bodyDiv w:val="1"/>
      <w:marLeft w:val="0"/>
      <w:marRight w:val="0"/>
      <w:marTop w:val="0"/>
      <w:marBottom w:val="0"/>
      <w:divBdr>
        <w:top w:val="none" w:sz="0" w:space="0" w:color="auto"/>
        <w:left w:val="none" w:sz="0" w:space="0" w:color="auto"/>
        <w:bottom w:val="none" w:sz="0" w:space="0" w:color="auto"/>
        <w:right w:val="none" w:sz="0" w:space="0" w:color="auto"/>
      </w:divBdr>
      <w:divsChild>
        <w:div w:id="1418014086">
          <w:marLeft w:val="0"/>
          <w:marRight w:val="0"/>
          <w:marTop w:val="0"/>
          <w:marBottom w:val="0"/>
          <w:divBdr>
            <w:top w:val="none" w:sz="0" w:space="0" w:color="auto"/>
            <w:left w:val="none" w:sz="0" w:space="0" w:color="auto"/>
            <w:bottom w:val="none" w:sz="0" w:space="0" w:color="auto"/>
            <w:right w:val="none" w:sz="0" w:space="0" w:color="auto"/>
          </w:divBdr>
          <w:divsChild>
            <w:div w:id="683703944">
              <w:marLeft w:val="0"/>
              <w:marRight w:val="0"/>
              <w:marTop w:val="0"/>
              <w:marBottom w:val="0"/>
              <w:divBdr>
                <w:top w:val="none" w:sz="0" w:space="0" w:color="auto"/>
                <w:left w:val="none" w:sz="0" w:space="0" w:color="auto"/>
                <w:bottom w:val="none" w:sz="0" w:space="0" w:color="auto"/>
                <w:right w:val="none" w:sz="0" w:space="0" w:color="auto"/>
              </w:divBdr>
              <w:divsChild>
                <w:div w:id="318995549">
                  <w:marLeft w:val="0"/>
                  <w:marRight w:val="0"/>
                  <w:marTop w:val="0"/>
                  <w:marBottom w:val="0"/>
                  <w:divBdr>
                    <w:top w:val="none" w:sz="0" w:space="0" w:color="auto"/>
                    <w:left w:val="none" w:sz="0" w:space="0" w:color="auto"/>
                    <w:bottom w:val="none" w:sz="0" w:space="0" w:color="auto"/>
                    <w:right w:val="none" w:sz="0" w:space="0" w:color="auto"/>
                  </w:divBdr>
                  <w:divsChild>
                    <w:div w:id="192965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627233">
      <w:bodyDiv w:val="1"/>
      <w:marLeft w:val="0"/>
      <w:marRight w:val="0"/>
      <w:marTop w:val="0"/>
      <w:marBottom w:val="0"/>
      <w:divBdr>
        <w:top w:val="none" w:sz="0" w:space="0" w:color="auto"/>
        <w:left w:val="none" w:sz="0" w:space="0" w:color="auto"/>
        <w:bottom w:val="none" w:sz="0" w:space="0" w:color="auto"/>
        <w:right w:val="none" w:sz="0" w:space="0" w:color="auto"/>
      </w:divBdr>
    </w:div>
    <w:div w:id="2079358492">
      <w:bodyDiv w:val="1"/>
      <w:marLeft w:val="0"/>
      <w:marRight w:val="0"/>
      <w:marTop w:val="0"/>
      <w:marBottom w:val="0"/>
      <w:divBdr>
        <w:top w:val="none" w:sz="0" w:space="0" w:color="auto"/>
        <w:left w:val="none" w:sz="0" w:space="0" w:color="auto"/>
        <w:bottom w:val="none" w:sz="0" w:space="0" w:color="auto"/>
        <w:right w:val="none" w:sz="0" w:space="0" w:color="auto"/>
      </w:divBdr>
      <w:divsChild>
        <w:div w:id="44138338">
          <w:marLeft w:val="0"/>
          <w:marRight w:val="0"/>
          <w:marTop w:val="0"/>
          <w:marBottom w:val="0"/>
          <w:divBdr>
            <w:top w:val="none" w:sz="0" w:space="0" w:color="auto"/>
            <w:left w:val="none" w:sz="0" w:space="0" w:color="auto"/>
            <w:bottom w:val="none" w:sz="0" w:space="0" w:color="auto"/>
            <w:right w:val="none" w:sz="0" w:space="0" w:color="auto"/>
          </w:divBdr>
          <w:divsChild>
            <w:div w:id="1640185837">
              <w:marLeft w:val="0"/>
              <w:marRight w:val="0"/>
              <w:marTop w:val="0"/>
              <w:marBottom w:val="0"/>
              <w:divBdr>
                <w:top w:val="none" w:sz="0" w:space="0" w:color="auto"/>
                <w:left w:val="none" w:sz="0" w:space="0" w:color="auto"/>
                <w:bottom w:val="none" w:sz="0" w:space="0" w:color="auto"/>
                <w:right w:val="none" w:sz="0" w:space="0" w:color="auto"/>
              </w:divBdr>
              <w:divsChild>
                <w:div w:id="1818304196">
                  <w:marLeft w:val="0"/>
                  <w:marRight w:val="0"/>
                  <w:marTop w:val="0"/>
                  <w:marBottom w:val="0"/>
                  <w:divBdr>
                    <w:top w:val="none" w:sz="0" w:space="0" w:color="auto"/>
                    <w:left w:val="none" w:sz="0" w:space="0" w:color="auto"/>
                    <w:bottom w:val="none" w:sz="0" w:space="0" w:color="auto"/>
                    <w:right w:val="none" w:sz="0" w:space="0" w:color="auto"/>
                  </w:divBdr>
                  <w:divsChild>
                    <w:div w:id="112453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71778-CF3F-4A6F-9D25-01BEAE922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10764</Words>
  <Characters>61359</Characters>
  <Application>Microsoft Office Word</Application>
  <DocSecurity>0</DocSecurity>
  <Lines>511</Lines>
  <Paragraphs>143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Amirah Al Harthi</cp:lastModifiedBy>
  <cp:revision>2</cp:revision>
  <cp:lastPrinted>2024-10-22T09:33:00Z</cp:lastPrinted>
  <dcterms:created xsi:type="dcterms:W3CDTF">2024-11-02T12:19:00Z</dcterms:created>
  <dcterms:modified xsi:type="dcterms:W3CDTF">2024-11-02T12:19:00Z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