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3098FB" w14:textId="77777777" w:rsidR="00433E1C" w:rsidRPr="00EF3D99" w:rsidRDefault="00433E1C" w:rsidP="00462B24">
      <w:pPr>
        <w:pStyle w:val="Heading1"/>
        <w:keepNext w:val="0"/>
        <w:keepLines w:val="0"/>
        <w:spacing w:line="240" w:lineRule="auto"/>
        <w:rPr>
          <w:rFonts w:asciiTheme="majorBidi" w:hAnsiTheme="majorBidi"/>
          <w:b w:val="0"/>
          <w:bCs w:val="0"/>
          <w:color w:val="auto"/>
          <w:sz w:val="24"/>
          <w:szCs w:val="24"/>
        </w:rPr>
      </w:pPr>
      <w:bookmarkStart w:id="0" w:name="_b9vt98qu9gnv" w:colFirst="0" w:colLast="0"/>
      <w:bookmarkEnd w:id="0"/>
      <w:r w:rsidRPr="00EF3D99">
        <w:rPr>
          <w:rFonts w:asciiTheme="majorBidi" w:hAnsiTheme="majorBidi"/>
          <w:noProof/>
          <w:color w:val="auto"/>
          <w:sz w:val="24"/>
          <w:szCs w:val="24"/>
        </w:rPr>
        <w:drawing>
          <wp:anchor distT="0" distB="0" distL="114300" distR="114300" simplePos="0" relativeHeight="251659264" behindDoc="1" locked="0" layoutInCell="1" hidden="0" allowOverlap="1" wp14:anchorId="1B6207FD" wp14:editId="79C15F5C">
            <wp:simplePos x="0" y="0"/>
            <wp:positionH relativeFrom="column">
              <wp:posOffset>1668780</wp:posOffset>
            </wp:positionH>
            <wp:positionV relativeFrom="paragraph">
              <wp:posOffset>-716280</wp:posOffset>
            </wp:positionV>
            <wp:extent cx="1671638" cy="1671638"/>
            <wp:effectExtent l="0" t="0" r="0" b="0"/>
            <wp:wrapNone/>
            <wp:docPr id="15" name="image3.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3.png" descr="D:\Midocean University\Logo and templates 2-2025\logo-midocean.png"/>
                    <pic:cNvPicPr preferRelativeResize="0"/>
                  </pic:nvPicPr>
                  <pic:blipFill>
                    <a:blip r:embed="rId8"/>
                    <a:srcRect/>
                    <a:stretch>
                      <a:fillRect/>
                    </a:stretch>
                  </pic:blipFill>
                  <pic:spPr>
                    <a:xfrm>
                      <a:off x="0" y="0"/>
                      <a:ext cx="1671638" cy="1671638"/>
                    </a:xfrm>
                    <a:prstGeom prst="rect">
                      <a:avLst/>
                    </a:prstGeom>
                    <a:ln/>
                  </pic:spPr>
                </pic:pic>
              </a:graphicData>
            </a:graphic>
          </wp:anchor>
        </w:drawing>
      </w:r>
    </w:p>
    <w:p w14:paraId="3D5DBFFD" w14:textId="77777777" w:rsidR="00433E1C" w:rsidRPr="00EF3D99" w:rsidRDefault="00433E1C" w:rsidP="00462B24">
      <w:pPr>
        <w:pStyle w:val="Heading1"/>
        <w:keepNext w:val="0"/>
        <w:keepLines w:val="0"/>
        <w:spacing w:line="240" w:lineRule="auto"/>
        <w:rPr>
          <w:rFonts w:asciiTheme="majorBidi" w:hAnsiTheme="majorBidi"/>
          <w:b w:val="0"/>
          <w:bCs w:val="0"/>
          <w:color w:val="auto"/>
          <w:sz w:val="24"/>
          <w:szCs w:val="24"/>
        </w:rPr>
      </w:pPr>
      <w:bookmarkStart w:id="1" w:name="_7bn5mw8fzgx6" w:colFirst="0" w:colLast="0"/>
      <w:bookmarkStart w:id="2" w:name="_4uvznnc0bog3" w:colFirst="0" w:colLast="0"/>
      <w:bookmarkEnd w:id="1"/>
      <w:bookmarkEnd w:id="2"/>
      <w:r w:rsidRPr="00EF3D99">
        <w:rPr>
          <w:rFonts w:asciiTheme="majorBidi" w:hAnsiTheme="majorBidi"/>
          <w:color w:val="auto"/>
          <w:sz w:val="24"/>
          <w:szCs w:val="24"/>
        </w:rPr>
        <w:t>An AI-Based Early Warning System for Academic Risk Prediction Using Machine Learning and Learning Management System Data</w:t>
      </w:r>
    </w:p>
    <w:tbl>
      <w:tblPr>
        <w:tblpPr w:leftFromText="180" w:rightFromText="180" w:vertAnchor="text" w:horzAnchor="margin" w:tblpXSpec="center" w:tblpY="245"/>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EB35CC" w:rsidRPr="00EF3D99" w14:paraId="57BBEDE9" w14:textId="77777777" w:rsidTr="00EB35CC">
        <w:tc>
          <w:tcPr>
            <w:tcW w:w="9360" w:type="dxa"/>
            <w:tcMar>
              <w:top w:w="100" w:type="dxa"/>
              <w:left w:w="100" w:type="dxa"/>
              <w:bottom w:w="100" w:type="dxa"/>
              <w:right w:w="100" w:type="dxa"/>
            </w:tcMar>
          </w:tcPr>
          <w:p w14:paraId="2F5D99AA" w14:textId="77777777" w:rsidR="00891A01" w:rsidRPr="00EF3D99" w:rsidRDefault="00EB35CC" w:rsidP="00462B24">
            <w:pPr>
              <w:spacing w:before="240" w:after="240" w:line="240" w:lineRule="auto"/>
              <w:rPr>
                <w:rFonts w:asciiTheme="majorBidi" w:hAnsiTheme="majorBidi" w:cstheme="majorBidi"/>
                <w:sz w:val="24"/>
                <w:szCs w:val="24"/>
              </w:rPr>
            </w:pPr>
            <w:r w:rsidRPr="00EF3D99">
              <w:rPr>
                <w:rFonts w:asciiTheme="majorBidi" w:hAnsiTheme="majorBidi" w:cstheme="majorBidi"/>
                <w:b/>
                <w:bCs/>
                <w:sz w:val="24"/>
                <w:szCs w:val="24"/>
              </w:rPr>
              <w:t>Marya Mohammed Bawazir</w:t>
            </w:r>
            <w:r w:rsidRPr="00EF3D99">
              <w:rPr>
                <w:rFonts w:asciiTheme="majorBidi" w:hAnsiTheme="majorBidi" w:cstheme="majorBidi"/>
                <w:b/>
                <w:bCs/>
                <w:sz w:val="24"/>
                <w:szCs w:val="24"/>
              </w:rPr>
              <w:br/>
            </w:r>
            <w:r w:rsidRPr="00EF3D99">
              <w:rPr>
                <w:rFonts w:asciiTheme="majorBidi" w:hAnsiTheme="majorBidi" w:cstheme="majorBidi"/>
                <w:sz w:val="24"/>
                <w:szCs w:val="24"/>
              </w:rPr>
              <w:t>ORCID: 253000692</w:t>
            </w:r>
          </w:p>
          <w:p w14:paraId="7D3DC229" w14:textId="1315334C" w:rsidR="00EB35CC" w:rsidRPr="00EF3D99" w:rsidRDefault="00EB35CC" w:rsidP="00462B24">
            <w:pPr>
              <w:spacing w:before="240" w:after="240" w:line="240" w:lineRule="auto"/>
              <w:rPr>
                <w:rFonts w:asciiTheme="majorBidi" w:hAnsiTheme="majorBidi" w:cstheme="majorBidi"/>
                <w:sz w:val="24"/>
                <w:szCs w:val="24"/>
              </w:rPr>
            </w:pPr>
            <w:r w:rsidRPr="00EF3D99">
              <w:rPr>
                <w:rFonts w:asciiTheme="majorBidi" w:hAnsiTheme="majorBidi" w:cstheme="majorBidi"/>
                <w:sz w:val="24"/>
                <w:szCs w:val="24"/>
              </w:rPr>
              <w:t>Master of Science in Artificial Intelligence</w:t>
            </w:r>
            <w:r w:rsidRPr="00EF3D99">
              <w:rPr>
                <w:rFonts w:asciiTheme="majorBidi" w:hAnsiTheme="majorBidi" w:cstheme="majorBidi"/>
                <w:sz w:val="24"/>
                <w:szCs w:val="24"/>
              </w:rPr>
              <w:br/>
              <w:t>College of Informatics, Midocean University, UAE</w:t>
            </w:r>
          </w:p>
          <w:p w14:paraId="70ED39D9" w14:textId="2C47AA13" w:rsidR="00EB35CC" w:rsidRPr="00EF3D99" w:rsidRDefault="00EB35CC" w:rsidP="00462B24">
            <w:pPr>
              <w:spacing w:before="240" w:after="240" w:line="240" w:lineRule="auto"/>
              <w:rPr>
                <w:rFonts w:asciiTheme="majorBidi" w:hAnsiTheme="majorBidi" w:cstheme="majorBidi"/>
                <w:sz w:val="24"/>
                <w:szCs w:val="24"/>
              </w:rPr>
            </w:pPr>
            <w:r w:rsidRPr="00EF3D99">
              <w:rPr>
                <w:rFonts w:asciiTheme="majorBidi" w:hAnsiTheme="majorBidi" w:cstheme="majorBidi"/>
                <w:sz w:val="24"/>
                <w:szCs w:val="24"/>
              </w:rPr>
              <w:t>Email: 253000692@st.midocean.edu.km</w:t>
            </w:r>
          </w:p>
          <w:p w14:paraId="57D13084" w14:textId="77777777" w:rsidR="00EB35CC" w:rsidRPr="00EF3D99" w:rsidRDefault="00EB35CC" w:rsidP="00462B24">
            <w:pPr>
              <w:spacing w:before="240" w:after="240" w:line="240" w:lineRule="auto"/>
              <w:rPr>
                <w:rFonts w:asciiTheme="majorBidi" w:hAnsiTheme="majorBidi" w:cstheme="majorBidi"/>
                <w:sz w:val="24"/>
                <w:szCs w:val="24"/>
              </w:rPr>
            </w:pPr>
            <w:r w:rsidRPr="00EF3D99">
              <w:rPr>
                <w:rFonts w:asciiTheme="majorBidi" w:hAnsiTheme="majorBidi" w:cstheme="majorBidi"/>
                <w:b/>
                <w:bCs/>
                <w:sz w:val="24"/>
                <w:szCs w:val="24"/>
              </w:rPr>
              <w:t>Hala Haytham Hajjar</w:t>
            </w:r>
            <w:r w:rsidRPr="00EF3D99">
              <w:rPr>
                <w:rFonts w:asciiTheme="majorBidi" w:hAnsiTheme="majorBidi" w:cstheme="majorBidi"/>
                <w:b/>
                <w:bCs/>
                <w:sz w:val="24"/>
                <w:szCs w:val="24"/>
              </w:rPr>
              <w:br/>
            </w:r>
            <w:r w:rsidRPr="00EF3D99">
              <w:rPr>
                <w:rFonts w:asciiTheme="majorBidi" w:hAnsiTheme="majorBidi" w:cstheme="majorBidi"/>
                <w:sz w:val="24"/>
                <w:szCs w:val="24"/>
              </w:rPr>
              <w:t>ORCID: 253001456</w:t>
            </w:r>
          </w:p>
          <w:p w14:paraId="0F3F2D5E" w14:textId="77777777" w:rsidR="00EB35CC" w:rsidRPr="00EF3D99" w:rsidRDefault="00EB35CC" w:rsidP="00462B24">
            <w:pPr>
              <w:spacing w:before="240" w:after="240" w:line="240" w:lineRule="auto"/>
              <w:rPr>
                <w:rFonts w:asciiTheme="majorBidi" w:hAnsiTheme="majorBidi" w:cstheme="majorBidi"/>
                <w:sz w:val="24"/>
                <w:szCs w:val="24"/>
              </w:rPr>
            </w:pPr>
            <w:r w:rsidRPr="00EF3D99">
              <w:rPr>
                <w:rFonts w:asciiTheme="majorBidi" w:hAnsiTheme="majorBidi" w:cstheme="majorBidi"/>
                <w:sz w:val="24"/>
                <w:szCs w:val="24"/>
              </w:rPr>
              <w:t>Master of Science in Artificial Intelligence</w:t>
            </w:r>
            <w:r w:rsidRPr="00EF3D99">
              <w:rPr>
                <w:rFonts w:asciiTheme="majorBidi" w:hAnsiTheme="majorBidi" w:cstheme="majorBidi"/>
                <w:sz w:val="24"/>
                <w:szCs w:val="24"/>
              </w:rPr>
              <w:br/>
              <w:t>College of Informatics, Midocean University, UAE</w:t>
            </w:r>
          </w:p>
          <w:p w14:paraId="21299C07" w14:textId="56DC1B4A" w:rsidR="00EB35CC" w:rsidRPr="00EF3D99" w:rsidRDefault="00EB35CC" w:rsidP="00462B24">
            <w:pPr>
              <w:spacing w:before="240" w:after="240" w:line="240" w:lineRule="auto"/>
              <w:rPr>
                <w:rFonts w:asciiTheme="majorBidi" w:hAnsiTheme="majorBidi" w:cstheme="majorBidi"/>
                <w:sz w:val="24"/>
                <w:szCs w:val="24"/>
              </w:rPr>
            </w:pPr>
            <w:r w:rsidRPr="00EF3D99">
              <w:rPr>
                <w:rFonts w:asciiTheme="majorBidi" w:hAnsiTheme="majorBidi" w:cstheme="majorBidi"/>
                <w:sz w:val="24"/>
                <w:szCs w:val="24"/>
              </w:rPr>
              <w:t>Email: 253001456@st.midocean.edu.km</w:t>
            </w:r>
          </w:p>
          <w:p w14:paraId="5453772F" w14:textId="77777777" w:rsidR="00EB35CC" w:rsidRPr="00EF3D99" w:rsidRDefault="00EB35CC" w:rsidP="00462B24">
            <w:pPr>
              <w:spacing w:before="240" w:after="240" w:line="240" w:lineRule="auto"/>
              <w:rPr>
                <w:rFonts w:asciiTheme="majorBidi" w:hAnsiTheme="majorBidi" w:cstheme="majorBidi"/>
                <w:b/>
                <w:bCs/>
                <w:sz w:val="24"/>
                <w:szCs w:val="24"/>
              </w:rPr>
            </w:pPr>
            <w:r w:rsidRPr="00EF3D99">
              <w:rPr>
                <w:rFonts w:asciiTheme="majorBidi" w:hAnsiTheme="majorBidi" w:cstheme="majorBidi"/>
                <w:b/>
                <w:bCs/>
                <w:sz w:val="24"/>
                <w:szCs w:val="24"/>
              </w:rPr>
              <w:t>Supervisor</w:t>
            </w:r>
          </w:p>
          <w:p w14:paraId="21101A39" w14:textId="77777777" w:rsidR="00EB35CC" w:rsidRPr="00EF3D99" w:rsidRDefault="00EB35CC" w:rsidP="00462B24">
            <w:pPr>
              <w:spacing w:before="240" w:after="240" w:line="240" w:lineRule="auto"/>
              <w:rPr>
                <w:rFonts w:asciiTheme="majorBidi" w:hAnsiTheme="majorBidi" w:cstheme="majorBidi"/>
                <w:sz w:val="24"/>
                <w:szCs w:val="24"/>
              </w:rPr>
            </w:pPr>
            <w:r w:rsidRPr="00EF3D99">
              <w:rPr>
                <w:rFonts w:asciiTheme="majorBidi" w:hAnsiTheme="majorBidi" w:cstheme="majorBidi"/>
                <w:b/>
                <w:bCs/>
                <w:sz w:val="24"/>
                <w:szCs w:val="24"/>
              </w:rPr>
              <w:t>Dr. Hager Saleh</w:t>
            </w:r>
          </w:p>
          <w:p w14:paraId="01CAAF83" w14:textId="77777777" w:rsidR="00EB35CC" w:rsidRPr="00EF3D99" w:rsidRDefault="00EB35CC" w:rsidP="00462B24">
            <w:pPr>
              <w:spacing w:before="240" w:after="240" w:line="240" w:lineRule="auto"/>
              <w:rPr>
                <w:rFonts w:asciiTheme="majorBidi" w:hAnsiTheme="majorBidi" w:cstheme="majorBidi"/>
                <w:sz w:val="24"/>
                <w:szCs w:val="24"/>
              </w:rPr>
            </w:pPr>
            <w:r w:rsidRPr="00EF3D99">
              <w:rPr>
                <w:rFonts w:asciiTheme="majorBidi" w:hAnsiTheme="majorBidi" w:cstheme="majorBidi"/>
                <w:sz w:val="24"/>
                <w:szCs w:val="24"/>
              </w:rPr>
              <w:t>College of Informatics</w:t>
            </w:r>
            <w:r w:rsidRPr="00EF3D99">
              <w:rPr>
                <w:rFonts w:asciiTheme="majorBidi" w:hAnsiTheme="majorBidi" w:cstheme="majorBidi"/>
                <w:sz w:val="24"/>
                <w:szCs w:val="24"/>
              </w:rPr>
              <w:br/>
              <w:t>Midocean University, Comoros</w:t>
            </w:r>
          </w:p>
        </w:tc>
      </w:tr>
    </w:tbl>
    <w:p w14:paraId="331F25BF" w14:textId="77777777" w:rsidR="00433E1C" w:rsidRPr="00EF3D99" w:rsidRDefault="00433E1C" w:rsidP="00462B24">
      <w:pPr>
        <w:pStyle w:val="Heading1"/>
        <w:keepNext w:val="0"/>
        <w:keepLines w:val="0"/>
        <w:spacing w:line="240" w:lineRule="auto"/>
        <w:rPr>
          <w:rFonts w:asciiTheme="majorBidi" w:hAnsiTheme="majorBidi"/>
          <w:b w:val="0"/>
          <w:bCs w:val="0"/>
          <w:color w:val="auto"/>
        </w:rPr>
      </w:pPr>
      <w:bookmarkStart w:id="3" w:name="_3svcycotsuvg" w:colFirst="0" w:colLast="0"/>
      <w:bookmarkEnd w:id="3"/>
      <w:r w:rsidRPr="00EF3D99">
        <w:rPr>
          <w:rFonts w:asciiTheme="majorBidi" w:hAnsiTheme="majorBidi"/>
          <w:color w:val="auto"/>
        </w:rPr>
        <w:t>Abstract</w:t>
      </w:r>
    </w:p>
    <w:p w14:paraId="4CF7D4B9" w14:textId="58DB8312" w:rsidR="00433E1C" w:rsidRPr="00EF3D99" w:rsidRDefault="007A55E7" w:rsidP="00462B24">
      <w:pPr>
        <w:spacing w:before="240" w:after="240" w:line="240" w:lineRule="auto"/>
        <w:jc w:val="both"/>
        <w:rPr>
          <w:rFonts w:asciiTheme="majorBidi" w:hAnsiTheme="majorBidi" w:cstheme="majorBidi"/>
          <w:sz w:val="24"/>
          <w:szCs w:val="24"/>
        </w:rPr>
      </w:pPr>
      <w:r w:rsidRPr="00EF3D99">
        <w:rPr>
          <w:rFonts w:asciiTheme="majorBidi" w:hAnsiTheme="majorBidi" w:cstheme="majorBidi"/>
          <w:sz w:val="24"/>
          <w:szCs w:val="24"/>
        </w:rPr>
        <w:t xml:space="preserve">     </w:t>
      </w:r>
      <w:r w:rsidR="00433E1C" w:rsidRPr="00EF3D99">
        <w:rPr>
          <w:rFonts w:asciiTheme="majorBidi" w:hAnsiTheme="majorBidi" w:cstheme="majorBidi"/>
          <w:sz w:val="24"/>
          <w:szCs w:val="24"/>
        </w:rPr>
        <w:t>Early identification of students at academic risk has become a critical challenge for institutions to improve learning outcomes,</w:t>
      </w:r>
      <w:r w:rsidR="006406EA" w:rsidRPr="00EF3D99">
        <w:rPr>
          <w:rFonts w:asciiTheme="majorBidi" w:hAnsiTheme="majorBidi" w:cstheme="majorBidi"/>
          <w:sz w:val="24"/>
          <w:szCs w:val="24"/>
        </w:rPr>
        <w:t xml:space="preserve"> </w:t>
      </w:r>
      <w:r w:rsidR="00433E1C" w:rsidRPr="00EF3D99">
        <w:rPr>
          <w:rFonts w:asciiTheme="majorBidi" w:hAnsiTheme="majorBidi" w:cstheme="majorBidi"/>
          <w:sz w:val="24"/>
          <w:szCs w:val="24"/>
        </w:rPr>
        <w:t>provide timely academic intervention</w:t>
      </w:r>
      <w:r w:rsidR="006406EA" w:rsidRPr="00EF3D99">
        <w:rPr>
          <w:rFonts w:asciiTheme="majorBidi" w:hAnsiTheme="majorBidi" w:cstheme="majorBidi"/>
          <w:sz w:val="24"/>
          <w:szCs w:val="24"/>
        </w:rPr>
        <w:t>,</w:t>
      </w:r>
      <w:r w:rsidR="00433E1C" w:rsidRPr="00EF3D99">
        <w:rPr>
          <w:rFonts w:asciiTheme="majorBidi" w:hAnsiTheme="majorBidi" w:cstheme="majorBidi"/>
          <w:sz w:val="24"/>
          <w:szCs w:val="24"/>
        </w:rPr>
        <w:t xml:space="preserve"> and increase student retention. This study proposes an Artificial Intelligence (AI)-Based Early Warning System for predicting students' academic performance using the educational data extracted from a Private Learning Management System (LMS). The proposed framework consists of </w:t>
      </w:r>
      <w:r w:rsidR="00433E1C" w:rsidRPr="00EF3D99">
        <w:rPr>
          <w:rFonts w:asciiTheme="majorBidi" w:hAnsiTheme="majorBidi" w:cstheme="majorBidi"/>
          <w:b/>
          <w:bCs/>
          <w:sz w:val="24"/>
          <w:szCs w:val="24"/>
        </w:rPr>
        <w:t>1,395 student records</w:t>
      </w:r>
      <w:r w:rsidR="00433E1C" w:rsidRPr="00EF3D99">
        <w:rPr>
          <w:rFonts w:asciiTheme="majorBidi" w:hAnsiTheme="majorBidi" w:cstheme="majorBidi"/>
          <w:sz w:val="24"/>
          <w:szCs w:val="24"/>
        </w:rPr>
        <w:t xml:space="preserve"> described by </w:t>
      </w:r>
      <w:r w:rsidR="00433E1C" w:rsidRPr="00EF3D99">
        <w:rPr>
          <w:rFonts w:asciiTheme="majorBidi" w:hAnsiTheme="majorBidi" w:cstheme="majorBidi"/>
          <w:b/>
          <w:bCs/>
          <w:sz w:val="24"/>
          <w:szCs w:val="24"/>
        </w:rPr>
        <w:t>1</w:t>
      </w:r>
      <w:r w:rsidR="00895AC4">
        <w:rPr>
          <w:rFonts w:asciiTheme="majorBidi" w:hAnsiTheme="majorBidi" w:cstheme="majorBidi"/>
          <w:b/>
          <w:bCs/>
          <w:sz w:val="24"/>
          <w:szCs w:val="24"/>
        </w:rPr>
        <w:t>7</w:t>
      </w:r>
      <w:r w:rsidR="00433E1C" w:rsidRPr="00EF3D99">
        <w:rPr>
          <w:rFonts w:asciiTheme="majorBidi" w:hAnsiTheme="majorBidi" w:cstheme="majorBidi"/>
          <w:b/>
          <w:bCs/>
          <w:sz w:val="24"/>
          <w:szCs w:val="24"/>
        </w:rPr>
        <w:t xml:space="preserve"> educational attributes</w:t>
      </w:r>
      <w:r w:rsidR="00433E1C" w:rsidRPr="00EF3D99">
        <w:rPr>
          <w:rFonts w:asciiTheme="majorBidi" w:hAnsiTheme="majorBidi" w:cstheme="majorBidi"/>
          <w:sz w:val="24"/>
          <w:szCs w:val="24"/>
        </w:rPr>
        <w:t xml:space="preserve">, where students were classified into four academic performance categories: </w:t>
      </w:r>
      <w:r w:rsidR="00433E1C" w:rsidRPr="00EF3D99">
        <w:rPr>
          <w:rFonts w:asciiTheme="majorBidi" w:hAnsiTheme="majorBidi" w:cstheme="majorBidi"/>
          <w:b/>
          <w:bCs/>
          <w:sz w:val="24"/>
          <w:szCs w:val="24"/>
        </w:rPr>
        <w:t>Excellent, Good, Pass, and Fail</w:t>
      </w:r>
      <w:r w:rsidR="00433E1C" w:rsidRPr="00EF3D99">
        <w:rPr>
          <w:rFonts w:asciiTheme="majorBidi" w:hAnsiTheme="majorBidi" w:cstheme="majorBidi"/>
          <w:sz w:val="24"/>
          <w:szCs w:val="24"/>
        </w:rPr>
        <w:t xml:space="preserve">. The proposed methodology integrates data preprocessing, Random Forest (RF)-based feature selection, class balancing using the Synthetic Minority Oversampling Technique (SMOTE), supervised machine learning algorithms, and Grid Search for hyperparameter optimization. Four experimental configurations were designed to investigate the individual and combined effects of feature selection and class balancing on prediction performance. </w:t>
      </w:r>
      <w:r w:rsidR="00433E1C" w:rsidRPr="00EF3D99">
        <w:rPr>
          <w:rFonts w:asciiTheme="majorBidi" w:hAnsiTheme="majorBidi" w:cstheme="majorBidi"/>
          <w:sz w:val="24"/>
          <w:szCs w:val="24"/>
        </w:rPr>
        <w:lastRenderedPageBreak/>
        <w:t xml:space="preserve">Eight supervised machine learning algorithms, including traditional and ensemble learning models, were comparatively evaluated using Accuracy, Precision, Recall, F1-score, and Confusion Matrix analysis. The experimental results demonstrated that </w:t>
      </w:r>
      <w:r w:rsidR="00433E1C" w:rsidRPr="00EF3D99">
        <w:rPr>
          <w:rFonts w:asciiTheme="majorBidi" w:hAnsiTheme="majorBidi" w:cstheme="majorBidi"/>
          <w:b/>
          <w:bCs/>
          <w:sz w:val="24"/>
          <w:szCs w:val="24"/>
        </w:rPr>
        <w:t>Extreme Gradient Boosting (XGBoost)</w:t>
      </w:r>
      <w:r w:rsidR="00433E1C" w:rsidRPr="00EF3D99">
        <w:rPr>
          <w:rFonts w:asciiTheme="majorBidi" w:hAnsiTheme="majorBidi" w:cstheme="majorBidi"/>
          <w:sz w:val="24"/>
          <w:szCs w:val="24"/>
        </w:rPr>
        <w:t xml:space="preserve"> achieved the highest predictive performance among all evaluated models, reaching an accuracy of </w:t>
      </w:r>
      <w:r w:rsidR="00433E1C" w:rsidRPr="00EF3D99">
        <w:rPr>
          <w:rFonts w:asciiTheme="majorBidi" w:hAnsiTheme="majorBidi" w:cstheme="majorBidi"/>
          <w:b/>
          <w:bCs/>
          <w:sz w:val="24"/>
          <w:szCs w:val="24"/>
        </w:rPr>
        <w:t>82.80%</w:t>
      </w:r>
      <w:r w:rsidR="00433E1C" w:rsidRPr="00EF3D99">
        <w:rPr>
          <w:rFonts w:asciiTheme="majorBidi" w:hAnsiTheme="majorBidi" w:cstheme="majorBidi"/>
          <w:sz w:val="24"/>
          <w:szCs w:val="24"/>
        </w:rPr>
        <w:t xml:space="preserve">, with corresponding precision, recall, and F1-score values of </w:t>
      </w:r>
      <w:r w:rsidR="00433E1C" w:rsidRPr="00EF3D99">
        <w:rPr>
          <w:rFonts w:asciiTheme="majorBidi" w:hAnsiTheme="majorBidi" w:cstheme="majorBidi"/>
          <w:b/>
          <w:bCs/>
          <w:sz w:val="24"/>
          <w:szCs w:val="24"/>
        </w:rPr>
        <w:t>82.63%</w:t>
      </w:r>
      <w:r w:rsidR="00433E1C" w:rsidRPr="00EF3D99">
        <w:rPr>
          <w:rFonts w:asciiTheme="majorBidi" w:hAnsiTheme="majorBidi" w:cstheme="majorBidi"/>
          <w:sz w:val="24"/>
          <w:szCs w:val="24"/>
        </w:rPr>
        <w:t xml:space="preserve">, </w:t>
      </w:r>
      <w:r w:rsidR="00433E1C" w:rsidRPr="00EF3D99">
        <w:rPr>
          <w:rFonts w:asciiTheme="majorBidi" w:hAnsiTheme="majorBidi" w:cstheme="majorBidi"/>
          <w:b/>
          <w:bCs/>
          <w:sz w:val="24"/>
          <w:szCs w:val="24"/>
        </w:rPr>
        <w:t>82.80%</w:t>
      </w:r>
      <w:r w:rsidR="00433E1C" w:rsidRPr="00EF3D99">
        <w:rPr>
          <w:rFonts w:asciiTheme="majorBidi" w:hAnsiTheme="majorBidi" w:cstheme="majorBidi"/>
          <w:sz w:val="24"/>
          <w:szCs w:val="24"/>
        </w:rPr>
        <w:t xml:space="preserve">, and </w:t>
      </w:r>
      <w:r w:rsidR="00433E1C" w:rsidRPr="00EF3D99">
        <w:rPr>
          <w:rFonts w:asciiTheme="majorBidi" w:hAnsiTheme="majorBidi" w:cstheme="majorBidi"/>
          <w:b/>
          <w:bCs/>
          <w:sz w:val="24"/>
          <w:szCs w:val="24"/>
        </w:rPr>
        <w:t>82.42%</w:t>
      </w:r>
      <w:r w:rsidR="00433E1C" w:rsidRPr="00EF3D99">
        <w:rPr>
          <w:rFonts w:asciiTheme="majorBidi" w:hAnsiTheme="majorBidi" w:cstheme="majorBidi"/>
          <w:sz w:val="24"/>
          <w:szCs w:val="24"/>
        </w:rPr>
        <w:t>. Furthermore, RF based on feature selection effectively reduced data dimensionality while maintaining competitive predictive performance, whereas SMOTE improved minority-class recognition and enhanced the robustness of several classifiers. The proposed AI-Based Early Warning System provides an effective decision-support tool for identifying academically at-risk students at an early stage, enabling timely intervention and evidence-based educational decision-making. Future research should investigate explainable artificial intelligence techniques, deep learning models, and real-time learning analytics to further enhance prediction accuracy and personalized educational support.</w:t>
      </w:r>
    </w:p>
    <w:p w14:paraId="5E250202" w14:textId="3B5CF1C5" w:rsidR="00433E1C" w:rsidRPr="00EF3D99" w:rsidRDefault="00433E1C" w:rsidP="00462B24">
      <w:pPr>
        <w:spacing w:before="240" w:after="240" w:line="240" w:lineRule="auto"/>
        <w:rPr>
          <w:rFonts w:asciiTheme="majorBidi" w:hAnsiTheme="majorBidi" w:cstheme="majorBidi"/>
          <w:sz w:val="24"/>
          <w:szCs w:val="24"/>
        </w:rPr>
      </w:pPr>
      <w:r w:rsidRPr="00EF3D99">
        <w:rPr>
          <w:rFonts w:asciiTheme="majorBidi" w:hAnsiTheme="majorBidi" w:cstheme="majorBidi"/>
          <w:b/>
          <w:bCs/>
          <w:sz w:val="24"/>
          <w:szCs w:val="24"/>
        </w:rPr>
        <w:t>Keywords:</w:t>
      </w:r>
      <w:r w:rsidRPr="00EF3D99">
        <w:rPr>
          <w:rFonts w:asciiTheme="majorBidi" w:hAnsiTheme="majorBidi" w:cstheme="majorBidi"/>
          <w:sz w:val="24"/>
          <w:szCs w:val="24"/>
        </w:rPr>
        <w:t xml:space="preserve"> Academic Risk Prediction, Early Warning System, Machine Learning (ML), Learning Management System, XGBoost.</w:t>
      </w:r>
    </w:p>
    <w:p w14:paraId="4CCAF432" w14:textId="51675E94" w:rsidR="00433E1C" w:rsidRPr="00402FA8" w:rsidRDefault="00433E1C" w:rsidP="00462B24">
      <w:pPr>
        <w:pStyle w:val="Heading3"/>
        <w:keepNext w:val="0"/>
        <w:keepLines w:val="0"/>
        <w:spacing w:before="280" w:line="240" w:lineRule="auto"/>
        <w:rPr>
          <w:rFonts w:asciiTheme="majorBidi" w:hAnsiTheme="majorBidi"/>
          <w:b w:val="0"/>
          <w:bCs w:val="0"/>
          <w:color w:val="auto"/>
          <w:sz w:val="28"/>
          <w:szCs w:val="28"/>
        </w:rPr>
      </w:pPr>
      <w:bookmarkStart w:id="4" w:name="_z3zow7bpcbvs" w:colFirst="0" w:colLast="0"/>
      <w:bookmarkEnd w:id="4"/>
      <w:r w:rsidRPr="00402FA8">
        <w:rPr>
          <w:rFonts w:asciiTheme="majorBidi" w:hAnsiTheme="majorBidi"/>
          <w:color w:val="auto"/>
          <w:sz w:val="28"/>
          <w:szCs w:val="28"/>
        </w:rPr>
        <w:t>1.Introduction</w:t>
      </w:r>
    </w:p>
    <w:p w14:paraId="21070A77" w14:textId="75B033C8" w:rsidR="00433E1C" w:rsidRPr="00EF3D99" w:rsidRDefault="007A55E7" w:rsidP="00462B24">
      <w:pPr>
        <w:spacing w:before="240" w:after="240" w:line="240" w:lineRule="auto"/>
        <w:jc w:val="both"/>
        <w:rPr>
          <w:rFonts w:asciiTheme="majorBidi" w:hAnsiTheme="majorBidi" w:cstheme="majorBidi"/>
          <w:sz w:val="24"/>
          <w:szCs w:val="24"/>
        </w:rPr>
      </w:pPr>
      <w:r w:rsidRPr="00EF3D99">
        <w:rPr>
          <w:rFonts w:asciiTheme="majorBidi" w:hAnsiTheme="majorBidi" w:cstheme="majorBidi"/>
          <w:sz w:val="24"/>
          <w:szCs w:val="24"/>
        </w:rPr>
        <w:t xml:space="preserve">     </w:t>
      </w:r>
      <w:r w:rsidR="00433E1C" w:rsidRPr="00EF3D99">
        <w:rPr>
          <w:rFonts w:asciiTheme="majorBidi" w:hAnsiTheme="majorBidi" w:cstheme="majorBidi"/>
          <w:sz w:val="24"/>
          <w:szCs w:val="24"/>
        </w:rPr>
        <w:t>Artificial Intelligence (AI) transformed modern education by enabling data-driven approaches that improve learning outcomes and support educational decision-making. The widespread adoption of Learning Management Systems (LMSs) has generated a large volume of educational data describing students’ academic performance, assessment results, learning behavior, and engagement activities. These data provide valuable opportunities for developing intelligent systems capable of supporting early academic intervention.</w:t>
      </w:r>
    </w:p>
    <w:p w14:paraId="26294B14" w14:textId="3A557491" w:rsidR="00433E1C" w:rsidRPr="00EF3D99" w:rsidRDefault="007A55E7" w:rsidP="00462B24">
      <w:pPr>
        <w:spacing w:before="240" w:after="240" w:line="240" w:lineRule="auto"/>
        <w:jc w:val="both"/>
        <w:rPr>
          <w:rFonts w:asciiTheme="majorBidi" w:hAnsiTheme="majorBidi" w:cstheme="majorBidi"/>
          <w:sz w:val="24"/>
          <w:szCs w:val="24"/>
        </w:rPr>
      </w:pPr>
      <w:r w:rsidRPr="00EF3D99">
        <w:rPr>
          <w:rFonts w:asciiTheme="majorBidi" w:hAnsiTheme="majorBidi" w:cstheme="majorBidi"/>
          <w:sz w:val="24"/>
          <w:szCs w:val="24"/>
        </w:rPr>
        <w:t xml:space="preserve">     </w:t>
      </w:r>
      <w:r w:rsidR="00433E1C" w:rsidRPr="00EF3D99">
        <w:rPr>
          <w:rFonts w:asciiTheme="majorBidi" w:hAnsiTheme="majorBidi" w:cstheme="majorBidi"/>
          <w:sz w:val="24"/>
          <w:szCs w:val="24"/>
        </w:rPr>
        <w:t>Predicting students’ academic performance has become an important research topic in higher education. Traditional evaluation methods often identify academically at-risk students only after poor performance has occurred, limiting the effectiveness of intervention strategies. Consequently, machine learning techniques have been increasingly employed to analyze educational data and provide early predictions that assist instructors and academic advisors in supporting students before academic failure occurs.</w:t>
      </w:r>
    </w:p>
    <w:p w14:paraId="1931FB8F" w14:textId="63CB8901" w:rsidR="00433E1C" w:rsidRPr="00EF3D99" w:rsidRDefault="007A55E7" w:rsidP="00462B24">
      <w:pPr>
        <w:spacing w:before="240" w:after="240" w:line="240" w:lineRule="auto"/>
        <w:jc w:val="both"/>
        <w:rPr>
          <w:rFonts w:asciiTheme="majorBidi" w:hAnsiTheme="majorBidi" w:cstheme="majorBidi"/>
          <w:sz w:val="24"/>
          <w:szCs w:val="24"/>
        </w:rPr>
      </w:pPr>
      <w:r w:rsidRPr="00EF3D99">
        <w:rPr>
          <w:rFonts w:asciiTheme="majorBidi" w:hAnsiTheme="majorBidi" w:cstheme="majorBidi"/>
          <w:sz w:val="24"/>
          <w:szCs w:val="24"/>
        </w:rPr>
        <w:t xml:space="preserve">     </w:t>
      </w:r>
      <w:r w:rsidR="00433E1C" w:rsidRPr="00EF3D99">
        <w:rPr>
          <w:rFonts w:asciiTheme="majorBidi" w:hAnsiTheme="majorBidi" w:cstheme="majorBidi"/>
          <w:sz w:val="24"/>
          <w:szCs w:val="24"/>
        </w:rPr>
        <w:t>Although previous studies have reported promising results, several challenges remain. Many existing approaches evaluate a limited number of machine learning algorithms or investigate only a single preprocessing technique without considering the combined impact of feature selection, class balancing, and hyperparameter optimization. In addition, comprehensive comparisons between traditional and ensemble learning models using real-world LMS data are still limited.</w:t>
      </w:r>
    </w:p>
    <w:p w14:paraId="645D5A8F" w14:textId="77777777" w:rsidR="00C568F1" w:rsidRDefault="007A55E7" w:rsidP="00C568F1">
      <w:pPr>
        <w:spacing w:before="240" w:after="240" w:line="240" w:lineRule="auto"/>
        <w:jc w:val="both"/>
        <w:rPr>
          <w:rFonts w:asciiTheme="majorBidi" w:hAnsiTheme="majorBidi" w:cstheme="majorBidi"/>
          <w:sz w:val="24"/>
          <w:szCs w:val="24"/>
        </w:rPr>
      </w:pPr>
      <w:r w:rsidRPr="00EF3D99">
        <w:rPr>
          <w:rFonts w:asciiTheme="majorBidi" w:hAnsiTheme="majorBidi" w:cstheme="majorBidi"/>
          <w:sz w:val="24"/>
          <w:szCs w:val="24"/>
        </w:rPr>
        <w:t xml:space="preserve">     </w:t>
      </w:r>
      <w:r w:rsidR="00433E1C" w:rsidRPr="00EF3D99">
        <w:rPr>
          <w:rFonts w:asciiTheme="majorBidi" w:hAnsiTheme="majorBidi" w:cstheme="majorBidi"/>
          <w:sz w:val="24"/>
          <w:szCs w:val="24"/>
        </w:rPr>
        <w:t xml:space="preserve">To address these challenges, this study proposes an </w:t>
      </w:r>
      <w:r w:rsidR="00433E1C" w:rsidRPr="00EF3D99">
        <w:rPr>
          <w:rFonts w:asciiTheme="majorBidi" w:hAnsiTheme="majorBidi" w:cstheme="majorBidi"/>
          <w:b/>
          <w:bCs/>
          <w:sz w:val="24"/>
          <w:szCs w:val="24"/>
        </w:rPr>
        <w:t>AI-Based Early Warning System</w:t>
      </w:r>
      <w:r w:rsidR="00433E1C" w:rsidRPr="00EF3D99">
        <w:rPr>
          <w:rFonts w:asciiTheme="majorBidi" w:hAnsiTheme="majorBidi" w:cstheme="majorBidi"/>
          <w:sz w:val="24"/>
          <w:szCs w:val="24"/>
        </w:rPr>
        <w:t xml:space="preserve"> for predicting students’ academic risk using educational data extracted from a Learning Management System. The proposed framework integrates data preprocessing, Random Forest-based feature selection, class balancing using the Synthetic Minority Oversampling Technique (SMOTE), supervised machine learning algorithms, and Grid Search-based hyperparameter optimization. Four experimental configurations were designed to </w:t>
      </w:r>
      <w:r w:rsidR="00433E1C" w:rsidRPr="00EF3D99">
        <w:rPr>
          <w:rFonts w:asciiTheme="majorBidi" w:hAnsiTheme="majorBidi" w:cstheme="majorBidi"/>
          <w:sz w:val="24"/>
          <w:szCs w:val="24"/>
        </w:rPr>
        <w:lastRenderedPageBreak/>
        <w:t>investigate the impact of preprocessing techniques on prediction performance, while eight supervised machine learning algorithms were comparatively evaluated to identify the most reliable model for early academic risk prediction.</w:t>
      </w:r>
      <w:r w:rsidRPr="00EF3D99">
        <w:rPr>
          <w:rFonts w:asciiTheme="majorBidi" w:hAnsiTheme="majorBidi" w:cstheme="majorBidi"/>
          <w:sz w:val="24"/>
          <w:szCs w:val="24"/>
        </w:rPr>
        <w:t xml:space="preserve"> </w:t>
      </w:r>
      <w:r w:rsidR="00433E1C" w:rsidRPr="00EF3D99">
        <w:rPr>
          <w:rFonts w:asciiTheme="majorBidi" w:hAnsiTheme="majorBidi" w:cstheme="majorBidi"/>
          <w:sz w:val="24"/>
          <w:szCs w:val="24"/>
        </w:rPr>
        <w:t>Narratively evaluated to identify the most reliable model for early academic risk prediction.</w:t>
      </w:r>
      <w:bookmarkStart w:id="5" w:name="_b1232sfup1as" w:colFirst="0" w:colLast="0"/>
      <w:bookmarkEnd w:id="5"/>
    </w:p>
    <w:p w14:paraId="7E4ED0BA" w14:textId="643BC765" w:rsidR="00433E1C" w:rsidRPr="00402FA8" w:rsidRDefault="00433E1C" w:rsidP="00C568F1">
      <w:pPr>
        <w:spacing w:before="240" w:after="240" w:line="240" w:lineRule="auto"/>
        <w:jc w:val="both"/>
        <w:rPr>
          <w:rFonts w:asciiTheme="majorBidi" w:hAnsiTheme="majorBidi" w:cstheme="majorBidi"/>
          <w:sz w:val="28"/>
          <w:szCs w:val="28"/>
        </w:rPr>
      </w:pPr>
      <w:r w:rsidRPr="00402FA8">
        <w:rPr>
          <w:rFonts w:asciiTheme="majorBidi" w:hAnsiTheme="majorBidi" w:cstheme="majorBidi"/>
          <w:b/>
          <w:bCs/>
          <w:sz w:val="28"/>
          <w:szCs w:val="28"/>
        </w:rPr>
        <w:t>2. Research Problem</w:t>
      </w:r>
    </w:p>
    <w:p w14:paraId="30AA6EE0" w14:textId="449B363D" w:rsidR="00433E1C" w:rsidRPr="00EF3D99" w:rsidRDefault="007A55E7" w:rsidP="00462B24">
      <w:pPr>
        <w:spacing w:before="240" w:after="240" w:line="240" w:lineRule="auto"/>
        <w:jc w:val="lowKashida"/>
        <w:rPr>
          <w:rFonts w:asciiTheme="majorBidi" w:hAnsiTheme="majorBidi" w:cstheme="majorBidi"/>
          <w:sz w:val="24"/>
          <w:szCs w:val="24"/>
        </w:rPr>
      </w:pPr>
      <w:r w:rsidRPr="00EF3D99">
        <w:rPr>
          <w:rFonts w:asciiTheme="majorBidi" w:hAnsiTheme="majorBidi" w:cstheme="majorBidi"/>
          <w:sz w:val="24"/>
          <w:szCs w:val="24"/>
        </w:rPr>
        <w:t xml:space="preserve">     </w:t>
      </w:r>
      <w:r w:rsidR="00433E1C" w:rsidRPr="00EF3D99">
        <w:rPr>
          <w:rFonts w:asciiTheme="majorBidi" w:hAnsiTheme="majorBidi" w:cstheme="majorBidi"/>
          <w:sz w:val="24"/>
          <w:szCs w:val="24"/>
        </w:rPr>
        <w:t>Despite the widespread adoption of (LMSs), many education sectors still face challenges in identifying academically at-risk students before their performance decreases. Traditional evaluation methods rely on midterm, short quizzes</w:t>
      </w:r>
      <w:r w:rsidR="009E2B3F">
        <w:rPr>
          <w:rFonts w:asciiTheme="majorBidi" w:hAnsiTheme="majorBidi" w:cstheme="majorBidi"/>
          <w:sz w:val="24"/>
          <w:szCs w:val="24"/>
        </w:rPr>
        <w:t>,</w:t>
      </w:r>
      <w:r w:rsidR="00433E1C" w:rsidRPr="00EF3D99">
        <w:rPr>
          <w:rFonts w:asciiTheme="majorBidi" w:hAnsiTheme="majorBidi" w:cstheme="majorBidi"/>
          <w:sz w:val="24"/>
          <w:szCs w:val="24"/>
        </w:rPr>
        <w:t xml:space="preserve"> and final examination results that limit the ability to provide timely academic support and early intervention.</w:t>
      </w:r>
    </w:p>
    <w:p w14:paraId="156C523B" w14:textId="157E1F9F" w:rsidR="00433E1C" w:rsidRPr="00EF3D99" w:rsidRDefault="007A55E7" w:rsidP="00462B24">
      <w:pPr>
        <w:spacing w:before="240" w:after="240" w:line="240" w:lineRule="auto"/>
        <w:jc w:val="lowKashida"/>
        <w:rPr>
          <w:rFonts w:asciiTheme="majorBidi" w:hAnsiTheme="majorBidi" w:cstheme="majorBidi"/>
          <w:sz w:val="24"/>
          <w:szCs w:val="24"/>
        </w:rPr>
      </w:pPr>
      <w:r w:rsidRPr="00EF3D99">
        <w:rPr>
          <w:rFonts w:asciiTheme="majorBidi" w:hAnsiTheme="majorBidi" w:cstheme="majorBidi"/>
          <w:sz w:val="24"/>
          <w:szCs w:val="24"/>
        </w:rPr>
        <w:t xml:space="preserve">     </w:t>
      </w:r>
      <w:r w:rsidR="00433E1C" w:rsidRPr="00EF3D99">
        <w:rPr>
          <w:rFonts w:asciiTheme="majorBidi" w:hAnsiTheme="majorBidi" w:cstheme="majorBidi"/>
          <w:sz w:val="24"/>
          <w:szCs w:val="24"/>
        </w:rPr>
        <w:t>Although LMS platforms continuously collect educational data describing students' learning behavior, assessments,</w:t>
      </w:r>
      <w:r w:rsidRPr="00EF3D99">
        <w:rPr>
          <w:rFonts w:asciiTheme="majorBidi" w:hAnsiTheme="majorBidi" w:cstheme="majorBidi"/>
          <w:sz w:val="24"/>
          <w:szCs w:val="24"/>
        </w:rPr>
        <w:t xml:space="preserve"> </w:t>
      </w:r>
      <w:r w:rsidR="00433E1C" w:rsidRPr="00EF3D99">
        <w:rPr>
          <w:rFonts w:asciiTheme="majorBidi" w:hAnsiTheme="majorBidi" w:cstheme="majorBidi"/>
          <w:sz w:val="24"/>
          <w:szCs w:val="24"/>
        </w:rPr>
        <w:t>participation</w:t>
      </w:r>
      <w:r w:rsidR="009E2B3F">
        <w:rPr>
          <w:rFonts w:asciiTheme="majorBidi" w:hAnsiTheme="majorBidi" w:cstheme="majorBidi"/>
          <w:sz w:val="24"/>
          <w:szCs w:val="24"/>
        </w:rPr>
        <w:t>,</w:t>
      </w:r>
      <w:r w:rsidR="00433E1C" w:rsidRPr="00EF3D99">
        <w:rPr>
          <w:rFonts w:asciiTheme="majorBidi" w:hAnsiTheme="majorBidi" w:cstheme="majorBidi"/>
          <w:sz w:val="24"/>
          <w:szCs w:val="24"/>
        </w:rPr>
        <w:t xml:space="preserve"> and engagement, these data are not fully utilized to support proactive academic decision-making. The existing machine learning (ML) studies often evaluate a limited number of algorithms or focus on individual preprocessing techniques without investigating the combined effects of feature selection, class balancing, and hyperparameter optimization using real-world educational datasets.</w:t>
      </w:r>
    </w:p>
    <w:p w14:paraId="779B6684" w14:textId="4DCF23F8" w:rsidR="00433E1C" w:rsidRPr="00EF3D99" w:rsidRDefault="007A55E7" w:rsidP="00462B24">
      <w:pPr>
        <w:spacing w:before="240" w:after="240" w:line="240" w:lineRule="auto"/>
        <w:jc w:val="lowKashida"/>
        <w:rPr>
          <w:rFonts w:asciiTheme="majorBidi" w:hAnsiTheme="majorBidi" w:cstheme="majorBidi"/>
          <w:sz w:val="24"/>
          <w:szCs w:val="24"/>
        </w:rPr>
      </w:pPr>
      <w:r w:rsidRPr="00EF3D99">
        <w:rPr>
          <w:rFonts w:asciiTheme="majorBidi" w:hAnsiTheme="majorBidi" w:cstheme="majorBidi"/>
          <w:sz w:val="24"/>
          <w:szCs w:val="24"/>
        </w:rPr>
        <w:t xml:space="preserve">      </w:t>
      </w:r>
      <w:r w:rsidR="00433E1C" w:rsidRPr="00EF3D99">
        <w:rPr>
          <w:rFonts w:asciiTheme="majorBidi" w:hAnsiTheme="majorBidi" w:cstheme="majorBidi"/>
          <w:sz w:val="24"/>
          <w:szCs w:val="24"/>
        </w:rPr>
        <w:t>Addressing this problem is essential for improving student retention, enhancing learning outcomes, and supporting evidence-based educational decision-making. Therefore, this study proposes an AI-Based Early Warning System that integrates advanced preprocessing techniques with multiple supervised machine learning models to accurately predict students' academic risk and enable timely educational intervention.</w:t>
      </w:r>
    </w:p>
    <w:p w14:paraId="1FB8C1ED" w14:textId="77777777" w:rsidR="00433E1C" w:rsidRPr="00402FA8" w:rsidRDefault="00433E1C" w:rsidP="00462B24">
      <w:pPr>
        <w:pStyle w:val="Heading2"/>
        <w:keepNext w:val="0"/>
        <w:keepLines w:val="0"/>
        <w:spacing w:after="80" w:line="240" w:lineRule="auto"/>
        <w:rPr>
          <w:rFonts w:asciiTheme="majorBidi" w:hAnsiTheme="majorBidi"/>
          <w:b w:val="0"/>
          <w:bCs w:val="0"/>
          <w:color w:val="auto"/>
          <w:sz w:val="28"/>
          <w:szCs w:val="28"/>
        </w:rPr>
      </w:pPr>
      <w:bookmarkStart w:id="6" w:name="_lijl5273lhqz" w:colFirst="0" w:colLast="0"/>
      <w:bookmarkEnd w:id="6"/>
      <w:r w:rsidRPr="00402FA8">
        <w:rPr>
          <w:rFonts w:asciiTheme="majorBidi" w:hAnsiTheme="majorBidi"/>
          <w:color w:val="auto"/>
          <w:sz w:val="28"/>
          <w:szCs w:val="28"/>
        </w:rPr>
        <w:t>3. Importance of the Study</w:t>
      </w:r>
    </w:p>
    <w:p w14:paraId="0DF47133" w14:textId="3A2405B8" w:rsidR="00433E1C" w:rsidRPr="00EF3D99" w:rsidRDefault="0022665D" w:rsidP="00462B24">
      <w:pPr>
        <w:spacing w:before="240" w:after="240" w:line="240" w:lineRule="auto"/>
        <w:jc w:val="both"/>
        <w:rPr>
          <w:rFonts w:asciiTheme="majorBidi" w:hAnsiTheme="majorBidi" w:cstheme="majorBidi"/>
          <w:sz w:val="24"/>
          <w:szCs w:val="24"/>
        </w:rPr>
      </w:pPr>
      <w:r w:rsidRPr="00EF3D99">
        <w:rPr>
          <w:rFonts w:asciiTheme="majorBidi" w:hAnsiTheme="majorBidi" w:cstheme="majorBidi"/>
          <w:sz w:val="24"/>
          <w:szCs w:val="24"/>
        </w:rPr>
        <w:t xml:space="preserve">     </w:t>
      </w:r>
      <w:r w:rsidR="00433E1C" w:rsidRPr="00EF3D99">
        <w:rPr>
          <w:rFonts w:asciiTheme="majorBidi" w:hAnsiTheme="majorBidi" w:cstheme="majorBidi"/>
          <w:sz w:val="24"/>
          <w:szCs w:val="24"/>
        </w:rPr>
        <w:t>The importance of this study lies in the growing need for intelligent educational systems that can identify academically at-risk students at an early stage using Learning Management System (LMS) data. By integrating advanced machine learning techniques into an AI-Based Early Warning System, this study contributes to both scientific research and educational practice.</w:t>
      </w:r>
    </w:p>
    <w:p w14:paraId="75A76BAB" w14:textId="3C6782BC" w:rsidR="00433E1C" w:rsidRPr="00402FA8" w:rsidRDefault="00226C95" w:rsidP="00402FA8">
      <w:pPr>
        <w:pStyle w:val="Heading4"/>
        <w:rPr>
          <w:rFonts w:asciiTheme="majorBidi" w:hAnsiTheme="majorBidi"/>
          <w:i w:val="0"/>
          <w:iCs w:val="0"/>
          <w:color w:val="auto"/>
          <w:sz w:val="24"/>
          <w:szCs w:val="24"/>
        </w:rPr>
      </w:pPr>
      <w:bookmarkStart w:id="7" w:name="_6ygxrugx6wul" w:colFirst="0" w:colLast="0"/>
      <w:bookmarkEnd w:id="7"/>
      <w:r w:rsidRPr="00402FA8">
        <w:rPr>
          <w:rFonts w:asciiTheme="majorBidi" w:hAnsiTheme="majorBidi"/>
          <w:i w:val="0"/>
          <w:iCs w:val="0"/>
          <w:color w:val="auto"/>
          <w:sz w:val="24"/>
          <w:szCs w:val="24"/>
        </w:rPr>
        <w:t xml:space="preserve">3.1 </w:t>
      </w:r>
      <w:r w:rsidR="00433E1C" w:rsidRPr="00402FA8">
        <w:rPr>
          <w:rFonts w:asciiTheme="majorBidi" w:hAnsiTheme="majorBidi"/>
          <w:i w:val="0"/>
          <w:iCs w:val="0"/>
          <w:color w:val="auto"/>
          <w:sz w:val="24"/>
          <w:szCs w:val="24"/>
        </w:rPr>
        <w:t>Scientific Importance</w:t>
      </w:r>
    </w:p>
    <w:p w14:paraId="32DA7D87" w14:textId="0DC6B51D" w:rsidR="00433E1C" w:rsidRPr="00EF3D99" w:rsidRDefault="00244817" w:rsidP="00462B24">
      <w:pPr>
        <w:spacing w:before="240" w:after="240" w:line="240" w:lineRule="auto"/>
        <w:jc w:val="both"/>
        <w:rPr>
          <w:rFonts w:asciiTheme="majorBidi" w:hAnsiTheme="majorBidi" w:cstheme="majorBidi"/>
          <w:sz w:val="24"/>
          <w:szCs w:val="24"/>
        </w:rPr>
      </w:pPr>
      <w:r>
        <w:rPr>
          <w:rFonts w:asciiTheme="majorBidi" w:hAnsiTheme="majorBidi" w:cstheme="majorBidi"/>
          <w:sz w:val="24"/>
          <w:szCs w:val="24"/>
        </w:rPr>
        <w:t xml:space="preserve">     We propose</w:t>
      </w:r>
      <w:r w:rsidR="00433E1C" w:rsidRPr="00EF3D99">
        <w:rPr>
          <w:rFonts w:asciiTheme="majorBidi" w:hAnsiTheme="majorBidi" w:cstheme="majorBidi"/>
          <w:sz w:val="24"/>
          <w:szCs w:val="24"/>
        </w:rPr>
        <w:t xml:space="preserve"> an integrated machine learning framework that combines data preprocessing, Random Forest-based feature selection, SMOTE, and Grid Search optimization to improve academic risk prediction. In addition, it provides a comprehensive comparison of eight supervised machine learning algorithms under four experimental configurations to identify the most effective model for predicting students' academic performance.</w:t>
      </w:r>
    </w:p>
    <w:p w14:paraId="030E6802" w14:textId="16FB294F" w:rsidR="00433E1C" w:rsidRPr="00402FA8" w:rsidRDefault="00402FA8" w:rsidP="00402FA8">
      <w:pPr>
        <w:pStyle w:val="Heading4"/>
        <w:rPr>
          <w:rFonts w:asciiTheme="majorBidi" w:hAnsiTheme="majorBidi"/>
          <w:i w:val="0"/>
          <w:iCs w:val="0"/>
          <w:color w:val="auto"/>
          <w:sz w:val="24"/>
          <w:szCs w:val="24"/>
        </w:rPr>
      </w:pPr>
      <w:bookmarkStart w:id="8" w:name="_ijhbgibboo0r" w:colFirst="0" w:colLast="0"/>
      <w:bookmarkEnd w:id="8"/>
      <w:r w:rsidRPr="00402FA8">
        <w:rPr>
          <w:rFonts w:asciiTheme="majorBidi" w:hAnsiTheme="majorBidi"/>
          <w:i w:val="0"/>
          <w:iCs w:val="0"/>
          <w:color w:val="auto"/>
          <w:sz w:val="24"/>
          <w:szCs w:val="24"/>
        </w:rPr>
        <w:t xml:space="preserve">3.2 </w:t>
      </w:r>
      <w:r w:rsidR="00433E1C" w:rsidRPr="00402FA8">
        <w:rPr>
          <w:rFonts w:asciiTheme="majorBidi" w:hAnsiTheme="majorBidi"/>
          <w:i w:val="0"/>
          <w:iCs w:val="0"/>
          <w:color w:val="auto"/>
          <w:sz w:val="24"/>
          <w:szCs w:val="24"/>
        </w:rPr>
        <w:t>Practical Importance</w:t>
      </w:r>
    </w:p>
    <w:p w14:paraId="7C72753F" w14:textId="26DD3089" w:rsidR="00433E1C" w:rsidRPr="00EF3D99" w:rsidRDefault="0022665D" w:rsidP="00462B24">
      <w:pPr>
        <w:spacing w:before="240" w:after="240" w:line="240" w:lineRule="auto"/>
        <w:jc w:val="both"/>
        <w:rPr>
          <w:rFonts w:asciiTheme="majorBidi" w:hAnsiTheme="majorBidi" w:cstheme="majorBidi"/>
          <w:sz w:val="24"/>
          <w:szCs w:val="24"/>
        </w:rPr>
      </w:pPr>
      <w:r w:rsidRPr="00EF3D99">
        <w:rPr>
          <w:rFonts w:asciiTheme="majorBidi" w:hAnsiTheme="majorBidi" w:cstheme="majorBidi"/>
          <w:sz w:val="24"/>
          <w:szCs w:val="24"/>
        </w:rPr>
        <w:t xml:space="preserve">     </w:t>
      </w:r>
      <w:r w:rsidR="00433E1C" w:rsidRPr="00EF3D99">
        <w:rPr>
          <w:rFonts w:asciiTheme="majorBidi" w:hAnsiTheme="majorBidi" w:cstheme="majorBidi"/>
          <w:sz w:val="24"/>
          <w:szCs w:val="24"/>
        </w:rPr>
        <w:t xml:space="preserve">The proposed framework enables educational institutions to identify academically at-risk students at an early stage, allowing timely intervention and personalized academic support. It also supports evidence-based educational decision-making and can be integrated </w:t>
      </w:r>
      <w:r w:rsidR="00433E1C" w:rsidRPr="00EF3D99">
        <w:rPr>
          <w:rFonts w:asciiTheme="majorBidi" w:hAnsiTheme="majorBidi" w:cstheme="majorBidi"/>
          <w:sz w:val="24"/>
          <w:szCs w:val="24"/>
        </w:rPr>
        <w:lastRenderedPageBreak/>
        <w:t>into Learning Management Systems to improve student retention and overall learning outcomes.</w:t>
      </w:r>
    </w:p>
    <w:p w14:paraId="450BD2D5" w14:textId="602D9096" w:rsidR="00433E1C" w:rsidRPr="00402FA8" w:rsidRDefault="00433E1C" w:rsidP="00462B24">
      <w:pPr>
        <w:pStyle w:val="Heading2"/>
        <w:keepNext w:val="0"/>
        <w:keepLines w:val="0"/>
        <w:spacing w:after="80" w:line="240" w:lineRule="auto"/>
        <w:rPr>
          <w:rFonts w:asciiTheme="majorBidi" w:hAnsiTheme="majorBidi"/>
          <w:b w:val="0"/>
          <w:bCs w:val="0"/>
          <w:color w:val="auto"/>
          <w:sz w:val="28"/>
          <w:szCs w:val="28"/>
        </w:rPr>
      </w:pPr>
      <w:bookmarkStart w:id="9" w:name="_4d6carcc779q" w:colFirst="0" w:colLast="0"/>
      <w:bookmarkEnd w:id="9"/>
      <w:r w:rsidRPr="00402FA8">
        <w:rPr>
          <w:rFonts w:asciiTheme="majorBidi" w:hAnsiTheme="majorBidi"/>
          <w:color w:val="auto"/>
          <w:sz w:val="28"/>
          <w:szCs w:val="28"/>
        </w:rPr>
        <w:t>4. Study Objectives</w:t>
      </w:r>
    </w:p>
    <w:p w14:paraId="3B9DBEA1" w14:textId="5F72395F" w:rsidR="007E3ADD" w:rsidRPr="00EF3D99" w:rsidRDefault="007E3ADD" w:rsidP="00462B24">
      <w:pPr>
        <w:spacing w:before="240" w:after="240" w:line="240" w:lineRule="auto"/>
        <w:jc w:val="both"/>
        <w:rPr>
          <w:rFonts w:asciiTheme="majorBidi" w:hAnsiTheme="majorBidi" w:cstheme="majorBidi"/>
          <w:sz w:val="24"/>
          <w:szCs w:val="24"/>
        </w:rPr>
      </w:pPr>
      <w:r w:rsidRPr="00EF3D99">
        <w:rPr>
          <w:rFonts w:asciiTheme="majorBidi" w:hAnsiTheme="majorBidi" w:cstheme="majorBidi"/>
          <w:sz w:val="24"/>
          <w:szCs w:val="24"/>
        </w:rPr>
        <w:t xml:space="preserve">     </w:t>
      </w:r>
      <w:r w:rsidR="00433E1C" w:rsidRPr="00EF3D99">
        <w:rPr>
          <w:rFonts w:asciiTheme="majorBidi" w:hAnsiTheme="majorBidi" w:cstheme="majorBidi"/>
          <w:sz w:val="24"/>
          <w:szCs w:val="24"/>
        </w:rPr>
        <w:t>The primary objective of this study is to develop an early warning system that can be applied to classify students' risk levels in terms of their academic performance by using AI and ML methods. The project will rely on LMS data, including students' academic performance indicators, engagement, and demographics, to identify those who have risks of poor performance as early as possible. For this purpose, the target (Final Mark) is transformed into a classification problem (</w:t>
      </w:r>
      <w:r w:rsidR="00F50A1D" w:rsidRPr="00EF3D99">
        <w:rPr>
          <w:rFonts w:asciiTheme="majorBidi" w:hAnsiTheme="majorBidi" w:cstheme="majorBidi"/>
          <w:sz w:val="24"/>
          <w:szCs w:val="24"/>
        </w:rPr>
        <w:t xml:space="preserve"> </w:t>
      </w:r>
      <w:r w:rsidR="00F50A1D" w:rsidRPr="00EF3D99">
        <w:rPr>
          <w:rFonts w:asciiTheme="majorBidi" w:hAnsiTheme="majorBidi" w:cstheme="majorBidi"/>
          <w:b/>
          <w:bCs/>
          <w:sz w:val="24"/>
          <w:szCs w:val="24"/>
        </w:rPr>
        <w:t>Excellent, Good, Pass, and Fail</w:t>
      </w:r>
      <w:r w:rsidR="00433E1C" w:rsidRPr="00EF3D99">
        <w:rPr>
          <w:rFonts w:asciiTheme="majorBidi" w:hAnsiTheme="majorBidi" w:cstheme="majorBidi"/>
          <w:sz w:val="24"/>
          <w:szCs w:val="24"/>
        </w:rPr>
        <w:t xml:space="preserve">). </w:t>
      </w:r>
      <w:r w:rsidR="00730F8D">
        <w:rPr>
          <w:rFonts w:asciiTheme="majorBidi" w:hAnsiTheme="majorBidi" w:cstheme="majorBidi"/>
          <w:sz w:val="24"/>
          <w:szCs w:val="24"/>
        </w:rPr>
        <w:t>We</w:t>
      </w:r>
      <w:r w:rsidR="00433E1C" w:rsidRPr="00EF3D99">
        <w:rPr>
          <w:rFonts w:asciiTheme="majorBidi" w:hAnsiTheme="majorBidi" w:cstheme="majorBidi"/>
          <w:sz w:val="24"/>
          <w:szCs w:val="24"/>
        </w:rPr>
        <w:t xml:space="preserve"> use the technique of data pre-processing and feature engineering to increase the quality of the data used for predictions. </w:t>
      </w:r>
      <w:bookmarkStart w:id="10" w:name="_of1dtq46e812" w:colFirst="0" w:colLast="0"/>
      <w:bookmarkEnd w:id="10"/>
    </w:p>
    <w:p w14:paraId="0E4697F6" w14:textId="0EBE7511" w:rsidR="00433E1C" w:rsidRPr="00402FA8" w:rsidRDefault="00433E1C" w:rsidP="00462B24">
      <w:pPr>
        <w:spacing w:before="240" w:after="240" w:line="240" w:lineRule="auto"/>
        <w:jc w:val="both"/>
        <w:rPr>
          <w:rFonts w:asciiTheme="majorBidi" w:hAnsiTheme="majorBidi" w:cstheme="majorBidi"/>
          <w:sz w:val="28"/>
          <w:szCs w:val="28"/>
        </w:rPr>
      </w:pPr>
      <w:r w:rsidRPr="00402FA8">
        <w:rPr>
          <w:rFonts w:asciiTheme="majorBidi" w:hAnsiTheme="majorBidi" w:cstheme="majorBidi"/>
          <w:b/>
          <w:bCs/>
          <w:sz w:val="28"/>
          <w:szCs w:val="28"/>
        </w:rPr>
        <w:t>5. Theoretical Literature of the Study</w:t>
      </w:r>
    </w:p>
    <w:p w14:paraId="4540761C" w14:textId="04EADEDC" w:rsidR="00433E1C" w:rsidRPr="00EF3D99" w:rsidRDefault="00F30749" w:rsidP="00462B24">
      <w:pPr>
        <w:spacing w:before="240" w:after="240" w:line="240" w:lineRule="auto"/>
        <w:jc w:val="both"/>
        <w:rPr>
          <w:rFonts w:asciiTheme="majorBidi" w:hAnsiTheme="majorBidi" w:cstheme="majorBidi"/>
          <w:sz w:val="24"/>
          <w:szCs w:val="24"/>
        </w:rPr>
      </w:pPr>
      <w:r w:rsidRPr="00EF3D99">
        <w:rPr>
          <w:rFonts w:asciiTheme="majorBidi" w:hAnsiTheme="majorBidi" w:cstheme="majorBidi"/>
          <w:sz w:val="24"/>
          <w:szCs w:val="24"/>
        </w:rPr>
        <w:t xml:space="preserve">     </w:t>
      </w:r>
      <w:r w:rsidR="00433E1C" w:rsidRPr="00EF3D99">
        <w:rPr>
          <w:rFonts w:asciiTheme="majorBidi" w:hAnsiTheme="majorBidi" w:cstheme="majorBidi"/>
          <w:sz w:val="24"/>
          <w:szCs w:val="24"/>
        </w:rPr>
        <w:t>Learning Management Systems (LMSs) have become an essential component of modern education by generating educational data related to students' academic performance, assessments, attendance, participation, and learning engagement. These data provide educational institutions with valuable information that can be utilized to support academic decision-making and improve learning outcomes.</w:t>
      </w:r>
    </w:p>
    <w:p w14:paraId="54FFDD6C" w14:textId="42EB846E" w:rsidR="00433E1C" w:rsidRPr="00EF3D99" w:rsidRDefault="00F30749" w:rsidP="00462B24">
      <w:pPr>
        <w:spacing w:before="240" w:after="240" w:line="240" w:lineRule="auto"/>
        <w:jc w:val="both"/>
        <w:rPr>
          <w:rFonts w:asciiTheme="majorBidi" w:hAnsiTheme="majorBidi" w:cstheme="majorBidi"/>
          <w:sz w:val="24"/>
          <w:szCs w:val="24"/>
        </w:rPr>
      </w:pPr>
      <w:r w:rsidRPr="00EF3D99">
        <w:rPr>
          <w:rFonts w:asciiTheme="majorBidi" w:hAnsiTheme="majorBidi" w:cstheme="majorBidi"/>
          <w:sz w:val="24"/>
          <w:szCs w:val="24"/>
        </w:rPr>
        <w:t xml:space="preserve">     </w:t>
      </w:r>
      <w:r w:rsidR="00433E1C" w:rsidRPr="00EF3D99">
        <w:rPr>
          <w:rFonts w:asciiTheme="majorBidi" w:hAnsiTheme="majorBidi" w:cstheme="majorBidi"/>
          <w:sz w:val="24"/>
          <w:szCs w:val="24"/>
        </w:rPr>
        <w:t>Artificial Intelligence (AI), particularly Machine Learning (ML), has become an effective approach for analyzing educational data and predicting students' academic performance. Supervised machine learning algorithms can identify hidden patterns within historical educational records and classify students according to their academic performance. The effectiveness of these models depends on several factors, including data quality, feature selection, class balancing, and hyperparameter optimization.</w:t>
      </w:r>
    </w:p>
    <w:p w14:paraId="6FD9ED9B" w14:textId="647DD838" w:rsidR="00F30749" w:rsidRPr="00EF3D99" w:rsidRDefault="00F30749" w:rsidP="00462B24">
      <w:pPr>
        <w:spacing w:before="240" w:after="240" w:line="240" w:lineRule="auto"/>
        <w:jc w:val="both"/>
        <w:rPr>
          <w:rFonts w:asciiTheme="majorBidi" w:hAnsiTheme="majorBidi" w:cstheme="majorBidi"/>
          <w:sz w:val="24"/>
          <w:szCs w:val="24"/>
        </w:rPr>
      </w:pPr>
      <w:r w:rsidRPr="00EF3D99">
        <w:rPr>
          <w:rFonts w:asciiTheme="majorBidi" w:hAnsiTheme="majorBidi" w:cstheme="majorBidi"/>
          <w:sz w:val="24"/>
          <w:szCs w:val="24"/>
        </w:rPr>
        <w:t xml:space="preserve">     </w:t>
      </w:r>
      <w:r w:rsidR="00433E1C" w:rsidRPr="00EF3D99">
        <w:rPr>
          <w:rFonts w:asciiTheme="majorBidi" w:hAnsiTheme="majorBidi" w:cstheme="majorBidi"/>
          <w:sz w:val="24"/>
          <w:szCs w:val="24"/>
        </w:rPr>
        <w:t xml:space="preserve">Based on these concepts, this study develops an </w:t>
      </w:r>
      <w:r w:rsidR="00433E1C" w:rsidRPr="00EF3D99">
        <w:rPr>
          <w:rFonts w:asciiTheme="majorBidi" w:hAnsiTheme="majorBidi" w:cstheme="majorBidi"/>
          <w:b/>
          <w:bCs/>
          <w:sz w:val="24"/>
          <w:szCs w:val="24"/>
        </w:rPr>
        <w:t>AI-Based Early Warning System</w:t>
      </w:r>
      <w:r w:rsidR="00433E1C" w:rsidRPr="00EF3D99">
        <w:rPr>
          <w:rFonts w:asciiTheme="majorBidi" w:hAnsiTheme="majorBidi" w:cstheme="majorBidi"/>
          <w:sz w:val="24"/>
          <w:szCs w:val="24"/>
        </w:rPr>
        <w:t xml:space="preserve"> that applies supervised machine learning techniques to predict students' academic risk using Learning Management System data. The proposed framework aims to support the early identification of academically at-risk students and facilitate timely educational intervention.</w:t>
      </w:r>
      <w:bookmarkStart w:id="11" w:name="_nsfkwpba7y21" w:colFirst="0" w:colLast="0"/>
      <w:bookmarkEnd w:id="11"/>
    </w:p>
    <w:p w14:paraId="486383AB" w14:textId="2E398617" w:rsidR="00433E1C" w:rsidRPr="00402FA8" w:rsidRDefault="00433E1C" w:rsidP="00462B24">
      <w:pPr>
        <w:spacing w:before="240" w:after="240" w:line="240" w:lineRule="auto"/>
        <w:jc w:val="both"/>
        <w:rPr>
          <w:rFonts w:asciiTheme="majorBidi" w:hAnsiTheme="majorBidi" w:cstheme="majorBidi"/>
          <w:sz w:val="28"/>
          <w:szCs w:val="28"/>
        </w:rPr>
      </w:pPr>
      <w:r w:rsidRPr="00402FA8">
        <w:rPr>
          <w:rFonts w:asciiTheme="majorBidi" w:hAnsiTheme="majorBidi" w:cstheme="majorBidi"/>
          <w:b/>
          <w:bCs/>
          <w:sz w:val="28"/>
          <w:szCs w:val="28"/>
        </w:rPr>
        <w:t>6. Review of Previous Studies</w:t>
      </w:r>
    </w:p>
    <w:p w14:paraId="2CBF1A07" w14:textId="77777777" w:rsidR="00433E1C" w:rsidRPr="00402FA8" w:rsidRDefault="00433E1C" w:rsidP="00462B24">
      <w:pPr>
        <w:pStyle w:val="Heading2"/>
        <w:keepNext w:val="0"/>
        <w:keepLines w:val="0"/>
        <w:spacing w:after="80" w:line="240" w:lineRule="auto"/>
        <w:rPr>
          <w:rFonts w:asciiTheme="majorBidi" w:hAnsiTheme="majorBidi"/>
          <w:b w:val="0"/>
          <w:bCs w:val="0"/>
          <w:color w:val="auto"/>
          <w:sz w:val="24"/>
          <w:szCs w:val="24"/>
        </w:rPr>
      </w:pPr>
      <w:bookmarkStart w:id="12" w:name="_8r2nx7n95qs4" w:colFirst="0" w:colLast="0"/>
      <w:bookmarkEnd w:id="12"/>
      <w:r w:rsidRPr="00402FA8">
        <w:rPr>
          <w:rFonts w:asciiTheme="majorBidi" w:hAnsiTheme="majorBidi"/>
          <w:color w:val="auto"/>
          <w:sz w:val="24"/>
          <w:szCs w:val="24"/>
        </w:rPr>
        <w:t>6.1 Traditional Machine Learning Approaches</w:t>
      </w:r>
    </w:p>
    <w:p w14:paraId="1C3088CC" w14:textId="1B95FEE8" w:rsidR="00433E1C" w:rsidRPr="00EF3D99" w:rsidRDefault="00F30749" w:rsidP="00462B24">
      <w:pPr>
        <w:spacing w:before="240" w:after="240" w:line="240" w:lineRule="auto"/>
        <w:jc w:val="both"/>
        <w:rPr>
          <w:rFonts w:asciiTheme="majorBidi" w:hAnsiTheme="majorBidi" w:cstheme="majorBidi"/>
          <w:sz w:val="24"/>
          <w:szCs w:val="24"/>
        </w:rPr>
      </w:pPr>
      <w:r w:rsidRPr="00EF3D99">
        <w:rPr>
          <w:rFonts w:asciiTheme="majorBidi" w:hAnsiTheme="majorBidi" w:cstheme="majorBidi"/>
          <w:sz w:val="24"/>
          <w:szCs w:val="24"/>
        </w:rPr>
        <w:t xml:space="preserve">     </w:t>
      </w:r>
      <w:r w:rsidR="00433E1C" w:rsidRPr="00EF3D99">
        <w:rPr>
          <w:rFonts w:asciiTheme="majorBidi" w:hAnsiTheme="majorBidi" w:cstheme="majorBidi"/>
          <w:sz w:val="24"/>
          <w:szCs w:val="24"/>
        </w:rPr>
        <w:t xml:space="preserve">Several studies have investigated the use of traditional machine learning algorithms for predicting students' academic performance using educational data extracted from Learning Management Systems (LMSs). </w:t>
      </w:r>
      <w:r w:rsidR="003858D2">
        <w:rPr>
          <w:rFonts w:asciiTheme="majorBidi" w:hAnsiTheme="majorBidi" w:cstheme="majorBidi"/>
          <w:b/>
          <w:bCs/>
          <w:sz w:val="24"/>
          <w:szCs w:val="24"/>
        </w:rPr>
        <w:fldChar w:fldCharType="begin"/>
      </w:r>
      <w:r w:rsidR="003858D2">
        <w:rPr>
          <w:rFonts w:asciiTheme="majorBidi" w:hAnsiTheme="majorBidi" w:cstheme="majorBidi"/>
          <w:b/>
          <w:bCs/>
          <w:sz w:val="24"/>
          <w:szCs w:val="24"/>
        </w:rPr>
        <w:instrText xml:space="preserve"> ADDIN EN.CITE &lt;EndNote&gt;&lt;Cite&gt;&lt;Author&gt;Macfadyen&lt;/Author&gt;&lt;Year&gt;2010&lt;/Year&gt;&lt;RecNum&gt;4&lt;/RecNum&gt;&lt;DisplayText&gt;(Macfadyen &amp;amp; Dawson, 2010)&lt;/DisplayText&gt;&lt;record&gt;&lt;rec-number&gt;4&lt;/rec-number&gt;&lt;foreign-keys&gt;&lt;key app="EN" db-id="x0spar5p25vf5cef0d5v2ze0v055ff05adve" timestamp="1783165669"&gt;4&lt;/key&gt;&lt;/foreign-keys&gt;&lt;ref-type name="Journal Article"&gt;17&lt;/ref-type&gt;&lt;contributors&gt;&lt;authors&gt;&lt;author&gt;Macfadyen, Leah P&lt;/author&gt;&lt;author&gt;Dawson, Shane&lt;/author&gt;&lt;/authors&gt;&lt;/contributors&gt;&lt;titles&gt;&lt;title&gt;Mining LMS data to develop an “early warning system” for educators: A proof of concept&lt;/title&gt;&lt;secondary-title&gt;Computers &amp;amp; education&lt;/secondary-title&gt;&lt;/titles&gt;&lt;periodical&gt;&lt;full-title&gt;Computers &amp;amp; education&lt;/full-title&gt;&lt;/periodical&gt;&lt;pages&gt;588-599&lt;/pages&gt;&lt;volume&gt;54&lt;/volume&gt;&lt;number&gt;2&lt;/number&gt;&lt;dates&gt;&lt;year&gt;2010&lt;/year&gt;&lt;/dates&gt;&lt;isbn&gt;0360-1315&lt;/isbn&gt;&lt;urls&gt;&lt;/urls&gt;&lt;/record&gt;&lt;/Cite&gt;&lt;/EndNote&gt;</w:instrText>
      </w:r>
      <w:r w:rsidR="003858D2">
        <w:rPr>
          <w:rFonts w:asciiTheme="majorBidi" w:hAnsiTheme="majorBidi" w:cstheme="majorBidi"/>
          <w:b/>
          <w:bCs/>
          <w:sz w:val="24"/>
          <w:szCs w:val="24"/>
        </w:rPr>
        <w:fldChar w:fldCharType="separate"/>
      </w:r>
      <w:r w:rsidR="003858D2">
        <w:rPr>
          <w:rFonts w:asciiTheme="majorBidi" w:hAnsiTheme="majorBidi" w:cstheme="majorBidi"/>
          <w:b/>
          <w:bCs/>
          <w:noProof/>
          <w:sz w:val="24"/>
          <w:szCs w:val="24"/>
        </w:rPr>
        <w:t>(Macfadyen &amp; Dawson, 2010)</w:t>
      </w:r>
      <w:r w:rsidR="003858D2">
        <w:rPr>
          <w:rFonts w:asciiTheme="majorBidi" w:hAnsiTheme="majorBidi" w:cstheme="majorBidi"/>
          <w:b/>
          <w:bCs/>
          <w:sz w:val="24"/>
          <w:szCs w:val="24"/>
        </w:rPr>
        <w:fldChar w:fldCharType="end"/>
      </w:r>
      <w:r w:rsidR="00433E1C" w:rsidRPr="00EF3D99">
        <w:rPr>
          <w:rFonts w:asciiTheme="majorBidi" w:hAnsiTheme="majorBidi" w:cstheme="majorBidi"/>
          <w:b/>
          <w:bCs/>
          <w:sz w:val="24"/>
          <w:szCs w:val="24"/>
        </w:rPr>
        <w:t xml:space="preserve"> </w:t>
      </w:r>
      <w:r w:rsidR="009502F8">
        <w:rPr>
          <w:rFonts w:asciiTheme="majorBidi" w:hAnsiTheme="majorBidi" w:cstheme="majorBidi"/>
          <w:sz w:val="24"/>
          <w:szCs w:val="24"/>
        </w:rPr>
        <w:t>Analyzed</w:t>
      </w:r>
      <w:r w:rsidR="00433E1C" w:rsidRPr="00EF3D99">
        <w:rPr>
          <w:rFonts w:asciiTheme="majorBidi" w:hAnsiTheme="majorBidi" w:cstheme="majorBidi"/>
          <w:sz w:val="24"/>
          <w:szCs w:val="24"/>
        </w:rPr>
        <w:t xml:space="preserve"> students' learning activities, including discussion participation, login frequency, assessment performance, and communication patterns, and demonstrated that LMS data could effectively identify academically at-risk students before final assessments. Similarly, </w:t>
      </w:r>
      <w:r w:rsidR="00E85F90">
        <w:rPr>
          <w:rFonts w:asciiTheme="majorBidi" w:hAnsiTheme="majorBidi" w:cstheme="majorBidi"/>
          <w:b/>
          <w:bCs/>
          <w:sz w:val="24"/>
          <w:szCs w:val="24"/>
        </w:rPr>
        <w:fldChar w:fldCharType="begin"/>
      </w:r>
      <w:r w:rsidR="00E85F90">
        <w:rPr>
          <w:rFonts w:asciiTheme="majorBidi" w:hAnsiTheme="majorBidi" w:cstheme="majorBidi"/>
          <w:b/>
          <w:bCs/>
          <w:sz w:val="24"/>
          <w:szCs w:val="24"/>
        </w:rPr>
        <w:instrText xml:space="preserve"> ADDIN EN.CITE &lt;EndNote&gt;&lt;Cite&gt;&lt;Author&gt;Khan&lt;/Author&gt;&lt;Year&gt;2021&lt;/Year&gt;&lt;RecNum&gt;15&lt;/RecNum&gt;&lt;DisplayText&gt;(Khan et al., 2021)&lt;/DisplayText&gt;&lt;record&gt;&lt;rec-number&gt;15&lt;/rec-number&gt;&lt;foreign-keys&gt;&lt;key app="EN" db-id="x0spar5p25vf5cef0d5v2ze0v055ff05adve" timestamp="1783166168"&gt;15&lt;/key&gt;&lt;/foreign-keys&gt;&lt;ref-type name="Journal Article"&gt;17&lt;/ref-type&gt;&lt;contributors&gt;&lt;authors&gt;&lt;author&gt;Khan, Ijaz&lt;/author&gt;&lt;author&gt;Ahmad, Abdul Rahim&lt;/author&gt;&lt;author&gt;Jabeur, Nafaa&lt;/author&gt;&lt;author&gt;Mahdi, Mohammed Najah&lt;/author&gt;&lt;/authors&gt;&lt;/contributors&gt;&lt;titles&gt;&lt;title&gt;An artificial intelligence approach to monitor student performance and devise preventive measures&lt;/title&gt;&lt;secondary-title&gt;Smart Learning Environments&lt;/secondary-title&gt;&lt;/titles&gt;&lt;periodical&gt;&lt;full-title&gt;Smart Learning Environments&lt;/full-title&gt;&lt;/periodical&gt;&lt;pages&gt;17&lt;/pages&gt;&lt;volume&gt;8&lt;/volume&gt;&lt;number&gt;1&lt;/number&gt;&lt;dates&gt;&lt;year&gt;2021&lt;/year&gt;&lt;/dates&gt;&lt;isbn&gt;2196-7091&lt;/isbn&gt;&lt;urls&gt;&lt;/urls&gt;&lt;/record&gt;&lt;/Cite&gt;&lt;/EndNote&gt;</w:instrText>
      </w:r>
      <w:r w:rsidR="00E85F90">
        <w:rPr>
          <w:rFonts w:asciiTheme="majorBidi" w:hAnsiTheme="majorBidi" w:cstheme="majorBidi"/>
          <w:b/>
          <w:bCs/>
          <w:sz w:val="24"/>
          <w:szCs w:val="24"/>
        </w:rPr>
        <w:fldChar w:fldCharType="separate"/>
      </w:r>
      <w:r w:rsidR="00E85F90">
        <w:rPr>
          <w:rFonts w:asciiTheme="majorBidi" w:hAnsiTheme="majorBidi" w:cstheme="majorBidi"/>
          <w:b/>
          <w:bCs/>
          <w:noProof/>
          <w:sz w:val="24"/>
          <w:szCs w:val="24"/>
        </w:rPr>
        <w:t>(Khan et al., 2021)</w:t>
      </w:r>
      <w:r w:rsidR="00E85F90">
        <w:rPr>
          <w:rFonts w:asciiTheme="majorBidi" w:hAnsiTheme="majorBidi" w:cstheme="majorBidi"/>
          <w:b/>
          <w:bCs/>
          <w:sz w:val="24"/>
          <w:szCs w:val="24"/>
        </w:rPr>
        <w:fldChar w:fldCharType="end"/>
      </w:r>
      <w:r w:rsidR="00433E1C" w:rsidRPr="00EF3D99">
        <w:rPr>
          <w:rFonts w:asciiTheme="majorBidi" w:hAnsiTheme="majorBidi" w:cstheme="majorBidi"/>
          <w:b/>
          <w:bCs/>
          <w:sz w:val="24"/>
          <w:szCs w:val="24"/>
        </w:rPr>
        <w:t>.</w:t>
      </w:r>
      <w:r w:rsidR="00433E1C" w:rsidRPr="00EF3D99">
        <w:rPr>
          <w:rFonts w:asciiTheme="majorBidi" w:hAnsiTheme="majorBidi" w:cstheme="majorBidi"/>
          <w:sz w:val="24"/>
          <w:szCs w:val="24"/>
        </w:rPr>
        <w:t xml:space="preserve"> </w:t>
      </w:r>
      <w:r w:rsidR="009502F8">
        <w:rPr>
          <w:rFonts w:asciiTheme="majorBidi" w:hAnsiTheme="majorBidi" w:cstheme="majorBidi"/>
          <w:sz w:val="24"/>
          <w:szCs w:val="24"/>
        </w:rPr>
        <w:t>Evaluated</w:t>
      </w:r>
      <w:r w:rsidR="00433E1C" w:rsidRPr="00EF3D99">
        <w:rPr>
          <w:rFonts w:asciiTheme="majorBidi" w:hAnsiTheme="majorBidi" w:cstheme="majorBidi"/>
          <w:sz w:val="24"/>
          <w:szCs w:val="24"/>
        </w:rPr>
        <w:t xml:space="preserve"> several machine learning algorithms, including Decision Tree (DT), K-Nearest Neighbors (KNN), Naïve Bayes (NB), and Artificial Neural </w:t>
      </w:r>
      <w:r w:rsidR="00433E1C" w:rsidRPr="00EF3D99">
        <w:rPr>
          <w:rFonts w:asciiTheme="majorBidi" w:hAnsiTheme="majorBidi" w:cstheme="majorBidi"/>
          <w:sz w:val="24"/>
          <w:szCs w:val="24"/>
        </w:rPr>
        <w:lastRenderedPageBreak/>
        <w:t>Networks (ANN), and reported that early prediction models can assist instructors in providing timely academic support. Furthermore,</w:t>
      </w:r>
      <w:r w:rsidR="00DC360D" w:rsidRPr="00AB7A52">
        <w:rPr>
          <w:rFonts w:asciiTheme="majorBidi" w:hAnsiTheme="majorBidi" w:cstheme="majorBidi"/>
          <w:b/>
          <w:bCs/>
          <w:sz w:val="24"/>
          <w:szCs w:val="24"/>
        </w:rPr>
        <w:fldChar w:fldCharType="begin"/>
      </w:r>
      <w:r w:rsidR="00DC360D" w:rsidRPr="00AB7A52">
        <w:rPr>
          <w:rFonts w:asciiTheme="majorBidi" w:hAnsiTheme="majorBidi" w:cstheme="majorBidi"/>
          <w:b/>
          <w:bCs/>
          <w:sz w:val="24"/>
          <w:szCs w:val="24"/>
        </w:rPr>
        <w:instrText xml:space="preserve"> ADDIN EN.CITE &lt;EndNote&gt;&lt;Cite&gt;&lt;Author&gt;Queiroga&lt;/Author&gt;&lt;Year&gt;2022&lt;/Year&gt;&lt;RecNum&gt;6&lt;/RecNum&gt;&lt;DisplayText&gt;(Queiroga et al., 2022)&lt;/DisplayText&gt;&lt;record&gt;&lt;rec-number&gt;6&lt;/rec-number&gt;&lt;foreign-keys&gt;&lt;key app="EN" db-id="x0spar5p25vf5cef0d5v2ze0v055ff05adve" timestamp="1783165719"&gt;6&lt;/key&gt;&lt;/foreign-keys&gt;&lt;ref-type name="Journal Article"&gt;17&lt;/ref-type&gt;&lt;contributors&gt;&lt;authors&gt;&lt;author&gt;Queiroga, Emanuel Marques&lt;/author&gt;&lt;author&gt;Batista Machado, Matheus Francisco&lt;/author&gt;&lt;author&gt;Paragarino, Virgínia Rodés&lt;/author&gt;&lt;author&gt;Primo, Tiago Thompsen&lt;/author&gt;&lt;author&gt;Cechinel, Cristian&lt;/author&gt;&lt;/authors&gt;&lt;/contributors&gt;&lt;titles&gt;&lt;title&gt;Early prediction of at-risk students in secondary education: A countrywide k-12 learning analytics initiative in uruguay&lt;/title&gt;&lt;secondary-title&gt;Information&lt;/secondary-title&gt;&lt;/titles&gt;&lt;periodical&gt;&lt;full-title&gt;Information&lt;/full-title&gt;&lt;/periodical&gt;&lt;pages&gt;401&lt;/pages&gt;&lt;volume&gt;13&lt;/volume&gt;&lt;number&gt;9&lt;/number&gt;&lt;dates&gt;&lt;year&gt;2022&lt;/year&gt;&lt;/dates&gt;&lt;isbn&gt;2078-2489&lt;/isbn&gt;&lt;urls&gt;&lt;/urls&gt;&lt;/record&gt;&lt;/Cite&gt;&lt;/EndNote&gt;</w:instrText>
      </w:r>
      <w:r w:rsidR="00DC360D" w:rsidRPr="00AB7A52">
        <w:rPr>
          <w:rFonts w:asciiTheme="majorBidi" w:hAnsiTheme="majorBidi" w:cstheme="majorBidi"/>
          <w:b/>
          <w:bCs/>
          <w:sz w:val="24"/>
          <w:szCs w:val="24"/>
        </w:rPr>
        <w:fldChar w:fldCharType="separate"/>
      </w:r>
      <w:r w:rsidR="00DC360D" w:rsidRPr="00AB7A52">
        <w:rPr>
          <w:rFonts w:asciiTheme="majorBidi" w:hAnsiTheme="majorBidi" w:cstheme="majorBidi"/>
          <w:b/>
          <w:bCs/>
          <w:noProof/>
          <w:sz w:val="24"/>
          <w:szCs w:val="24"/>
        </w:rPr>
        <w:t>(Queiroga et al., 2022)</w:t>
      </w:r>
      <w:r w:rsidR="00DC360D" w:rsidRPr="00AB7A52">
        <w:rPr>
          <w:rFonts w:asciiTheme="majorBidi" w:hAnsiTheme="majorBidi" w:cstheme="majorBidi"/>
          <w:b/>
          <w:bCs/>
          <w:sz w:val="24"/>
          <w:szCs w:val="24"/>
        </w:rPr>
        <w:fldChar w:fldCharType="end"/>
      </w:r>
      <w:r w:rsidR="00433E1C" w:rsidRPr="00EF3D99">
        <w:rPr>
          <w:rFonts w:asciiTheme="majorBidi" w:hAnsiTheme="majorBidi" w:cstheme="majorBidi"/>
          <w:b/>
          <w:bCs/>
          <w:sz w:val="24"/>
          <w:szCs w:val="24"/>
        </w:rPr>
        <w:t>.</w:t>
      </w:r>
      <w:r w:rsidR="00433E1C" w:rsidRPr="00EF3D99">
        <w:rPr>
          <w:rFonts w:asciiTheme="majorBidi" w:hAnsiTheme="majorBidi" w:cstheme="majorBidi"/>
          <w:sz w:val="24"/>
          <w:szCs w:val="24"/>
        </w:rPr>
        <w:t xml:space="preserve"> compared several classification algorithms, including Random Forest (RF), Decision Tree (DT), AdaBoost (AB), Logistic Regression (LR), Naïve Bayes (NB), and Multilayer Perceptron (MLP), demonstrating that machine learning models can achieve high prediction accuracy when educational and behavioral features are effectively utilized.</w:t>
      </w:r>
    </w:p>
    <w:p w14:paraId="0CFCA8F1" w14:textId="77777777" w:rsidR="00433E1C" w:rsidRPr="00EF3D99" w:rsidRDefault="00433E1C" w:rsidP="00462B24">
      <w:pPr>
        <w:pStyle w:val="Heading2"/>
        <w:keepNext w:val="0"/>
        <w:keepLines w:val="0"/>
        <w:spacing w:after="80" w:line="240" w:lineRule="auto"/>
        <w:jc w:val="both"/>
        <w:rPr>
          <w:rFonts w:asciiTheme="majorBidi" w:hAnsiTheme="majorBidi"/>
          <w:b w:val="0"/>
          <w:bCs w:val="0"/>
          <w:color w:val="auto"/>
          <w:sz w:val="24"/>
          <w:szCs w:val="24"/>
        </w:rPr>
      </w:pPr>
      <w:bookmarkStart w:id="13" w:name="_6cf2p824hha7" w:colFirst="0" w:colLast="0"/>
      <w:bookmarkEnd w:id="13"/>
      <w:r w:rsidRPr="00EF3D99">
        <w:rPr>
          <w:rFonts w:asciiTheme="majorBidi" w:hAnsiTheme="majorBidi"/>
          <w:color w:val="auto"/>
          <w:sz w:val="24"/>
          <w:szCs w:val="24"/>
        </w:rPr>
        <w:t>6.2 Ensemble Learning Approaches</w:t>
      </w:r>
    </w:p>
    <w:p w14:paraId="503CF06D" w14:textId="48276688" w:rsidR="00433E1C" w:rsidRPr="00EF3D99" w:rsidRDefault="00F30749" w:rsidP="00462B24">
      <w:pPr>
        <w:spacing w:before="240" w:after="240" w:line="240" w:lineRule="auto"/>
        <w:jc w:val="both"/>
        <w:rPr>
          <w:rFonts w:asciiTheme="majorBidi" w:hAnsiTheme="majorBidi" w:cstheme="majorBidi"/>
          <w:sz w:val="24"/>
          <w:szCs w:val="24"/>
        </w:rPr>
      </w:pPr>
      <w:r w:rsidRPr="00EF3D99">
        <w:rPr>
          <w:rFonts w:asciiTheme="majorBidi" w:hAnsiTheme="majorBidi" w:cstheme="majorBidi"/>
          <w:sz w:val="24"/>
          <w:szCs w:val="24"/>
        </w:rPr>
        <w:t xml:space="preserve">      </w:t>
      </w:r>
      <w:r w:rsidR="00433E1C" w:rsidRPr="00EF3D99">
        <w:rPr>
          <w:rFonts w:asciiTheme="majorBidi" w:hAnsiTheme="majorBidi" w:cstheme="majorBidi"/>
          <w:sz w:val="24"/>
          <w:szCs w:val="24"/>
        </w:rPr>
        <w:t>Recent studies have increasingly focused on ensemble learning techniques because of their ability to improve prediction accuracy and model robustness.</w:t>
      </w:r>
      <w:r w:rsidR="00CC5E8A">
        <w:rPr>
          <w:rFonts w:asciiTheme="majorBidi" w:hAnsiTheme="majorBidi" w:cstheme="majorBidi"/>
          <w:sz w:val="24"/>
          <w:szCs w:val="24"/>
        </w:rPr>
        <w:fldChar w:fldCharType="begin"/>
      </w:r>
      <w:r w:rsidR="00CC5E8A">
        <w:rPr>
          <w:rFonts w:asciiTheme="majorBidi" w:hAnsiTheme="majorBidi" w:cstheme="majorBidi"/>
          <w:sz w:val="24"/>
          <w:szCs w:val="24"/>
        </w:rPr>
        <w:instrText xml:space="preserve"> ADDIN EN.CITE &lt;EndNote&gt;&lt;Cite&gt;&lt;Author&gt;Johora&lt;/Author&gt;&lt;Year&gt;2025&lt;/Year&gt;&lt;RecNum&gt;8&lt;/RecNum&gt;&lt;DisplayText&gt;(Johora et al., 2025)&lt;/DisplayText&gt;&lt;record&gt;&lt;rec-number&gt;8&lt;/rec-number&gt;&lt;foreign-keys&gt;&lt;key app="EN" db-id="x0spar5p25vf5cef0d5v2ze0v055ff05adve" timestamp="1783165827"&gt;8&lt;/key&gt;&lt;/foreign-keys&gt;&lt;ref-type name="Journal Article"&gt;17&lt;/ref-type&gt;&lt;contributors&gt;&lt;authors&gt;&lt;author&gt;Johora, Fatema Tuz&lt;/author&gt;&lt;author&gt;Hasan, Md Nahid&lt;/author&gt;&lt;author&gt;Rajbongshi, Aditya&lt;/author&gt;&lt;author&gt;Ashrafuzzaman, Md&lt;/author&gt;&lt;author&gt;Akter, Farzana&lt;/author&gt;&lt;/authors&gt;&lt;/contributors&gt;&lt;titles&gt;&lt;title&gt;An explainable AI-based approach for predicting undergraduate students academic performance&lt;/title&gt;&lt;secondary-title&gt;Array&lt;/secondary-title&gt;&lt;/titles&gt;&lt;periodical&gt;&lt;full-title&gt;Array&lt;/full-title&gt;&lt;/periodical&gt;&lt;pages&gt;100384&lt;/pages&gt;&lt;volume&gt;26&lt;/volume&gt;&lt;dates&gt;&lt;year&gt;2025&lt;/year&gt;&lt;/dates&gt;&lt;isbn&gt;2590-0056&lt;/isbn&gt;&lt;urls&gt;&lt;/urls&gt;&lt;/record&gt;&lt;/Cite&gt;&lt;/EndNote&gt;</w:instrText>
      </w:r>
      <w:r w:rsidR="00CC5E8A">
        <w:rPr>
          <w:rFonts w:asciiTheme="majorBidi" w:hAnsiTheme="majorBidi" w:cstheme="majorBidi"/>
          <w:sz w:val="24"/>
          <w:szCs w:val="24"/>
        </w:rPr>
        <w:fldChar w:fldCharType="separate"/>
      </w:r>
      <w:r w:rsidR="00CC5E8A" w:rsidRPr="00AB7A52">
        <w:rPr>
          <w:rFonts w:asciiTheme="majorBidi" w:hAnsiTheme="majorBidi" w:cstheme="majorBidi"/>
          <w:b/>
          <w:bCs/>
          <w:noProof/>
          <w:sz w:val="24"/>
          <w:szCs w:val="24"/>
        </w:rPr>
        <w:t>(Johora et al.,</w:t>
      </w:r>
      <w:r w:rsidR="00CC5E8A">
        <w:rPr>
          <w:rFonts w:asciiTheme="majorBidi" w:hAnsiTheme="majorBidi" w:cstheme="majorBidi"/>
          <w:noProof/>
          <w:sz w:val="24"/>
          <w:szCs w:val="24"/>
        </w:rPr>
        <w:t xml:space="preserve"> </w:t>
      </w:r>
      <w:r w:rsidR="00CC5E8A" w:rsidRPr="00AB7A52">
        <w:rPr>
          <w:rFonts w:asciiTheme="majorBidi" w:hAnsiTheme="majorBidi" w:cstheme="majorBidi"/>
          <w:b/>
          <w:bCs/>
          <w:noProof/>
          <w:sz w:val="24"/>
          <w:szCs w:val="24"/>
        </w:rPr>
        <w:t>2025)</w:t>
      </w:r>
      <w:r w:rsidR="00CC5E8A">
        <w:rPr>
          <w:rFonts w:asciiTheme="majorBidi" w:hAnsiTheme="majorBidi" w:cstheme="majorBidi"/>
          <w:sz w:val="24"/>
          <w:szCs w:val="24"/>
        </w:rPr>
        <w:fldChar w:fldCharType="end"/>
      </w:r>
      <w:r w:rsidR="00433E1C" w:rsidRPr="00EF3D99">
        <w:rPr>
          <w:rFonts w:asciiTheme="majorBidi" w:hAnsiTheme="majorBidi" w:cstheme="majorBidi"/>
          <w:b/>
          <w:bCs/>
          <w:sz w:val="24"/>
          <w:szCs w:val="24"/>
        </w:rPr>
        <w:t>.</w:t>
      </w:r>
      <w:r w:rsidR="00433E1C" w:rsidRPr="00EF3D99">
        <w:rPr>
          <w:rFonts w:asciiTheme="majorBidi" w:hAnsiTheme="majorBidi" w:cstheme="majorBidi"/>
          <w:sz w:val="24"/>
          <w:szCs w:val="24"/>
        </w:rPr>
        <w:t xml:space="preserve"> proposed an ensemble-based prediction framework that combined Random Forest, Gradient Boosting, XGBoost, Support Vector Machine, K-Nearest Neighbors, Decision Tree, and Logistic Regression. Their findings indicated that ensemble learning models outperform traditional machine learning algorithms while providing more reliable predictions. Likewise, </w:t>
      </w:r>
      <w:r w:rsidR="00AB7A52">
        <w:rPr>
          <w:rFonts w:asciiTheme="majorBidi" w:hAnsiTheme="majorBidi" w:cstheme="majorBidi"/>
          <w:b/>
          <w:bCs/>
          <w:sz w:val="24"/>
          <w:szCs w:val="24"/>
        </w:rPr>
        <w:fldChar w:fldCharType="begin"/>
      </w:r>
      <w:r w:rsidR="00AB7A52">
        <w:rPr>
          <w:rFonts w:asciiTheme="majorBidi" w:hAnsiTheme="majorBidi" w:cstheme="majorBidi"/>
          <w:b/>
          <w:bCs/>
          <w:sz w:val="24"/>
          <w:szCs w:val="24"/>
        </w:rPr>
        <w:instrText xml:space="preserve"> ADDIN EN.CITE &lt;EndNote&gt;&lt;Cite&gt;&lt;Author&gt;Bettahi&lt;/Author&gt;&lt;Year&gt;2025&lt;/Year&gt;&lt;RecNum&gt;1&lt;/RecNum&gt;&lt;DisplayText&gt;(Bettahi et al., 2025)&lt;/DisplayText&gt;&lt;record&gt;&lt;rec-number&gt;1&lt;/rec-number&gt;&lt;foreign-keys&gt;&lt;key app="EN" db-id="x0spar5p25vf5cef0d5v2ze0v055ff05adve" timestamp="1783165340"&gt;1&lt;/key&gt;&lt;/foreign-keys&gt;&lt;ref-type name="Journal Article"&gt;17&lt;/ref-type&gt;&lt;contributors&gt;&lt;authors&gt;&lt;author&gt;Bettahi, Abdelkarim&lt;/author&gt;&lt;author&gt;Harroud, Hamid&lt;/author&gt;&lt;author&gt;Belouadha, Fatima-Zahra&lt;/author&gt;&lt;/authors&gt;&lt;/contributors&gt;&lt;titles&gt;&lt;title&gt;Early Student Risk Detection Using CR-NODE: A Completion-Focused Temporal Approach with Explainable AI&lt;/title&gt;&lt;secondary-title&gt;Algorithms&lt;/secondary-title&gt;&lt;/titles&gt;&lt;periodical&gt;&lt;full-title&gt;Algorithms&lt;/full-title&gt;&lt;/periodical&gt;&lt;pages&gt;781&lt;/pages&gt;&lt;volume&gt;18&lt;/volume&gt;&lt;number&gt;12&lt;/number&gt;&lt;dates&gt;&lt;year&gt;2025&lt;/year&gt;&lt;/dates&gt;&lt;isbn&gt;1999-4893&lt;/isbn&gt;&lt;urls&gt;&lt;/urls&gt;&lt;/record&gt;&lt;/Cite&gt;&lt;/EndNote&gt;</w:instrText>
      </w:r>
      <w:r w:rsidR="00AB7A52">
        <w:rPr>
          <w:rFonts w:asciiTheme="majorBidi" w:hAnsiTheme="majorBidi" w:cstheme="majorBidi"/>
          <w:b/>
          <w:bCs/>
          <w:sz w:val="24"/>
          <w:szCs w:val="24"/>
        </w:rPr>
        <w:fldChar w:fldCharType="separate"/>
      </w:r>
      <w:r w:rsidR="00AB7A52">
        <w:rPr>
          <w:rFonts w:asciiTheme="majorBidi" w:hAnsiTheme="majorBidi" w:cstheme="majorBidi"/>
          <w:b/>
          <w:bCs/>
          <w:noProof/>
          <w:sz w:val="24"/>
          <w:szCs w:val="24"/>
        </w:rPr>
        <w:t>(Bettahi et al., 2025)</w:t>
      </w:r>
      <w:r w:rsidR="00AB7A52">
        <w:rPr>
          <w:rFonts w:asciiTheme="majorBidi" w:hAnsiTheme="majorBidi" w:cstheme="majorBidi"/>
          <w:b/>
          <w:bCs/>
          <w:sz w:val="24"/>
          <w:szCs w:val="24"/>
        </w:rPr>
        <w:fldChar w:fldCharType="end"/>
      </w:r>
      <w:r w:rsidR="00433E1C" w:rsidRPr="00EF3D99">
        <w:rPr>
          <w:rFonts w:asciiTheme="majorBidi" w:hAnsiTheme="majorBidi" w:cstheme="majorBidi"/>
          <w:b/>
          <w:bCs/>
          <w:sz w:val="24"/>
          <w:szCs w:val="24"/>
        </w:rPr>
        <w:t>.</w:t>
      </w:r>
      <w:r w:rsidR="00433E1C" w:rsidRPr="00EF3D99">
        <w:rPr>
          <w:rFonts w:asciiTheme="majorBidi" w:hAnsiTheme="majorBidi" w:cstheme="majorBidi"/>
          <w:sz w:val="24"/>
          <w:szCs w:val="24"/>
        </w:rPr>
        <w:t xml:space="preserve"> </w:t>
      </w:r>
      <w:r w:rsidR="0065386C">
        <w:rPr>
          <w:rFonts w:asciiTheme="majorBidi" w:hAnsiTheme="majorBidi" w:cstheme="majorBidi"/>
          <w:sz w:val="24"/>
          <w:szCs w:val="24"/>
        </w:rPr>
        <w:t>Demonstrated</w:t>
      </w:r>
      <w:r w:rsidR="00433E1C" w:rsidRPr="00EF3D99">
        <w:rPr>
          <w:rFonts w:asciiTheme="majorBidi" w:hAnsiTheme="majorBidi" w:cstheme="majorBidi"/>
          <w:sz w:val="24"/>
          <w:szCs w:val="24"/>
        </w:rPr>
        <w:t xml:space="preserve"> that advanced ensemble learning techniques significantly improve the identification of academically at-risk students by effectively modeling complex relationships within educational datasets. These findings confirm the advantages of ensemble learning for educational prediction tasks.</w:t>
      </w:r>
    </w:p>
    <w:p w14:paraId="4CE062F5" w14:textId="77777777" w:rsidR="00433E1C" w:rsidRPr="00EF3D99" w:rsidRDefault="00433E1C" w:rsidP="00462B24">
      <w:pPr>
        <w:pStyle w:val="Heading2"/>
        <w:keepNext w:val="0"/>
        <w:keepLines w:val="0"/>
        <w:spacing w:after="80" w:line="240" w:lineRule="auto"/>
        <w:jc w:val="both"/>
        <w:rPr>
          <w:rFonts w:asciiTheme="majorBidi" w:hAnsiTheme="majorBidi"/>
          <w:b w:val="0"/>
          <w:bCs w:val="0"/>
          <w:color w:val="auto"/>
          <w:sz w:val="24"/>
          <w:szCs w:val="24"/>
        </w:rPr>
      </w:pPr>
      <w:bookmarkStart w:id="14" w:name="_8d9azmbpzhsv" w:colFirst="0" w:colLast="0"/>
      <w:bookmarkEnd w:id="14"/>
      <w:r w:rsidRPr="00EF3D99">
        <w:rPr>
          <w:rFonts w:asciiTheme="majorBidi" w:hAnsiTheme="majorBidi"/>
          <w:color w:val="auto"/>
          <w:sz w:val="24"/>
          <w:szCs w:val="24"/>
        </w:rPr>
        <w:t>6.3 AI-Based Early Warning Systems</w:t>
      </w:r>
    </w:p>
    <w:p w14:paraId="7BF29CAB" w14:textId="11742EEB" w:rsidR="00433E1C" w:rsidRPr="00EF3D99" w:rsidRDefault="00F30749" w:rsidP="00462B24">
      <w:pPr>
        <w:spacing w:before="240" w:after="240" w:line="240" w:lineRule="auto"/>
        <w:jc w:val="both"/>
        <w:rPr>
          <w:rFonts w:asciiTheme="majorBidi" w:hAnsiTheme="majorBidi" w:cstheme="majorBidi"/>
          <w:sz w:val="24"/>
          <w:szCs w:val="24"/>
        </w:rPr>
      </w:pPr>
      <w:r w:rsidRPr="00EF3D99">
        <w:rPr>
          <w:rFonts w:asciiTheme="majorBidi" w:hAnsiTheme="majorBidi" w:cstheme="majorBidi"/>
          <w:sz w:val="24"/>
          <w:szCs w:val="24"/>
        </w:rPr>
        <w:t xml:space="preserve">     </w:t>
      </w:r>
      <w:r w:rsidR="00433E1C" w:rsidRPr="00EF3D99">
        <w:rPr>
          <w:rFonts w:asciiTheme="majorBidi" w:hAnsiTheme="majorBidi" w:cstheme="majorBidi"/>
          <w:sz w:val="24"/>
          <w:szCs w:val="24"/>
        </w:rPr>
        <w:t>Artificial Intelligence-based Early Warning Systems have become an effective solution for supporting educational decision-making through the early identification of academically at-risk students. Previous studies have utilized students' assessments, attendance records, learning engagement, and participation indicators to generate early predictions that assist instructors and academic advisors in implementing timely intervention strategies. These systems have demonstrated their ability to improve student retention and enhance academic performance through data-driven educational support.</w:t>
      </w:r>
    </w:p>
    <w:p w14:paraId="25715252" w14:textId="77777777" w:rsidR="00433E1C" w:rsidRPr="00402FA8" w:rsidRDefault="00433E1C" w:rsidP="00462B24">
      <w:pPr>
        <w:pStyle w:val="Heading2"/>
        <w:keepNext w:val="0"/>
        <w:keepLines w:val="0"/>
        <w:spacing w:after="80" w:line="240" w:lineRule="auto"/>
        <w:jc w:val="both"/>
        <w:rPr>
          <w:rFonts w:asciiTheme="majorBidi" w:hAnsiTheme="majorBidi"/>
          <w:b w:val="0"/>
          <w:bCs w:val="0"/>
          <w:color w:val="auto"/>
          <w:sz w:val="28"/>
          <w:szCs w:val="28"/>
        </w:rPr>
      </w:pPr>
      <w:bookmarkStart w:id="15" w:name="_dfjxcjp2z5jz" w:colFirst="0" w:colLast="0"/>
      <w:bookmarkEnd w:id="15"/>
      <w:r w:rsidRPr="00402FA8">
        <w:rPr>
          <w:rFonts w:asciiTheme="majorBidi" w:hAnsiTheme="majorBidi"/>
          <w:color w:val="auto"/>
          <w:sz w:val="28"/>
          <w:szCs w:val="28"/>
        </w:rPr>
        <w:t>Limitations of Existing Studies</w:t>
      </w:r>
    </w:p>
    <w:p w14:paraId="6813B82A" w14:textId="3D2BC00F" w:rsidR="00433E1C" w:rsidRPr="00EF3D99" w:rsidRDefault="00F30749" w:rsidP="00462B24">
      <w:pPr>
        <w:spacing w:before="240" w:after="240" w:line="240" w:lineRule="auto"/>
        <w:jc w:val="both"/>
        <w:rPr>
          <w:rFonts w:asciiTheme="majorBidi" w:hAnsiTheme="majorBidi" w:cstheme="majorBidi"/>
          <w:sz w:val="24"/>
          <w:szCs w:val="24"/>
        </w:rPr>
      </w:pPr>
      <w:r w:rsidRPr="00EF3D99">
        <w:rPr>
          <w:rFonts w:asciiTheme="majorBidi" w:hAnsiTheme="majorBidi" w:cstheme="majorBidi"/>
          <w:sz w:val="24"/>
          <w:szCs w:val="24"/>
        </w:rPr>
        <w:t xml:space="preserve">     </w:t>
      </w:r>
      <w:r w:rsidR="00433E1C" w:rsidRPr="00EF3D99">
        <w:rPr>
          <w:rFonts w:asciiTheme="majorBidi" w:hAnsiTheme="majorBidi" w:cstheme="majorBidi"/>
          <w:sz w:val="24"/>
          <w:szCs w:val="24"/>
        </w:rPr>
        <w:t>Although previous studies have demonstrated promising results in predicting students' academic performance, several limitations remain. Most existing studies evaluate a limited number of machine learning algorithms or investigate only a single preprocessing technique. In addition, the combined effects of feature selection, class balancing, and hyperparameter optimization have not been comprehensively examined. Furthermore, comprehensive comparisons between traditional and ensemble learning algorithms under multiple experimental configurations using real-world Learning Management System data remain limited. These limitations make it difficult to identify the most reliable predictive model for practical deployment in educational environments.</w:t>
      </w:r>
    </w:p>
    <w:p w14:paraId="578D0B55" w14:textId="77777777" w:rsidR="00433E1C" w:rsidRPr="00EF3D99" w:rsidRDefault="00433E1C" w:rsidP="00462B24">
      <w:pPr>
        <w:pStyle w:val="Heading3"/>
        <w:keepNext w:val="0"/>
        <w:keepLines w:val="0"/>
        <w:spacing w:before="280" w:line="240" w:lineRule="auto"/>
        <w:rPr>
          <w:rFonts w:asciiTheme="majorBidi" w:hAnsiTheme="majorBidi"/>
          <w:b w:val="0"/>
          <w:bCs w:val="0"/>
          <w:color w:val="auto"/>
          <w:sz w:val="24"/>
          <w:szCs w:val="24"/>
        </w:rPr>
      </w:pPr>
      <w:bookmarkStart w:id="16" w:name="_lc0s6twknmfh" w:colFirst="0" w:colLast="0"/>
      <w:bookmarkEnd w:id="16"/>
      <w:r w:rsidRPr="00EF3D99">
        <w:rPr>
          <w:rFonts w:asciiTheme="majorBidi" w:hAnsiTheme="majorBidi"/>
          <w:color w:val="auto"/>
          <w:sz w:val="24"/>
          <w:szCs w:val="24"/>
        </w:rPr>
        <w:t>Table 1. Summary of Previous Studies</w:t>
      </w:r>
    </w:p>
    <w:tbl>
      <w:tblPr>
        <w:tblStyle w:val="TableGrid"/>
        <w:tblW w:w="9360" w:type="dxa"/>
        <w:tblLayout w:type="fixed"/>
        <w:tblLook w:val="0600" w:firstRow="0" w:lastRow="0" w:firstColumn="0" w:lastColumn="0" w:noHBand="1" w:noVBand="1"/>
      </w:tblPr>
      <w:tblGrid>
        <w:gridCol w:w="1721"/>
        <w:gridCol w:w="1617"/>
        <w:gridCol w:w="2116"/>
        <w:gridCol w:w="3906"/>
      </w:tblGrid>
      <w:tr w:rsidR="00433E1C" w:rsidRPr="00EF3D99" w14:paraId="10A44973" w14:textId="77777777" w:rsidTr="00C401EC">
        <w:trPr>
          <w:trHeight w:val="770"/>
        </w:trPr>
        <w:tc>
          <w:tcPr>
            <w:tcW w:w="1720" w:type="dxa"/>
            <w:shd w:val="clear" w:color="auto" w:fill="DBE5F1" w:themeFill="accent1" w:themeFillTint="33"/>
          </w:tcPr>
          <w:p w14:paraId="58F8A12E" w14:textId="77777777" w:rsidR="00433E1C" w:rsidRPr="00EF3D99" w:rsidRDefault="00433E1C" w:rsidP="00462B24">
            <w:pPr>
              <w:spacing w:before="240" w:after="240"/>
              <w:jc w:val="center"/>
              <w:rPr>
                <w:rFonts w:asciiTheme="majorBidi" w:hAnsiTheme="majorBidi" w:cstheme="majorBidi"/>
                <w:sz w:val="24"/>
                <w:szCs w:val="24"/>
              </w:rPr>
            </w:pPr>
            <w:r w:rsidRPr="00EF3D99">
              <w:rPr>
                <w:rFonts w:asciiTheme="majorBidi" w:hAnsiTheme="majorBidi" w:cstheme="majorBidi"/>
                <w:b/>
                <w:bCs/>
                <w:sz w:val="24"/>
                <w:szCs w:val="24"/>
              </w:rPr>
              <w:t>Study</w:t>
            </w:r>
          </w:p>
        </w:tc>
        <w:tc>
          <w:tcPr>
            <w:tcW w:w="1617" w:type="dxa"/>
            <w:shd w:val="clear" w:color="auto" w:fill="DBE5F1" w:themeFill="accent1" w:themeFillTint="33"/>
          </w:tcPr>
          <w:p w14:paraId="554C51BA" w14:textId="77777777" w:rsidR="00433E1C" w:rsidRPr="00EF3D99" w:rsidRDefault="00433E1C" w:rsidP="00462B24">
            <w:pPr>
              <w:spacing w:before="240" w:after="240"/>
              <w:jc w:val="center"/>
              <w:rPr>
                <w:rFonts w:asciiTheme="majorBidi" w:hAnsiTheme="majorBidi" w:cstheme="majorBidi"/>
                <w:sz w:val="24"/>
                <w:szCs w:val="24"/>
              </w:rPr>
            </w:pPr>
            <w:r w:rsidRPr="00EF3D99">
              <w:rPr>
                <w:rFonts w:asciiTheme="majorBidi" w:hAnsiTheme="majorBidi" w:cstheme="majorBidi"/>
                <w:b/>
                <w:bCs/>
                <w:sz w:val="24"/>
                <w:szCs w:val="24"/>
              </w:rPr>
              <w:t>Dataset</w:t>
            </w:r>
          </w:p>
        </w:tc>
        <w:tc>
          <w:tcPr>
            <w:tcW w:w="2116" w:type="dxa"/>
            <w:shd w:val="clear" w:color="auto" w:fill="DBE5F1" w:themeFill="accent1" w:themeFillTint="33"/>
          </w:tcPr>
          <w:p w14:paraId="6BE83B9D" w14:textId="77777777" w:rsidR="00433E1C" w:rsidRPr="00EF3D99" w:rsidRDefault="00433E1C" w:rsidP="00462B24">
            <w:pPr>
              <w:spacing w:before="240" w:after="240"/>
              <w:jc w:val="center"/>
              <w:rPr>
                <w:rFonts w:asciiTheme="majorBidi" w:hAnsiTheme="majorBidi" w:cstheme="majorBidi"/>
                <w:sz w:val="24"/>
                <w:szCs w:val="24"/>
              </w:rPr>
            </w:pPr>
            <w:r w:rsidRPr="00EF3D99">
              <w:rPr>
                <w:rFonts w:asciiTheme="majorBidi" w:hAnsiTheme="majorBidi" w:cstheme="majorBidi"/>
                <w:b/>
                <w:bCs/>
                <w:sz w:val="24"/>
                <w:szCs w:val="24"/>
              </w:rPr>
              <w:t>Machine Learning Models</w:t>
            </w:r>
          </w:p>
        </w:tc>
        <w:tc>
          <w:tcPr>
            <w:tcW w:w="3905" w:type="dxa"/>
            <w:shd w:val="clear" w:color="auto" w:fill="DBE5F1" w:themeFill="accent1" w:themeFillTint="33"/>
          </w:tcPr>
          <w:p w14:paraId="4743D738" w14:textId="77777777" w:rsidR="00433E1C" w:rsidRPr="00EF3D99" w:rsidRDefault="00433E1C" w:rsidP="00462B24">
            <w:pPr>
              <w:spacing w:before="240" w:after="240"/>
              <w:jc w:val="center"/>
              <w:rPr>
                <w:rFonts w:asciiTheme="majorBidi" w:hAnsiTheme="majorBidi" w:cstheme="majorBidi"/>
                <w:sz w:val="24"/>
                <w:szCs w:val="24"/>
              </w:rPr>
            </w:pPr>
            <w:r w:rsidRPr="00EF3D99">
              <w:rPr>
                <w:rFonts w:asciiTheme="majorBidi" w:hAnsiTheme="majorBidi" w:cstheme="majorBidi"/>
                <w:b/>
                <w:bCs/>
                <w:sz w:val="24"/>
                <w:szCs w:val="24"/>
              </w:rPr>
              <w:t>Main Findings</w:t>
            </w:r>
          </w:p>
        </w:tc>
      </w:tr>
      <w:tr w:rsidR="00433E1C" w:rsidRPr="00EF3D99" w14:paraId="2010272B" w14:textId="77777777" w:rsidTr="002B55F8">
        <w:trPr>
          <w:trHeight w:val="770"/>
        </w:trPr>
        <w:tc>
          <w:tcPr>
            <w:tcW w:w="1720" w:type="dxa"/>
          </w:tcPr>
          <w:p w14:paraId="09A28CE8" w14:textId="556ACBB8" w:rsidR="00433E1C" w:rsidRPr="00EF3D99" w:rsidRDefault="00BB33DA" w:rsidP="00462B24">
            <w:pPr>
              <w:spacing w:before="240" w:after="240"/>
              <w:rPr>
                <w:rFonts w:asciiTheme="majorBidi" w:hAnsiTheme="majorBidi" w:cstheme="majorBidi"/>
                <w:sz w:val="24"/>
                <w:szCs w:val="24"/>
              </w:rPr>
            </w:pPr>
            <w:r>
              <w:rPr>
                <w:rFonts w:asciiTheme="majorBidi" w:hAnsiTheme="majorBidi" w:cstheme="majorBidi"/>
                <w:sz w:val="24"/>
                <w:szCs w:val="24"/>
              </w:rPr>
              <w:lastRenderedPageBreak/>
              <w:fldChar w:fldCharType="begin"/>
            </w:r>
            <w:r>
              <w:rPr>
                <w:rFonts w:asciiTheme="majorBidi" w:hAnsiTheme="majorBidi" w:cstheme="majorBidi"/>
                <w:sz w:val="24"/>
                <w:szCs w:val="24"/>
              </w:rPr>
              <w:instrText xml:space="preserve"> ADDIN EN.CITE &lt;EndNote&gt;&lt;Cite&gt;&lt;Author&gt;Macfadyen&lt;/Author&gt;&lt;Year&gt;2010&lt;/Year&gt;&lt;RecNum&gt;4&lt;/RecNum&gt;&lt;DisplayText&gt;(Macfadyen &amp;amp; Dawson, 2010)&lt;/DisplayText&gt;&lt;record&gt;&lt;rec-number&gt;4&lt;/rec-number&gt;&lt;foreign-keys&gt;&lt;key app="EN" db-id="x0spar5p25vf5cef0d5v2ze0v055ff05adve" timestamp="1783165669"&gt;4&lt;/key&gt;&lt;/foreign-keys&gt;&lt;ref-type name="Journal Article"&gt;17&lt;/ref-type&gt;&lt;contributors&gt;&lt;authors&gt;&lt;author&gt;Macfadyen, Leah P&lt;/author&gt;&lt;author&gt;Dawson, Shane&lt;/author&gt;&lt;/authors&gt;&lt;/contributors&gt;&lt;titles&gt;&lt;title&gt;Mining LMS data to develop an “early warning system” for educators: A proof of concept&lt;/title&gt;&lt;secondary-title&gt;Computers &amp;amp; education&lt;/secondary-title&gt;&lt;/titles&gt;&lt;periodical&gt;&lt;full-title&gt;Computers &amp;amp; education&lt;/full-title&gt;&lt;/periodical&gt;&lt;pages&gt;588-599&lt;/pages&gt;&lt;volume&gt;54&lt;/volume&gt;&lt;number&gt;2&lt;/number&gt;&lt;dates&gt;&lt;year&gt;2010&lt;/year&gt;&lt;/dates&gt;&lt;isbn&gt;0360-1315&lt;/isbn&gt;&lt;urls&gt;&lt;/urls&gt;&lt;/record&gt;&lt;/Cite&gt;&lt;/EndNote&gt;</w:instrText>
            </w:r>
            <w:r>
              <w:rPr>
                <w:rFonts w:asciiTheme="majorBidi" w:hAnsiTheme="majorBidi" w:cstheme="majorBidi"/>
                <w:sz w:val="24"/>
                <w:szCs w:val="24"/>
              </w:rPr>
              <w:fldChar w:fldCharType="separate"/>
            </w:r>
            <w:r>
              <w:rPr>
                <w:rFonts w:asciiTheme="majorBidi" w:hAnsiTheme="majorBidi" w:cstheme="majorBidi"/>
                <w:noProof/>
                <w:sz w:val="24"/>
                <w:szCs w:val="24"/>
              </w:rPr>
              <w:t>(Macfadyen &amp; Dawson, 2010)</w:t>
            </w:r>
            <w:r>
              <w:rPr>
                <w:rFonts w:asciiTheme="majorBidi" w:hAnsiTheme="majorBidi" w:cstheme="majorBidi"/>
                <w:sz w:val="24"/>
                <w:szCs w:val="24"/>
              </w:rPr>
              <w:fldChar w:fldCharType="end"/>
            </w:r>
          </w:p>
        </w:tc>
        <w:tc>
          <w:tcPr>
            <w:tcW w:w="1617" w:type="dxa"/>
          </w:tcPr>
          <w:p w14:paraId="3C0468BD" w14:textId="77777777" w:rsidR="00433E1C" w:rsidRPr="00EF3D99" w:rsidRDefault="00433E1C" w:rsidP="00462B24">
            <w:pPr>
              <w:spacing w:before="240" w:after="240"/>
              <w:rPr>
                <w:rFonts w:asciiTheme="majorBidi" w:hAnsiTheme="majorBidi" w:cstheme="majorBidi"/>
                <w:sz w:val="24"/>
                <w:szCs w:val="24"/>
              </w:rPr>
            </w:pPr>
            <w:r w:rsidRPr="00EF3D99">
              <w:rPr>
                <w:rFonts w:asciiTheme="majorBidi" w:hAnsiTheme="majorBidi" w:cstheme="majorBidi"/>
                <w:sz w:val="24"/>
                <w:szCs w:val="24"/>
              </w:rPr>
              <w:t>LMS Data</w:t>
            </w:r>
          </w:p>
        </w:tc>
        <w:tc>
          <w:tcPr>
            <w:tcW w:w="2116" w:type="dxa"/>
          </w:tcPr>
          <w:p w14:paraId="1032E6F1" w14:textId="77777777" w:rsidR="00433E1C" w:rsidRPr="00EF3D99" w:rsidRDefault="00433E1C" w:rsidP="00462B24">
            <w:pPr>
              <w:spacing w:before="240" w:after="240"/>
              <w:rPr>
                <w:rFonts w:asciiTheme="majorBidi" w:hAnsiTheme="majorBidi" w:cstheme="majorBidi"/>
                <w:sz w:val="24"/>
                <w:szCs w:val="24"/>
              </w:rPr>
            </w:pPr>
            <w:r w:rsidRPr="00EF3D99">
              <w:rPr>
                <w:rFonts w:asciiTheme="majorBidi" w:hAnsiTheme="majorBidi" w:cstheme="majorBidi"/>
                <w:sz w:val="24"/>
                <w:szCs w:val="24"/>
              </w:rPr>
              <w:t>Logistic Regression</w:t>
            </w:r>
          </w:p>
        </w:tc>
        <w:tc>
          <w:tcPr>
            <w:tcW w:w="3905" w:type="dxa"/>
          </w:tcPr>
          <w:p w14:paraId="0BD25B95" w14:textId="77777777" w:rsidR="00433E1C" w:rsidRPr="00EF3D99" w:rsidRDefault="00433E1C" w:rsidP="00462B24">
            <w:pPr>
              <w:spacing w:before="240" w:after="240"/>
              <w:rPr>
                <w:rFonts w:asciiTheme="majorBidi" w:hAnsiTheme="majorBidi" w:cstheme="majorBidi"/>
                <w:sz w:val="24"/>
                <w:szCs w:val="24"/>
              </w:rPr>
            </w:pPr>
            <w:r w:rsidRPr="00EF3D99">
              <w:rPr>
                <w:rFonts w:asciiTheme="majorBidi" w:hAnsiTheme="majorBidi" w:cstheme="majorBidi"/>
                <w:sz w:val="24"/>
                <w:szCs w:val="24"/>
              </w:rPr>
              <w:t>LMS activity data can effectively identify academically at-risk students.</w:t>
            </w:r>
          </w:p>
        </w:tc>
      </w:tr>
      <w:tr w:rsidR="00433E1C" w:rsidRPr="00EF3D99" w14:paraId="157F58B3" w14:textId="77777777" w:rsidTr="002B55F8">
        <w:trPr>
          <w:trHeight w:val="770"/>
        </w:trPr>
        <w:tc>
          <w:tcPr>
            <w:tcW w:w="1720" w:type="dxa"/>
          </w:tcPr>
          <w:p w14:paraId="26BB4D67" w14:textId="641E605F" w:rsidR="00433E1C" w:rsidRPr="00EF3D99" w:rsidRDefault="008D7290" w:rsidP="00462B24">
            <w:pPr>
              <w:spacing w:before="240" w:after="240"/>
              <w:rPr>
                <w:rFonts w:asciiTheme="majorBidi" w:hAnsiTheme="majorBidi" w:cstheme="majorBidi"/>
                <w:sz w:val="24"/>
                <w:szCs w:val="24"/>
              </w:rPr>
            </w:pPr>
            <w:r>
              <w:rPr>
                <w:rFonts w:asciiTheme="majorBidi" w:hAnsiTheme="majorBidi" w:cstheme="majorBidi"/>
                <w:sz w:val="24"/>
                <w:szCs w:val="24"/>
              </w:rPr>
              <w:fldChar w:fldCharType="begin"/>
            </w:r>
            <w:r>
              <w:rPr>
                <w:rFonts w:asciiTheme="majorBidi" w:hAnsiTheme="majorBidi" w:cstheme="majorBidi"/>
                <w:sz w:val="24"/>
                <w:szCs w:val="24"/>
              </w:rPr>
              <w:instrText xml:space="preserve"> ADDIN EN.CITE &lt;EndNote&gt;&lt;Cite&gt;&lt;Author&gt;Khan&lt;/Author&gt;&lt;Year&gt;2021&lt;/Year&gt;&lt;RecNum&gt;15&lt;/RecNum&gt;&lt;DisplayText&gt;(Khan et al., 2021)&lt;/DisplayText&gt;&lt;record&gt;&lt;rec-number&gt;15&lt;/rec-number&gt;&lt;foreign-keys&gt;&lt;key app="EN" db-id="x0spar5p25vf5cef0d5v2ze0v055ff05adve" timestamp="1783166168"&gt;15&lt;/key&gt;&lt;/foreign-keys&gt;&lt;ref-type name="Journal Article"&gt;17&lt;/ref-type&gt;&lt;contributors&gt;&lt;authors&gt;&lt;author&gt;Khan, Ijaz&lt;/author&gt;&lt;author&gt;Ahmad, Abdul Rahim&lt;/author&gt;&lt;author&gt;Jabeur, Nafaa&lt;/author&gt;&lt;author&gt;Mahdi, Mohammed Najah&lt;/author&gt;&lt;/authors&gt;&lt;/contributors&gt;&lt;titles&gt;&lt;title&gt;An artificial intelligence approach to monitor student performance and devise preventive measures&lt;/title&gt;&lt;secondary-title&gt;Smart Learning Environments&lt;/secondary-title&gt;&lt;/titles&gt;&lt;periodical&gt;&lt;full-title&gt;Smart Learning Environments&lt;/full-title&gt;&lt;/periodical&gt;&lt;pages&gt;17&lt;/pages&gt;&lt;volume&gt;8&lt;/volume&gt;&lt;number&gt;1&lt;/number&gt;&lt;dates&gt;&lt;year&gt;2021&lt;/year&gt;&lt;/dates&gt;&lt;isbn&gt;2196-7091&lt;/isbn&gt;&lt;urls&gt;&lt;/urls&gt;&lt;/record&gt;&lt;/Cite&gt;&lt;/EndNote&gt;</w:instrText>
            </w:r>
            <w:r>
              <w:rPr>
                <w:rFonts w:asciiTheme="majorBidi" w:hAnsiTheme="majorBidi" w:cstheme="majorBidi"/>
                <w:sz w:val="24"/>
                <w:szCs w:val="24"/>
              </w:rPr>
              <w:fldChar w:fldCharType="separate"/>
            </w:r>
            <w:r>
              <w:rPr>
                <w:rFonts w:asciiTheme="majorBidi" w:hAnsiTheme="majorBidi" w:cstheme="majorBidi"/>
                <w:noProof/>
                <w:sz w:val="24"/>
                <w:szCs w:val="24"/>
              </w:rPr>
              <w:t>(Khan et al., 2021)</w:t>
            </w:r>
            <w:r>
              <w:rPr>
                <w:rFonts w:asciiTheme="majorBidi" w:hAnsiTheme="majorBidi" w:cstheme="majorBidi"/>
                <w:sz w:val="24"/>
                <w:szCs w:val="24"/>
              </w:rPr>
              <w:fldChar w:fldCharType="end"/>
            </w:r>
          </w:p>
        </w:tc>
        <w:tc>
          <w:tcPr>
            <w:tcW w:w="1617" w:type="dxa"/>
          </w:tcPr>
          <w:p w14:paraId="7A952568" w14:textId="77777777" w:rsidR="00433E1C" w:rsidRPr="00EF3D99" w:rsidRDefault="00433E1C" w:rsidP="00462B24">
            <w:pPr>
              <w:spacing w:before="240" w:after="240"/>
              <w:rPr>
                <w:rFonts w:asciiTheme="majorBidi" w:hAnsiTheme="majorBidi" w:cstheme="majorBidi"/>
                <w:sz w:val="24"/>
                <w:szCs w:val="24"/>
              </w:rPr>
            </w:pPr>
            <w:r w:rsidRPr="00EF3D99">
              <w:rPr>
                <w:rFonts w:asciiTheme="majorBidi" w:hAnsiTheme="majorBidi" w:cstheme="majorBidi"/>
                <w:sz w:val="24"/>
                <w:szCs w:val="24"/>
              </w:rPr>
              <w:t>Educational Dataset</w:t>
            </w:r>
          </w:p>
        </w:tc>
        <w:tc>
          <w:tcPr>
            <w:tcW w:w="2116" w:type="dxa"/>
          </w:tcPr>
          <w:p w14:paraId="46C90170" w14:textId="77777777" w:rsidR="00433E1C" w:rsidRPr="00EF3D99" w:rsidRDefault="00433E1C" w:rsidP="00462B24">
            <w:pPr>
              <w:spacing w:before="240" w:after="240"/>
              <w:rPr>
                <w:rFonts w:asciiTheme="majorBidi" w:hAnsiTheme="majorBidi" w:cstheme="majorBidi"/>
                <w:sz w:val="24"/>
                <w:szCs w:val="24"/>
              </w:rPr>
            </w:pPr>
            <w:r w:rsidRPr="00EF3D99">
              <w:rPr>
                <w:rFonts w:asciiTheme="majorBidi" w:hAnsiTheme="majorBidi" w:cstheme="majorBidi"/>
                <w:sz w:val="24"/>
                <w:szCs w:val="24"/>
              </w:rPr>
              <w:t>DT, KNN, NB, ANN</w:t>
            </w:r>
          </w:p>
        </w:tc>
        <w:tc>
          <w:tcPr>
            <w:tcW w:w="3905" w:type="dxa"/>
          </w:tcPr>
          <w:p w14:paraId="28490CDE" w14:textId="77777777" w:rsidR="00433E1C" w:rsidRPr="00EF3D99" w:rsidRDefault="00433E1C" w:rsidP="00462B24">
            <w:pPr>
              <w:spacing w:before="240" w:after="240"/>
              <w:rPr>
                <w:rFonts w:asciiTheme="majorBidi" w:hAnsiTheme="majorBidi" w:cstheme="majorBidi"/>
                <w:sz w:val="24"/>
                <w:szCs w:val="24"/>
              </w:rPr>
            </w:pPr>
            <w:r w:rsidRPr="00EF3D99">
              <w:rPr>
                <w:rFonts w:asciiTheme="majorBidi" w:hAnsiTheme="majorBidi" w:cstheme="majorBidi"/>
                <w:sz w:val="24"/>
                <w:szCs w:val="24"/>
              </w:rPr>
              <w:t>Early prediction supports timely academic intervention.</w:t>
            </w:r>
          </w:p>
        </w:tc>
      </w:tr>
      <w:tr w:rsidR="00433E1C" w:rsidRPr="00EF3D99" w14:paraId="542247EC" w14:textId="77777777" w:rsidTr="002B55F8">
        <w:trPr>
          <w:trHeight w:val="1040"/>
        </w:trPr>
        <w:tc>
          <w:tcPr>
            <w:tcW w:w="1720" w:type="dxa"/>
          </w:tcPr>
          <w:p w14:paraId="517A7968" w14:textId="230F358A" w:rsidR="00433E1C" w:rsidRPr="00EF3D99" w:rsidRDefault="00FB5A34" w:rsidP="00462B24">
            <w:pPr>
              <w:spacing w:before="240" w:after="240"/>
              <w:rPr>
                <w:rFonts w:asciiTheme="majorBidi" w:hAnsiTheme="majorBidi" w:cstheme="majorBidi"/>
                <w:sz w:val="24"/>
                <w:szCs w:val="24"/>
              </w:rPr>
            </w:pPr>
            <w:r>
              <w:rPr>
                <w:rFonts w:asciiTheme="majorBidi" w:hAnsiTheme="majorBidi" w:cstheme="majorBidi"/>
                <w:sz w:val="24"/>
                <w:szCs w:val="24"/>
              </w:rPr>
              <w:fldChar w:fldCharType="begin"/>
            </w:r>
            <w:r>
              <w:rPr>
                <w:rFonts w:asciiTheme="majorBidi" w:hAnsiTheme="majorBidi" w:cstheme="majorBidi"/>
                <w:sz w:val="24"/>
                <w:szCs w:val="24"/>
              </w:rPr>
              <w:instrText xml:space="preserve"> ADDIN EN.CITE &lt;EndNote&gt;&lt;Cite&gt;&lt;Author&gt;Queiroga&lt;/Author&gt;&lt;Year&gt;2022&lt;/Year&gt;&lt;RecNum&gt;6&lt;/RecNum&gt;&lt;DisplayText&gt;(Queiroga et al., 2022)&lt;/DisplayText&gt;&lt;record&gt;&lt;rec-number&gt;6&lt;/rec-number&gt;&lt;foreign-keys&gt;&lt;key app="EN" db-id="x0spar5p25vf5cef0d5v2ze0v055ff05adve" timestamp="1783165719"&gt;6&lt;/key&gt;&lt;/foreign-keys&gt;&lt;ref-type name="Journal Article"&gt;17&lt;/ref-type&gt;&lt;contributors&gt;&lt;authors&gt;&lt;author&gt;Queiroga, Emanuel Marques&lt;/author&gt;&lt;author&gt;Batista Machado, Matheus Francisco&lt;/author&gt;&lt;author&gt;Paragarino, Virgínia Rodés&lt;/author&gt;&lt;author&gt;Primo, Tiago Thompsen&lt;/author&gt;&lt;author&gt;Cechinel, Cristian&lt;/author&gt;&lt;/authors&gt;&lt;/contributors&gt;&lt;titles&gt;&lt;title&gt;Early prediction of at-risk students in secondary education: A countrywide k-12 learning analytics initiative in uruguay&lt;/title&gt;&lt;secondary-title&gt;Information&lt;/secondary-title&gt;&lt;/titles&gt;&lt;periodical&gt;&lt;full-title&gt;Information&lt;/full-title&gt;&lt;/periodical&gt;&lt;pages&gt;401&lt;/pages&gt;&lt;volume&gt;13&lt;/volume&gt;&lt;number&gt;9&lt;/number&gt;&lt;dates&gt;&lt;year&gt;2022&lt;/year&gt;&lt;/dates&gt;&lt;isbn&gt;2078-2489&lt;/isbn&gt;&lt;urls&gt;&lt;/urls&gt;&lt;/record&gt;&lt;/Cite&gt;&lt;/EndNote&gt;</w:instrText>
            </w:r>
            <w:r>
              <w:rPr>
                <w:rFonts w:asciiTheme="majorBidi" w:hAnsiTheme="majorBidi" w:cstheme="majorBidi"/>
                <w:sz w:val="24"/>
                <w:szCs w:val="24"/>
              </w:rPr>
              <w:fldChar w:fldCharType="separate"/>
            </w:r>
            <w:r>
              <w:rPr>
                <w:rFonts w:asciiTheme="majorBidi" w:hAnsiTheme="majorBidi" w:cstheme="majorBidi"/>
                <w:noProof/>
                <w:sz w:val="24"/>
                <w:szCs w:val="24"/>
              </w:rPr>
              <w:t>(Queiroga et al., 2022)</w:t>
            </w:r>
            <w:r>
              <w:rPr>
                <w:rFonts w:asciiTheme="majorBidi" w:hAnsiTheme="majorBidi" w:cstheme="majorBidi"/>
                <w:sz w:val="24"/>
                <w:szCs w:val="24"/>
              </w:rPr>
              <w:fldChar w:fldCharType="end"/>
            </w:r>
          </w:p>
        </w:tc>
        <w:tc>
          <w:tcPr>
            <w:tcW w:w="1617" w:type="dxa"/>
          </w:tcPr>
          <w:p w14:paraId="62907554" w14:textId="77777777" w:rsidR="00433E1C" w:rsidRPr="00EF3D99" w:rsidRDefault="00433E1C" w:rsidP="00462B24">
            <w:pPr>
              <w:spacing w:before="240" w:after="240"/>
              <w:rPr>
                <w:rFonts w:asciiTheme="majorBidi" w:hAnsiTheme="majorBidi" w:cstheme="majorBidi"/>
                <w:sz w:val="24"/>
                <w:szCs w:val="24"/>
              </w:rPr>
            </w:pPr>
            <w:r w:rsidRPr="00EF3D99">
              <w:rPr>
                <w:rFonts w:asciiTheme="majorBidi" w:hAnsiTheme="majorBidi" w:cstheme="majorBidi"/>
                <w:sz w:val="24"/>
                <w:szCs w:val="24"/>
              </w:rPr>
              <w:t>Educational Dataset</w:t>
            </w:r>
          </w:p>
        </w:tc>
        <w:tc>
          <w:tcPr>
            <w:tcW w:w="2116" w:type="dxa"/>
          </w:tcPr>
          <w:p w14:paraId="5AF1FC98" w14:textId="77777777" w:rsidR="00433E1C" w:rsidRPr="00EF3D99" w:rsidRDefault="00433E1C" w:rsidP="00462B24">
            <w:pPr>
              <w:spacing w:before="240" w:after="240"/>
              <w:rPr>
                <w:rFonts w:asciiTheme="majorBidi" w:hAnsiTheme="majorBidi" w:cstheme="majorBidi"/>
                <w:sz w:val="24"/>
                <w:szCs w:val="24"/>
              </w:rPr>
            </w:pPr>
            <w:r w:rsidRPr="00EF3D99">
              <w:rPr>
                <w:rFonts w:asciiTheme="majorBidi" w:hAnsiTheme="majorBidi" w:cstheme="majorBidi"/>
                <w:sz w:val="24"/>
                <w:szCs w:val="24"/>
              </w:rPr>
              <w:t>RF, DT, AB, LR, NB, MLP</w:t>
            </w:r>
          </w:p>
        </w:tc>
        <w:tc>
          <w:tcPr>
            <w:tcW w:w="3905" w:type="dxa"/>
          </w:tcPr>
          <w:p w14:paraId="10742E56" w14:textId="77777777" w:rsidR="00433E1C" w:rsidRPr="00EF3D99" w:rsidRDefault="00433E1C" w:rsidP="00462B24">
            <w:pPr>
              <w:spacing w:before="240" w:after="240"/>
              <w:rPr>
                <w:rFonts w:asciiTheme="majorBidi" w:hAnsiTheme="majorBidi" w:cstheme="majorBidi"/>
                <w:sz w:val="24"/>
                <w:szCs w:val="24"/>
              </w:rPr>
            </w:pPr>
            <w:r w:rsidRPr="00EF3D99">
              <w:rPr>
                <w:rFonts w:asciiTheme="majorBidi" w:hAnsiTheme="majorBidi" w:cstheme="majorBidi"/>
                <w:sz w:val="24"/>
                <w:szCs w:val="24"/>
              </w:rPr>
              <w:t>Random Forest and ensemble models achieved strong predictive performance.</w:t>
            </w:r>
          </w:p>
        </w:tc>
      </w:tr>
      <w:tr w:rsidR="00433E1C" w:rsidRPr="00EF3D99" w14:paraId="34F36156" w14:textId="77777777" w:rsidTr="002B55F8">
        <w:trPr>
          <w:trHeight w:val="770"/>
        </w:trPr>
        <w:tc>
          <w:tcPr>
            <w:tcW w:w="1720" w:type="dxa"/>
          </w:tcPr>
          <w:p w14:paraId="422E08CB" w14:textId="0AED574C" w:rsidR="00433E1C" w:rsidRPr="00EF3D99" w:rsidRDefault="00FB5A34" w:rsidP="00462B24">
            <w:pPr>
              <w:spacing w:before="240" w:after="240"/>
              <w:rPr>
                <w:rFonts w:asciiTheme="majorBidi" w:hAnsiTheme="majorBidi" w:cstheme="majorBidi"/>
                <w:sz w:val="24"/>
                <w:szCs w:val="24"/>
              </w:rPr>
            </w:pPr>
            <w:r>
              <w:rPr>
                <w:rFonts w:asciiTheme="majorBidi" w:hAnsiTheme="majorBidi" w:cstheme="majorBidi"/>
                <w:sz w:val="24"/>
                <w:szCs w:val="24"/>
              </w:rPr>
              <w:fldChar w:fldCharType="begin"/>
            </w:r>
            <w:r>
              <w:rPr>
                <w:rFonts w:asciiTheme="majorBidi" w:hAnsiTheme="majorBidi" w:cstheme="majorBidi"/>
                <w:sz w:val="24"/>
                <w:szCs w:val="24"/>
              </w:rPr>
              <w:instrText xml:space="preserve"> ADDIN EN.CITE &lt;EndNote&gt;&lt;Cite&gt;&lt;Author&gt;Bettahi&lt;/Author&gt;&lt;Year&gt;2025&lt;/Year&gt;&lt;RecNum&gt;1&lt;/RecNum&gt;&lt;DisplayText&gt;(Bettahi et al., 2025)&lt;/DisplayText&gt;&lt;record&gt;&lt;rec-number&gt;1&lt;/rec-number&gt;&lt;foreign-keys&gt;&lt;key app="EN" db-id="x0spar5p25vf5cef0d5v2ze0v055ff05adve" timestamp="1783165340"&gt;1&lt;/key&gt;&lt;/foreign-keys&gt;&lt;ref-type name="Journal Article"&gt;17&lt;/ref-type&gt;&lt;contributors&gt;&lt;authors&gt;&lt;author&gt;Bettahi, Abdelkarim&lt;/author&gt;&lt;author&gt;Harroud, Hamid&lt;/author&gt;&lt;author&gt;Belouadha, Fatima-Zahra&lt;/author&gt;&lt;/authors&gt;&lt;/contributors&gt;&lt;titles&gt;&lt;title&gt;Early Student Risk Detection Using CR-NODE: A Completion-Focused Temporal Approach with Explainable AI&lt;/title&gt;&lt;secondary-title&gt;Algorithms&lt;/secondary-title&gt;&lt;/titles&gt;&lt;periodical&gt;&lt;full-title&gt;Algorithms&lt;/full-title&gt;&lt;/periodical&gt;&lt;pages&gt;781&lt;/pages&gt;&lt;volume&gt;18&lt;/volume&gt;&lt;number&gt;12&lt;/number&gt;&lt;dates&gt;&lt;year&gt;2025&lt;/year&gt;&lt;/dates&gt;&lt;isbn&gt;1999-4893&lt;/isbn&gt;&lt;urls&gt;&lt;/urls&gt;&lt;/record&gt;&lt;/Cite&gt;&lt;/EndNote&gt;</w:instrText>
            </w:r>
            <w:r>
              <w:rPr>
                <w:rFonts w:asciiTheme="majorBidi" w:hAnsiTheme="majorBidi" w:cstheme="majorBidi"/>
                <w:sz w:val="24"/>
                <w:szCs w:val="24"/>
              </w:rPr>
              <w:fldChar w:fldCharType="separate"/>
            </w:r>
            <w:r>
              <w:rPr>
                <w:rFonts w:asciiTheme="majorBidi" w:hAnsiTheme="majorBidi" w:cstheme="majorBidi"/>
                <w:noProof/>
                <w:sz w:val="24"/>
                <w:szCs w:val="24"/>
              </w:rPr>
              <w:t>(Bettahi et al., 2025)</w:t>
            </w:r>
            <w:r>
              <w:rPr>
                <w:rFonts w:asciiTheme="majorBidi" w:hAnsiTheme="majorBidi" w:cstheme="majorBidi"/>
                <w:sz w:val="24"/>
                <w:szCs w:val="24"/>
              </w:rPr>
              <w:fldChar w:fldCharType="end"/>
            </w:r>
          </w:p>
        </w:tc>
        <w:tc>
          <w:tcPr>
            <w:tcW w:w="1617" w:type="dxa"/>
          </w:tcPr>
          <w:p w14:paraId="7B142856" w14:textId="77777777" w:rsidR="00433E1C" w:rsidRPr="00EF3D99" w:rsidRDefault="00433E1C" w:rsidP="00462B24">
            <w:pPr>
              <w:spacing w:before="240" w:after="240"/>
              <w:rPr>
                <w:rFonts w:asciiTheme="majorBidi" w:hAnsiTheme="majorBidi" w:cstheme="majorBidi"/>
                <w:sz w:val="24"/>
                <w:szCs w:val="24"/>
              </w:rPr>
            </w:pPr>
            <w:r w:rsidRPr="00EF3D99">
              <w:rPr>
                <w:rFonts w:asciiTheme="majorBidi" w:hAnsiTheme="majorBidi" w:cstheme="majorBidi"/>
                <w:sz w:val="24"/>
                <w:szCs w:val="24"/>
              </w:rPr>
              <w:t>LMS Data</w:t>
            </w:r>
          </w:p>
        </w:tc>
        <w:tc>
          <w:tcPr>
            <w:tcW w:w="2116" w:type="dxa"/>
          </w:tcPr>
          <w:p w14:paraId="4F5C6E37" w14:textId="77777777" w:rsidR="00433E1C" w:rsidRPr="00EF3D99" w:rsidRDefault="00433E1C" w:rsidP="00462B24">
            <w:pPr>
              <w:spacing w:before="240" w:after="240"/>
              <w:rPr>
                <w:rFonts w:asciiTheme="majorBidi" w:hAnsiTheme="majorBidi" w:cstheme="majorBidi"/>
                <w:sz w:val="24"/>
                <w:szCs w:val="24"/>
              </w:rPr>
            </w:pPr>
            <w:r w:rsidRPr="00EF3D99">
              <w:rPr>
                <w:rFonts w:asciiTheme="majorBidi" w:hAnsiTheme="majorBidi" w:cstheme="majorBidi"/>
                <w:sz w:val="24"/>
                <w:szCs w:val="24"/>
              </w:rPr>
              <w:t>Ensemble Learning</w:t>
            </w:r>
          </w:p>
        </w:tc>
        <w:tc>
          <w:tcPr>
            <w:tcW w:w="3905" w:type="dxa"/>
          </w:tcPr>
          <w:p w14:paraId="27FD214D" w14:textId="77777777" w:rsidR="00433E1C" w:rsidRPr="00EF3D99" w:rsidRDefault="00433E1C" w:rsidP="00462B24">
            <w:pPr>
              <w:spacing w:before="240" w:after="240"/>
              <w:rPr>
                <w:rFonts w:asciiTheme="majorBidi" w:hAnsiTheme="majorBidi" w:cstheme="majorBidi"/>
                <w:sz w:val="24"/>
                <w:szCs w:val="24"/>
              </w:rPr>
            </w:pPr>
            <w:r w:rsidRPr="00EF3D99">
              <w:rPr>
                <w:rFonts w:asciiTheme="majorBidi" w:hAnsiTheme="majorBidi" w:cstheme="majorBidi"/>
                <w:sz w:val="24"/>
                <w:szCs w:val="24"/>
              </w:rPr>
              <w:t>Ensemble learning improved prediction reliability.</w:t>
            </w:r>
          </w:p>
        </w:tc>
      </w:tr>
      <w:tr w:rsidR="00433E1C" w:rsidRPr="00EF3D99" w14:paraId="35F129EA" w14:textId="77777777" w:rsidTr="002B55F8">
        <w:trPr>
          <w:trHeight w:val="1040"/>
        </w:trPr>
        <w:tc>
          <w:tcPr>
            <w:tcW w:w="1720" w:type="dxa"/>
          </w:tcPr>
          <w:p w14:paraId="77E9FC53" w14:textId="34075240" w:rsidR="00433E1C" w:rsidRPr="00EF3D99" w:rsidRDefault="0081221F" w:rsidP="00462B24">
            <w:pPr>
              <w:spacing w:before="240" w:after="240"/>
              <w:rPr>
                <w:rFonts w:asciiTheme="majorBidi" w:hAnsiTheme="majorBidi" w:cstheme="majorBidi"/>
                <w:sz w:val="24"/>
                <w:szCs w:val="24"/>
              </w:rPr>
            </w:pPr>
            <w:r>
              <w:rPr>
                <w:rFonts w:asciiTheme="majorBidi" w:hAnsiTheme="majorBidi" w:cstheme="majorBidi"/>
                <w:sz w:val="24"/>
                <w:szCs w:val="24"/>
              </w:rPr>
              <w:fldChar w:fldCharType="begin"/>
            </w:r>
            <w:r>
              <w:rPr>
                <w:rFonts w:asciiTheme="majorBidi" w:hAnsiTheme="majorBidi" w:cstheme="majorBidi"/>
                <w:sz w:val="24"/>
                <w:szCs w:val="24"/>
              </w:rPr>
              <w:instrText xml:space="preserve"> ADDIN EN.CITE &lt;EndNote&gt;&lt;Cite&gt;&lt;Author&gt;Johora&lt;/Author&gt;&lt;Year&gt;2025&lt;/Year&gt;&lt;RecNum&gt;8&lt;/RecNum&gt;&lt;DisplayText&gt;(Johora et al., 2025)&lt;/DisplayText&gt;&lt;record&gt;&lt;rec-number&gt;8&lt;/rec-number&gt;&lt;foreign-keys&gt;&lt;key app="EN" db-id="x0spar5p25vf5cef0d5v2ze0v055ff05adve" timestamp="1783165827"&gt;8&lt;/key&gt;&lt;/foreign-keys&gt;&lt;ref-type name="Journal Article"&gt;17&lt;/ref-type&gt;&lt;contributors&gt;&lt;authors&gt;&lt;author&gt;Johora, Fatema Tuz&lt;/author&gt;&lt;author&gt;Hasan, Md Nahid&lt;/author&gt;&lt;author&gt;Rajbongshi, Aditya&lt;/author&gt;&lt;author&gt;Ashrafuzzaman, Md&lt;/author&gt;&lt;author&gt;Akter, Farzana&lt;/author&gt;&lt;/authors&gt;&lt;/contributors&gt;&lt;titles&gt;&lt;title&gt;An explainable AI-based approach for predicting undergraduate students academic performance&lt;/title&gt;&lt;secondary-title&gt;Array&lt;/secondary-title&gt;&lt;/titles&gt;&lt;periodical&gt;&lt;full-title&gt;Array&lt;/full-title&gt;&lt;/periodical&gt;&lt;pages&gt;100384&lt;/pages&gt;&lt;volume&gt;26&lt;/volume&gt;&lt;dates&gt;&lt;year&gt;2025&lt;/year&gt;&lt;/dates&gt;&lt;isbn&gt;2590-0056&lt;/isbn&gt;&lt;urls&gt;&lt;/urls&gt;&lt;/record&gt;&lt;/Cite&gt;&lt;/EndNote&gt;</w:instrText>
            </w:r>
            <w:r>
              <w:rPr>
                <w:rFonts w:asciiTheme="majorBidi" w:hAnsiTheme="majorBidi" w:cstheme="majorBidi"/>
                <w:sz w:val="24"/>
                <w:szCs w:val="24"/>
              </w:rPr>
              <w:fldChar w:fldCharType="separate"/>
            </w:r>
            <w:r>
              <w:rPr>
                <w:rFonts w:asciiTheme="majorBidi" w:hAnsiTheme="majorBidi" w:cstheme="majorBidi"/>
                <w:noProof/>
                <w:sz w:val="24"/>
                <w:szCs w:val="24"/>
              </w:rPr>
              <w:t>(Johora et al., 2025)</w:t>
            </w:r>
            <w:r>
              <w:rPr>
                <w:rFonts w:asciiTheme="majorBidi" w:hAnsiTheme="majorBidi" w:cstheme="majorBidi"/>
                <w:sz w:val="24"/>
                <w:szCs w:val="24"/>
              </w:rPr>
              <w:fldChar w:fldCharType="end"/>
            </w:r>
          </w:p>
        </w:tc>
        <w:tc>
          <w:tcPr>
            <w:tcW w:w="1617" w:type="dxa"/>
          </w:tcPr>
          <w:p w14:paraId="6682056B" w14:textId="77777777" w:rsidR="00433E1C" w:rsidRPr="00EF3D99" w:rsidRDefault="00433E1C" w:rsidP="00462B24">
            <w:pPr>
              <w:spacing w:before="240" w:after="240"/>
              <w:rPr>
                <w:rFonts w:asciiTheme="majorBidi" w:hAnsiTheme="majorBidi" w:cstheme="majorBidi"/>
                <w:sz w:val="24"/>
                <w:szCs w:val="24"/>
              </w:rPr>
            </w:pPr>
            <w:r w:rsidRPr="00EF3D99">
              <w:rPr>
                <w:rFonts w:asciiTheme="majorBidi" w:hAnsiTheme="majorBidi" w:cstheme="majorBidi"/>
                <w:sz w:val="24"/>
                <w:szCs w:val="24"/>
              </w:rPr>
              <w:t>Educational Dataset</w:t>
            </w:r>
          </w:p>
        </w:tc>
        <w:tc>
          <w:tcPr>
            <w:tcW w:w="2116" w:type="dxa"/>
          </w:tcPr>
          <w:p w14:paraId="2516D115" w14:textId="77777777" w:rsidR="00433E1C" w:rsidRPr="00EF3D99" w:rsidRDefault="00433E1C" w:rsidP="00462B24">
            <w:pPr>
              <w:spacing w:before="240" w:after="240"/>
              <w:rPr>
                <w:rFonts w:asciiTheme="majorBidi" w:hAnsiTheme="majorBidi" w:cstheme="majorBidi"/>
                <w:sz w:val="24"/>
                <w:szCs w:val="24"/>
              </w:rPr>
            </w:pPr>
            <w:r w:rsidRPr="00EF3D99">
              <w:rPr>
                <w:rFonts w:asciiTheme="majorBidi" w:hAnsiTheme="majorBidi" w:cstheme="majorBidi"/>
                <w:sz w:val="24"/>
                <w:szCs w:val="24"/>
              </w:rPr>
              <w:t>RF, XGB, GB, DT, LR, SVM, KNN</w:t>
            </w:r>
          </w:p>
        </w:tc>
        <w:tc>
          <w:tcPr>
            <w:tcW w:w="3905" w:type="dxa"/>
          </w:tcPr>
          <w:p w14:paraId="775FEC17" w14:textId="77777777" w:rsidR="00433E1C" w:rsidRPr="00EF3D99" w:rsidRDefault="00433E1C" w:rsidP="00462B24">
            <w:pPr>
              <w:spacing w:before="240" w:after="240"/>
              <w:rPr>
                <w:rFonts w:asciiTheme="majorBidi" w:hAnsiTheme="majorBidi" w:cstheme="majorBidi"/>
                <w:sz w:val="24"/>
                <w:szCs w:val="24"/>
              </w:rPr>
            </w:pPr>
            <w:r w:rsidRPr="00EF3D99">
              <w:rPr>
                <w:rFonts w:asciiTheme="majorBidi" w:hAnsiTheme="majorBidi" w:cstheme="majorBidi"/>
                <w:sz w:val="24"/>
                <w:szCs w:val="24"/>
              </w:rPr>
              <w:t>XGBoost-based ensemble models outperformed traditional machine learning models.</w:t>
            </w:r>
          </w:p>
        </w:tc>
      </w:tr>
    </w:tbl>
    <w:p w14:paraId="1237E8CE" w14:textId="77777777" w:rsidR="00433E1C" w:rsidRPr="00402FA8" w:rsidRDefault="00433E1C" w:rsidP="00462B24">
      <w:pPr>
        <w:pStyle w:val="Heading2"/>
        <w:keepNext w:val="0"/>
        <w:keepLines w:val="0"/>
        <w:spacing w:after="80" w:line="240" w:lineRule="auto"/>
        <w:rPr>
          <w:rFonts w:asciiTheme="majorBidi" w:hAnsiTheme="majorBidi"/>
          <w:b w:val="0"/>
          <w:bCs w:val="0"/>
          <w:color w:val="auto"/>
          <w:sz w:val="28"/>
          <w:szCs w:val="28"/>
        </w:rPr>
      </w:pPr>
      <w:bookmarkStart w:id="17" w:name="_axlsa5unb19g" w:colFirst="0" w:colLast="0"/>
      <w:bookmarkEnd w:id="17"/>
      <w:r w:rsidRPr="00402FA8">
        <w:rPr>
          <w:rFonts w:asciiTheme="majorBidi" w:hAnsiTheme="majorBidi"/>
          <w:color w:val="auto"/>
          <w:sz w:val="28"/>
          <w:szCs w:val="28"/>
        </w:rPr>
        <w:t>Research Gap</w:t>
      </w:r>
    </w:p>
    <w:p w14:paraId="33997DC0" w14:textId="77777777" w:rsidR="002B55F8" w:rsidRPr="00EF3D99" w:rsidRDefault="002B55F8" w:rsidP="00462B24">
      <w:pPr>
        <w:spacing w:before="240" w:after="240" w:line="240" w:lineRule="auto"/>
        <w:jc w:val="both"/>
        <w:rPr>
          <w:rFonts w:asciiTheme="majorBidi" w:hAnsiTheme="majorBidi" w:cstheme="majorBidi"/>
          <w:sz w:val="24"/>
          <w:szCs w:val="24"/>
        </w:rPr>
      </w:pPr>
      <w:r w:rsidRPr="00EF3D99">
        <w:rPr>
          <w:rFonts w:asciiTheme="majorBidi" w:hAnsiTheme="majorBidi" w:cstheme="majorBidi"/>
          <w:sz w:val="24"/>
          <w:szCs w:val="24"/>
        </w:rPr>
        <w:t xml:space="preserve">     </w:t>
      </w:r>
      <w:r w:rsidR="00433E1C" w:rsidRPr="00EF3D99">
        <w:rPr>
          <w:rFonts w:asciiTheme="majorBidi" w:hAnsiTheme="majorBidi" w:cstheme="majorBidi"/>
          <w:sz w:val="24"/>
          <w:szCs w:val="24"/>
        </w:rPr>
        <w:t xml:space="preserve">Despite the considerable progress achieved in previous studies, important research gaps remain. Most existing studies focus on evaluating a limited number of machine learning algorithms or apply individual preprocessing techniques without examining their combined impact on prediction performance. In addition, few studies compare both traditional and ensemble learning algorithms under multiple experimental configurations using real-world Learning Management System data. To address these limitations, this study proposes an </w:t>
      </w:r>
      <w:r w:rsidR="00433E1C" w:rsidRPr="00EF3D99">
        <w:rPr>
          <w:rFonts w:asciiTheme="majorBidi" w:hAnsiTheme="majorBidi" w:cstheme="majorBidi"/>
          <w:b/>
          <w:bCs/>
          <w:sz w:val="24"/>
          <w:szCs w:val="24"/>
        </w:rPr>
        <w:t>AI-Based Early Warning System</w:t>
      </w:r>
      <w:r w:rsidR="00433E1C" w:rsidRPr="00EF3D99">
        <w:rPr>
          <w:rFonts w:asciiTheme="majorBidi" w:hAnsiTheme="majorBidi" w:cstheme="majorBidi"/>
          <w:sz w:val="24"/>
          <w:szCs w:val="24"/>
        </w:rPr>
        <w:t xml:space="preserve"> that integrates data preprocessing, Random Forest-based feature selection, SMOTE, and Grid Search optimization within a unified machine learning framework. The proposed framework evaluates eight supervised machine learning algorithms under four experimental configurations to identify the most accurate and reliable model for predicting students' academic risk.</w:t>
      </w:r>
      <w:bookmarkStart w:id="18" w:name="_t0n6qpomvqdy" w:colFirst="0" w:colLast="0"/>
      <w:bookmarkEnd w:id="18"/>
    </w:p>
    <w:p w14:paraId="53E8DB81" w14:textId="77777777" w:rsidR="002B55F8" w:rsidRPr="00402FA8" w:rsidRDefault="00433E1C" w:rsidP="00462B24">
      <w:pPr>
        <w:spacing w:before="240" w:after="240" w:line="240" w:lineRule="auto"/>
        <w:jc w:val="both"/>
        <w:rPr>
          <w:rFonts w:asciiTheme="majorBidi" w:hAnsiTheme="majorBidi" w:cstheme="majorBidi"/>
          <w:b/>
          <w:bCs/>
          <w:sz w:val="28"/>
          <w:szCs w:val="28"/>
        </w:rPr>
      </w:pPr>
      <w:r w:rsidRPr="00402FA8">
        <w:rPr>
          <w:rFonts w:asciiTheme="majorBidi" w:hAnsiTheme="majorBidi" w:cstheme="majorBidi"/>
          <w:b/>
          <w:bCs/>
          <w:sz w:val="28"/>
          <w:szCs w:val="28"/>
        </w:rPr>
        <w:t>7. Methodology</w:t>
      </w:r>
    </w:p>
    <w:p w14:paraId="1FC7B9FF" w14:textId="77777777" w:rsidR="005B3962" w:rsidRPr="00EF3D99" w:rsidRDefault="002B55F8" w:rsidP="00462B24">
      <w:pPr>
        <w:spacing w:before="240" w:after="240" w:line="240" w:lineRule="auto"/>
        <w:jc w:val="both"/>
        <w:rPr>
          <w:rFonts w:asciiTheme="majorBidi" w:hAnsiTheme="majorBidi" w:cstheme="majorBidi"/>
          <w:b/>
          <w:bCs/>
          <w:noProof/>
          <w:sz w:val="24"/>
          <w:szCs w:val="24"/>
        </w:rPr>
      </w:pPr>
      <w:r w:rsidRPr="00EF3D99">
        <w:rPr>
          <w:rFonts w:asciiTheme="majorBidi" w:hAnsiTheme="majorBidi" w:cstheme="majorBidi"/>
          <w:b/>
          <w:bCs/>
          <w:sz w:val="24"/>
          <w:szCs w:val="24"/>
        </w:rPr>
        <w:t xml:space="preserve">     </w:t>
      </w:r>
      <w:r w:rsidR="00433E1C" w:rsidRPr="00EF3D99">
        <w:rPr>
          <w:rFonts w:asciiTheme="majorBidi" w:hAnsiTheme="majorBidi" w:cstheme="majorBidi"/>
          <w:sz w:val="24"/>
          <w:szCs w:val="24"/>
        </w:rPr>
        <w:t xml:space="preserve"> This section presents the methodology adopted to design, implement, and evaluate the proposed AI-Based Early Warning System for Academic Risk Detection in the Education sector. Figure 3.1 describes the basic framework and identifies students who are at risk of poor academic achievement using educational data collected from (LMS)</w:t>
      </w:r>
    </w:p>
    <w:p w14:paraId="3F48B9D1" w14:textId="24CB2142" w:rsidR="00433E1C" w:rsidRPr="00EF3D99" w:rsidRDefault="00433E1C" w:rsidP="005B3962">
      <w:pPr>
        <w:spacing w:before="240" w:after="240" w:line="240" w:lineRule="auto"/>
        <w:jc w:val="center"/>
        <w:rPr>
          <w:rFonts w:asciiTheme="majorBidi" w:hAnsiTheme="majorBidi" w:cstheme="majorBidi"/>
          <w:b/>
          <w:bCs/>
          <w:sz w:val="24"/>
          <w:szCs w:val="24"/>
        </w:rPr>
      </w:pPr>
      <w:r w:rsidRPr="00EF3D99">
        <w:rPr>
          <w:rFonts w:asciiTheme="majorBidi" w:hAnsiTheme="majorBidi" w:cstheme="majorBidi"/>
          <w:b/>
          <w:bCs/>
          <w:noProof/>
          <w:sz w:val="24"/>
          <w:szCs w:val="24"/>
        </w:rPr>
        <w:lastRenderedPageBreak/>
        <w:drawing>
          <wp:inline distT="114300" distB="114300" distL="114300" distR="114300" wp14:anchorId="17B5B23A" wp14:editId="02DAF3E4">
            <wp:extent cx="3313377" cy="3672840"/>
            <wp:effectExtent l="0" t="0" r="1905" b="3810"/>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rotWithShape="1">
                    <a:blip r:embed="rId9"/>
                    <a:srcRect b="10423"/>
                    <a:stretch>
                      <a:fillRect/>
                    </a:stretch>
                  </pic:blipFill>
                  <pic:spPr bwMode="auto">
                    <a:xfrm>
                      <a:off x="0" y="0"/>
                      <a:ext cx="3313634" cy="3673125"/>
                    </a:xfrm>
                    <a:prstGeom prst="rect">
                      <a:avLst/>
                    </a:prstGeom>
                    <a:ln>
                      <a:noFill/>
                    </a:ln>
                    <a:extLst>
                      <a:ext uri="{53640926-AAD7-44D8-BBD7-CCE9431645EC}">
                        <a14:shadowObscured xmlns:a14="http://schemas.microsoft.com/office/drawing/2010/main"/>
                      </a:ext>
                    </a:extLst>
                  </pic:spPr>
                </pic:pic>
              </a:graphicData>
            </a:graphic>
          </wp:inline>
        </w:drawing>
      </w:r>
    </w:p>
    <w:p w14:paraId="6F155E95" w14:textId="421B107A" w:rsidR="00433E1C" w:rsidRPr="00EF3D99" w:rsidRDefault="00433E1C" w:rsidP="005B3962">
      <w:pPr>
        <w:spacing w:before="240" w:after="240" w:line="240" w:lineRule="auto"/>
        <w:jc w:val="center"/>
        <w:rPr>
          <w:rFonts w:asciiTheme="majorBidi" w:hAnsiTheme="majorBidi" w:cstheme="majorBidi"/>
          <w:i/>
          <w:iCs/>
          <w:sz w:val="24"/>
          <w:szCs w:val="24"/>
        </w:rPr>
      </w:pPr>
      <w:r w:rsidRPr="00EF3D99">
        <w:rPr>
          <w:rFonts w:asciiTheme="majorBidi" w:hAnsiTheme="majorBidi" w:cstheme="majorBidi"/>
          <w:b/>
          <w:bCs/>
          <w:sz w:val="24"/>
          <w:szCs w:val="24"/>
        </w:rPr>
        <w:t>Figure 1. Proposed AI-Based Early Warning Framework</w:t>
      </w:r>
    </w:p>
    <w:p w14:paraId="21DA625B" w14:textId="77777777" w:rsidR="00433E1C" w:rsidRPr="00EF3D99" w:rsidRDefault="00433E1C" w:rsidP="00462B24">
      <w:pPr>
        <w:pStyle w:val="Heading2"/>
        <w:keepNext w:val="0"/>
        <w:keepLines w:val="0"/>
        <w:spacing w:after="80" w:line="240" w:lineRule="auto"/>
        <w:rPr>
          <w:rFonts w:asciiTheme="majorBidi" w:hAnsiTheme="majorBidi"/>
          <w:b w:val="0"/>
          <w:bCs w:val="0"/>
          <w:color w:val="auto"/>
          <w:sz w:val="24"/>
          <w:szCs w:val="24"/>
        </w:rPr>
      </w:pPr>
      <w:bookmarkStart w:id="19" w:name="_96f3btf1dtz4" w:colFirst="0" w:colLast="0"/>
      <w:bookmarkEnd w:id="19"/>
      <w:r w:rsidRPr="00EF3D99">
        <w:rPr>
          <w:rFonts w:asciiTheme="majorBidi" w:hAnsiTheme="majorBidi"/>
          <w:color w:val="auto"/>
          <w:sz w:val="24"/>
          <w:szCs w:val="24"/>
        </w:rPr>
        <w:t>7.1 Dataset Description</w:t>
      </w:r>
    </w:p>
    <w:p w14:paraId="4D18DD78" w14:textId="23F283A6" w:rsidR="00433E1C" w:rsidRPr="00EF3D99" w:rsidRDefault="004C2B01" w:rsidP="00462B24">
      <w:pPr>
        <w:spacing w:before="240" w:after="240" w:line="240" w:lineRule="auto"/>
        <w:jc w:val="both"/>
        <w:rPr>
          <w:rFonts w:asciiTheme="majorBidi" w:hAnsiTheme="majorBidi" w:cstheme="majorBidi"/>
          <w:sz w:val="24"/>
          <w:szCs w:val="24"/>
        </w:rPr>
      </w:pPr>
      <w:r w:rsidRPr="00EF3D99">
        <w:rPr>
          <w:rFonts w:asciiTheme="majorBidi" w:hAnsiTheme="majorBidi" w:cstheme="majorBidi"/>
          <w:sz w:val="24"/>
          <w:szCs w:val="24"/>
        </w:rPr>
        <w:t xml:space="preserve">     </w:t>
      </w:r>
      <w:r w:rsidR="00BD4F43">
        <w:rPr>
          <w:rFonts w:asciiTheme="majorBidi" w:hAnsiTheme="majorBidi" w:cstheme="majorBidi"/>
          <w:sz w:val="24"/>
          <w:szCs w:val="24"/>
        </w:rPr>
        <w:t>We</w:t>
      </w:r>
      <w:r w:rsidR="00433E1C" w:rsidRPr="00EF3D99">
        <w:rPr>
          <w:rFonts w:asciiTheme="majorBidi" w:hAnsiTheme="majorBidi" w:cstheme="majorBidi"/>
          <w:sz w:val="24"/>
          <w:szCs w:val="24"/>
        </w:rPr>
        <w:t xml:space="preserve"> used a private educational dataset collected from a Learning Management System (LMS). The dataset contains </w:t>
      </w:r>
      <w:r w:rsidR="00433E1C" w:rsidRPr="00EF3D99">
        <w:rPr>
          <w:rFonts w:asciiTheme="majorBidi" w:hAnsiTheme="majorBidi" w:cstheme="majorBidi"/>
          <w:b/>
          <w:bCs/>
          <w:sz w:val="24"/>
          <w:szCs w:val="24"/>
        </w:rPr>
        <w:t xml:space="preserve">1,395 student records </w:t>
      </w:r>
      <w:r w:rsidR="00433E1C" w:rsidRPr="00EF3D99">
        <w:rPr>
          <w:rFonts w:asciiTheme="majorBidi" w:hAnsiTheme="majorBidi" w:cstheme="majorBidi"/>
          <w:sz w:val="24"/>
          <w:szCs w:val="24"/>
        </w:rPr>
        <w:t xml:space="preserve">represented by 17 educational attributes describing students' academic performance, participation, assessments, virtual classroom activities, homework completion, discussion participation, attendance, and other engagement indicators. The target variable represents students' academic performance and classifies each student into one of the following four categories: Excellent, Good, Pass and Fail. </w:t>
      </w:r>
    </w:p>
    <w:p w14:paraId="4DF53044" w14:textId="77777777" w:rsidR="00433E1C" w:rsidRPr="00EF3D99" w:rsidRDefault="00433E1C" w:rsidP="00462B24">
      <w:pPr>
        <w:pStyle w:val="Heading2"/>
        <w:keepNext w:val="0"/>
        <w:keepLines w:val="0"/>
        <w:spacing w:after="80" w:line="240" w:lineRule="auto"/>
        <w:rPr>
          <w:rFonts w:asciiTheme="majorBidi" w:hAnsiTheme="majorBidi"/>
          <w:b w:val="0"/>
          <w:bCs w:val="0"/>
          <w:color w:val="auto"/>
          <w:sz w:val="24"/>
          <w:szCs w:val="24"/>
        </w:rPr>
      </w:pPr>
      <w:bookmarkStart w:id="20" w:name="_irb36oy6ntmk" w:colFirst="0" w:colLast="0"/>
      <w:bookmarkEnd w:id="20"/>
      <w:r w:rsidRPr="00EF3D99">
        <w:rPr>
          <w:rFonts w:asciiTheme="majorBidi" w:hAnsiTheme="majorBidi"/>
          <w:color w:val="auto"/>
          <w:sz w:val="24"/>
          <w:szCs w:val="24"/>
        </w:rPr>
        <w:t>7.2 Data Preprocessing</w:t>
      </w:r>
    </w:p>
    <w:p w14:paraId="52497B37" w14:textId="5DE0086F" w:rsidR="00433E1C" w:rsidRPr="00EF3D99" w:rsidRDefault="004C2B01" w:rsidP="00462B24">
      <w:pPr>
        <w:spacing w:before="240" w:after="240" w:line="240" w:lineRule="auto"/>
        <w:jc w:val="both"/>
        <w:rPr>
          <w:rFonts w:asciiTheme="majorBidi" w:hAnsiTheme="majorBidi" w:cstheme="majorBidi"/>
          <w:sz w:val="24"/>
          <w:szCs w:val="24"/>
        </w:rPr>
      </w:pPr>
      <w:r w:rsidRPr="00EF3D99">
        <w:rPr>
          <w:rFonts w:asciiTheme="majorBidi" w:hAnsiTheme="majorBidi" w:cstheme="majorBidi"/>
          <w:sz w:val="24"/>
          <w:szCs w:val="24"/>
        </w:rPr>
        <w:t xml:space="preserve">     </w:t>
      </w:r>
      <w:r w:rsidR="00433E1C" w:rsidRPr="00EF3D99">
        <w:rPr>
          <w:rFonts w:asciiTheme="majorBidi" w:hAnsiTheme="majorBidi" w:cstheme="majorBidi"/>
          <w:sz w:val="24"/>
          <w:szCs w:val="24"/>
        </w:rPr>
        <w:t xml:space="preserve">Data preprocessing was performed to improve data quality before model development. The preprocessing stage included handling missing values, converting percentage-based features into numerical values, encoding categorical variables, and splitting the dataset into </w:t>
      </w:r>
      <w:r w:rsidR="00433E1C" w:rsidRPr="00EF3D99">
        <w:rPr>
          <w:rFonts w:asciiTheme="majorBidi" w:hAnsiTheme="majorBidi" w:cstheme="majorBidi"/>
          <w:b/>
          <w:bCs/>
          <w:sz w:val="24"/>
          <w:szCs w:val="24"/>
        </w:rPr>
        <w:t>80% training</w:t>
      </w:r>
      <w:r w:rsidR="00433E1C" w:rsidRPr="00EF3D99">
        <w:rPr>
          <w:rFonts w:asciiTheme="majorBidi" w:hAnsiTheme="majorBidi" w:cstheme="majorBidi"/>
          <w:sz w:val="24"/>
          <w:szCs w:val="24"/>
        </w:rPr>
        <w:t xml:space="preserve"> and </w:t>
      </w:r>
      <w:r w:rsidR="00433E1C" w:rsidRPr="00EF3D99">
        <w:rPr>
          <w:rFonts w:asciiTheme="majorBidi" w:hAnsiTheme="majorBidi" w:cstheme="majorBidi"/>
          <w:b/>
          <w:bCs/>
          <w:sz w:val="24"/>
          <w:szCs w:val="24"/>
        </w:rPr>
        <w:t>20% testing</w:t>
      </w:r>
      <w:r w:rsidR="00433E1C" w:rsidRPr="00EF3D99">
        <w:rPr>
          <w:rFonts w:asciiTheme="majorBidi" w:hAnsiTheme="majorBidi" w:cstheme="majorBidi"/>
          <w:sz w:val="24"/>
          <w:szCs w:val="24"/>
        </w:rPr>
        <w:t xml:space="preserve"> subsets using the </w:t>
      </w:r>
      <w:r w:rsidR="00433E1C" w:rsidRPr="00EF3D99">
        <w:rPr>
          <w:rFonts w:asciiTheme="majorBidi" w:hAnsiTheme="majorBidi" w:cstheme="majorBidi"/>
          <w:b/>
          <w:bCs/>
          <w:sz w:val="24"/>
          <w:szCs w:val="24"/>
        </w:rPr>
        <w:t>Stratified Train-Test Split</w:t>
      </w:r>
      <w:r w:rsidR="00433E1C" w:rsidRPr="00EF3D99">
        <w:rPr>
          <w:rFonts w:asciiTheme="majorBidi" w:hAnsiTheme="majorBidi" w:cstheme="majorBidi"/>
          <w:sz w:val="24"/>
          <w:szCs w:val="24"/>
        </w:rPr>
        <w:t xml:space="preserve"> technique to preserve the original class distribution. To address class imbalance, the </w:t>
      </w:r>
      <w:r w:rsidR="00433E1C" w:rsidRPr="00EF3D99">
        <w:rPr>
          <w:rFonts w:asciiTheme="majorBidi" w:hAnsiTheme="majorBidi" w:cstheme="majorBidi"/>
          <w:b/>
          <w:bCs/>
          <w:sz w:val="24"/>
          <w:szCs w:val="24"/>
        </w:rPr>
        <w:t>Synthetic Minority Oversampling Technique (SMOTE)</w:t>
      </w:r>
      <w:r w:rsidR="00433E1C" w:rsidRPr="00EF3D99">
        <w:rPr>
          <w:rFonts w:asciiTheme="majorBidi" w:hAnsiTheme="majorBidi" w:cstheme="majorBidi"/>
          <w:sz w:val="24"/>
          <w:szCs w:val="24"/>
        </w:rPr>
        <w:t xml:space="preserve"> was applied only to the training dataset.</w:t>
      </w:r>
    </w:p>
    <w:p w14:paraId="6808D700" w14:textId="77777777" w:rsidR="00433E1C" w:rsidRPr="00EF3D99" w:rsidRDefault="00433E1C" w:rsidP="00462B24">
      <w:pPr>
        <w:spacing w:before="240" w:after="240" w:line="240" w:lineRule="auto"/>
        <w:rPr>
          <w:rFonts w:asciiTheme="majorBidi" w:hAnsiTheme="majorBidi" w:cstheme="majorBidi"/>
          <w:sz w:val="24"/>
          <w:szCs w:val="24"/>
        </w:rPr>
      </w:pPr>
    </w:p>
    <w:p w14:paraId="362D1C07" w14:textId="77777777" w:rsidR="00433E1C" w:rsidRPr="00EF3D99" w:rsidRDefault="00433E1C" w:rsidP="00462B24">
      <w:pPr>
        <w:pStyle w:val="Heading2"/>
        <w:keepNext w:val="0"/>
        <w:keepLines w:val="0"/>
        <w:spacing w:after="80" w:line="240" w:lineRule="auto"/>
        <w:rPr>
          <w:rFonts w:asciiTheme="majorBidi" w:hAnsiTheme="majorBidi"/>
          <w:b w:val="0"/>
          <w:bCs w:val="0"/>
          <w:color w:val="auto"/>
          <w:sz w:val="24"/>
          <w:szCs w:val="24"/>
        </w:rPr>
      </w:pPr>
      <w:bookmarkStart w:id="21" w:name="_krn9dxxnozch" w:colFirst="0" w:colLast="0"/>
      <w:bookmarkEnd w:id="21"/>
      <w:r w:rsidRPr="00EF3D99">
        <w:rPr>
          <w:rFonts w:asciiTheme="majorBidi" w:hAnsiTheme="majorBidi"/>
          <w:color w:val="auto"/>
          <w:sz w:val="24"/>
          <w:szCs w:val="24"/>
        </w:rPr>
        <w:t>7.3 Feature Selection and Experimental Configurations</w:t>
      </w:r>
    </w:p>
    <w:p w14:paraId="7B990A23" w14:textId="1154E2F7" w:rsidR="00433E1C" w:rsidRPr="00EF3D99" w:rsidRDefault="004C2B01" w:rsidP="00462B24">
      <w:pPr>
        <w:spacing w:before="240" w:after="240" w:line="240" w:lineRule="auto"/>
        <w:jc w:val="both"/>
        <w:rPr>
          <w:rFonts w:asciiTheme="majorBidi" w:hAnsiTheme="majorBidi" w:cstheme="majorBidi"/>
          <w:sz w:val="24"/>
          <w:szCs w:val="24"/>
        </w:rPr>
      </w:pPr>
      <w:r w:rsidRPr="00EF3D99">
        <w:rPr>
          <w:rFonts w:asciiTheme="majorBidi" w:hAnsiTheme="majorBidi" w:cstheme="majorBidi"/>
          <w:sz w:val="24"/>
          <w:szCs w:val="24"/>
        </w:rPr>
        <w:lastRenderedPageBreak/>
        <w:t xml:space="preserve">     </w:t>
      </w:r>
      <w:r w:rsidR="00433E1C" w:rsidRPr="00EF3D99">
        <w:rPr>
          <w:rFonts w:asciiTheme="majorBidi" w:hAnsiTheme="majorBidi" w:cstheme="majorBidi"/>
          <w:sz w:val="24"/>
          <w:szCs w:val="24"/>
        </w:rPr>
        <w:t>Random Forest feature importance was employed to identify the most influential educational features affecting students' academic performance. Features with low importance were excluded from the selected feature set. To investigate the impact of feature selection and class balancing, four experimental configurations were evaluated:</w:t>
      </w:r>
    </w:p>
    <w:p w14:paraId="3926D980" w14:textId="77777777" w:rsidR="00433E1C" w:rsidRPr="00EF3D99" w:rsidRDefault="00433E1C" w:rsidP="00462B24">
      <w:pPr>
        <w:numPr>
          <w:ilvl w:val="0"/>
          <w:numId w:val="10"/>
        </w:numPr>
        <w:spacing w:before="240" w:after="0" w:line="240" w:lineRule="auto"/>
        <w:jc w:val="both"/>
        <w:rPr>
          <w:rFonts w:asciiTheme="majorBidi" w:hAnsiTheme="majorBidi" w:cstheme="majorBidi"/>
          <w:sz w:val="24"/>
          <w:szCs w:val="24"/>
        </w:rPr>
      </w:pPr>
      <w:r w:rsidRPr="00EF3D99">
        <w:rPr>
          <w:rFonts w:asciiTheme="majorBidi" w:hAnsiTheme="majorBidi" w:cstheme="majorBidi"/>
          <w:b/>
          <w:bCs/>
          <w:sz w:val="24"/>
          <w:szCs w:val="24"/>
        </w:rPr>
        <w:t>Experiment 1:</w:t>
      </w:r>
      <w:r w:rsidRPr="00EF3D99">
        <w:rPr>
          <w:rFonts w:asciiTheme="majorBidi" w:hAnsiTheme="majorBidi" w:cstheme="majorBidi"/>
          <w:sz w:val="24"/>
          <w:szCs w:val="24"/>
        </w:rPr>
        <w:t xml:space="preserve"> Full feature set without SMOTE.</w:t>
      </w:r>
    </w:p>
    <w:p w14:paraId="2272D5D9" w14:textId="77777777" w:rsidR="00433E1C" w:rsidRPr="00EF3D99" w:rsidRDefault="00433E1C" w:rsidP="00462B24">
      <w:pPr>
        <w:numPr>
          <w:ilvl w:val="0"/>
          <w:numId w:val="10"/>
        </w:numPr>
        <w:spacing w:after="0" w:line="240" w:lineRule="auto"/>
        <w:jc w:val="both"/>
        <w:rPr>
          <w:rFonts w:asciiTheme="majorBidi" w:hAnsiTheme="majorBidi" w:cstheme="majorBidi"/>
          <w:sz w:val="24"/>
          <w:szCs w:val="24"/>
        </w:rPr>
      </w:pPr>
      <w:r w:rsidRPr="00EF3D99">
        <w:rPr>
          <w:rFonts w:asciiTheme="majorBidi" w:hAnsiTheme="majorBidi" w:cstheme="majorBidi"/>
          <w:b/>
          <w:bCs/>
          <w:sz w:val="24"/>
          <w:szCs w:val="24"/>
        </w:rPr>
        <w:t>Experiment 2:</w:t>
      </w:r>
      <w:r w:rsidRPr="00EF3D99">
        <w:rPr>
          <w:rFonts w:asciiTheme="majorBidi" w:hAnsiTheme="majorBidi" w:cstheme="majorBidi"/>
          <w:sz w:val="24"/>
          <w:szCs w:val="24"/>
        </w:rPr>
        <w:t xml:space="preserve"> Selected feature set without SMOTE.</w:t>
      </w:r>
    </w:p>
    <w:p w14:paraId="2A82B136" w14:textId="77777777" w:rsidR="00433E1C" w:rsidRPr="00EF3D99" w:rsidRDefault="00433E1C" w:rsidP="00462B24">
      <w:pPr>
        <w:numPr>
          <w:ilvl w:val="0"/>
          <w:numId w:val="10"/>
        </w:numPr>
        <w:spacing w:after="0" w:line="240" w:lineRule="auto"/>
        <w:jc w:val="both"/>
        <w:rPr>
          <w:rFonts w:asciiTheme="majorBidi" w:hAnsiTheme="majorBidi" w:cstheme="majorBidi"/>
          <w:sz w:val="24"/>
          <w:szCs w:val="24"/>
        </w:rPr>
      </w:pPr>
      <w:r w:rsidRPr="00EF3D99">
        <w:rPr>
          <w:rFonts w:asciiTheme="majorBidi" w:hAnsiTheme="majorBidi" w:cstheme="majorBidi"/>
          <w:b/>
          <w:bCs/>
          <w:sz w:val="24"/>
          <w:szCs w:val="24"/>
        </w:rPr>
        <w:t>Experiment 3:</w:t>
      </w:r>
      <w:r w:rsidRPr="00EF3D99">
        <w:rPr>
          <w:rFonts w:asciiTheme="majorBidi" w:hAnsiTheme="majorBidi" w:cstheme="majorBidi"/>
          <w:sz w:val="24"/>
          <w:szCs w:val="24"/>
        </w:rPr>
        <w:t xml:space="preserve"> Full feature set with SMOTE.</w:t>
      </w:r>
    </w:p>
    <w:p w14:paraId="783D3205" w14:textId="5DAB5C49" w:rsidR="00433E1C" w:rsidRPr="00EF3D99" w:rsidRDefault="00433E1C" w:rsidP="00462B24">
      <w:pPr>
        <w:numPr>
          <w:ilvl w:val="0"/>
          <w:numId w:val="10"/>
        </w:numPr>
        <w:spacing w:after="240" w:line="240" w:lineRule="auto"/>
        <w:jc w:val="both"/>
        <w:rPr>
          <w:rFonts w:asciiTheme="majorBidi" w:hAnsiTheme="majorBidi" w:cstheme="majorBidi"/>
          <w:sz w:val="24"/>
          <w:szCs w:val="24"/>
        </w:rPr>
      </w:pPr>
      <w:r w:rsidRPr="00EF3D99">
        <w:rPr>
          <w:rFonts w:asciiTheme="majorBidi" w:hAnsiTheme="majorBidi" w:cstheme="majorBidi"/>
          <w:b/>
          <w:bCs/>
          <w:sz w:val="24"/>
          <w:szCs w:val="24"/>
        </w:rPr>
        <w:t>Experiment 4:</w:t>
      </w:r>
      <w:r w:rsidRPr="00EF3D99">
        <w:rPr>
          <w:rFonts w:asciiTheme="majorBidi" w:hAnsiTheme="majorBidi" w:cstheme="majorBidi"/>
          <w:sz w:val="24"/>
          <w:szCs w:val="24"/>
        </w:rPr>
        <w:t xml:space="preserve"> Selected feature set with SMOTE.</w:t>
      </w:r>
    </w:p>
    <w:p w14:paraId="5EB4E2D3" w14:textId="77777777" w:rsidR="00433E1C" w:rsidRPr="00EF3D99" w:rsidRDefault="00433E1C" w:rsidP="00462B24">
      <w:pPr>
        <w:pStyle w:val="Heading2"/>
        <w:keepNext w:val="0"/>
        <w:keepLines w:val="0"/>
        <w:spacing w:after="80" w:line="240" w:lineRule="auto"/>
        <w:rPr>
          <w:rFonts w:asciiTheme="majorBidi" w:hAnsiTheme="majorBidi"/>
          <w:b w:val="0"/>
          <w:bCs w:val="0"/>
          <w:color w:val="auto"/>
          <w:sz w:val="24"/>
          <w:szCs w:val="24"/>
        </w:rPr>
      </w:pPr>
      <w:bookmarkStart w:id="22" w:name="_u29q87hoprn2" w:colFirst="0" w:colLast="0"/>
      <w:bookmarkEnd w:id="22"/>
      <w:r w:rsidRPr="00EF3D99">
        <w:rPr>
          <w:rFonts w:asciiTheme="majorBidi" w:hAnsiTheme="majorBidi"/>
          <w:color w:val="auto"/>
          <w:sz w:val="24"/>
          <w:szCs w:val="24"/>
        </w:rPr>
        <w:t>7.4 Machine Learning Models</w:t>
      </w:r>
    </w:p>
    <w:p w14:paraId="1AFC262B" w14:textId="40CF48AC" w:rsidR="00433E1C" w:rsidRPr="00EF3D99" w:rsidRDefault="00462B24" w:rsidP="00462B24">
      <w:pPr>
        <w:spacing w:before="240" w:after="240" w:line="240" w:lineRule="auto"/>
        <w:jc w:val="both"/>
        <w:rPr>
          <w:rFonts w:asciiTheme="majorBidi" w:hAnsiTheme="majorBidi" w:cstheme="majorBidi"/>
          <w:sz w:val="24"/>
          <w:szCs w:val="24"/>
        </w:rPr>
      </w:pPr>
      <w:r w:rsidRPr="00EF3D99">
        <w:rPr>
          <w:rFonts w:asciiTheme="majorBidi" w:hAnsiTheme="majorBidi" w:cstheme="majorBidi"/>
          <w:sz w:val="24"/>
          <w:szCs w:val="24"/>
        </w:rPr>
        <w:t xml:space="preserve">     </w:t>
      </w:r>
      <w:r w:rsidR="00433E1C" w:rsidRPr="00EF3D99">
        <w:rPr>
          <w:rFonts w:asciiTheme="majorBidi" w:hAnsiTheme="majorBidi" w:cstheme="majorBidi"/>
          <w:sz w:val="24"/>
          <w:szCs w:val="24"/>
        </w:rPr>
        <w:t xml:space="preserve">Eight supervised machine learning algorithms were evaluated under identical experimental conditions. The evaluated models included six traditional machine learning algorithms: </w:t>
      </w:r>
      <w:r w:rsidR="00433E1C" w:rsidRPr="00EF3D99">
        <w:rPr>
          <w:rFonts w:asciiTheme="majorBidi" w:hAnsiTheme="majorBidi" w:cstheme="majorBidi"/>
          <w:b/>
          <w:bCs/>
          <w:sz w:val="24"/>
          <w:szCs w:val="24"/>
        </w:rPr>
        <w:t>Decision Tree (DT), Random Forest (RF), Logistic Regression (LR), Support Vector Machine (SVM), K-Nearest Neighbors (KNN), and Naïve Bayes (NB)</w:t>
      </w:r>
      <w:r w:rsidR="00433E1C" w:rsidRPr="00EF3D99">
        <w:rPr>
          <w:rFonts w:asciiTheme="majorBidi" w:hAnsiTheme="majorBidi" w:cstheme="majorBidi"/>
          <w:sz w:val="24"/>
          <w:szCs w:val="24"/>
        </w:rPr>
        <w:t xml:space="preserve">, in addition to two ensemble learning algorithms: </w:t>
      </w:r>
      <w:r w:rsidR="00433E1C" w:rsidRPr="00EF3D99">
        <w:rPr>
          <w:rFonts w:asciiTheme="majorBidi" w:hAnsiTheme="majorBidi" w:cstheme="majorBidi"/>
          <w:b/>
          <w:bCs/>
          <w:sz w:val="24"/>
          <w:szCs w:val="24"/>
        </w:rPr>
        <w:t>AdaBoost (AB)</w:t>
      </w:r>
      <w:r w:rsidR="00433E1C" w:rsidRPr="00EF3D99">
        <w:rPr>
          <w:rFonts w:asciiTheme="majorBidi" w:hAnsiTheme="majorBidi" w:cstheme="majorBidi"/>
          <w:sz w:val="24"/>
          <w:szCs w:val="24"/>
        </w:rPr>
        <w:t xml:space="preserve"> and </w:t>
      </w:r>
      <w:r w:rsidR="00433E1C" w:rsidRPr="00EF3D99">
        <w:rPr>
          <w:rFonts w:asciiTheme="majorBidi" w:hAnsiTheme="majorBidi" w:cstheme="majorBidi"/>
          <w:b/>
          <w:bCs/>
          <w:sz w:val="24"/>
          <w:szCs w:val="24"/>
        </w:rPr>
        <w:t>Extreme Gradient Boosting (XGBoost)</w:t>
      </w:r>
      <w:r w:rsidR="00433E1C" w:rsidRPr="00EF3D99">
        <w:rPr>
          <w:rFonts w:asciiTheme="majorBidi" w:hAnsiTheme="majorBidi" w:cstheme="majorBidi"/>
          <w:sz w:val="24"/>
          <w:szCs w:val="24"/>
        </w:rPr>
        <w:t>.</w:t>
      </w:r>
      <w:r w:rsidRPr="00EF3D99">
        <w:rPr>
          <w:rFonts w:asciiTheme="majorBidi" w:hAnsiTheme="majorBidi" w:cstheme="majorBidi"/>
          <w:sz w:val="24"/>
          <w:szCs w:val="24"/>
        </w:rPr>
        <w:t xml:space="preserve"> </w:t>
      </w:r>
    </w:p>
    <w:p w14:paraId="56510C1F" w14:textId="77777777" w:rsidR="00433E1C" w:rsidRPr="00EF3D99" w:rsidRDefault="00433E1C" w:rsidP="00462B24">
      <w:pPr>
        <w:pStyle w:val="Heading2"/>
        <w:keepNext w:val="0"/>
        <w:keepLines w:val="0"/>
        <w:spacing w:after="80" w:line="240" w:lineRule="auto"/>
        <w:rPr>
          <w:rFonts w:asciiTheme="majorBidi" w:hAnsiTheme="majorBidi"/>
          <w:b w:val="0"/>
          <w:bCs w:val="0"/>
          <w:color w:val="auto"/>
          <w:sz w:val="24"/>
          <w:szCs w:val="24"/>
        </w:rPr>
      </w:pPr>
      <w:bookmarkStart w:id="23" w:name="_m84upnpwsc9a" w:colFirst="0" w:colLast="0"/>
      <w:bookmarkEnd w:id="23"/>
      <w:r w:rsidRPr="00EF3D99">
        <w:rPr>
          <w:rFonts w:asciiTheme="majorBidi" w:hAnsiTheme="majorBidi"/>
          <w:color w:val="auto"/>
          <w:sz w:val="24"/>
          <w:szCs w:val="24"/>
        </w:rPr>
        <w:t>7.5 Hyperparameter Optimization and Model Evaluation</w:t>
      </w:r>
    </w:p>
    <w:p w14:paraId="779D0A2E" w14:textId="77777777" w:rsidR="00462B24" w:rsidRPr="00EF3D99" w:rsidRDefault="00462B24" w:rsidP="00462B24">
      <w:pPr>
        <w:spacing w:before="240" w:after="240" w:line="240" w:lineRule="auto"/>
        <w:jc w:val="both"/>
        <w:rPr>
          <w:rFonts w:asciiTheme="majorBidi" w:hAnsiTheme="majorBidi" w:cstheme="majorBidi"/>
          <w:sz w:val="24"/>
          <w:szCs w:val="24"/>
        </w:rPr>
      </w:pPr>
      <w:r w:rsidRPr="00EF3D99">
        <w:rPr>
          <w:rFonts w:asciiTheme="majorBidi" w:hAnsiTheme="majorBidi" w:cstheme="majorBidi"/>
          <w:sz w:val="24"/>
          <w:szCs w:val="24"/>
        </w:rPr>
        <w:t xml:space="preserve">     </w:t>
      </w:r>
      <w:r w:rsidR="00433E1C" w:rsidRPr="00EF3D99">
        <w:rPr>
          <w:rFonts w:asciiTheme="majorBidi" w:hAnsiTheme="majorBidi" w:cstheme="majorBidi"/>
          <w:sz w:val="24"/>
          <w:szCs w:val="24"/>
        </w:rPr>
        <w:t xml:space="preserve">After evaluating the baseline models, the best-performing algorithms were optimized using </w:t>
      </w:r>
      <w:r w:rsidR="00433E1C" w:rsidRPr="00EF3D99">
        <w:rPr>
          <w:rFonts w:asciiTheme="majorBidi" w:hAnsiTheme="majorBidi" w:cstheme="majorBidi"/>
          <w:b/>
          <w:bCs/>
          <w:sz w:val="24"/>
          <w:szCs w:val="24"/>
        </w:rPr>
        <w:t>Grid Search</w:t>
      </w:r>
      <w:r w:rsidR="00433E1C" w:rsidRPr="00EF3D99">
        <w:rPr>
          <w:rFonts w:asciiTheme="majorBidi" w:hAnsiTheme="majorBidi" w:cstheme="majorBidi"/>
          <w:sz w:val="24"/>
          <w:szCs w:val="24"/>
        </w:rPr>
        <w:t xml:space="preserve"> with cross-validation. Model performance was assessed using </w:t>
      </w:r>
      <w:r w:rsidR="00433E1C" w:rsidRPr="00EF3D99">
        <w:rPr>
          <w:rFonts w:asciiTheme="majorBidi" w:hAnsiTheme="majorBidi" w:cstheme="majorBidi"/>
          <w:b/>
          <w:bCs/>
          <w:sz w:val="24"/>
          <w:szCs w:val="24"/>
        </w:rPr>
        <w:t>Accuracy, Precision, Recall, F1-score, and Confusion Matrix</w:t>
      </w:r>
      <w:r w:rsidR="00433E1C" w:rsidRPr="00EF3D99">
        <w:rPr>
          <w:rFonts w:asciiTheme="majorBidi" w:hAnsiTheme="majorBidi" w:cstheme="majorBidi"/>
          <w:sz w:val="24"/>
          <w:szCs w:val="24"/>
        </w:rPr>
        <w:t xml:space="preserve"> to identify the most reliable model for predicting students' academic risk.</w:t>
      </w:r>
    </w:p>
    <w:p w14:paraId="3F3CC230" w14:textId="13094EDD" w:rsidR="00516626" w:rsidRPr="00CF4A25" w:rsidRDefault="00CF4A25" w:rsidP="00462B24">
      <w:pPr>
        <w:spacing w:before="240" w:after="240" w:line="240" w:lineRule="auto"/>
        <w:jc w:val="both"/>
        <w:rPr>
          <w:rFonts w:asciiTheme="majorBidi" w:hAnsiTheme="majorBidi" w:cstheme="majorBidi"/>
          <w:b/>
          <w:bCs/>
          <w:sz w:val="28"/>
          <w:szCs w:val="28"/>
          <w:rtl/>
        </w:rPr>
      </w:pPr>
      <w:r>
        <w:rPr>
          <w:rFonts w:asciiTheme="majorBidi" w:hAnsiTheme="majorBidi" w:cstheme="majorBidi"/>
          <w:b/>
          <w:bCs/>
          <w:sz w:val="28"/>
          <w:szCs w:val="28"/>
        </w:rPr>
        <w:t>8</w:t>
      </w:r>
      <w:r w:rsidR="00B105DB" w:rsidRPr="00CF4A25">
        <w:rPr>
          <w:rFonts w:asciiTheme="majorBidi" w:hAnsiTheme="majorBidi" w:cstheme="majorBidi"/>
          <w:b/>
          <w:bCs/>
          <w:sz w:val="28"/>
          <w:szCs w:val="28"/>
        </w:rPr>
        <w:t>.Results</w:t>
      </w:r>
    </w:p>
    <w:p w14:paraId="303973EB" w14:textId="4E6DCAD5" w:rsidR="00587236" w:rsidRPr="00EF3D99" w:rsidRDefault="00CF4A25" w:rsidP="00462B24">
      <w:pPr>
        <w:spacing w:line="240" w:lineRule="auto"/>
        <w:rPr>
          <w:rFonts w:asciiTheme="majorBidi" w:hAnsiTheme="majorBidi" w:cstheme="majorBidi"/>
          <w:b/>
          <w:bCs/>
          <w:sz w:val="24"/>
          <w:szCs w:val="24"/>
        </w:rPr>
      </w:pPr>
      <w:r>
        <w:rPr>
          <w:rFonts w:asciiTheme="majorBidi" w:hAnsiTheme="majorBidi" w:cstheme="majorBidi"/>
          <w:b/>
          <w:bCs/>
          <w:sz w:val="24"/>
          <w:szCs w:val="24"/>
        </w:rPr>
        <w:t>8</w:t>
      </w:r>
      <w:r w:rsidR="00201ECC" w:rsidRPr="00EF3D99">
        <w:rPr>
          <w:rFonts w:asciiTheme="majorBidi" w:hAnsiTheme="majorBidi" w:cstheme="majorBidi"/>
          <w:b/>
          <w:bCs/>
          <w:sz w:val="24"/>
          <w:szCs w:val="24"/>
        </w:rPr>
        <w:t>.1 Experimental Setup</w:t>
      </w:r>
    </w:p>
    <w:p w14:paraId="3ACFC520" w14:textId="50FD0D3F" w:rsidR="00BA27F9" w:rsidRPr="00EF3D99" w:rsidRDefault="00BD4F43" w:rsidP="00462B24">
      <w:pPr>
        <w:spacing w:line="240" w:lineRule="auto"/>
        <w:jc w:val="both"/>
        <w:rPr>
          <w:rFonts w:asciiTheme="majorBidi" w:hAnsiTheme="majorBidi" w:cstheme="majorBidi"/>
          <w:b/>
          <w:bCs/>
          <w:sz w:val="24"/>
          <w:szCs w:val="24"/>
        </w:rPr>
      </w:pPr>
      <w:r>
        <w:rPr>
          <w:rFonts w:asciiTheme="majorBidi" w:hAnsiTheme="majorBidi" w:cstheme="majorBidi"/>
          <w:sz w:val="24"/>
          <w:szCs w:val="24"/>
        </w:rPr>
        <w:t xml:space="preserve">     </w:t>
      </w:r>
      <w:r w:rsidR="00BA27F9" w:rsidRPr="00EF3D99">
        <w:rPr>
          <w:rFonts w:asciiTheme="majorBidi" w:hAnsiTheme="majorBidi" w:cstheme="majorBidi"/>
          <w:sz w:val="24"/>
          <w:szCs w:val="24"/>
        </w:rPr>
        <w:t xml:space="preserve">Experiments were carried out via Google </w:t>
      </w:r>
      <w:r w:rsidR="00D0087F" w:rsidRPr="00EF3D99">
        <w:rPr>
          <w:rFonts w:asciiTheme="majorBidi" w:hAnsiTheme="majorBidi" w:cstheme="majorBidi"/>
          <w:sz w:val="24"/>
          <w:szCs w:val="24"/>
        </w:rPr>
        <w:t>Collab</w:t>
      </w:r>
      <w:r w:rsidR="00BA27F9" w:rsidRPr="00EF3D99">
        <w:rPr>
          <w:rFonts w:asciiTheme="majorBidi" w:hAnsiTheme="majorBidi" w:cstheme="majorBidi"/>
          <w:sz w:val="24"/>
          <w:szCs w:val="24"/>
        </w:rPr>
        <w:t xml:space="preserve"> using Python 3 as an implementation environment. The performance of the suggested framework was estimated on a private dataset that consists of 1,395 student instances and includes 17 academic and behavioral features, such as participation, assessments, attendance, and engagement measures. For data preprocessing, Pandas and NumPy libraries were used, while the ML models were built using </w:t>
      </w:r>
      <w:r w:rsidR="00BA5F11" w:rsidRPr="00EF3D99">
        <w:rPr>
          <w:rFonts w:asciiTheme="majorBidi" w:hAnsiTheme="majorBidi" w:cstheme="majorBidi"/>
          <w:sz w:val="24"/>
          <w:szCs w:val="24"/>
        </w:rPr>
        <w:t xml:space="preserve">the </w:t>
      </w:r>
      <w:r w:rsidR="00BA27F9" w:rsidRPr="00EF3D99">
        <w:rPr>
          <w:rFonts w:asciiTheme="majorBidi" w:hAnsiTheme="majorBidi" w:cstheme="majorBidi"/>
          <w:sz w:val="24"/>
          <w:szCs w:val="24"/>
        </w:rPr>
        <w:t>Scikit-learn framework and the XGB library. To conduct a fair experiment, we split the dataset into 80% train and 20% test using stratified sampling. A feature selection technique was utilized in two experimental settings to examine the influence of shrinking the number of input features. Because of the imbalanced nature of our dataset, the SMOTE algorithm was applied exclusively to the train set during the corresponding experiments.</w:t>
      </w:r>
    </w:p>
    <w:p w14:paraId="18F28F18" w14:textId="1EBDBFE2" w:rsidR="00516626" w:rsidRPr="00EF3D99" w:rsidRDefault="0092401D" w:rsidP="00462B24">
      <w:pPr>
        <w:pStyle w:val="Heading2"/>
        <w:spacing w:line="240" w:lineRule="auto"/>
        <w:rPr>
          <w:rFonts w:asciiTheme="majorBidi" w:hAnsiTheme="majorBidi"/>
          <w:color w:val="auto"/>
          <w:sz w:val="24"/>
          <w:szCs w:val="24"/>
        </w:rPr>
      </w:pPr>
      <w:r>
        <w:rPr>
          <w:rFonts w:asciiTheme="majorBidi" w:hAnsiTheme="majorBidi"/>
          <w:color w:val="auto"/>
          <w:sz w:val="24"/>
          <w:szCs w:val="24"/>
        </w:rPr>
        <w:t>8</w:t>
      </w:r>
      <w:r w:rsidR="00B105DB" w:rsidRPr="00EF3D99">
        <w:rPr>
          <w:rFonts w:asciiTheme="majorBidi" w:hAnsiTheme="majorBidi"/>
          <w:color w:val="auto"/>
          <w:sz w:val="24"/>
          <w:szCs w:val="24"/>
        </w:rPr>
        <w:t>.</w:t>
      </w:r>
      <w:r>
        <w:rPr>
          <w:rFonts w:asciiTheme="majorBidi" w:hAnsiTheme="majorBidi"/>
          <w:color w:val="auto"/>
          <w:sz w:val="24"/>
          <w:szCs w:val="24"/>
        </w:rPr>
        <w:t>2</w:t>
      </w:r>
      <w:r w:rsidR="00B105DB" w:rsidRPr="00EF3D99">
        <w:rPr>
          <w:rFonts w:asciiTheme="majorBidi" w:hAnsiTheme="majorBidi"/>
          <w:color w:val="auto"/>
          <w:sz w:val="24"/>
          <w:szCs w:val="24"/>
        </w:rPr>
        <w:t xml:space="preserve"> Class Distribution and Feature Importance</w:t>
      </w:r>
    </w:p>
    <w:p w14:paraId="0EBADCEC" w14:textId="18202DB5" w:rsidR="001010A2" w:rsidRPr="00EF3D99" w:rsidRDefault="00BD4F43" w:rsidP="00462B24">
      <w:pPr>
        <w:spacing w:line="240" w:lineRule="auto"/>
        <w:jc w:val="both"/>
        <w:rPr>
          <w:rFonts w:asciiTheme="majorBidi" w:hAnsiTheme="majorBidi" w:cstheme="majorBidi"/>
          <w:b/>
          <w:bCs/>
          <w:sz w:val="24"/>
          <w:szCs w:val="24"/>
        </w:rPr>
      </w:pPr>
      <w:r>
        <w:rPr>
          <w:rFonts w:asciiTheme="majorBidi" w:hAnsiTheme="majorBidi" w:cstheme="majorBidi"/>
          <w:sz w:val="24"/>
          <w:szCs w:val="24"/>
        </w:rPr>
        <w:t xml:space="preserve">      </w:t>
      </w:r>
      <w:r w:rsidR="001010A2" w:rsidRPr="00EF3D99">
        <w:rPr>
          <w:rFonts w:asciiTheme="majorBidi" w:hAnsiTheme="majorBidi" w:cstheme="majorBidi"/>
          <w:sz w:val="24"/>
          <w:szCs w:val="24"/>
        </w:rPr>
        <w:t xml:space="preserve">The understanding of the distribution of the classes under study is a necessary condition prior to the use of the model since class imbalance can affect the learning process and the biases of classifiers towards the majority classes. From the information provided </w:t>
      </w:r>
      <w:r w:rsidR="001010A2" w:rsidRPr="00EF3D99">
        <w:rPr>
          <w:rFonts w:asciiTheme="majorBidi" w:hAnsiTheme="majorBidi" w:cstheme="majorBidi"/>
          <w:b/>
          <w:bCs/>
          <w:sz w:val="24"/>
          <w:szCs w:val="24"/>
        </w:rPr>
        <w:t xml:space="preserve">in Table </w:t>
      </w:r>
      <w:r w:rsidR="000557BE">
        <w:rPr>
          <w:rFonts w:asciiTheme="majorBidi" w:hAnsiTheme="majorBidi" w:cstheme="majorBidi"/>
          <w:b/>
          <w:bCs/>
          <w:sz w:val="24"/>
          <w:szCs w:val="24"/>
        </w:rPr>
        <w:t>2</w:t>
      </w:r>
      <w:r w:rsidR="001010A2" w:rsidRPr="00EF3D99">
        <w:rPr>
          <w:rFonts w:asciiTheme="majorBidi" w:hAnsiTheme="majorBidi" w:cstheme="majorBidi"/>
          <w:sz w:val="24"/>
          <w:szCs w:val="24"/>
        </w:rPr>
        <w:t xml:space="preserve">, it is clear that the distribution of data in four academic performance classes was not even. In particular, the percentage of the Good class constituted 51.97% while the Pass class </w:t>
      </w:r>
      <w:r w:rsidR="001010A2" w:rsidRPr="00EF3D99">
        <w:rPr>
          <w:rFonts w:asciiTheme="majorBidi" w:hAnsiTheme="majorBidi" w:cstheme="majorBidi"/>
          <w:sz w:val="24"/>
          <w:szCs w:val="24"/>
        </w:rPr>
        <w:lastRenderedPageBreak/>
        <w:t>constituted only 7.67%. The rest of the data was related to Excellent and Fail classes (23.08% and 17.28%, correspondingly).</w:t>
      </w:r>
    </w:p>
    <w:p w14:paraId="13722E98" w14:textId="5C97C839" w:rsidR="00F620A0" w:rsidRPr="00EF3D99" w:rsidRDefault="00B105DB" w:rsidP="00462B24">
      <w:pPr>
        <w:spacing w:line="240" w:lineRule="auto"/>
        <w:rPr>
          <w:rFonts w:asciiTheme="majorBidi" w:hAnsiTheme="majorBidi" w:cstheme="majorBidi"/>
          <w:sz w:val="24"/>
          <w:szCs w:val="24"/>
        </w:rPr>
      </w:pPr>
      <w:r w:rsidRPr="00EF3D99">
        <w:rPr>
          <w:rFonts w:asciiTheme="majorBidi" w:hAnsiTheme="majorBidi" w:cstheme="majorBidi"/>
          <w:sz w:val="24"/>
          <w:szCs w:val="24"/>
        </w:rPr>
        <w:t xml:space="preserve">Table </w:t>
      </w:r>
      <w:r w:rsidR="000557BE">
        <w:rPr>
          <w:rFonts w:asciiTheme="majorBidi" w:hAnsiTheme="majorBidi" w:cstheme="majorBidi"/>
          <w:sz w:val="24"/>
          <w:szCs w:val="24"/>
        </w:rPr>
        <w:t>2</w:t>
      </w:r>
      <w:r w:rsidRPr="00EF3D99">
        <w:rPr>
          <w:rFonts w:asciiTheme="majorBidi" w:hAnsiTheme="majorBidi" w:cstheme="majorBidi"/>
          <w:sz w:val="24"/>
          <w:szCs w:val="24"/>
        </w:rPr>
        <w:t>. Distribution of Student Performance Classes.</w:t>
      </w:r>
    </w:p>
    <w:tbl>
      <w:tblPr>
        <w:tblStyle w:val="GridTable3-Accent1"/>
        <w:tblW w:w="5520" w:type="dxa"/>
        <w:tblLayout w:type="fixed"/>
        <w:tblLook w:val="0400" w:firstRow="0" w:lastRow="0" w:firstColumn="0" w:lastColumn="0" w:noHBand="0" w:noVBand="1"/>
      </w:tblPr>
      <w:tblGrid>
        <w:gridCol w:w="1365"/>
        <w:gridCol w:w="2175"/>
        <w:gridCol w:w="1980"/>
      </w:tblGrid>
      <w:tr w:rsidR="00F620A0" w:rsidRPr="00EF3D99" w14:paraId="3E8D7FF6" w14:textId="77777777" w:rsidTr="00065B16">
        <w:trPr>
          <w:cnfStyle w:val="000000100000" w:firstRow="0" w:lastRow="0" w:firstColumn="0" w:lastColumn="0" w:oddVBand="0" w:evenVBand="0" w:oddHBand="1" w:evenHBand="0" w:firstRowFirstColumn="0" w:firstRowLastColumn="0" w:lastRowFirstColumn="0" w:lastRowLastColumn="0"/>
          <w:trHeight w:val="500"/>
        </w:trPr>
        <w:tc>
          <w:tcPr>
            <w:tcW w:w="1365" w:type="dxa"/>
          </w:tcPr>
          <w:p w14:paraId="1E7248AD" w14:textId="77777777" w:rsidR="00F620A0" w:rsidRPr="00EF3D99" w:rsidRDefault="00F620A0" w:rsidP="00462B24">
            <w:pPr>
              <w:jc w:val="center"/>
              <w:rPr>
                <w:rFonts w:asciiTheme="majorBidi" w:hAnsiTheme="majorBidi" w:cstheme="majorBidi"/>
                <w:b/>
                <w:bCs/>
                <w:sz w:val="24"/>
                <w:szCs w:val="24"/>
              </w:rPr>
            </w:pPr>
            <w:r w:rsidRPr="00EF3D99">
              <w:rPr>
                <w:rFonts w:asciiTheme="majorBidi" w:hAnsiTheme="majorBidi" w:cstheme="majorBidi"/>
                <w:b/>
                <w:bCs/>
                <w:sz w:val="24"/>
                <w:szCs w:val="24"/>
              </w:rPr>
              <w:t>Class</w:t>
            </w:r>
          </w:p>
        </w:tc>
        <w:tc>
          <w:tcPr>
            <w:tcW w:w="2175" w:type="dxa"/>
          </w:tcPr>
          <w:p w14:paraId="215AC4F4" w14:textId="77777777" w:rsidR="00F620A0" w:rsidRPr="00EF3D99" w:rsidRDefault="00F620A0" w:rsidP="00462B24">
            <w:pPr>
              <w:jc w:val="center"/>
              <w:rPr>
                <w:rFonts w:asciiTheme="majorBidi" w:hAnsiTheme="majorBidi" w:cstheme="majorBidi"/>
                <w:b/>
                <w:bCs/>
                <w:sz w:val="24"/>
                <w:szCs w:val="24"/>
              </w:rPr>
            </w:pPr>
            <w:r w:rsidRPr="00EF3D99">
              <w:rPr>
                <w:rFonts w:asciiTheme="majorBidi" w:hAnsiTheme="majorBidi" w:cstheme="majorBidi"/>
                <w:b/>
                <w:bCs/>
                <w:sz w:val="24"/>
                <w:szCs w:val="24"/>
              </w:rPr>
              <w:t>Number of Students</w:t>
            </w:r>
          </w:p>
        </w:tc>
        <w:tc>
          <w:tcPr>
            <w:tcW w:w="1980" w:type="dxa"/>
          </w:tcPr>
          <w:p w14:paraId="32428FA5" w14:textId="77777777" w:rsidR="00F620A0" w:rsidRPr="00EF3D99" w:rsidRDefault="00F620A0" w:rsidP="00462B24">
            <w:pPr>
              <w:jc w:val="center"/>
              <w:rPr>
                <w:rFonts w:asciiTheme="majorBidi" w:hAnsiTheme="majorBidi" w:cstheme="majorBidi"/>
                <w:b/>
                <w:bCs/>
                <w:sz w:val="24"/>
                <w:szCs w:val="24"/>
              </w:rPr>
            </w:pPr>
            <w:r w:rsidRPr="00EF3D99">
              <w:rPr>
                <w:rFonts w:asciiTheme="majorBidi" w:hAnsiTheme="majorBidi" w:cstheme="majorBidi"/>
                <w:b/>
                <w:bCs/>
                <w:sz w:val="24"/>
                <w:szCs w:val="24"/>
              </w:rPr>
              <w:t>Percentage</w:t>
            </w:r>
          </w:p>
        </w:tc>
      </w:tr>
      <w:tr w:rsidR="00F620A0" w:rsidRPr="00EF3D99" w14:paraId="44ED4167" w14:textId="77777777" w:rsidTr="00065B16">
        <w:trPr>
          <w:trHeight w:val="390"/>
        </w:trPr>
        <w:tc>
          <w:tcPr>
            <w:tcW w:w="1365" w:type="dxa"/>
          </w:tcPr>
          <w:p w14:paraId="5572E419" w14:textId="77777777" w:rsidR="00F620A0" w:rsidRPr="00EF3D99" w:rsidRDefault="00F620A0" w:rsidP="00462B24">
            <w:pPr>
              <w:jc w:val="center"/>
              <w:rPr>
                <w:rFonts w:asciiTheme="majorBidi" w:hAnsiTheme="majorBidi" w:cstheme="majorBidi"/>
                <w:b/>
                <w:bCs/>
                <w:sz w:val="24"/>
                <w:szCs w:val="24"/>
              </w:rPr>
            </w:pPr>
            <w:r w:rsidRPr="00EF3D99">
              <w:rPr>
                <w:rFonts w:asciiTheme="majorBidi" w:hAnsiTheme="majorBidi" w:cstheme="majorBidi"/>
                <w:b/>
                <w:bCs/>
                <w:sz w:val="24"/>
                <w:szCs w:val="24"/>
              </w:rPr>
              <w:t>Good</w:t>
            </w:r>
          </w:p>
        </w:tc>
        <w:tc>
          <w:tcPr>
            <w:tcW w:w="2175" w:type="dxa"/>
          </w:tcPr>
          <w:p w14:paraId="33A563DB" w14:textId="77777777" w:rsidR="00F620A0" w:rsidRPr="00EF3D99" w:rsidRDefault="00F620A0" w:rsidP="00462B24">
            <w:pPr>
              <w:jc w:val="center"/>
              <w:rPr>
                <w:rFonts w:asciiTheme="majorBidi" w:hAnsiTheme="majorBidi" w:cstheme="majorBidi"/>
                <w:sz w:val="24"/>
                <w:szCs w:val="24"/>
              </w:rPr>
            </w:pPr>
            <w:r w:rsidRPr="00EF3D99">
              <w:rPr>
                <w:rFonts w:asciiTheme="majorBidi" w:hAnsiTheme="majorBidi" w:cstheme="majorBidi"/>
                <w:sz w:val="24"/>
                <w:szCs w:val="24"/>
              </w:rPr>
              <w:t>725</w:t>
            </w:r>
          </w:p>
        </w:tc>
        <w:tc>
          <w:tcPr>
            <w:tcW w:w="1980" w:type="dxa"/>
          </w:tcPr>
          <w:p w14:paraId="6AF49B0D" w14:textId="77777777" w:rsidR="00F620A0" w:rsidRPr="00EF3D99" w:rsidRDefault="00F620A0" w:rsidP="00462B24">
            <w:pPr>
              <w:jc w:val="center"/>
              <w:rPr>
                <w:rFonts w:asciiTheme="majorBidi" w:hAnsiTheme="majorBidi" w:cstheme="majorBidi"/>
                <w:sz w:val="24"/>
                <w:szCs w:val="24"/>
              </w:rPr>
            </w:pPr>
            <w:r w:rsidRPr="00EF3D99">
              <w:rPr>
                <w:rFonts w:asciiTheme="majorBidi" w:hAnsiTheme="majorBidi" w:cstheme="majorBidi"/>
                <w:sz w:val="24"/>
                <w:szCs w:val="24"/>
              </w:rPr>
              <w:t>51.97</w:t>
            </w:r>
          </w:p>
        </w:tc>
      </w:tr>
      <w:tr w:rsidR="00F620A0" w:rsidRPr="00EF3D99" w14:paraId="1947989B" w14:textId="77777777" w:rsidTr="00065B16">
        <w:trPr>
          <w:cnfStyle w:val="000000100000" w:firstRow="0" w:lastRow="0" w:firstColumn="0" w:lastColumn="0" w:oddVBand="0" w:evenVBand="0" w:oddHBand="1" w:evenHBand="0" w:firstRowFirstColumn="0" w:firstRowLastColumn="0" w:lastRowFirstColumn="0" w:lastRowLastColumn="0"/>
          <w:trHeight w:val="360"/>
        </w:trPr>
        <w:tc>
          <w:tcPr>
            <w:tcW w:w="1365" w:type="dxa"/>
          </w:tcPr>
          <w:p w14:paraId="5CF2D3AC" w14:textId="77777777" w:rsidR="00F620A0" w:rsidRPr="00EF3D99" w:rsidRDefault="00F620A0" w:rsidP="00462B24">
            <w:pPr>
              <w:jc w:val="center"/>
              <w:rPr>
                <w:rFonts w:asciiTheme="majorBidi" w:hAnsiTheme="majorBidi" w:cstheme="majorBidi"/>
                <w:b/>
                <w:bCs/>
                <w:sz w:val="24"/>
                <w:szCs w:val="24"/>
              </w:rPr>
            </w:pPr>
            <w:r w:rsidRPr="00EF3D99">
              <w:rPr>
                <w:rFonts w:asciiTheme="majorBidi" w:hAnsiTheme="majorBidi" w:cstheme="majorBidi"/>
                <w:b/>
                <w:bCs/>
                <w:sz w:val="24"/>
                <w:szCs w:val="24"/>
              </w:rPr>
              <w:t>Excellent</w:t>
            </w:r>
          </w:p>
        </w:tc>
        <w:tc>
          <w:tcPr>
            <w:tcW w:w="2175" w:type="dxa"/>
          </w:tcPr>
          <w:p w14:paraId="6AAF63B8" w14:textId="77777777" w:rsidR="00F620A0" w:rsidRPr="00EF3D99" w:rsidRDefault="00F620A0" w:rsidP="00462B24">
            <w:pPr>
              <w:jc w:val="center"/>
              <w:rPr>
                <w:rFonts w:asciiTheme="majorBidi" w:hAnsiTheme="majorBidi" w:cstheme="majorBidi"/>
                <w:sz w:val="24"/>
                <w:szCs w:val="24"/>
              </w:rPr>
            </w:pPr>
            <w:r w:rsidRPr="00EF3D99">
              <w:rPr>
                <w:rFonts w:asciiTheme="majorBidi" w:hAnsiTheme="majorBidi" w:cstheme="majorBidi"/>
                <w:sz w:val="24"/>
                <w:szCs w:val="24"/>
              </w:rPr>
              <w:t>322</w:t>
            </w:r>
          </w:p>
        </w:tc>
        <w:tc>
          <w:tcPr>
            <w:tcW w:w="1980" w:type="dxa"/>
          </w:tcPr>
          <w:p w14:paraId="65917BCF" w14:textId="77777777" w:rsidR="00F620A0" w:rsidRPr="00EF3D99" w:rsidRDefault="00F620A0" w:rsidP="00462B24">
            <w:pPr>
              <w:jc w:val="center"/>
              <w:rPr>
                <w:rFonts w:asciiTheme="majorBidi" w:hAnsiTheme="majorBidi" w:cstheme="majorBidi"/>
                <w:sz w:val="24"/>
                <w:szCs w:val="24"/>
              </w:rPr>
            </w:pPr>
            <w:r w:rsidRPr="00EF3D99">
              <w:rPr>
                <w:rFonts w:asciiTheme="majorBidi" w:hAnsiTheme="majorBidi" w:cstheme="majorBidi"/>
                <w:sz w:val="24"/>
                <w:szCs w:val="24"/>
              </w:rPr>
              <w:t>23.08</w:t>
            </w:r>
          </w:p>
        </w:tc>
      </w:tr>
      <w:tr w:rsidR="00F620A0" w:rsidRPr="00EF3D99" w14:paraId="6ABBE9F7" w14:textId="77777777" w:rsidTr="00065B16">
        <w:trPr>
          <w:trHeight w:val="360"/>
        </w:trPr>
        <w:tc>
          <w:tcPr>
            <w:tcW w:w="1365" w:type="dxa"/>
          </w:tcPr>
          <w:p w14:paraId="6AB63511" w14:textId="77777777" w:rsidR="00F620A0" w:rsidRPr="00EF3D99" w:rsidRDefault="00F620A0" w:rsidP="00462B24">
            <w:pPr>
              <w:jc w:val="center"/>
              <w:rPr>
                <w:rFonts w:asciiTheme="majorBidi" w:hAnsiTheme="majorBidi" w:cstheme="majorBidi"/>
                <w:b/>
                <w:bCs/>
                <w:sz w:val="24"/>
                <w:szCs w:val="24"/>
              </w:rPr>
            </w:pPr>
            <w:r w:rsidRPr="00EF3D99">
              <w:rPr>
                <w:rFonts w:asciiTheme="majorBidi" w:hAnsiTheme="majorBidi" w:cstheme="majorBidi"/>
                <w:b/>
                <w:bCs/>
                <w:sz w:val="24"/>
                <w:szCs w:val="24"/>
              </w:rPr>
              <w:t>Fail</w:t>
            </w:r>
          </w:p>
        </w:tc>
        <w:tc>
          <w:tcPr>
            <w:tcW w:w="2175" w:type="dxa"/>
          </w:tcPr>
          <w:p w14:paraId="6B1EC74E" w14:textId="77777777" w:rsidR="00F620A0" w:rsidRPr="00EF3D99" w:rsidRDefault="00F620A0" w:rsidP="00462B24">
            <w:pPr>
              <w:jc w:val="center"/>
              <w:rPr>
                <w:rFonts w:asciiTheme="majorBidi" w:hAnsiTheme="majorBidi" w:cstheme="majorBidi"/>
                <w:sz w:val="24"/>
                <w:szCs w:val="24"/>
              </w:rPr>
            </w:pPr>
            <w:r w:rsidRPr="00EF3D99">
              <w:rPr>
                <w:rFonts w:asciiTheme="majorBidi" w:hAnsiTheme="majorBidi" w:cstheme="majorBidi"/>
                <w:sz w:val="24"/>
                <w:szCs w:val="24"/>
              </w:rPr>
              <w:t>241</w:t>
            </w:r>
          </w:p>
        </w:tc>
        <w:tc>
          <w:tcPr>
            <w:tcW w:w="1980" w:type="dxa"/>
          </w:tcPr>
          <w:p w14:paraId="16D0FE63" w14:textId="77777777" w:rsidR="00F620A0" w:rsidRPr="00EF3D99" w:rsidRDefault="00F620A0" w:rsidP="00462B24">
            <w:pPr>
              <w:jc w:val="center"/>
              <w:rPr>
                <w:rFonts w:asciiTheme="majorBidi" w:hAnsiTheme="majorBidi" w:cstheme="majorBidi"/>
                <w:sz w:val="24"/>
                <w:szCs w:val="24"/>
              </w:rPr>
            </w:pPr>
            <w:r w:rsidRPr="00EF3D99">
              <w:rPr>
                <w:rFonts w:asciiTheme="majorBidi" w:hAnsiTheme="majorBidi" w:cstheme="majorBidi"/>
                <w:sz w:val="24"/>
                <w:szCs w:val="24"/>
              </w:rPr>
              <w:t>17.28</w:t>
            </w:r>
          </w:p>
        </w:tc>
      </w:tr>
      <w:tr w:rsidR="00F620A0" w:rsidRPr="00EF3D99" w14:paraId="3D28F194" w14:textId="77777777" w:rsidTr="00065B16">
        <w:trPr>
          <w:cnfStyle w:val="000000100000" w:firstRow="0" w:lastRow="0" w:firstColumn="0" w:lastColumn="0" w:oddVBand="0" w:evenVBand="0" w:oddHBand="1" w:evenHBand="0" w:firstRowFirstColumn="0" w:firstRowLastColumn="0" w:lastRowFirstColumn="0" w:lastRowLastColumn="0"/>
          <w:trHeight w:val="345"/>
        </w:trPr>
        <w:tc>
          <w:tcPr>
            <w:tcW w:w="1365" w:type="dxa"/>
          </w:tcPr>
          <w:p w14:paraId="460B85F1" w14:textId="77777777" w:rsidR="00F620A0" w:rsidRPr="00EF3D99" w:rsidRDefault="00F620A0" w:rsidP="00462B24">
            <w:pPr>
              <w:jc w:val="center"/>
              <w:rPr>
                <w:rFonts w:asciiTheme="majorBidi" w:hAnsiTheme="majorBidi" w:cstheme="majorBidi"/>
                <w:b/>
                <w:bCs/>
                <w:sz w:val="24"/>
                <w:szCs w:val="24"/>
              </w:rPr>
            </w:pPr>
            <w:r w:rsidRPr="00EF3D99">
              <w:rPr>
                <w:rFonts w:asciiTheme="majorBidi" w:hAnsiTheme="majorBidi" w:cstheme="majorBidi"/>
                <w:b/>
                <w:bCs/>
                <w:sz w:val="24"/>
                <w:szCs w:val="24"/>
              </w:rPr>
              <w:t>Pass</w:t>
            </w:r>
          </w:p>
        </w:tc>
        <w:tc>
          <w:tcPr>
            <w:tcW w:w="2175" w:type="dxa"/>
          </w:tcPr>
          <w:p w14:paraId="431E46E4" w14:textId="77777777" w:rsidR="00F620A0" w:rsidRPr="00EF3D99" w:rsidRDefault="00F620A0" w:rsidP="00462B24">
            <w:pPr>
              <w:jc w:val="center"/>
              <w:rPr>
                <w:rFonts w:asciiTheme="majorBidi" w:hAnsiTheme="majorBidi" w:cstheme="majorBidi"/>
                <w:sz w:val="24"/>
                <w:szCs w:val="24"/>
              </w:rPr>
            </w:pPr>
            <w:r w:rsidRPr="00EF3D99">
              <w:rPr>
                <w:rFonts w:asciiTheme="majorBidi" w:hAnsiTheme="majorBidi" w:cstheme="majorBidi"/>
                <w:sz w:val="24"/>
                <w:szCs w:val="24"/>
              </w:rPr>
              <w:t>107</w:t>
            </w:r>
          </w:p>
        </w:tc>
        <w:tc>
          <w:tcPr>
            <w:tcW w:w="1980" w:type="dxa"/>
          </w:tcPr>
          <w:p w14:paraId="7B927895" w14:textId="77777777" w:rsidR="00F620A0" w:rsidRPr="00EF3D99" w:rsidRDefault="00F620A0" w:rsidP="00462B24">
            <w:pPr>
              <w:jc w:val="center"/>
              <w:rPr>
                <w:rFonts w:asciiTheme="majorBidi" w:hAnsiTheme="majorBidi" w:cstheme="majorBidi"/>
                <w:sz w:val="24"/>
                <w:szCs w:val="24"/>
              </w:rPr>
            </w:pPr>
            <w:r w:rsidRPr="00EF3D99">
              <w:rPr>
                <w:rFonts w:asciiTheme="majorBidi" w:hAnsiTheme="majorBidi" w:cstheme="majorBidi"/>
                <w:sz w:val="24"/>
                <w:szCs w:val="24"/>
              </w:rPr>
              <w:t>7.67</w:t>
            </w:r>
          </w:p>
        </w:tc>
      </w:tr>
    </w:tbl>
    <w:p w14:paraId="045BF7E8" w14:textId="77777777" w:rsidR="00BD4F43" w:rsidRDefault="00BD4F43" w:rsidP="00462B24">
      <w:pPr>
        <w:spacing w:line="240" w:lineRule="auto"/>
        <w:jc w:val="both"/>
        <w:rPr>
          <w:rFonts w:asciiTheme="majorBidi" w:hAnsiTheme="majorBidi" w:cstheme="majorBidi"/>
          <w:sz w:val="24"/>
          <w:szCs w:val="24"/>
        </w:rPr>
      </w:pPr>
      <w:r>
        <w:rPr>
          <w:rFonts w:asciiTheme="majorBidi" w:hAnsiTheme="majorBidi" w:cstheme="majorBidi"/>
          <w:sz w:val="24"/>
          <w:szCs w:val="24"/>
        </w:rPr>
        <w:t xml:space="preserve">     </w:t>
      </w:r>
    </w:p>
    <w:p w14:paraId="1FBB1EDC" w14:textId="2EC9E68F" w:rsidR="001F6D39" w:rsidRPr="00BD4F43" w:rsidRDefault="00BD4F43" w:rsidP="00BD4F43">
      <w:pPr>
        <w:spacing w:line="240" w:lineRule="auto"/>
        <w:jc w:val="both"/>
        <w:rPr>
          <w:rFonts w:asciiTheme="majorBidi" w:hAnsiTheme="majorBidi" w:cstheme="majorBidi"/>
          <w:sz w:val="24"/>
          <w:szCs w:val="24"/>
          <w:rtl/>
        </w:rPr>
      </w:pPr>
      <w:r>
        <w:rPr>
          <w:rFonts w:asciiTheme="majorBidi" w:hAnsiTheme="majorBidi" w:cstheme="majorBidi"/>
          <w:sz w:val="24"/>
          <w:szCs w:val="24"/>
        </w:rPr>
        <w:t xml:space="preserve">     </w:t>
      </w:r>
      <w:r w:rsidR="00D605E3" w:rsidRPr="00EF3D99">
        <w:rPr>
          <w:rFonts w:asciiTheme="majorBidi" w:hAnsiTheme="majorBidi" w:cstheme="majorBidi"/>
          <w:sz w:val="24"/>
          <w:szCs w:val="24"/>
        </w:rPr>
        <w:t xml:space="preserve">As illustrated </w:t>
      </w:r>
      <w:r w:rsidR="00D605E3" w:rsidRPr="00EF3D99">
        <w:rPr>
          <w:rFonts w:asciiTheme="majorBidi" w:hAnsiTheme="majorBidi" w:cstheme="majorBidi"/>
          <w:b/>
          <w:bCs/>
          <w:sz w:val="24"/>
          <w:szCs w:val="24"/>
        </w:rPr>
        <w:t xml:space="preserve">in Figure </w:t>
      </w:r>
      <w:r w:rsidR="00CE43B4" w:rsidRPr="00EF3D99">
        <w:rPr>
          <w:rFonts w:asciiTheme="majorBidi" w:hAnsiTheme="majorBidi" w:cstheme="majorBidi"/>
          <w:b/>
          <w:bCs/>
          <w:sz w:val="24"/>
          <w:szCs w:val="24"/>
        </w:rPr>
        <w:t>2</w:t>
      </w:r>
      <w:r w:rsidR="00D605E3" w:rsidRPr="00EF3D99">
        <w:rPr>
          <w:rFonts w:asciiTheme="majorBidi" w:hAnsiTheme="majorBidi" w:cstheme="majorBidi"/>
          <w:sz w:val="24"/>
          <w:szCs w:val="24"/>
        </w:rPr>
        <w:t xml:space="preserve"> below, it is clear that the problem of imbalance was solved using SMOTE. The Good class had more observations compared to other classes prior to oversampling. In the SMOTE-oversampled training dataset, there were equal numbers of observations in each class, meaning that the dataset was balanced. The balance dataset was then utilized for the SMOTE-based experiments.</w:t>
      </w:r>
    </w:p>
    <w:p w14:paraId="66FC834C" w14:textId="77777777" w:rsidR="004049C7" w:rsidRPr="00EF3D99" w:rsidRDefault="004049C7" w:rsidP="00462B24">
      <w:pPr>
        <w:spacing w:line="240" w:lineRule="auto"/>
        <w:rPr>
          <w:rFonts w:asciiTheme="majorBidi" w:hAnsiTheme="majorBidi" w:cstheme="majorBidi"/>
          <w:b/>
          <w:bCs/>
          <w:noProof/>
          <w:sz w:val="24"/>
          <w:szCs w:val="24"/>
        </w:rPr>
      </w:pPr>
    </w:p>
    <w:p w14:paraId="39A5CC4C" w14:textId="4B99D13A" w:rsidR="00516626" w:rsidRPr="00EF3D99" w:rsidRDefault="00D326BF" w:rsidP="00462B24">
      <w:pPr>
        <w:spacing w:line="240" w:lineRule="auto"/>
        <w:rPr>
          <w:rFonts w:asciiTheme="majorBidi" w:hAnsiTheme="majorBidi" w:cstheme="majorBidi"/>
          <w:sz w:val="24"/>
          <w:szCs w:val="24"/>
        </w:rPr>
      </w:pPr>
      <w:r w:rsidRPr="00EF3D99">
        <w:rPr>
          <w:rFonts w:asciiTheme="majorBidi" w:hAnsiTheme="majorBidi" w:cstheme="majorBidi"/>
          <w:b/>
          <w:bCs/>
          <w:noProof/>
          <w:sz w:val="24"/>
          <w:szCs w:val="24"/>
        </w:rPr>
        <w:drawing>
          <wp:inline distT="0" distB="0" distL="0" distR="0" wp14:anchorId="0000F211" wp14:editId="093EDC65">
            <wp:extent cx="5484406" cy="1719811"/>
            <wp:effectExtent l="0" t="0" r="2540" b="0"/>
            <wp:docPr id="11"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rotWithShape="1">
                    <a:blip r:embed="rId10"/>
                    <a:srcRect t="13876"/>
                    <a:stretch>
                      <a:fillRect/>
                    </a:stretch>
                  </pic:blipFill>
                  <pic:spPr bwMode="auto">
                    <a:xfrm>
                      <a:off x="0" y="0"/>
                      <a:ext cx="5486400" cy="1720436"/>
                    </a:xfrm>
                    <a:prstGeom prst="rect">
                      <a:avLst/>
                    </a:prstGeom>
                    <a:ln>
                      <a:noFill/>
                    </a:ln>
                    <a:extLst>
                      <a:ext uri="{53640926-AAD7-44D8-BBD7-CCE9431645EC}">
                        <a14:shadowObscured xmlns:a14="http://schemas.microsoft.com/office/drawing/2010/main"/>
                      </a:ext>
                    </a:extLst>
                  </pic:spPr>
                </pic:pic>
              </a:graphicData>
            </a:graphic>
          </wp:inline>
        </w:drawing>
      </w:r>
    </w:p>
    <w:p w14:paraId="289B588D" w14:textId="7780BA3E" w:rsidR="00516626" w:rsidRPr="00EF3D99" w:rsidRDefault="00B105DB" w:rsidP="00462B24">
      <w:pPr>
        <w:spacing w:line="240" w:lineRule="auto"/>
        <w:jc w:val="center"/>
        <w:rPr>
          <w:rFonts w:asciiTheme="majorBidi" w:hAnsiTheme="majorBidi" w:cstheme="majorBidi"/>
          <w:sz w:val="24"/>
          <w:szCs w:val="24"/>
        </w:rPr>
      </w:pPr>
      <w:r w:rsidRPr="00EF3D99">
        <w:rPr>
          <w:rFonts w:asciiTheme="majorBidi" w:hAnsiTheme="majorBidi" w:cstheme="majorBidi"/>
          <w:sz w:val="24"/>
          <w:szCs w:val="24"/>
        </w:rPr>
        <w:t xml:space="preserve">Figure </w:t>
      </w:r>
      <w:r w:rsidR="007B34C0" w:rsidRPr="00EF3D99">
        <w:rPr>
          <w:rFonts w:asciiTheme="majorBidi" w:hAnsiTheme="majorBidi" w:cstheme="majorBidi"/>
          <w:sz w:val="24"/>
          <w:szCs w:val="24"/>
        </w:rPr>
        <w:t>2</w:t>
      </w:r>
      <w:r w:rsidRPr="00EF3D99">
        <w:rPr>
          <w:rFonts w:asciiTheme="majorBidi" w:hAnsiTheme="majorBidi" w:cstheme="majorBidi"/>
          <w:sz w:val="24"/>
          <w:szCs w:val="24"/>
        </w:rPr>
        <w:t xml:space="preserve">. Class Distribution </w:t>
      </w:r>
      <w:r w:rsidR="004049C7" w:rsidRPr="00EF3D99">
        <w:rPr>
          <w:rFonts w:asciiTheme="majorBidi" w:hAnsiTheme="majorBidi" w:cstheme="majorBidi"/>
          <w:sz w:val="24"/>
          <w:szCs w:val="24"/>
        </w:rPr>
        <w:t>with and without</w:t>
      </w:r>
      <w:r w:rsidRPr="00EF3D99">
        <w:rPr>
          <w:rFonts w:asciiTheme="majorBidi" w:hAnsiTheme="majorBidi" w:cstheme="majorBidi"/>
          <w:sz w:val="24"/>
          <w:szCs w:val="24"/>
        </w:rPr>
        <w:t xml:space="preserve"> Applying SMOTE.</w:t>
      </w:r>
    </w:p>
    <w:p w14:paraId="00C69E3E" w14:textId="0E0BABBE" w:rsidR="00ED05F6" w:rsidRPr="00EF3D99" w:rsidRDefault="00BD4F43" w:rsidP="00462B24">
      <w:pPr>
        <w:spacing w:line="240" w:lineRule="auto"/>
        <w:jc w:val="both"/>
        <w:rPr>
          <w:rFonts w:asciiTheme="majorBidi" w:hAnsiTheme="majorBidi" w:cstheme="majorBidi"/>
          <w:sz w:val="24"/>
          <w:szCs w:val="24"/>
        </w:rPr>
      </w:pPr>
      <w:r>
        <w:rPr>
          <w:rFonts w:asciiTheme="majorBidi" w:hAnsiTheme="majorBidi" w:cstheme="majorBidi"/>
          <w:sz w:val="24"/>
          <w:szCs w:val="24"/>
        </w:rPr>
        <w:t xml:space="preserve">     </w:t>
      </w:r>
      <w:r w:rsidR="00ED05F6" w:rsidRPr="00EF3D99">
        <w:rPr>
          <w:rFonts w:asciiTheme="majorBidi" w:hAnsiTheme="majorBidi" w:cstheme="majorBidi"/>
          <w:sz w:val="24"/>
          <w:szCs w:val="24"/>
        </w:rPr>
        <w:t xml:space="preserve">The analysis of feature importance was done in order to understand which factors are more important in the prediction of student academic performance. An RF classifier was used for the estimation of the relative importance of each input variable. From the feature importance results shown </w:t>
      </w:r>
      <w:r w:rsidR="00ED05F6" w:rsidRPr="00EF3D99">
        <w:rPr>
          <w:rFonts w:asciiTheme="majorBidi" w:hAnsiTheme="majorBidi" w:cstheme="majorBidi"/>
          <w:b/>
          <w:bCs/>
          <w:sz w:val="24"/>
          <w:szCs w:val="24"/>
        </w:rPr>
        <w:t xml:space="preserve">in Figure </w:t>
      </w:r>
      <w:r w:rsidR="007B34C0" w:rsidRPr="00EF3D99">
        <w:rPr>
          <w:rFonts w:asciiTheme="majorBidi" w:hAnsiTheme="majorBidi" w:cstheme="majorBidi"/>
          <w:b/>
          <w:bCs/>
          <w:sz w:val="24"/>
          <w:szCs w:val="24"/>
        </w:rPr>
        <w:t>3</w:t>
      </w:r>
      <w:r w:rsidR="00ED05F6" w:rsidRPr="00EF3D99">
        <w:rPr>
          <w:rFonts w:asciiTheme="majorBidi" w:hAnsiTheme="majorBidi" w:cstheme="majorBidi"/>
          <w:sz w:val="24"/>
          <w:szCs w:val="24"/>
        </w:rPr>
        <w:t xml:space="preserve">, it is evident that the variables that have the highest importance in the prediction of student academic performance include Homework, Absence, and Interactive Contents. Other participation variables, such as Average Participation Percentage, Contents Participation Percentage, and Homework Participation Percentage, are also relatively highly important, showing the great role played by participation and continuous assessment activities of students in accurate prediction. However, Teacher Messages and Student Login Percentage have extremely low importance, implying that these variables contribute little </w:t>
      </w:r>
      <w:r w:rsidR="00FC3E45">
        <w:rPr>
          <w:rFonts w:asciiTheme="majorBidi" w:hAnsiTheme="majorBidi" w:cstheme="majorBidi"/>
          <w:sz w:val="24"/>
          <w:szCs w:val="24"/>
        </w:rPr>
        <w:t>to</w:t>
      </w:r>
      <w:r w:rsidR="00ED05F6" w:rsidRPr="00EF3D99">
        <w:rPr>
          <w:rFonts w:asciiTheme="majorBidi" w:hAnsiTheme="majorBidi" w:cstheme="majorBidi"/>
          <w:sz w:val="24"/>
          <w:szCs w:val="24"/>
        </w:rPr>
        <w:t xml:space="preserve"> the prediction process.</w:t>
      </w:r>
    </w:p>
    <w:p w14:paraId="7C9FCC1C" w14:textId="4049680F" w:rsidR="00D326BF" w:rsidRPr="00EF3D99" w:rsidRDefault="003472B4" w:rsidP="00462B24">
      <w:pPr>
        <w:spacing w:line="240" w:lineRule="auto"/>
        <w:jc w:val="center"/>
        <w:rPr>
          <w:rFonts w:asciiTheme="majorBidi" w:hAnsiTheme="majorBidi" w:cstheme="majorBidi"/>
          <w:sz w:val="24"/>
          <w:szCs w:val="24"/>
        </w:rPr>
      </w:pPr>
      <w:r w:rsidRPr="00EF3D99">
        <w:rPr>
          <w:rFonts w:asciiTheme="majorBidi" w:hAnsiTheme="majorBidi" w:cstheme="majorBidi"/>
          <w:b/>
          <w:bCs/>
          <w:noProof/>
          <w:sz w:val="24"/>
          <w:szCs w:val="24"/>
        </w:rPr>
        <w:lastRenderedPageBreak/>
        <w:drawing>
          <wp:inline distT="0" distB="0" distL="0" distR="0" wp14:anchorId="5B29D8E5" wp14:editId="6F72B409">
            <wp:extent cx="4402878" cy="2884805"/>
            <wp:effectExtent l="0" t="0" r="0" b="0"/>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rotWithShape="1">
                    <a:blip r:embed="rId11"/>
                    <a:srcRect t="5177"/>
                    <a:stretch>
                      <a:fillRect/>
                    </a:stretch>
                  </pic:blipFill>
                  <pic:spPr bwMode="auto">
                    <a:xfrm>
                      <a:off x="0" y="0"/>
                      <a:ext cx="4405691" cy="2886648"/>
                    </a:xfrm>
                    <a:prstGeom prst="rect">
                      <a:avLst/>
                    </a:prstGeom>
                    <a:ln>
                      <a:noFill/>
                    </a:ln>
                    <a:extLst>
                      <a:ext uri="{53640926-AAD7-44D8-BBD7-CCE9431645EC}">
                        <a14:shadowObscured xmlns:a14="http://schemas.microsoft.com/office/drawing/2010/main"/>
                      </a:ext>
                    </a:extLst>
                  </pic:spPr>
                </pic:pic>
              </a:graphicData>
            </a:graphic>
          </wp:inline>
        </w:drawing>
      </w:r>
    </w:p>
    <w:p w14:paraId="4090C164" w14:textId="5AC8B19F" w:rsidR="00D973F5" w:rsidRPr="00EF3D99" w:rsidRDefault="00B105DB" w:rsidP="00462B24">
      <w:pPr>
        <w:spacing w:line="240" w:lineRule="auto"/>
        <w:jc w:val="center"/>
        <w:rPr>
          <w:rFonts w:asciiTheme="majorBidi" w:hAnsiTheme="majorBidi" w:cstheme="majorBidi"/>
          <w:sz w:val="24"/>
          <w:szCs w:val="24"/>
          <w:rtl/>
        </w:rPr>
      </w:pPr>
      <w:r w:rsidRPr="00EF3D99">
        <w:rPr>
          <w:rFonts w:asciiTheme="majorBidi" w:hAnsiTheme="majorBidi" w:cstheme="majorBidi"/>
          <w:sz w:val="24"/>
          <w:szCs w:val="24"/>
        </w:rPr>
        <w:t xml:space="preserve">Figure </w:t>
      </w:r>
      <w:r w:rsidR="007B34C0" w:rsidRPr="00EF3D99">
        <w:rPr>
          <w:rFonts w:asciiTheme="majorBidi" w:hAnsiTheme="majorBidi" w:cstheme="majorBidi"/>
          <w:sz w:val="24"/>
          <w:szCs w:val="24"/>
        </w:rPr>
        <w:t>3</w:t>
      </w:r>
      <w:r w:rsidRPr="00EF3D99">
        <w:rPr>
          <w:rFonts w:asciiTheme="majorBidi" w:hAnsiTheme="majorBidi" w:cstheme="majorBidi"/>
          <w:sz w:val="24"/>
          <w:szCs w:val="24"/>
        </w:rPr>
        <w:t>. Random Forest Feature Importance Ranking.</w:t>
      </w:r>
    </w:p>
    <w:p w14:paraId="0C57EB3A" w14:textId="4BC649CC" w:rsidR="00D973F5" w:rsidRPr="00565C33" w:rsidRDefault="00565C33" w:rsidP="00462B24">
      <w:pPr>
        <w:spacing w:line="240" w:lineRule="auto"/>
        <w:rPr>
          <w:rFonts w:asciiTheme="majorBidi" w:hAnsiTheme="majorBidi" w:cstheme="majorBidi"/>
          <w:b/>
          <w:bCs/>
          <w:sz w:val="24"/>
          <w:szCs w:val="24"/>
        </w:rPr>
      </w:pPr>
      <w:r w:rsidRPr="00565C33">
        <w:rPr>
          <w:rFonts w:asciiTheme="majorBidi" w:hAnsiTheme="majorBidi" w:cstheme="majorBidi"/>
          <w:b/>
          <w:bCs/>
          <w:sz w:val="24"/>
          <w:szCs w:val="24"/>
        </w:rPr>
        <w:t xml:space="preserve">8.3 </w:t>
      </w:r>
      <w:r w:rsidR="00D973F5" w:rsidRPr="00565C33">
        <w:rPr>
          <w:rFonts w:asciiTheme="majorBidi" w:hAnsiTheme="majorBidi" w:cstheme="majorBidi"/>
          <w:b/>
          <w:bCs/>
          <w:sz w:val="24"/>
          <w:szCs w:val="24"/>
        </w:rPr>
        <w:t>Results of Model Performance</w:t>
      </w:r>
    </w:p>
    <w:p w14:paraId="5ACED0C6" w14:textId="28FF523A" w:rsidR="001248AA" w:rsidRPr="00EF3D99" w:rsidRDefault="00F00466" w:rsidP="00462B24">
      <w:pPr>
        <w:spacing w:line="240" w:lineRule="auto"/>
        <w:jc w:val="both"/>
        <w:rPr>
          <w:rFonts w:asciiTheme="majorBidi" w:hAnsiTheme="majorBidi" w:cstheme="majorBidi"/>
          <w:sz w:val="24"/>
          <w:szCs w:val="24"/>
        </w:rPr>
      </w:pPr>
      <w:r>
        <w:rPr>
          <w:rFonts w:asciiTheme="majorBidi" w:hAnsiTheme="majorBidi" w:cstheme="majorBidi"/>
          <w:sz w:val="24"/>
          <w:szCs w:val="24"/>
        </w:rPr>
        <w:t xml:space="preserve">     </w:t>
      </w:r>
      <w:r w:rsidR="001248AA" w:rsidRPr="00EF3D99">
        <w:rPr>
          <w:rFonts w:asciiTheme="majorBidi" w:hAnsiTheme="majorBidi" w:cstheme="majorBidi"/>
          <w:sz w:val="24"/>
          <w:szCs w:val="24"/>
        </w:rPr>
        <w:t xml:space="preserve">As shown in </w:t>
      </w:r>
      <w:r w:rsidR="001248AA" w:rsidRPr="00EF3D99">
        <w:rPr>
          <w:rFonts w:asciiTheme="majorBidi" w:hAnsiTheme="majorBidi" w:cstheme="majorBidi"/>
          <w:b/>
          <w:bCs/>
          <w:sz w:val="24"/>
          <w:szCs w:val="24"/>
        </w:rPr>
        <w:t xml:space="preserve">Table </w:t>
      </w:r>
      <w:r w:rsidR="000557BE">
        <w:rPr>
          <w:rFonts w:asciiTheme="majorBidi" w:hAnsiTheme="majorBidi" w:cstheme="majorBidi"/>
          <w:b/>
          <w:bCs/>
          <w:sz w:val="24"/>
          <w:szCs w:val="24"/>
        </w:rPr>
        <w:t>3</w:t>
      </w:r>
      <w:r w:rsidR="001248AA" w:rsidRPr="00EF3D99">
        <w:rPr>
          <w:rFonts w:asciiTheme="majorBidi" w:hAnsiTheme="majorBidi" w:cstheme="majorBidi"/>
          <w:sz w:val="24"/>
          <w:szCs w:val="24"/>
        </w:rPr>
        <w:t>, the ensemble learning models have always shown better results compared to the traditional ML algorithms in all experimental conditions. As far as the analyzed models are concerned, XGB provided the highest accuracy of 82.80% in both EXP1 and EXP2</w:t>
      </w:r>
      <w:r w:rsidR="00E0455A" w:rsidRPr="00EF3D99">
        <w:rPr>
          <w:rFonts w:asciiTheme="majorBidi" w:hAnsiTheme="majorBidi" w:cstheme="majorBidi"/>
          <w:sz w:val="24"/>
          <w:szCs w:val="24"/>
        </w:rPr>
        <w:t>,</w:t>
      </w:r>
      <w:r w:rsidR="001248AA" w:rsidRPr="00EF3D99">
        <w:rPr>
          <w:rFonts w:asciiTheme="majorBidi" w:hAnsiTheme="majorBidi" w:cstheme="majorBidi"/>
          <w:sz w:val="24"/>
          <w:szCs w:val="24"/>
        </w:rPr>
        <w:t xml:space="preserve"> but remained the same (82.08%) in EXP3 and EXP4 due to their stable predictive ability regardless of different preprocessing techniques. However, RF showed the best performance of all the traditional ML algorithms prior to SMOTE implementation, while DT was able to become the </w:t>
      </w:r>
      <w:r w:rsidR="00E0455A" w:rsidRPr="00EF3D99">
        <w:rPr>
          <w:rFonts w:asciiTheme="majorBidi" w:hAnsiTheme="majorBidi" w:cstheme="majorBidi"/>
          <w:sz w:val="24"/>
          <w:szCs w:val="24"/>
        </w:rPr>
        <w:t>best-performing</w:t>
      </w:r>
      <w:r w:rsidR="001248AA" w:rsidRPr="00EF3D99">
        <w:rPr>
          <w:rFonts w:asciiTheme="majorBidi" w:hAnsiTheme="majorBidi" w:cstheme="majorBidi"/>
          <w:sz w:val="24"/>
          <w:szCs w:val="24"/>
        </w:rPr>
        <w:t xml:space="preserve"> traditional model after balancing the dataset, achieving 79.93% in EXP4. It is also evident from Table 2 that AB showed the lowest performance in all experiments</w:t>
      </w:r>
      <w:r w:rsidR="00E0455A" w:rsidRPr="00EF3D99">
        <w:rPr>
          <w:rFonts w:asciiTheme="majorBidi" w:hAnsiTheme="majorBidi" w:cstheme="majorBidi"/>
          <w:sz w:val="24"/>
          <w:szCs w:val="24"/>
        </w:rPr>
        <w:t>,</w:t>
      </w:r>
      <w:r w:rsidR="001248AA" w:rsidRPr="00EF3D99">
        <w:rPr>
          <w:rFonts w:asciiTheme="majorBidi" w:hAnsiTheme="majorBidi" w:cstheme="majorBidi"/>
          <w:sz w:val="24"/>
          <w:szCs w:val="24"/>
        </w:rPr>
        <w:t xml:space="preserve"> with accuracy rates ranging from 70.97% to 74.19%. Such superior results of XGB can be explained by their gradient boosting approach, which helps to identify complicated nonlinear relationships between the features of students' behavior. The mentioned results correspond to those obtained by </w:t>
      </w:r>
      <w:r w:rsidR="00FC3E45">
        <w:rPr>
          <w:rFonts w:asciiTheme="majorBidi" w:hAnsiTheme="majorBidi" w:cstheme="majorBidi"/>
          <w:sz w:val="24"/>
          <w:szCs w:val="24"/>
        </w:rPr>
        <w:fldChar w:fldCharType="begin"/>
      </w:r>
      <w:r w:rsidR="00FC3E45">
        <w:rPr>
          <w:rFonts w:asciiTheme="majorBidi" w:hAnsiTheme="majorBidi" w:cstheme="majorBidi"/>
          <w:sz w:val="24"/>
          <w:szCs w:val="24"/>
        </w:rPr>
        <w:instrText xml:space="preserve"> ADDIN EN.CITE &lt;EndNote&gt;&lt;Cite&gt;&lt;Author&gt;Johora&lt;/Author&gt;&lt;Year&gt;2025&lt;/Year&gt;&lt;RecNum&gt;8&lt;/RecNum&gt;&lt;DisplayText&gt;(Johora et al., 2025)&lt;/DisplayText&gt;&lt;record&gt;&lt;rec-number&gt;8&lt;/rec-number&gt;&lt;foreign-keys&gt;&lt;key app="EN" db-id="x0spar5p25vf5cef0d5v2ze0v055ff05adve" timestamp="1783165827"&gt;8&lt;/key&gt;&lt;/foreign-keys&gt;&lt;ref-type name="Journal Article"&gt;17&lt;/ref-type&gt;&lt;contributors&gt;&lt;authors&gt;&lt;author&gt;Johora, Fatema Tuz&lt;/author&gt;&lt;author&gt;Hasan, Md Nahid&lt;/author&gt;&lt;author&gt;Rajbongshi, Aditya&lt;/author&gt;&lt;author&gt;Ashrafuzzaman, Md&lt;/author&gt;&lt;author&gt;Akter, Farzana&lt;/author&gt;&lt;/authors&gt;&lt;/contributors&gt;&lt;titles&gt;&lt;title&gt;An explainable AI-based approach for predicting undergraduate students academic performance&lt;/title&gt;&lt;secondary-title&gt;Array&lt;/secondary-title&gt;&lt;/titles&gt;&lt;periodical&gt;&lt;full-title&gt;Array&lt;/full-title&gt;&lt;/periodical&gt;&lt;pages&gt;100384&lt;/pages&gt;&lt;volume&gt;26&lt;/volume&gt;&lt;dates&gt;&lt;year&gt;2025&lt;/year&gt;&lt;/dates&gt;&lt;isbn&gt;2590-0056&lt;/isbn&gt;&lt;urls&gt;&lt;/urls&gt;&lt;/record&gt;&lt;/Cite&gt;&lt;/EndNote&gt;</w:instrText>
      </w:r>
      <w:r w:rsidR="00FC3E45">
        <w:rPr>
          <w:rFonts w:asciiTheme="majorBidi" w:hAnsiTheme="majorBidi" w:cstheme="majorBidi"/>
          <w:sz w:val="24"/>
          <w:szCs w:val="24"/>
        </w:rPr>
        <w:fldChar w:fldCharType="separate"/>
      </w:r>
      <w:r w:rsidR="00FC3E45">
        <w:rPr>
          <w:rFonts w:asciiTheme="majorBidi" w:hAnsiTheme="majorBidi" w:cstheme="majorBidi"/>
          <w:noProof/>
          <w:sz w:val="24"/>
          <w:szCs w:val="24"/>
        </w:rPr>
        <w:t>(Johora et al., 2025)</w:t>
      </w:r>
      <w:r w:rsidR="00FC3E45">
        <w:rPr>
          <w:rFonts w:asciiTheme="majorBidi" w:hAnsiTheme="majorBidi" w:cstheme="majorBidi"/>
          <w:sz w:val="24"/>
          <w:szCs w:val="24"/>
        </w:rPr>
        <w:fldChar w:fldCharType="end"/>
      </w:r>
      <w:r w:rsidR="001248AA" w:rsidRPr="00EF3D99">
        <w:rPr>
          <w:rFonts w:asciiTheme="majorBidi" w:hAnsiTheme="majorBidi" w:cstheme="majorBidi"/>
          <w:sz w:val="24"/>
          <w:szCs w:val="24"/>
        </w:rPr>
        <w:t xml:space="preserve">who found that XGB-based models outperformed traditional ML methods, as well as </w:t>
      </w:r>
      <w:r w:rsidR="000137C7">
        <w:rPr>
          <w:rFonts w:asciiTheme="majorBidi" w:hAnsiTheme="majorBidi" w:cstheme="majorBidi"/>
          <w:sz w:val="24"/>
          <w:szCs w:val="24"/>
        </w:rPr>
        <w:fldChar w:fldCharType="begin"/>
      </w:r>
      <w:r w:rsidR="000137C7">
        <w:rPr>
          <w:rFonts w:asciiTheme="majorBidi" w:hAnsiTheme="majorBidi" w:cstheme="majorBidi"/>
          <w:sz w:val="24"/>
          <w:szCs w:val="24"/>
        </w:rPr>
        <w:instrText xml:space="preserve"> ADDIN EN.CITE &lt;EndNote&gt;&lt;Cite&gt;&lt;Author&gt;Bettahi&lt;/Author&gt;&lt;Year&gt;2025&lt;/Year&gt;&lt;RecNum&gt;1&lt;/RecNum&gt;&lt;DisplayText&gt;(Bettahi et al., 2025)&lt;/DisplayText&gt;&lt;record&gt;&lt;rec-number&gt;1&lt;/rec-number&gt;&lt;foreign-keys&gt;&lt;key app="EN" db-id="x0spar5p25vf5cef0d5v2ze0v055ff05adve" timestamp="1783165340"&gt;1&lt;/key&gt;&lt;/foreign-keys&gt;&lt;ref-type name="Journal Article"&gt;17&lt;/ref-type&gt;&lt;contributors&gt;&lt;authors&gt;&lt;author&gt;Bettahi, Abdelkarim&lt;/author&gt;&lt;author&gt;Harroud, Hamid&lt;/author&gt;&lt;author&gt;Belouadha, Fatima-Zahra&lt;/author&gt;&lt;/authors&gt;&lt;/contributors&gt;&lt;titles&gt;&lt;title&gt;Early Student Risk Detection Using CR-NODE: A Completion-Focused Temporal Approach with Explainable AI&lt;/title&gt;&lt;secondary-title&gt;Algorithms&lt;/secondary-title&gt;&lt;/titles&gt;&lt;periodical&gt;&lt;full-title&gt;Algorithms&lt;/full-title&gt;&lt;/periodical&gt;&lt;pages&gt;781&lt;/pages&gt;&lt;volume&gt;18&lt;/volume&gt;&lt;number&gt;12&lt;/number&gt;&lt;dates&gt;&lt;year&gt;2025&lt;/year&gt;&lt;/dates&gt;&lt;isbn&gt;1999-4893&lt;/isbn&gt;&lt;urls&gt;&lt;/urls&gt;&lt;/record&gt;&lt;/Cite&gt;&lt;/EndNote&gt;</w:instrText>
      </w:r>
      <w:r w:rsidR="000137C7">
        <w:rPr>
          <w:rFonts w:asciiTheme="majorBidi" w:hAnsiTheme="majorBidi" w:cstheme="majorBidi"/>
          <w:sz w:val="24"/>
          <w:szCs w:val="24"/>
        </w:rPr>
        <w:fldChar w:fldCharType="separate"/>
      </w:r>
      <w:r w:rsidR="000137C7">
        <w:rPr>
          <w:rFonts w:asciiTheme="majorBidi" w:hAnsiTheme="majorBidi" w:cstheme="majorBidi"/>
          <w:noProof/>
          <w:sz w:val="24"/>
          <w:szCs w:val="24"/>
        </w:rPr>
        <w:t>(Bettahi et al., 2025)</w:t>
      </w:r>
      <w:r w:rsidR="000137C7">
        <w:rPr>
          <w:rFonts w:asciiTheme="majorBidi" w:hAnsiTheme="majorBidi" w:cstheme="majorBidi"/>
          <w:sz w:val="24"/>
          <w:szCs w:val="24"/>
        </w:rPr>
        <w:fldChar w:fldCharType="end"/>
      </w:r>
    </w:p>
    <w:p w14:paraId="3957B87B" w14:textId="7E80EE5A" w:rsidR="00516626" w:rsidRPr="00EF3D99" w:rsidRDefault="00A539FD" w:rsidP="00462B24">
      <w:pPr>
        <w:spacing w:line="240" w:lineRule="auto"/>
        <w:rPr>
          <w:rFonts w:asciiTheme="majorBidi" w:hAnsiTheme="majorBidi" w:cstheme="majorBidi"/>
          <w:sz w:val="24"/>
          <w:szCs w:val="24"/>
        </w:rPr>
      </w:pPr>
      <w:r w:rsidRPr="00EF3D99">
        <w:rPr>
          <w:rFonts w:asciiTheme="majorBidi" w:hAnsiTheme="majorBidi" w:cstheme="majorBidi"/>
          <w:sz w:val="24"/>
          <w:szCs w:val="24"/>
        </w:rPr>
        <w:t xml:space="preserve">Table </w:t>
      </w:r>
      <w:r w:rsidR="000557BE">
        <w:rPr>
          <w:rFonts w:asciiTheme="majorBidi" w:hAnsiTheme="majorBidi" w:cstheme="majorBidi"/>
          <w:sz w:val="24"/>
          <w:szCs w:val="24"/>
        </w:rPr>
        <w:t>3</w:t>
      </w:r>
      <w:r w:rsidRPr="00EF3D99">
        <w:rPr>
          <w:rFonts w:asciiTheme="majorBidi" w:hAnsiTheme="majorBidi" w:cstheme="majorBidi"/>
          <w:sz w:val="24"/>
          <w:szCs w:val="24"/>
        </w:rPr>
        <w:t>. Performance of the Evaluated Models under the Four Experimental Configurations</w:t>
      </w:r>
      <w:r w:rsidR="009B5EC6" w:rsidRPr="00EF3D99">
        <w:rPr>
          <w:rFonts w:asciiTheme="majorBidi" w:hAnsiTheme="majorBidi" w:cstheme="majorBidi"/>
          <w:sz w:val="24"/>
          <w:szCs w:val="24"/>
        </w:rPr>
        <w:t>.</w:t>
      </w:r>
    </w:p>
    <w:tbl>
      <w:tblPr>
        <w:tblStyle w:val="TableGrid"/>
        <w:tblpPr w:leftFromText="180" w:rightFromText="180" w:vertAnchor="text" w:horzAnchor="margin" w:tblpXSpec="center" w:tblpY="257"/>
        <w:tblW w:w="9900" w:type="dxa"/>
        <w:tblLayout w:type="fixed"/>
        <w:tblLook w:val="0400" w:firstRow="0" w:lastRow="0" w:firstColumn="0" w:lastColumn="0" w:noHBand="0" w:noVBand="1"/>
      </w:tblPr>
      <w:tblGrid>
        <w:gridCol w:w="805"/>
        <w:gridCol w:w="1710"/>
        <w:gridCol w:w="1355"/>
        <w:gridCol w:w="1350"/>
        <w:gridCol w:w="1260"/>
        <w:gridCol w:w="1260"/>
        <w:gridCol w:w="990"/>
        <w:gridCol w:w="1170"/>
      </w:tblGrid>
      <w:tr w:rsidR="00A539FD" w:rsidRPr="00EF3D99" w14:paraId="5F77B25B" w14:textId="77777777" w:rsidTr="00C16774">
        <w:trPr>
          <w:trHeight w:val="726"/>
        </w:trPr>
        <w:tc>
          <w:tcPr>
            <w:tcW w:w="805" w:type="dxa"/>
            <w:shd w:val="clear" w:color="auto" w:fill="DBE5F1" w:themeFill="accent1" w:themeFillTint="33"/>
            <w:vAlign w:val="center"/>
          </w:tcPr>
          <w:p w14:paraId="639F6E8F" w14:textId="77777777" w:rsidR="00A539FD" w:rsidRPr="00EF3D99" w:rsidRDefault="00A539FD" w:rsidP="00462B24">
            <w:pPr>
              <w:spacing w:after="160"/>
              <w:jc w:val="center"/>
              <w:rPr>
                <w:rFonts w:asciiTheme="majorBidi" w:hAnsiTheme="majorBidi" w:cstheme="majorBidi"/>
                <w:b/>
                <w:bCs/>
                <w:sz w:val="24"/>
                <w:szCs w:val="24"/>
              </w:rPr>
            </w:pPr>
            <w:r w:rsidRPr="00EF3D99">
              <w:rPr>
                <w:rFonts w:asciiTheme="majorBidi" w:hAnsiTheme="majorBidi" w:cstheme="majorBidi"/>
                <w:b/>
                <w:bCs/>
                <w:sz w:val="24"/>
                <w:szCs w:val="24"/>
              </w:rPr>
              <w:t>NUM</w:t>
            </w:r>
          </w:p>
        </w:tc>
        <w:tc>
          <w:tcPr>
            <w:tcW w:w="1710" w:type="dxa"/>
            <w:shd w:val="clear" w:color="auto" w:fill="DBE5F1" w:themeFill="accent1" w:themeFillTint="33"/>
            <w:vAlign w:val="center"/>
          </w:tcPr>
          <w:p w14:paraId="76616160" w14:textId="30C4CA27" w:rsidR="00A539FD" w:rsidRPr="00EF3D99" w:rsidRDefault="00C16774" w:rsidP="00462B24">
            <w:pPr>
              <w:spacing w:after="160"/>
              <w:jc w:val="center"/>
              <w:rPr>
                <w:rFonts w:asciiTheme="majorBidi" w:hAnsiTheme="majorBidi" w:cstheme="majorBidi"/>
                <w:b/>
                <w:bCs/>
                <w:sz w:val="24"/>
                <w:szCs w:val="24"/>
              </w:rPr>
            </w:pPr>
            <w:r w:rsidRPr="00EF3D99">
              <w:rPr>
                <w:rFonts w:asciiTheme="majorBidi" w:hAnsiTheme="majorBidi" w:cstheme="majorBidi"/>
                <w:b/>
                <w:bCs/>
                <w:sz w:val="24"/>
                <w:szCs w:val="24"/>
              </w:rPr>
              <w:t>Configuration</w:t>
            </w:r>
          </w:p>
        </w:tc>
        <w:tc>
          <w:tcPr>
            <w:tcW w:w="1355" w:type="dxa"/>
            <w:shd w:val="clear" w:color="auto" w:fill="DBE5F1" w:themeFill="accent1" w:themeFillTint="33"/>
            <w:vAlign w:val="center"/>
          </w:tcPr>
          <w:p w14:paraId="10E1A2A1" w14:textId="77777777" w:rsidR="00A539FD" w:rsidRPr="00EF3D99" w:rsidRDefault="00A539FD" w:rsidP="00462B24">
            <w:pPr>
              <w:spacing w:after="160"/>
              <w:jc w:val="center"/>
              <w:rPr>
                <w:rFonts w:asciiTheme="majorBidi" w:hAnsiTheme="majorBidi" w:cstheme="majorBidi"/>
                <w:b/>
                <w:bCs/>
                <w:sz w:val="24"/>
                <w:szCs w:val="24"/>
              </w:rPr>
            </w:pPr>
            <w:r w:rsidRPr="00EF3D99">
              <w:rPr>
                <w:rFonts w:asciiTheme="majorBidi" w:hAnsiTheme="majorBidi" w:cstheme="majorBidi"/>
                <w:b/>
                <w:bCs/>
                <w:sz w:val="24"/>
                <w:szCs w:val="24"/>
              </w:rPr>
              <w:t>Approach</w:t>
            </w:r>
          </w:p>
        </w:tc>
        <w:tc>
          <w:tcPr>
            <w:tcW w:w="1350" w:type="dxa"/>
            <w:shd w:val="clear" w:color="auto" w:fill="DBE5F1" w:themeFill="accent1" w:themeFillTint="33"/>
            <w:vAlign w:val="center"/>
          </w:tcPr>
          <w:p w14:paraId="3B28AC9E" w14:textId="77777777" w:rsidR="00A539FD" w:rsidRPr="00EF3D99" w:rsidRDefault="00A539FD" w:rsidP="00462B24">
            <w:pPr>
              <w:spacing w:after="160"/>
              <w:jc w:val="center"/>
              <w:rPr>
                <w:rFonts w:asciiTheme="majorBidi" w:hAnsiTheme="majorBidi" w:cstheme="majorBidi"/>
                <w:b/>
                <w:bCs/>
                <w:sz w:val="24"/>
                <w:szCs w:val="24"/>
              </w:rPr>
            </w:pPr>
            <w:r w:rsidRPr="00EF3D99">
              <w:rPr>
                <w:rFonts w:asciiTheme="majorBidi" w:hAnsiTheme="majorBidi" w:cstheme="majorBidi"/>
                <w:b/>
                <w:bCs/>
                <w:sz w:val="24"/>
                <w:szCs w:val="24"/>
              </w:rPr>
              <w:t>Model</w:t>
            </w:r>
          </w:p>
        </w:tc>
        <w:tc>
          <w:tcPr>
            <w:tcW w:w="1260" w:type="dxa"/>
            <w:shd w:val="clear" w:color="auto" w:fill="DBE5F1" w:themeFill="accent1" w:themeFillTint="33"/>
            <w:vAlign w:val="center"/>
          </w:tcPr>
          <w:p w14:paraId="2272F0BB" w14:textId="77777777" w:rsidR="00A539FD" w:rsidRPr="00EF3D99" w:rsidRDefault="00A539FD" w:rsidP="00462B24">
            <w:pPr>
              <w:spacing w:after="160"/>
              <w:jc w:val="center"/>
              <w:rPr>
                <w:rFonts w:asciiTheme="majorBidi" w:hAnsiTheme="majorBidi" w:cstheme="majorBidi"/>
                <w:b/>
                <w:bCs/>
                <w:sz w:val="24"/>
                <w:szCs w:val="24"/>
              </w:rPr>
            </w:pPr>
            <w:r w:rsidRPr="00EF3D99">
              <w:rPr>
                <w:rFonts w:asciiTheme="majorBidi" w:hAnsiTheme="majorBidi" w:cstheme="majorBidi"/>
                <w:b/>
                <w:bCs/>
                <w:sz w:val="24"/>
                <w:szCs w:val="24"/>
              </w:rPr>
              <w:t>Accuracy</w:t>
            </w:r>
          </w:p>
        </w:tc>
        <w:tc>
          <w:tcPr>
            <w:tcW w:w="1260" w:type="dxa"/>
            <w:shd w:val="clear" w:color="auto" w:fill="DBE5F1" w:themeFill="accent1" w:themeFillTint="33"/>
            <w:vAlign w:val="center"/>
          </w:tcPr>
          <w:p w14:paraId="2E8A0CC7" w14:textId="77777777" w:rsidR="00A539FD" w:rsidRPr="00EF3D99" w:rsidRDefault="00A539FD" w:rsidP="00462B24">
            <w:pPr>
              <w:spacing w:after="160"/>
              <w:jc w:val="center"/>
              <w:rPr>
                <w:rFonts w:asciiTheme="majorBidi" w:hAnsiTheme="majorBidi" w:cstheme="majorBidi"/>
                <w:b/>
                <w:bCs/>
                <w:sz w:val="24"/>
                <w:szCs w:val="24"/>
              </w:rPr>
            </w:pPr>
            <w:r w:rsidRPr="00EF3D99">
              <w:rPr>
                <w:rFonts w:asciiTheme="majorBidi" w:hAnsiTheme="majorBidi" w:cstheme="majorBidi"/>
                <w:b/>
                <w:bCs/>
                <w:sz w:val="24"/>
                <w:szCs w:val="24"/>
              </w:rPr>
              <w:t>Precision</w:t>
            </w:r>
          </w:p>
        </w:tc>
        <w:tc>
          <w:tcPr>
            <w:tcW w:w="990" w:type="dxa"/>
            <w:shd w:val="clear" w:color="auto" w:fill="DBE5F1" w:themeFill="accent1" w:themeFillTint="33"/>
            <w:vAlign w:val="center"/>
          </w:tcPr>
          <w:p w14:paraId="0118F5C7" w14:textId="77777777" w:rsidR="00A539FD" w:rsidRPr="00EF3D99" w:rsidRDefault="00A539FD" w:rsidP="00462B24">
            <w:pPr>
              <w:spacing w:after="160"/>
              <w:jc w:val="center"/>
              <w:rPr>
                <w:rFonts w:asciiTheme="majorBidi" w:hAnsiTheme="majorBidi" w:cstheme="majorBidi"/>
                <w:b/>
                <w:bCs/>
                <w:sz w:val="24"/>
                <w:szCs w:val="24"/>
              </w:rPr>
            </w:pPr>
            <w:r w:rsidRPr="00EF3D99">
              <w:rPr>
                <w:rFonts w:asciiTheme="majorBidi" w:hAnsiTheme="majorBidi" w:cstheme="majorBidi"/>
                <w:b/>
                <w:bCs/>
                <w:sz w:val="24"/>
                <w:szCs w:val="24"/>
              </w:rPr>
              <w:t>Recall</w:t>
            </w:r>
          </w:p>
        </w:tc>
        <w:tc>
          <w:tcPr>
            <w:tcW w:w="1170" w:type="dxa"/>
            <w:shd w:val="clear" w:color="auto" w:fill="DBE5F1" w:themeFill="accent1" w:themeFillTint="33"/>
            <w:vAlign w:val="center"/>
          </w:tcPr>
          <w:p w14:paraId="359991B6" w14:textId="77777777" w:rsidR="00A539FD" w:rsidRPr="00EF3D99" w:rsidRDefault="00A539FD" w:rsidP="00462B24">
            <w:pPr>
              <w:spacing w:after="160"/>
              <w:jc w:val="center"/>
              <w:rPr>
                <w:rFonts w:asciiTheme="majorBidi" w:hAnsiTheme="majorBidi" w:cstheme="majorBidi"/>
                <w:b/>
                <w:bCs/>
                <w:sz w:val="24"/>
                <w:szCs w:val="24"/>
              </w:rPr>
            </w:pPr>
            <w:r w:rsidRPr="00EF3D99">
              <w:rPr>
                <w:rFonts w:asciiTheme="majorBidi" w:hAnsiTheme="majorBidi" w:cstheme="majorBidi"/>
                <w:b/>
                <w:bCs/>
                <w:sz w:val="24"/>
                <w:szCs w:val="24"/>
              </w:rPr>
              <w:t>F1-Score</w:t>
            </w:r>
          </w:p>
        </w:tc>
      </w:tr>
      <w:tr w:rsidR="00A539FD" w:rsidRPr="00EF3D99" w14:paraId="539B8BA1" w14:textId="77777777" w:rsidTr="00C16774">
        <w:trPr>
          <w:trHeight w:val="436"/>
        </w:trPr>
        <w:tc>
          <w:tcPr>
            <w:tcW w:w="805" w:type="dxa"/>
            <w:vMerge w:val="restart"/>
            <w:vAlign w:val="center"/>
          </w:tcPr>
          <w:p w14:paraId="0E023E0E" w14:textId="77777777" w:rsidR="00A539FD" w:rsidRPr="00EF3D99" w:rsidRDefault="00A539FD" w:rsidP="00462B24">
            <w:pPr>
              <w:pStyle w:val="Caption"/>
              <w:keepNext/>
              <w:jc w:val="center"/>
              <w:rPr>
                <w:rFonts w:asciiTheme="majorBidi" w:hAnsiTheme="majorBidi" w:cstheme="majorBidi"/>
                <w:b w:val="0"/>
                <w:bCs w:val="0"/>
                <w:color w:val="auto"/>
                <w:sz w:val="24"/>
                <w:szCs w:val="24"/>
              </w:rPr>
            </w:pPr>
            <w:r w:rsidRPr="00EF3D99">
              <w:rPr>
                <w:rFonts w:asciiTheme="majorBidi" w:hAnsiTheme="majorBidi" w:cstheme="majorBidi"/>
                <w:b w:val="0"/>
                <w:bCs w:val="0"/>
                <w:color w:val="auto"/>
                <w:sz w:val="24"/>
                <w:szCs w:val="24"/>
              </w:rPr>
              <w:t>1</w:t>
            </w:r>
          </w:p>
        </w:tc>
        <w:tc>
          <w:tcPr>
            <w:tcW w:w="1710" w:type="dxa"/>
            <w:vMerge w:val="restart"/>
            <w:vAlign w:val="center"/>
          </w:tcPr>
          <w:p w14:paraId="07134F45" w14:textId="77777777" w:rsidR="00A539FD" w:rsidRPr="00EF3D99" w:rsidRDefault="00A539FD" w:rsidP="00462B24">
            <w:pPr>
              <w:pStyle w:val="Caption"/>
              <w:keepNext/>
              <w:jc w:val="center"/>
              <w:rPr>
                <w:rFonts w:asciiTheme="majorBidi" w:hAnsiTheme="majorBidi" w:cstheme="majorBidi"/>
                <w:b w:val="0"/>
                <w:bCs w:val="0"/>
                <w:color w:val="auto"/>
                <w:sz w:val="24"/>
                <w:szCs w:val="24"/>
              </w:rPr>
            </w:pPr>
          </w:p>
          <w:p w14:paraId="0AD4B5AE" w14:textId="77777777" w:rsidR="00A539FD" w:rsidRPr="00EF3D99" w:rsidRDefault="00A539FD" w:rsidP="00462B24">
            <w:pPr>
              <w:pStyle w:val="Caption"/>
              <w:keepNext/>
              <w:jc w:val="center"/>
              <w:rPr>
                <w:rFonts w:asciiTheme="majorBidi" w:hAnsiTheme="majorBidi" w:cstheme="majorBidi"/>
                <w:b w:val="0"/>
                <w:bCs w:val="0"/>
                <w:color w:val="auto"/>
                <w:sz w:val="24"/>
                <w:szCs w:val="24"/>
              </w:rPr>
            </w:pPr>
            <w:r w:rsidRPr="00EF3D99">
              <w:rPr>
                <w:rFonts w:asciiTheme="majorBidi" w:hAnsiTheme="majorBidi" w:cstheme="majorBidi"/>
                <w:b w:val="0"/>
                <w:bCs w:val="0"/>
                <w:color w:val="auto"/>
                <w:sz w:val="24"/>
                <w:szCs w:val="24"/>
              </w:rPr>
              <w:t>Full Features +</w:t>
            </w:r>
          </w:p>
          <w:p w14:paraId="1D4A7CC0" w14:textId="77777777" w:rsidR="00A539FD" w:rsidRPr="00EF3D99" w:rsidRDefault="00A539FD" w:rsidP="00462B24">
            <w:pPr>
              <w:pStyle w:val="Caption"/>
              <w:keepNext/>
              <w:jc w:val="center"/>
              <w:rPr>
                <w:rFonts w:asciiTheme="majorBidi" w:hAnsiTheme="majorBidi" w:cstheme="majorBidi"/>
                <w:b w:val="0"/>
                <w:bCs w:val="0"/>
                <w:color w:val="auto"/>
                <w:sz w:val="24"/>
                <w:szCs w:val="24"/>
              </w:rPr>
            </w:pPr>
            <w:r w:rsidRPr="00EF3D99">
              <w:rPr>
                <w:rFonts w:asciiTheme="majorBidi" w:hAnsiTheme="majorBidi" w:cstheme="majorBidi"/>
                <w:b w:val="0"/>
                <w:bCs w:val="0"/>
                <w:color w:val="auto"/>
                <w:sz w:val="24"/>
                <w:szCs w:val="24"/>
              </w:rPr>
              <w:t>Without SMOTE.</w:t>
            </w:r>
          </w:p>
          <w:p w14:paraId="4DA08F7E" w14:textId="77777777" w:rsidR="00A539FD" w:rsidRPr="00EF3D99" w:rsidRDefault="00A539FD" w:rsidP="00462B24">
            <w:pPr>
              <w:spacing w:after="160"/>
              <w:jc w:val="center"/>
              <w:rPr>
                <w:rFonts w:asciiTheme="majorBidi" w:hAnsiTheme="majorBidi" w:cstheme="majorBidi"/>
                <w:sz w:val="24"/>
                <w:szCs w:val="24"/>
              </w:rPr>
            </w:pPr>
          </w:p>
        </w:tc>
        <w:tc>
          <w:tcPr>
            <w:tcW w:w="1355" w:type="dxa"/>
            <w:vMerge w:val="restart"/>
            <w:vAlign w:val="center"/>
          </w:tcPr>
          <w:p w14:paraId="23ADA207"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lastRenderedPageBreak/>
              <w:t>Traditional ML</w:t>
            </w:r>
          </w:p>
        </w:tc>
        <w:tc>
          <w:tcPr>
            <w:tcW w:w="1350" w:type="dxa"/>
            <w:vAlign w:val="center"/>
          </w:tcPr>
          <w:p w14:paraId="572DA46F" w14:textId="77777777" w:rsidR="00A539FD" w:rsidRPr="00EF3D99" w:rsidRDefault="00A539FD" w:rsidP="00462B24">
            <w:pPr>
              <w:spacing w:after="160"/>
              <w:jc w:val="center"/>
              <w:rPr>
                <w:rFonts w:asciiTheme="majorBidi" w:hAnsiTheme="majorBidi" w:cstheme="majorBidi"/>
                <w:b/>
                <w:bCs/>
                <w:sz w:val="24"/>
                <w:szCs w:val="24"/>
              </w:rPr>
            </w:pPr>
            <w:r w:rsidRPr="00EF3D99">
              <w:rPr>
                <w:rFonts w:asciiTheme="majorBidi" w:hAnsiTheme="majorBidi" w:cstheme="majorBidi"/>
                <w:b/>
                <w:bCs/>
                <w:sz w:val="24"/>
                <w:szCs w:val="24"/>
              </w:rPr>
              <w:t>RF</w:t>
            </w:r>
          </w:p>
        </w:tc>
        <w:tc>
          <w:tcPr>
            <w:tcW w:w="1260" w:type="dxa"/>
            <w:vAlign w:val="center"/>
          </w:tcPr>
          <w:p w14:paraId="0D0A1184" w14:textId="77777777" w:rsidR="00A539FD" w:rsidRPr="00EF3D99" w:rsidRDefault="00A539FD" w:rsidP="00462B24">
            <w:pPr>
              <w:spacing w:after="160"/>
              <w:jc w:val="center"/>
              <w:rPr>
                <w:rFonts w:asciiTheme="majorBidi" w:hAnsiTheme="majorBidi" w:cstheme="majorBidi"/>
                <w:b/>
                <w:bCs/>
                <w:sz w:val="24"/>
                <w:szCs w:val="24"/>
              </w:rPr>
            </w:pPr>
            <w:r w:rsidRPr="00EF3D99">
              <w:rPr>
                <w:rFonts w:asciiTheme="majorBidi" w:hAnsiTheme="majorBidi" w:cstheme="majorBidi"/>
                <w:b/>
                <w:bCs/>
                <w:sz w:val="24"/>
                <w:szCs w:val="24"/>
              </w:rPr>
              <w:t>79.57</w:t>
            </w:r>
          </w:p>
        </w:tc>
        <w:tc>
          <w:tcPr>
            <w:tcW w:w="1260" w:type="dxa"/>
            <w:vAlign w:val="center"/>
          </w:tcPr>
          <w:p w14:paraId="564EAA9A" w14:textId="77777777" w:rsidR="00A539FD" w:rsidRPr="00EF3D99" w:rsidRDefault="00A539FD" w:rsidP="00462B24">
            <w:pPr>
              <w:spacing w:after="160"/>
              <w:jc w:val="center"/>
              <w:rPr>
                <w:rFonts w:asciiTheme="majorBidi" w:hAnsiTheme="majorBidi" w:cstheme="majorBidi"/>
                <w:b/>
                <w:bCs/>
                <w:sz w:val="24"/>
                <w:szCs w:val="24"/>
              </w:rPr>
            </w:pPr>
            <w:r w:rsidRPr="00EF3D99">
              <w:rPr>
                <w:rFonts w:asciiTheme="majorBidi" w:hAnsiTheme="majorBidi" w:cstheme="majorBidi"/>
                <w:b/>
                <w:bCs/>
                <w:sz w:val="24"/>
                <w:szCs w:val="24"/>
              </w:rPr>
              <w:t>79.64</w:t>
            </w:r>
          </w:p>
        </w:tc>
        <w:tc>
          <w:tcPr>
            <w:tcW w:w="990" w:type="dxa"/>
            <w:vAlign w:val="center"/>
          </w:tcPr>
          <w:p w14:paraId="22F3B1E2" w14:textId="77777777" w:rsidR="00A539FD" w:rsidRPr="00EF3D99" w:rsidRDefault="00A539FD" w:rsidP="00462B24">
            <w:pPr>
              <w:spacing w:after="160"/>
              <w:jc w:val="center"/>
              <w:rPr>
                <w:rFonts w:asciiTheme="majorBidi" w:hAnsiTheme="majorBidi" w:cstheme="majorBidi"/>
                <w:b/>
                <w:bCs/>
                <w:sz w:val="24"/>
                <w:szCs w:val="24"/>
              </w:rPr>
            </w:pPr>
            <w:r w:rsidRPr="00EF3D99">
              <w:rPr>
                <w:rFonts w:asciiTheme="majorBidi" w:hAnsiTheme="majorBidi" w:cstheme="majorBidi"/>
                <w:b/>
                <w:bCs/>
                <w:sz w:val="24"/>
                <w:szCs w:val="24"/>
              </w:rPr>
              <w:t>79.57</w:t>
            </w:r>
          </w:p>
        </w:tc>
        <w:tc>
          <w:tcPr>
            <w:tcW w:w="1170" w:type="dxa"/>
            <w:vAlign w:val="center"/>
          </w:tcPr>
          <w:p w14:paraId="79FC0011" w14:textId="77777777" w:rsidR="00A539FD" w:rsidRPr="00EF3D99" w:rsidRDefault="00A539FD" w:rsidP="00462B24">
            <w:pPr>
              <w:spacing w:after="160"/>
              <w:jc w:val="center"/>
              <w:rPr>
                <w:rFonts w:asciiTheme="majorBidi" w:hAnsiTheme="majorBidi" w:cstheme="majorBidi"/>
                <w:b/>
                <w:bCs/>
                <w:sz w:val="24"/>
                <w:szCs w:val="24"/>
              </w:rPr>
            </w:pPr>
            <w:r w:rsidRPr="00EF3D99">
              <w:rPr>
                <w:rFonts w:asciiTheme="majorBidi" w:hAnsiTheme="majorBidi" w:cstheme="majorBidi"/>
                <w:b/>
                <w:bCs/>
                <w:sz w:val="24"/>
                <w:szCs w:val="24"/>
              </w:rPr>
              <w:t>78.77</w:t>
            </w:r>
          </w:p>
        </w:tc>
      </w:tr>
      <w:tr w:rsidR="00A539FD" w:rsidRPr="00EF3D99" w14:paraId="78204106" w14:textId="77777777" w:rsidTr="00C16774">
        <w:trPr>
          <w:trHeight w:val="132"/>
        </w:trPr>
        <w:tc>
          <w:tcPr>
            <w:tcW w:w="805" w:type="dxa"/>
            <w:vMerge/>
            <w:vAlign w:val="center"/>
          </w:tcPr>
          <w:p w14:paraId="11487848"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710" w:type="dxa"/>
            <w:vMerge/>
            <w:vAlign w:val="center"/>
          </w:tcPr>
          <w:p w14:paraId="243B1F00"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5" w:type="dxa"/>
            <w:vMerge/>
            <w:vAlign w:val="center"/>
          </w:tcPr>
          <w:p w14:paraId="0B21095C"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0" w:type="dxa"/>
            <w:vAlign w:val="center"/>
          </w:tcPr>
          <w:p w14:paraId="0D70D768"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DT</w:t>
            </w:r>
          </w:p>
        </w:tc>
        <w:tc>
          <w:tcPr>
            <w:tcW w:w="1260" w:type="dxa"/>
            <w:vAlign w:val="center"/>
          </w:tcPr>
          <w:p w14:paraId="3D04611C"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79.21</w:t>
            </w:r>
          </w:p>
        </w:tc>
        <w:tc>
          <w:tcPr>
            <w:tcW w:w="1260" w:type="dxa"/>
            <w:vAlign w:val="center"/>
          </w:tcPr>
          <w:p w14:paraId="6C0E4F14"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79.42</w:t>
            </w:r>
          </w:p>
        </w:tc>
        <w:tc>
          <w:tcPr>
            <w:tcW w:w="990" w:type="dxa"/>
            <w:vAlign w:val="center"/>
          </w:tcPr>
          <w:p w14:paraId="7BFC9F48"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79.21</w:t>
            </w:r>
          </w:p>
        </w:tc>
        <w:tc>
          <w:tcPr>
            <w:tcW w:w="1170" w:type="dxa"/>
            <w:vAlign w:val="center"/>
          </w:tcPr>
          <w:p w14:paraId="25779873"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79.21</w:t>
            </w:r>
          </w:p>
        </w:tc>
      </w:tr>
      <w:tr w:rsidR="00A539FD" w:rsidRPr="00EF3D99" w14:paraId="4A677D34" w14:textId="77777777" w:rsidTr="00C16774">
        <w:trPr>
          <w:trHeight w:val="436"/>
        </w:trPr>
        <w:tc>
          <w:tcPr>
            <w:tcW w:w="805" w:type="dxa"/>
            <w:vMerge/>
            <w:vAlign w:val="center"/>
          </w:tcPr>
          <w:p w14:paraId="086B8DCD" w14:textId="77777777" w:rsidR="00A539FD" w:rsidRPr="00EF3D99" w:rsidRDefault="00A539FD" w:rsidP="00462B24">
            <w:pPr>
              <w:spacing w:after="160"/>
              <w:jc w:val="center"/>
              <w:rPr>
                <w:rFonts w:asciiTheme="majorBidi" w:hAnsiTheme="majorBidi" w:cstheme="majorBidi"/>
                <w:sz w:val="24"/>
                <w:szCs w:val="24"/>
              </w:rPr>
            </w:pPr>
          </w:p>
        </w:tc>
        <w:tc>
          <w:tcPr>
            <w:tcW w:w="1710" w:type="dxa"/>
            <w:vMerge/>
            <w:vAlign w:val="center"/>
          </w:tcPr>
          <w:p w14:paraId="212BA673" w14:textId="77777777" w:rsidR="00A539FD" w:rsidRPr="00EF3D99" w:rsidRDefault="00A539FD" w:rsidP="00462B24">
            <w:pPr>
              <w:spacing w:after="160"/>
              <w:jc w:val="center"/>
              <w:rPr>
                <w:rFonts w:asciiTheme="majorBidi" w:hAnsiTheme="majorBidi" w:cstheme="majorBidi"/>
                <w:sz w:val="24"/>
                <w:szCs w:val="24"/>
              </w:rPr>
            </w:pPr>
          </w:p>
        </w:tc>
        <w:tc>
          <w:tcPr>
            <w:tcW w:w="1355" w:type="dxa"/>
            <w:vMerge w:val="restart"/>
            <w:vAlign w:val="center"/>
          </w:tcPr>
          <w:p w14:paraId="229D4D5D"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EL</w:t>
            </w:r>
          </w:p>
          <w:p w14:paraId="07ADBC7C" w14:textId="77777777" w:rsidR="00A539FD" w:rsidRPr="00EF3D99" w:rsidRDefault="00A539FD" w:rsidP="00462B24">
            <w:pPr>
              <w:spacing w:after="160"/>
              <w:jc w:val="center"/>
              <w:rPr>
                <w:rFonts w:asciiTheme="majorBidi" w:hAnsiTheme="majorBidi" w:cstheme="majorBidi"/>
                <w:sz w:val="24"/>
                <w:szCs w:val="24"/>
              </w:rPr>
            </w:pPr>
          </w:p>
        </w:tc>
        <w:tc>
          <w:tcPr>
            <w:tcW w:w="1350" w:type="dxa"/>
            <w:vAlign w:val="center"/>
          </w:tcPr>
          <w:p w14:paraId="2F249067"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lastRenderedPageBreak/>
              <w:t>XGB</w:t>
            </w:r>
          </w:p>
        </w:tc>
        <w:tc>
          <w:tcPr>
            <w:tcW w:w="1260" w:type="dxa"/>
            <w:vAlign w:val="center"/>
          </w:tcPr>
          <w:p w14:paraId="28C49177"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82.80</w:t>
            </w:r>
          </w:p>
        </w:tc>
        <w:tc>
          <w:tcPr>
            <w:tcW w:w="1260" w:type="dxa"/>
            <w:vAlign w:val="center"/>
          </w:tcPr>
          <w:p w14:paraId="180D581A"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82.63</w:t>
            </w:r>
          </w:p>
        </w:tc>
        <w:tc>
          <w:tcPr>
            <w:tcW w:w="990" w:type="dxa"/>
            <w:vAlign w:val="center"/>
          </w:tcPr>
          <w:p w14:paraId="52F99710"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82.80</w:t>
            </w:r>
          </w:p>
        </w:tc>
        <w:tc>
          <w:tcPr>
            <w:tcW w:w="1170" w:type="dxa"/>
            <w:vAlign w:val="center"/>
          </w:tcPr>
          <w:p w14:paraId="4C2534CD"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82.42</w:t>
            </w:r>
          </w:p>
        </w:tc>
      </w:tr>
      <w:tr w:rsidR="00A539FD" w:rsidRPr="00EF3D99" w14:paraId="7067B580" w14:textId="77777777" w:rsidTr="00C16774">
        <w:trPr>
          <w:trHeight w:val="132"/>
        </w:trPr>
        <w:tc>
          <w:tcPr>
            <w:tcW w:w="805" w:type="dxa"/>
            <w:vMerge/>
            <w:vAlign w:val="center"/>
          </w:tcPr>
          <w:p w14:paraId="7F3B20D5"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710" w:type="dxa"/>
            <w:vMerge/>
            <w:vAlign w:val="center"/>
          </w:tcPr>
          <w:p w14:paraId="1A678FA1"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5" w:type="dxa"/>
            <w:vMerge/>
            <w:vAlign w:val="center"/>
          </w:tcPr>
          <w:p w14:paraId="11FDDDE5"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0" w:type="dxa"/>
            <w:vAlign w:val="center"/>
          </w:tcPr>
          <w:p w14:paraId="53365BD4"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AdaBoost</w:t>
            </w:r>
          </w:p>
        </w:tc>
        <w:tc>
          <w:tcPr>
            <w:tcW w:w="1260" w:type="dxa"/>
            <w:vAlign w:val="center"/>
          </w:tcPr>
          <w:p w14:paraId="676DB259"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74.19</w:t>
            </w:r>
          </w:p>
        </w:tc>
        <w:tc>
          <w:tcPr>
            <w:tcW w:w="1260" w:type="dxa"/>
            <w:vAlign w:val="center"/>
          </w:tcPr>
          <w:p w14:paraId="765FF478"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73.91</w:t>
            </w:r>
          </w:p>
        </w:tc>
        <w:tc>
          <w:tcPr>
            <w:tcW w:w="990" w:type="dxa"/>
            <w:vAlign w:val="center"/>
          </w:tcPr>
          <w:p w14:paraId="5A328E43"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74.19</w:t>
            </w:r>
          </w:p>
        </w:tc>
        <w:tc>
          <w:tcPr>
            <w:tcW w:w="1170" w:type="dxa"/>
            <w:vAlign w:val="center"/>
          </w:tcPr>
          <w:p w14:paraId="6088851E" w14:textId="77777777" w:rsidR="00A539FD" w:rsidRPr="00EF3D99" w:rsidRDefault="00A539FD" w:rsidP="00462B24">
            <w:pPr>
              <w:keepNext/>
              <w:spacing w:after="160"/>
              <w:jc w:val="center"/>
              <w:rPr>
                <w:rFonts w:asciiTheme="majorBidi" w:hAnsiTheme="majorBidi" w:cstheme="majorBidi"/>
                <w:sz w:val="24"/>
                <w:szCs w:val="24"/>
              </w:rPr>
            </w:pPr>
            <w:r w:rsidRPr="00EF3D99">
              <w:rPr>
                <w:rFonts w:asciiTheme="majorBidi" w:hAnsiTheme="majorBidi" w:cstheme="majorBidi"/>
                <w:sz w:val="24"/>
                <w:szCs w:val="24"/>
              </w:rPr>
              <w:t>72.70</w:t>
            </w:r>
          </w:p>
        </w:tc>
      </w:tr>
      <w:tr w:rsidR="00A539FD" w:rsidRPr="00EF3D99" w14:paraId="609B7DF4" w14:textId="77777777" w:rsidTr="00C16774">
        <w:trPr>
          <w:trHeight w:val="132"/>
        </w:trPr>
        <w:tc>
          <w:tcPr>
            <w:tcW w:w="805" w:type="dxa"/>
            <w:vMerge w:val="restart"/>
            <w:shd w:val="clear" w:color="auto" w:fill="DBE5F1" w:themeFill="accent1" w:themeFillTint="33"/>
            <w:vAlign w:val="center"/>
          </w:tcPr>
          <w:p w14:paraId="55AAD507" w14:textId="77777777" w:rsidR="00A539FD" w:rsidRPr="00EF3D99" w:rsidRDefault="00A539FD" w:rsidP="00462B24">
            <w:pPr>
              <w:pStyle w:val="Caption"/>
              <w:keepNext/>
              <w:jc w:val="center"/>
              <w:rPr>
                <w:rFonts w:asciiTheme="majorBidi" w:hAnsiTheme="majorBidi" w:cstheme="majorBidi"/>
                <w:b w:val="0"/>
                <w:bCs w:val="0"/>
                <w:color w:val="auto"/>
                <w:sz w:val="24"/>
                <w:szCs w:val="24"/>
              </w:rPr>
            </w:pPr>
            <w:r w:rsidRPr="00EF3D99">
              <w:rPr>
                <w:rFonts w:asciiTheme="majorBidi" w:hAnsiTheme="majorBidi" w:cstheme="majorBidi"/>
                <w:b w:val="0"/>
                <w:bCs w:val="0"/>
                <w:color w:val="auto"/>
                <w:sz w:val="24"/>
                <w:szCs w:val="24"/>
              </w:rPr>
              <w:t>2</w:t>
            </w:r>
          </w:p>
        </w:tc>
        <w:tc>
          <w:tcPr>
            <w:tcW w:w="1710" w:type="dxa"/>
            <w:vMerge w:val="restart"/>
            <w:shd w:val="clear" w:color="auto" w:fill="DBE5F1" w:themeFill="accent1" w:themeFillTint="33"/>
            <w:vAlign w:val="center"/>
          </w:tcPr>
          <w:p w14:paraId="4D6643FF" w14:textId="77777777" w:rsidR="00A539FD" w:rsidRPr="00EF3D99" w:rsidRDefault="00A539FD" w:rsidP="00462B24">
            <w:pPr>
              <w:pStyle w:val="Caption"/>
              <w:keepNext/>
              <w:jc w:val="center"/>
              <w:rPr>
                <w:rFonts w:asciiTheme="majorBidi" w:hAnsiTheme="majorBidi" w:cstheme="majorBidi"/>
                <w:b w:val="0"/>
                <w:bCs w:val="0"/>
                <w:i/>
                <w:iCs/>
                <w:color w:val="auto"/>
                <w:sz w:val="24"/>
                <w:szCs w:val="24"/>
              </w:rPr>
            </w:pPr>
            <w:r w:rsidRPr="00EF3D99">
              <w:rPr>
                <w:rFonts w:asciiTheme="majorBidi" w:hAnsiTheme="majorBidi" w:cstheme="majorBidi"/>
                <w:b w:val="0"/>
                <w:bCs w:val="0"/>
                <w:color w:val="auto"/>
                <w:sz w:val="24"/>
                <w:szCs w:val="24"/>
              </w:rPr>
              <w:t>Selected Features + without SMOTE.</w:t>
            </w:r>
          </w:p>
          <w:p w14:paraId="674B6BD2"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5" w:type="dxa"/>
            <w:vMerge w:val="restart"/>
            <w:shd w:val="clear" w:color="auto" w:fill="DBE5F1" w:themeFill="accent1" w:themeFillTint="33"/>
            <w:vAlign w:val="center"/>
          </w:tcPr>
          <w:p w14:paraId="53743D7E"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r w:rsidRPr="00EF3D99">
              <w:rPr>
                <w:rFonts w:asciiTheme="majorBidi" w:hAnsiTheme="majorBidi" w:cstheme="majorBidi"/>
                <w:sz w:val="24"/>
                <w:szCs w:val="24"/>
              </w:rPr>
              <w:t>Traditional ML</w:t>
            </w:r>
          </w:p>
        </w:tc>
        <w:tc>
          <w:tcPr>
            <w:tcW w:w="1350" w:type="dxa"/>
            <w:shd w:val="clear" w:color="auto" w:fill="DBE5F1" w:themeFill="accent1" w:themeFillTint="33"/>
            <w:vAlign w:val="center"/>
          </w:tcPr>
          <w:p w14:paraId="2D67DB53" w14:textId="77777777" w:rsidR="00A539FD" w:rsidRPr="00EF3D99" w:rsidRDefault="00A539FD" w:rsidP="00462B24">
            <w:pPr>
              <w:spacing w:after="160"/>
              <w:jc w:val="center"/>
              <w:rPr>
                <w:rFonts w:asciiTheme="majorBidi" w:hAnsiTheme="majorBidi" w:cstheme="majorBidi"/>
                <w:b/>
                <w:bCs/>
                <w:sz w:val="24"/>
                <w:szCs w:val="24"/>
              </w:rPr>
            </w:pPr>
            <w:r w:rsidRPr="00EF3D99">
              <w:rPr>
                <w:rFonts w:asciiTheme="majorBidi" w:hAnsiTheme="majorBidi" w:cstheme="majorBidi"/>
                <w:b/>
                <w:bCs/>
                <w:sz w:val="24"/>
                <w:szCs w:val="24"/>
              </w:rPr>
              <w:t>RF</w:t>
            </w:r>
          </w:p>
        </w:tc>
        <w:tc>
          <w:tcPr>
            <w:tcW w:w="1260" w:type="dxa"/>
            <w:shd w:val="clear" w:color="auto" w:fill="DBE5F1" w:themeFill="accent1" w:themeFillTint="33"/>
            <w:vAlign w:val="center"/>
          </w:tcPr>
          <w:p w14:paraId="0455BCBF"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79.57</w:t>
            </w:r>
          </w:p>
        </w:tc>
        <w:tc>
          <w:tcPr>
            <w:tcW w:w="1260" w:type="dxa"/>
            <w:shd w:val="clear" w:color="auto" w:fill="DBE5F1" w:themeFill="accent1" w:themeFillTint="33"/>
            <w:vAlign w:val="center"/>
          </w:tcPr>
          <w:p w14:paraId="6836AAB3"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79.69</w:t>
            </w:r>
          </w:p>
        </w:tc>
        <w:tc>
          <w:tcPr>
            <w:tcW w:w="990" w:type="dxa"/>
            <w:shd w:val="clear" w:color="auto" w:fill="DBE5F1" w:themeFill="accent1" w:themeFillTint="33"/>
            <w:vAlign w:val="center"/>
          </w:tcPr>
          <w:p w14:paraId="143F8187"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79.57</w:t>
            </w:r>
          </w:p>
        </w:tc>
        <w:tc>
          <w:tcPr>
            <w:tcW w:w="1170" w:type="dxa"/>
            <w:shd w:val="clear" w:color="auto" w:fill="DBE5F1" w:themeFill="accent1" w:themeFillTint="33"/>
            <w:vAlign w:val="center"/>
          </w:tcPr>
          <w:p w14:paraId="6358CC1E" w14:textId="77777777" w:rsidR="00A539FD" w:rsidRPr="00EF3D99" w:rsidRDefault="00A539FD" w:rsidP="00462B24">
            <w:pPr>
              <w:keepNext/>
              <w:spacing w:after="160"/>
              <w:jc w:val="center"/>
              <w:rPr>
                <w:rFonts w:asciiTheme="majorBidi" w:hAnsiTheme="majorBidi" w:cstheme="majorBidi"/>
                <w:sz w:val="24"/>
                <w:szCs w:val="24"/>
              </w:rPr>
            </w:pPr>
            <w:r w:rsidRPr="00EF3D99">
              <w:rPr>
                <w:rFonts w:asciiTheme="majorBidi" w:hAnsiTheme="majorBidi" w:cstheme="majorBidi"/>
                <w:b/>
                <w:bCs/>
                <w:sz w:val="24"/>
                <w:szCs w:val="24"/>
              </w:rPr>
              <w:t>78.77</w:t>
            </w:r>
          </w:p>
        </w:tc>
      </w:tr>
      <w:tr w:rsidR="00A539FD" w:rsidRPr="00EF3D99" w14:paraId="08D0CB97" w14:textId="77777777" w:rsidTr="00C16774">
        <w:trPr>
          <w:trHeight w:val="132"/>
        </w:trPr>
        <w:tc>
          <w:tcPr>
            <w:tcW w:w="805" w:type="dxa"/>
            <w:vMerge/>
            <w:shd w:val="clear" w:color="auto" w:fill="DBE5F1" w:themeFill="accent1" w:themeFillTint="33"/>
            <w:vAlign w:val="center"/>
          </w:tcPr>
          <w:p w14:paraId="483BD86D"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710" w:type="dxa"/>
            <w:vMerge/>
            <w:shd w:val="clear" w:color="auto" w:fill="DBE5F1" w:themeFill="accent1" w:themeFillTint="33"/>
            <w:vAlign w:val="center"/>
          </w:tcPr>
          <w:p w14:paraId="3AEA9ED2"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5" w:type="dxa"/>
            <w:vMerge/>
            <w:shd w:val="clear" w:color="auto" w:fill="DBE5F1" w:themeFill="accent1" w:themeFillTint="33"/>
            <w:vAlign w:val="center"/>
          </w:tcPr>
          <w:p w14:paraId="55DBB43B"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0" w:type="dxa"/>
            <w:shd w:val="clear" w:color="auto" w:fill="DBE5F1" w:themeFill="accent1" w:themeFillTint="33"/>
            <w:vAlign w:val="center"/>
          </w:tcPr>
          <w:p w14:paraId="689E2262"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DT</w:t>
            </w:r>
          </w:p>
        </w:tc>
        <w:tc>
          <w:tcPr>
            <w:tcW w:w="1260" w:type="dxa"/>
            <w:shd w:val="clear" w:color="auto" w:fill="DBE5F1" w:themeFill="accent1" w:themeFillTint="33"/>
            <w:vAlign w:val="center"/>
          </w:tcPr>
          <w:p w14:paraId="1599F979"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78.14</w:t>
            </w:r>
          </w:p>
        </w:tc>
        <w:tc>
          <w:tcPr>
            <w:tcW w:w="1260" w:type="dxa"/>
            <w:shd w:val="clear" w:color="auto" w:fill="DBE5F1" w:themeFill="accent1" w:themeFillTint="33"/>
            <w:vAlign w:val="center"/>
          </w:tcPr>
          <w:p w14:paraId="4F0451B3"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78.27</w:t>
            </w:r>
          </w:p>
        </w:tc>
        <w:tc>
          <w:tcPr>
            <w:tcW w:w="990" w:type="dxa"/>
            <w:shd w:val="clear" w:color="auto" w:fill="DBE5F1" w:themeFill="accent1" w:themeFillTint="33"/>
            <w:vAlign w:val="center"/>
          </w:tcPr>
          <w:p w14:paraId="73BF2973"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78.14</w:t>
            </w:r>
          </w:p>
        </w:tc>
        <w:tc>
          <w:tcPr>
            <w:tcW w:w="1170" w:type="dxa"/>
            <w:shd w:val="clear" w:color="auto" w:fill="DBE5F1" w:themeFill="accent1" w:themeFillTint="33"/>
            <w:vAlign w:val="center"/>
          </w:tcPr>
          <w:p w14:paraId="07A6106D" w14:textId="77777777" w:rsidR="00A539FD" w:rsidRPr="00EF3D99" w:rsidRDefault="00A539FD" w:rsidP="00462B24">
            <w:pPr>
              <w:keepNext/>
              <w:spacing w:after="160"/>
              <w:jc w:val="center"/>
              <w:rPr>
                <w:rFonts w:asciiTheme="majorBidi" w:hAnsiTheme="majorBidi" w:cstheme="majorBidi"/>
                <w:sz w:val="24"/>
                <w:szCs w:val="24"/>
              </w:rPr>
            </w:pPr>
            <w:r w:rsidRPr="00EF3D99">
              <w:rPr>
                <w:rFonts w:asciiTheme="majorBidi" w:hAnsiTheme="majorBidi" w:cstheme="majorBidi"/>
                <w:sz w:val="24"/>
                <w:szCs w:val="24"/>
              </w:rPr>
              <w:t>78.14</w:t>
            </w:r>
          </w:p>
        </w:tc>
      </w:tr>
      <w:tr w:rsidR="00A539FD" w:rsidRPr="00EF3D99" w14:paraId="2380D562" w14:textId="77777777" w:rsidTr="00C16774">
        <w:trPr>
          <w:trHeight w:val="132"/>
        </w:trPr>
        <w:tc>
          <w:tcPr>
            <w:tcW w:w="805" w:type="dxa"/>
            <w:vMerge/>
            <w:shd w:val="clear" w:color="auto" w:fill="DBE5F1" w:themeFill="accent1" w:themeFillTint="33"/>
            <w:vAlign w:val="center"/>
          </w:tcPr>
          <w:p w14:paraId="4D1F16DA"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710" w:type="dxa"/>
            <w:vMerge/>
            <w:shd w:val="clear" w:color="auto" w:fill="DBE5F1" w:themeFill="accent1" w:themeFillTint="33"/>
            <w:vAlign w:val="center"/>
          </w:tcPr>
          <w:p w14:paraId="3CBC8F79"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5" w:type="dxa"/>
            <w:vMerge w:val="restart"/>
            <w:shd w:val="clear" w:color="auto" w:fill="DBE5F1" w:themeFill="accent1" w:themeFillTint="33"/>
            <w:vAlign w:val="center"/>
          </w:tcPr>
          <w:p w14:paraId="28D8EC7A"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r w:rsidRPr="00EF3D99">
              <w:rPr>
                <w:rFonts w:asciiTheme="majorBidi" w:hAnsiTheme="majorBidi" w:cstheme="majorBidi"/>
                <w:sz w:val="24"/>
                <w:szCs w:val="24"/>
              </w:rPr>
              <w:t>EL</w:t>
            </w:r>
          </w:p>
        </w:tc>
        <w:tc>
          <w:tcPr>
            <w:tcW w:w="1350" w:type="dxa"/>
            <w:shd w:val="clear" w:color="auto" w:fill="DBE5F1" w:themeFill="accent1" w:themeFillTint="33"/>
            <w:vAlign w:val="center"/>
          </w:tcPr>
          <w:p w14:paraId="24F4BDCB" w14:textId="77777777" w:rsidR="00A539FD" w:rsidRPr="00EF3D99" w:rsidRDefault="00A539FD" w:rsidP="00462B24">
            <w:pPr>
              <w:spacing w:after="160"/>
              <w:jc w:val="center"/>
              <w:rPr>
                <w:rFonts w:asciiTheme="majorBidi" w:hAnsiTheme="majorBidi" w:cstheme="majorBidi"/>
                <w:b/>
                <w:bCs/>
                <w:sz w:val="24"/>
                <w:szCs w:val="24"/>
              </w:rPr>
            </w:pPr>
            <w:r w:rsidRPr="00EF3D99">
              <w:rPr>
                <w:rFonts w:asciiTheme="majorBidi" w:hAnsiTheme="majorBidi" w:cstheme="majorBidi"/>
                <w:b/>
                <w:bCs/>
                <w:sz w:val="24"/>
                <w:szCs w:val="24"/>
              </w:rPr>
              <w:t>XGB</w:t>
            </w:r>
          </w:p>
        </w:tc>
        <w:tc>
          <w:tcPr>
            <w:tcW w:w="1260" w:type="dxa"/>
            <w:shd w:val="clear" w:color="auto" w:fill="DBE5F1" w:themeFill="accent1" w:themeFillTint="33"/>
            <w:vAlign w:val="center"/>
          </w:tcPr>
          <w:p w14:paraId="5C21D46F"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82.80</w:t>
            </w:r>
          </w:p>
        </w:tc>
        <w:tc>
          <w:tcPr>
            <w:tcW w:w="1260" w:type="dxa"/>
            <w:shd w:val="clear" w:color="auto" w:fill="DBE5F1" w:themeFill="accent1" w:themeFillTint="33"/>
            <w:vAlign w:val="center"/>
          </w:tcPr>
          <w:p w14:paraId="18DF8F4D"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82.63</w:t>
            </w:r>
          </w:p>
        </w:tc>
        <w:tc>
          <w:tcPr>
            <w:tcW w:w="990" w:type="dxa"/>
            <w:shd w:val="clear" w:color="auto" w:fill="DBE5F1" w:themeFill="accent1" w:themeFillTint="33"/>
            <w:vAlign w:val="center"/>
          </w:tcPr>
          <w:p w14:paraId="538942CE"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82.80</w:t>
            </w:r>
          </w:p>
        </w:tc>
        <w:tc>
          <w:tcPr>
            <w:tcW w:w="1170" w:type="dxa"/>
            <w:shd w:val="clear" w:color="auto" w:fill="DBE5F1" w:themeFill="accent1" w:themeFillTint="33"/>
            <w:vAlign w:val="center"/>
          </w:tcPr>
          <w:p w14:paraId="53D4BDC3" w14:textId="77777777" w:rsidR="00A539FD" w:rsidRPr="00EF3D99" w:rsidRDefault="00A539FD" w:rsidP="00462B24">
            <w:pPr>
              <w:keepNext/>
              <w:spacing w:after="160"/>
              <w:jc w:val="center"/>
              <w:rPr>
                <w:rFonts w:asciiTheme="majorBidi" w:hAnsiTheme="majorBidi" w:cstheme="majorBidi"/>
                <w:sz w:val="24"/>
                <w:szCs w:val="24"/>
              </w:rPr>
            </w:pPr>
            <w:r w:rsidRPr="00EF3D99">
              <w:rPr>
                <w:rFonts w:asciiTheme="majorBidi" w:hAnsiTheme="majorBidi" w:cstheme="majorBidi"/>
                <w:b/>
                <w:bCs/>
                <w:sz w:val="24"/>
                <w:szCs w:val="24"/>
              </w:rPr>
              <w:t>82.42</w:t>
            </w:r>
          </w:p>
        </w:tc>
      </w:tr>
      <w:tr w:rsidR="00A539FD" w:rsidRPr="00EF3D99" w14:paraId="5848829C" w14:textId="77777777" w:rsidTr="00C16774">
        <w:trPr>
          <w:trHeight w:val="132"/>
        </w:trPr>
        <w:tc>
          <w:tcPr>
            <w:tcW w:w="805" w:type="dxa"/>
            <w:vMerge/>
            <w:shd w:val="clear" w:color="auto" w:fill="DBE5F1" w:themeFill="accent1" w:themeFillTint="33"/>
            <w:vAlign w:val="center"/>
          </w:tcPr>
          <w:p w14:paraId="2086C787"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710" w:type="dxa"/>
            <w:vMerge/>
            <w:shd w:val="clear" w:color="auto" w:fill="DBE5F1" w:themeFill="accent1" w:themeFillTint="33"/>
            <w:vAlign w:val="center"/>
          </w:tcPr>
          <w:p w14:paraId="6DA13EFC"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5" w:type="dxa"/>
            <w:vMerge/>
            <w:shd w:val="clear" w:color="auto" w:fill="DBE5F1" w:themeFill="accent1" w:themeFillTint="33"/>
            <w:vAlign w:val="center"/>
          </w:tcPr>
          <w:p w14:paraId="5DFA4B8C"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0" w:type="dxa"/>
            <w:shd w:val="clear" w:color="auto" w:fill="DBE5F1" w:themeFill="accent1" w:themeFillTint="33"/>
            <w:vAlign w:val="center"/>
          </w:tcPr>
          <w:p w14:paraId="66311964"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AdaBoost</w:t>
            </w:r>
          </w:p>
        </w:tc>
        <w:tc>
          <w:tcPr>
            <w:tcW w:w="1260" w:type="dxa"/>
            <w:shd w:val="clear" w:color="auto" w:fill="DBE5F1" w:themeFill="accent1" w:themeFillTint="33"/>
            <w:vAlign w:val="center"/>
          </w:tcPr>
          <w:p w14:paraId="04A801E0"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74.19</w:t>
            </w:r>
          </w:p>
        </w:tc>
        <w:tc>
          <w:tcPr>
            <w:tcW w:w="1260" w:type="dxa"/>
            <w:shd w:val="clear" w:color="auto" w:fill="DBE5F1" w:themeFill="accent1" w:themeFillTint="33"/>
            <w:vAlign w:val="center"/>
          </w:tcPr>
          <w:p w14:paraId="3C5C9B1C"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73.91</w:t>
            </w:r>
          </w:p>
        </w:tc>
        <w:tc>
          <w:tcPr>
            <w:tcW w:w="990" w:type="dxa"/>
            <w:shd w:val="clear" w:color="auto" w:fill="DBE5F1" w:themeFill="accent1" w:themeFillTint="33"/>
            <w:vAlign w:val="center"/>
          </w:tcPr>
          <w:p w14:paraId="47B74582"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74.19</w:t>
            </w:r>
          </w:p>
        </w:tc>
        <w:tc>
          <w:tcPr>
            <w:tcW w:w="1170" w:type="dxa"/>
            <w:shd w:val="clear" w:color="auto" w:fill="DBE5F1" w:themeFill="accent1" w:themeFillTint="33"/>
            <w:vAlign w:val="center"/>
          </w:tcPr>
          <w:p w14:paraId="5CF258E0" w14:textId="77777777" w:rsidR="00A539FD" w:rsidRPr="00EF3D99" w:rsidRDefault="00A539FD" w:rsidP="00462B24">
            <w:pPr>
              <w:keepNext/>
              <w:spacing w:after="160"/>
              <w:jc w:val="center"/>
              <w:rPr>
                <w:rFonts w:asciiTheme="majorBidi" w:hAnsiTheme="majorBidi" w:cstheme="majorBidi"/>
                <w:sz w:val="24"/>
                <w:szCs w:val="24"/>
              </w:rPr>
            </w:pPr>
            <w:r w:rsidRPr="00EF3D99">
              <w:rPr>
                <w:rFonts w:asciiTheme="majorBidi" w:hAnsiTheme="majorBidi" w:cstheme="majorBidi"/>
                <w:sz w:val="24"/>
                <w:szCs w:val="24"/>
              </w:rPr>
              <w:t>72.70</w:t>
            </w:r>
          </w:p>
        </w:tc>
      </w:tr>
      <w:tr w:rsidR="00A539FD" w:rsidRPr="00EF3D99" w14:paraId="0349F771" w14:textId="77777777" w:rsidTr="00C16774">
        <w:trPr>
          <w:trHeight w:val="132"/>
        </w:trPr>
        <w:tc>
          <w:tcPr>
            <w:tcW w:w="805" w:type="dxa"/>
            <w:vMerge w:val="restart"/>
            <w:vAlign w:val="center"/>
          </w:tcPr>
          <w:p w14:paraId="70C77076" w14:textId="77777777" w:rsidR="00A539FD" w:rsidRPr="00EF3D99" w:rsidRDefault="00A539FD" w:rsidP="00462B24">
            <w:pPr>
              <w:pStyle w:val="Caption"/>
              <w:keepNext/>
              <w:jc w:val="center"/>
              <w:rPr>
                <w:rFonts w:asciiTheme="majorBidi" w:hAnsiTheme="majorBidi" w:cstheme="majorBidi"/>
                <w:b w:val="0"/>
                <w:bCs w:val="0"/>
                <w:color w:val="auto"/>
                <w:sz w:val="24"/>
                <w:szCs w:val="24"/>
              </w:rPr>
            </w:pPr>
            <w:r w:rsidRPr="00EF3D99">
              <w:rPr>
                <w:rFonts w:asciiTheme="majorBidi" w:hAnsiTheme="majorBidi" w:cstheme="majorBidi"/>
                <w:b w:val="0"/>
                <w:bCs w:val="0"/>
                <w:color w:val="auto"/>
                <w:sz w:val="24"/>
                <w:szCs w:val="24"/>
              </w:rPr>
              <w:t>3</w:t>
            </w:r>
          </w:p>
        </w:tc>
        <w:tc>
          <w:tcPr>
            <w:tcW w:w="1710" w:type="dxa"/>
            <w:vMerge w:val="restart"/>
            <w:vAlign w:val="center"/>
          </w:tcPr>
          <w:p w14:paraId="5D5668A2" w14:textId="77777777" w:rsidR="00A539FD" w:rsidRPr="00EF3D99" w:rsidRDefault="00A539FD" w:rsidP="00462B24">
            <w:pPr>
              <w:pStyle w:val="Caption"/>
              <w:keepNext/>
              <w:jc w:val="center"/>
              <w:rPr>
                <w:rFonts w:asciiTheme="majorBidi" w:hAnsiTheme="majorBidi" w:cstheme="majorBidi"/>
                <w:b w:val="0"/>
                <w:bCs w:val="0"/>
                <w:i/>
                <w:iCs/>
                <w:color w:val="auto"/>
                <w:sz w:val="24"/>
                <w:szCs w:val="24"/>
              </w:rPr>
            </w:pPr>
            <w:r w:rsidRPr="00EF3D99">
              <w:rPr>
                <w:rFonts w:asciiTheme="majorBidi" w:hAnsiTheme="majorBidi" w:cstheme="majorBidi"/>
                <w:b w:val="0"/>
                <w:bCs w:val="0"/>
                <w:color w:val="auto"/>
                <w:sz w:val="24"/>
                <w:szCs w:val="24"/>
              </w:rPr>
              <w:t>Full Features + SMOTE.</w:t>
            </w:r>
          </w:p>
          <w:p w14:paraId="56F8EF35"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5" w:type="dxa"/>
            <w:vMerge w:val="restart"/>
            <w:vAlign w:val="center"/>
          </w:tcPr>
          <w:p w14:paraId="26FDB4B9"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r w:rsidRPr="00EF3D99">
              <w:rPr>
                <w:rFonts w:asciiTheme="majorBidi" w:hAnsiTheme="majorBidi" w:cstheme="majorBidi"/>
                <w:sz w:val="24"/>
                <w:szCs w:val="24"/>
              </w:rPr>
              <w:t>Traditional ML</w:t>
            </w:r>
          </w:p>
        </w:tc>
        <w:tc>
          <w:tcPr>
            <w:tcW w:w="1350" w:type="dxa"/>
            <w:vAlign w:val="center"/>
          </w:tcPr>
          <w:p w14:paraId="6E0AE955" w14:textId="77777777" w:rsidR="00A539FD" w:rsidRPr="00EF3D99" w:rsidRDefault="00A539FD" w:rsidP="00462B24">
            <w:pPr>
              <w:spacing w:after="160"/>
              <w:jc w:val="center"/>
              <w:rPr>
                <w:rFonts w:asciiTheme="majorBidi" w:hAnsiTheme="majorBidi" w:cstheme="majorBidi"/>
                <w:b/>
                <w:bCs/>
                <w:sz w:val="24"/>
                <w:szCs w:val="24"/>
              </w:rPr>
            </w:pPr>
            <w:r w:rsidRPr="00EF3D99">
              <w:rPr>
                <w:rFonts w:asciiTheme="majorBidi" w:hAnsiTheme="majorBidi" w:cstheme="majorBidi"/>
                <w:b/>
                <w:bCs/>
                <w:sz w:val="24"/>
                <w:szCs w:val="24"/>
              </w:rPr>
              <w:t>DT</w:t>
            </w:r>
          </w:p>
        </w:tc>
        <w:tc>
          <w:tcPr>
            <w:tcW w:w="1260" w:type="dxa"/>
            <w:vAlign w:val="center"/>
          </w:tcPr>
          <w:p w14:paraId="33A650B3"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79.57</w:t>
            </w:r>
          </w:p>
        </w:tc>
        <w:tc>
          <w:tcPr>
            <w:tcW w:w="1260" w:type="dxa"/>
            <w:vAlign w:val="center"/>
          </w:tcPr>
          <w:p w14:paraId="0E72AF62"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79.82</w:t>
            </w:r>
          </w:p>
        </w:tc>
        <w:tc>
          <w:tcPr>
            <w:tcW w:w="990" w:type="dxa"/>
            <w:vAlign w:val="center"/>
          </w:tcPr>
          <w:p w14:paraId="60BEF999"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79.57</w:t>
            </w:r>
          </w:p>
        </w:tc>
        <w:tc>
          <w:tcPr>
            <w:tcW w:w="1170" w:type="dxa"/>
            <w:vAlign w:val="center"/>
          </w:tcPr>
          <w:p w14:paraId="197A48DD" w14:textId="77777777" w:rsidR="00A539FD" w:rsidRPr="00EF3D99" w:rsidRDefault="00A539FD" w:rsidP="00462B24">
            <w:pPr>
              <w:keepNext/>
              <w:spacing w:after="160"/>
              <w:jc w:val="center"/>
              <w:rPr>
                <w:rFonts w:asciiTheme="majorBidi" w:hAnsiTheme="majorBidi" w:cstheme="majorBidi"/>
                <w:sz w:val="24"/>
                <w:szCs w:val="24"/>
              </w:rPr>
            </w:pPr>
            <w:r w:rsidRPr="00EF3D99">
              <w:rPr>
                <w:rFonts w:asciiTheme="majorBidi" w:hAnsiTheme="majorBidi" w:cstheme="majorBidi"/>
                <w:b/>
                <w:bCs/>
                <w:sz w:val="24"/>
                <w:szCs w:val="24"/>
              </w:rPr>
              <w:t>79.51</w:t>
            </w:r>
          </w:p>
        </w:tc>
      </w:tr>
      <w:tr w:rsidR="00A539FD" w:rsidRPr="00EF3D99" w14:paraId="5EB52776" w14:textId="77777777" w:rsidTr="00C16774">
        <w:trPr>
          <w:trHeight w:val="132"/>
        </w:trPr>
        <w:tc>
          <w:tcPr>
            <w:tcW w:w="805" w:type="dxa"/>
            <w:vMerge/>
            <w:vAlign w:val="center"/>
          </w:tcPr>
          <w:p w14:paraId="47A66385"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710" w:type="dxa"/>
            <w:vMerge/>
            <w:vAlign w:val="center"/>
          </w:tcPr>
          <w:p w14:paraId="5544CB5F"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5" w:type="dxa"/>
            <w:vMerge/>
            <w:vAlign w:val="center"/>
          </w:tcPr>
          <w:p w14:paraId="4B3AD520"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0" w:type="dxa"/>
            <w:vAlign w:val="center"/>
          </w:tcPr>
          <w:p w14:paraId="2B0F0FC2"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RF</w:t>
            </w:r>
          </w:p>
        </w:tc>
        <w:tc>
          <w:tcPr>
            <w:tcW w:w="1260" w:type="dxa"/>
            <w:vAlign w:val="center"/>
          </w:tcPr>
          <w:p w14:paraId="7BDC44DD"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79.21</w:t>
            </w:r>
          </w:p>
        </w:tc>
        <w:tc>
          <w:tcPr>
            <w:tcW w:w="1260" w:type="dxa"/>
            <w:vAlign w:val="center"/>
          </w:tcPr>
          <w:p w14:paraId="4C4AC5C0"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79.28</w:t>
            </w:r>
          </w:p>
        </w:tc>
        <w:tc>
          <w:tcPr>
            <w:tcW w:w="990" w:type="dxa"/>
            <w:vAlign w:val="center"/>
          </w:tcPr>
          <w:p w14:paraId="6B912D24"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79.21</w:t>
            </w:r>
          </w:p>
        </w:tc>
        <w:tc>
          <w:tcPr>
            <w:tcW w:w="1170" w:type="dxa"/>
            <w:vAlign w:val="center"/>
          </w:tcPr>
          <w:p w14:paraId="3B7DA87A" w14:textId="77777777" w:rsidR="00A539FD" w:rsidRPr="00EF3D99" w:rsidRDefault="00A539FD" w:rsidP="00462B24">
            <w:pPr>
              <w:keepNext/>
              <w:spacing w:after="160"/>
              <w:jc w:val="center"/>
              <w:rPr>
                <w:rFonts w:asciiTheme="majorBidi" w:hAnsiTheme="majorBidi" w:cstheme="majorBidi"/>
                <w:sz w:val="24"/>
                <w:szCs w:val="24"/>
              </w:rPr>
            </w:pPr>
            <w:r w:rsidRPr="00EF3D99">
              <w:rPr>
                <w:rFonts w:asciiTheme="majorBidi" w:hAnsiTheme="majorBidi" w:cstheme="majorBidi"/>
                <w:sz w:val="24"/>
                <w:szCs w:val="24"/>
              </w:rPr>
              <w:t>78.25</w:t>
            </w:r>
          </w:p>
        </w:tc>
      </w:tr>
      <w:tr w:rsidR="00A539FD" w:rsidRPr="00EF3D99" w14:paraId="65642CBB" w14:textId="77777777" w:rsidTr="00C16774">
        <w:trPr>
          <w:trHeight w:val="132"/>
        </w:trPr>
        <w:tc>
          <w:tcPr>
            <w:tcW w:w="805" w:type="dxa"/>
            <w:vMerge/>
            <w:vAlign w:val="center"/>
          </w:tcPr>
          <w:p w14:paraId="66B7BD38"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710" w:type="dxa"/>
            <w:vMerge/>
            <w:vAlign w:val="center"/>
          </w:tcPr>
          <w:p w14:paraId="31E30801"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5" w:type="dxa"/>
            <w:vMerge w:val="restart"/>
            <w:vAlign w:val="center"/>
          </w:tcPr>
          <w:p w14:paraId="6DB6CF19"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r w:rsidRPr="00EF3D99">
              <w:rPr>
                <w:rFonts w:asciiTheme="majorBidi" w:hAnsiTheme="majorBidi" w:cstheme="majorBidi"/>
                <w:sz w:val="24"/>
                <w:szCs w:val="24"/>
              </w:rPr>
              <w:t>EL</w:t>
            </w:r>
          </w:p>
        </w:tc>
        <w:tc>
          <w:tcPr>
            <w:tcW w:w="1350" w:type="dxa"/>
            <w:vAlign w:val="center"/>
          </w:tcPr>
          <w:p w14:paraId="1933EFE4" w14:textId="77777777" w:rsidR="00A539FD" w:rsidRPr="00EF3D99" w:rsidRDefault="00A539FD" w:rsidP="00462B24">
            <w:pPr>
              <w:spacing w:after="160"/>
              <w:jc w:val="center"/>
              <w:rPr>
                <w:rFonts w:asciiTheme="majorBidi" w:hAnsiTheme="majorBidi" w:cstheme="majorBidi"/>
                <w:b/>
                <w:bCs/>
                <w:sz w:val="24"/>
                <w:szCs w:val="24"/>
              </w:rPr>
            </w:pPr>
            <w:r w:rsidRPr="00EF3D99">
              <w:rPr>
                <w:rFonts w:asciiTheme="majorBidi" w:hAnsiTheme="majorBidi" w:cstheme="majorBidi"/>
                <w:b/>
                <w:bCs/>
                <w:sz w:val="24"/>
                <w:szCs w:val="24"/>
              </w:rPr>
              <w:t>XGB</w:t>
            </w:r>
          </w:p>
        </w:tc>
        <w:tc>
          <w:tcPr>
            <w:tcW w:w="1260" w:type="dxa"/>
            <w:vAlign w:val="center"/>
          </w:tcPr>
          <w:p w14:paraId="7886B067"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82.08</w:t>
            </w:r>
          </w:p>
        </w:tc>
        <w:tc>
          <w:tcPr>
            <w:tcW w:w="1260" w:type="dxa"/>
            <w:vAlign w:val="center"/>
          </w:tcPr>
          <w:p w14:paraId="622A508F"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82.24</w:t>
            </w:r>
          </w:p>
        </w:tc>
        <w:tc>
          <w:tcPr>
            <w:tcW w:w="990" w:type="dxa"/>
            <w:vAlign w:val="center"/>
          </w:tcPr>
          <w:p w14:paraId="0C616295"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82.08</w:t>
            </w:r>
          </w:p>
        </w:tc>
        <w:tc>
          <w:tcPr>
            <w:tcW w:w="1170" w:type="dxa"/>
            <w:vAlign w:val="center"/>
          </w:tcPr>
          <w:p w14:paraId="0F0F9F6F" w14:textId="77777777" w:rsidR="00A539FD" w:rsidRPr="00EF3D99" w:rsidRDefault="00A539FD" w:rsidP="00462B24">
            <w:pPr>
              <w:keepNext/>
              <w:spacing w:after="160"/>
              <w:jc w:val="center"/>
              <w:rPr>
                <w:rFonts w:asciiTheme="majorBidi" w:hAnsiTheme="majorBidi" w:cstheme="majorBidi"/>
                <w:sz w:val="24"/>
                <w:szCs w:val="24"/>
              </w:rPr>
            </w:pPr>
            <w:r w:rsidRPr="00EF3D99">
              <w:rPr>
                <w:rFonts w:asciiTheme="majorBidi" w:hAnsiTheme="majorBidi" w:cstheme="majorBidi"/>
                <w:b/>
                <w:bCs/>
                <w:sz w:val="24"/>
                <w:szCs w:val="24"/>
              </w:rPr>
              <w:t>81.89</w:t>
            </w:r>
          </w:p>
        </w:tc>
      </w:tr>
      <w:tr w:rsidR="00A539FD" w:rsidRPr="00EF3D99" w14:paraId="4816FC6A" w14:textId="77777777" w:rsidTr="00C16774">
        <w:trPr>
          <w:trHeight w:val="132"/>
        </w:trPr>
        <w:tc>
          <w:tcPr>
            <w:tcW w:w="805" w:type="dxa"/>
            <w:vMerge/>
            <w:vAlign w:val="center"/>
          </w:tcPr>
          <w:p w14:paraId="4F14DFBE"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710" w:type="dxa"/>
            <w:vMerge/>
            <w:vAlign w:val="center"/>
          </w:tcPr>
          <w:p w14:paraId="6ED865BF"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5" w:type="dxa"/>
            <w:vMerge/>
            <w:vAlign w:val="center"/>
          </w:tcPr>
          <w:p w14:paraId="7EC43589"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0" w:type="dxa"/>
            <w:vAlign w:val="center"/>
          </w:tcPr>
          <w:p w14:paraId="4846D15D"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AdaBoost</w:t>
            </w:r>
          </w:p>
        </w:tc>
        <w:tc>
          <w:tcPr>
            <w:tcW w:w="1260" w:type="dxa"/>
            <w:vAlign w:val="center"/>
          </w:tcPr>
          <w:p w14:paraId="5FDABBB8"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71.33</w:t>
            </w:r>
          </w:p>
        </w:tc>
        <w:tc>
          <w:tcPr>
            <w:tcW w:w="1260" w:type="dxa"/>
            <w:vAlign w:val="center"/>
          </w:tcPr>
          <w:p w14:paraId="65606100"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73.89</w:t>
            </w:r>
          </w:p>
        </w:tc>
        <w:tc>
          <w:tcPr>
            <w:tcW w:w="990" w:type="dxa"/>
            <w:vAlign w:val="center"/>
          </w:tcPr>
          <w:p w14:paraId="3D763110"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71.33</w:t>
            </w:r>
          </w:p>
        </w:tc>
        <w:tc>
          <w:tcPr>
            <w:tcW w:w="1170" w:type="dxa"/>
            <w:vAlign w:val="center"/>
          </w:tcPr>
          <w:p w14:paraId="7A451A83" w14:textId="77777777" w:rsidR="00A539FD" w:rsidRPr="00EF3D99" w:rsidRDefault="00A539FD" w:rsidP="00462B24">
            <w:pPr>
              <w:keepNext/>
              <w:spacing w:after="160"/>
              <w:jc w:val="center"/>
              <w:rPr>
                <w:rFonts w:asciiTheme="majorBidi" w:hAnsiTheme="majorBidi" w:cstheme="majorBidi"/>
                <w:sz w:val="24"/>
                <w:szCs w:val="24"/>
              </w:rPr>
            </w:pPr>
            <w:r w:rsidRPr="00EF3D99">
              <w:rPr>
                <w:rFonts w:asciiTheme="majorBidi" w:hAnsiTheme="majorBidi" w:cstheme="majorBidi"/>
                <w:sz w:val="24"/>
                <w:szCs w:val="24"/>
              </w:rPr>
              <w:t>70.92</w:t>
            </w:r>
          </w:p>
        </w:tc>
      </w:tr>
      <w:tr w:rsidR="00A539FD" w:rsidRPr="00EF3D99" w14:paraId="4E5C4EB5" w14:textId="77777777" w:rsidTr="00C16774">
        <w:trPr>
          <w:trHeight w:val="132"/>
        </w:trPr>
        <w:tc>
          <w:tcPr>
            <w:tcW w:w="805" w:type="dxa"/>
            <w:vMerge w:val="restart"/>
            <w:shd w:val="clear" w:color="auto" w:fill="DBE5F1" w:themeFill="accent1" w:themeFillTint="33"/>
            <w:vAlign w:val="center"/>
          </w:tcPr>
          <w:p w14:paraId="34DE4CD8" w14:textId="77777777" w:rsidR="00A539FD" w:rsidRPr="00EF3D99" w:rsidRDefault="00A539FD" w:rsidP="00462B24">
            <w:pPr>
              <w:pStyle w:val="Caption"/>
              <w:keepNext/>
              <w:jc w:val="center"/>
              <w:rPr>
                <w:rFonts w:asciiTheme="majorBidi" w:hAnsiTheme="majorBidi" w:cstheme="majorBidi"/>
                <w:b w:val="0"/>
                <w:bCs w:val="0"/>
                <w:color w:val="auto"/>
                <w:sz w:val="24"/>
                <w:szCs w:val="24"/>
              </w:rPr>
            </w:pPr>
            <w:r w:rsidRPr="00EF3D99">
              <w:rPr>
                <w:rFonts w:asciiTheme="majorBidi" w:hAnsiTheme="majorBidi" w:cstheme="majorBidi"/>
                <w:b w:val="0"/>
                <w:bCs w:val="0"/>
                <w:color w:val="auto"/>
                <w:sz w:val="24"/>
                <w:szCs w:val="24"/>
              </w:rPr>
              <w:t>4</w:t>
            </w:r>
          </w:p>
        </w:tc>
        <w:tc>
          <w:tcPr>
            <w:tcW w:w="1710" w:type="dxa"/>
            <w:vMerge w:val="restart"/>
            <w:shd w:val="clear" w:color="auto" w:fill="DBE5F1" w:themeFill="accent1" w:themeFillTint="33"/>
            <w:vAlign w:val="center"/>
          </w:tcPr>
          <w:p w14:paraId="03ACE132" w14:textId="77777777" w:rsidR="00A539FD" w:rsidRPr="00EF3D99" w:rsidRDefault="00A539FD" w:rsidP="00462B24">
            <w:pPr>
              <w:pStyle w:val="Caption"/>
              <w:keepNext/>
              <w:jc w:val="center"/>
              <w:rPr>
                <w:rFonts w:asciiTheme="majorBidi" w:hAnsiTheme="majorBidi" w:cstheme="majorBidi"/>
                <w:b w:val="0"/>
                <w:bCs w:val="0"/>
                <w:i/>
                <w:iCs/>
                <w:color w:val="auto"/>
                <w:sz w:val="24"/>
                <w:szCs w:val="24"/>
              </w:rPr>
            </w:pPr>
            <w:r w:rsidRPr="00EF3D99">
              <w:rPr>
                <w:rFonts w:asciiTheme="majorBidi" w:hAnsiTheme="majorBidi" w:cstheme="majorBidi"/>
                <w:b w:val="0"/>
                <w:bCs w:val="0"/>
                <w:color w:val="auto"/>
                <w:sz w:val="24"/>
                <w:szCs w:val="24"/>
              </w:rPr>
              <w:t>Selected Features + SMOTE.</w:t>
            </w:r>
          </w:p>
          <w:p w14:paraId="1A47F982"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5" w:type="dxa"/>
            <w:vMerge w:val="restart"/>
            <w:shd w:val="clear" w:color="auto" w:fill="DBE5F1" w:themeFill="accent1" w:themeFillTint="33"/>
            <w:vAlign w:val="center"/>
          </w:tcPr>
          <w:p w14:paraId="563BA87F"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r w:rsidRPr="00EF3D99">
              <w:rPr>
                <w:rFonts w:asciiTheme="majorBidi" w:hAnsiTheme="majorBidi" w:cstheme="majorBidi"/>
                <w:sz w:val="24"/>
                <w:szCs w:val="24"/>
              </w:rPr>
              <w:t>Traditional ML</w:t>
            </w:r>
          </w:p>
        </w:tc>
        <w:tc>
          <w:tcPr>
            <w:tcW w:w="1350" w:type="dxa"/>
            <w:shd w:val="clear" w:color="auto" w:fill="DBE5F1" w:themeFill="accent1" w:themeFillTint="33"/>
            <w:vAlign w:val="center"/>
          </w:tcPr>
          <w:p w14:paraId="49BBF9C9"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DT</w:t>
            </w:r>
          </w:p>
        </w:tc>
        <w:tc>
          <w:tcPr>
            <w:tcW w:w="1260" w:type="dxa"/>
            <w:shd w:val="clear" w:color="auto" w:fill="DBE5F1" w:themeFill="accent1" w:themeFillTint="33"/>
            <w:vAlign w:val="center"/>
          </w:tcPr>
          <w:p w14:paraId="4B6A7234"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79.93</w:t>
            </w:r>
          </w:p>
        </w:tc>
        <w:tc>
          <w:tcPr>
            <w:tcW w:w="1260" w:type="dxa"/>
            <w:shd w:val="clear" w:color="auto" w:fill="DBE5F1" w:themeFill="accent1" w:themeFillTint="33"/>
            <w:vAlign w:val="center"/>
          </w:tcPr>
          <w:p w14:paraId="4DAC1B18"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80.56</w:t>
            </w:r>
          </w:p>
        </w:tc>
        <w:tc>
          <w:tcPr>
            <w:tcW w:w="990" w:type="dxa"/>
            <w:shd w:val="clear" w:color="auto" w:fill="DBE5F1" w:themeFill="accent1" w:themeFillTint="33"/>
            <w:vAlign w:val="center"/>
          </w:tcPr>
          <w:p w14:paraId="5E983844"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79.93</w:t>
            </w:r>
          </w:p>
        </w:tc>
        <w:tc>
          <w:tcPr>
            <w:tcW w:w="1170" w:type="dxa"/>
            <w:shd w:val="clear" w:color="auto" w:fill="DBE5F1" w:themeFill="accent1" w:themeFillTint="33"/>
            <w:vAlign w:val="center"/>
          </w:tcPr>
          <w:p w14:paraId="10B36CA9" w14:textId="77777777" w:rsidR="00A539FD" w:rsidRPr="00EF3D99" w:rsidRDefault="00A539FD" w:rsidP="00462B24">
            <w:pPr>
              <w:keepNext/>
              <w:spacing w:after="160"/>
              <w:jc w:val="center"/>
              <w:rPr>
                <w:rFonts w:asciiTheme="majorBidi" w:hAnsiTheme="majorBidi" w:cstheme="majorBidi"/>
                <w:sz w:val="24"/>
                <w:szCs w:val="24"/>
              </w:rPr>
            </w:pPr>
            <w:r w:rsidRPr="00EF3D99">
              <w:rPr>
                <w:rFonts w:asciiTheme="majorBidi" w:hAnsiTheme="majorBidi" w:cstheme="majorBidi"/>
                <w:b/>
                <w:bCs/>
                <w:sz w:val="24"/>
                <w:szCs w:val="24"/>
              </w:rPr>
              <w:t>79.84</w:t>
            </w:r>
          </w:p>
        </w:tc>
      </w:tr>
      <w:tr w:rsidR="00A539FD" w:rsidRPr="00EF3D99" w14:paraId="46CD931C" w14:textId="77777777" w:rsidTr="00C16774">
        <w:trPr>
          <w:trHeight w:val="132"/>
        </w:trPr>
        <w:tc>
          <w:tcPr>
            <w:tcW w:w="805" w:type="dxa"/>
            <w:vMerge/>
            <w:shd w:val="clear" w:color="auto" w:fill="DBE5F1" w:themeFill="accent1" w:themeFillTint="33"/>
            <w:vAlign w:val="center"/>
          </w:tcPr>
          <w:p w14:paraId="46446240"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710" w:type="dxa"/>
            <w:vMerge/>
            <w:shd w:val="clear" w:color="auto" w:fill="DBE5F1" w:themeFill="accent1" w:themeFillTint="33"/>
            <w:vAlign w:val="center"/>
          </w:tcPr>
          <w:p w14:paraId="487A0BB0"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5" w:type="dxa"/>
            <w:vMerge/>
            <w:shd w:val="clear" w:color="auto" w:fill="DBE5F1" w:themeFill="accent1" w:themeFillTint="33"/>
            <w:vAlign w:val="center"/>
          </w:tcPr>
          <w:p w14:paraId="0D1F41FF"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0" w:type="dxa"/>
            <w:shd w:val="clear" w:color="auto" w:fill="DBE5F1" w:themeFill="accent1" w:themeFillTint="33"/>
            <w:vAlign w:val="center"/>
          </w:tcPr>
          <w:p w14:paraId="03338C10"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RF</w:t>
            </w:r>
          </w:p>
        </w:tc>
        <w:tc>
          <w:tcPr>
            <w:tcW w:w="1260" w:type="dxa"/>
            <w:shd w:val="clear" w:color="auto" w:fill="DBE5F1" w:themeFill="accent1" w:themeFillTint="33"/>
            <w:vAlign w:val="center"/>
          </w:tcPr>
          <w:p w14:paraId="6B90ECAB"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79.21</w:t>
            </w:r>
          </w:p>
        </w:tc>
        <w:tc>
          <w:tcPr>
            <w:tcW w:w="1260" w:type="dxa"/>
            <w:shd w:val="clear" w:color="auto" w:fill="DBE5F1" w:themeFill="accent1" w:themeFillTint="33"/>
            <w:vAlign w:val="center"/>
          </w:tcPr>
          <w:p w14:paraId="31D4586E"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79.52</w:t>
            </w:r>
          </w:p>
        </w:tc>
        <w:tc>
          <w:tcPr>
            <w:tcW w:w="990" w:type="dxa"/>
            <w:shd w:val="clear" w:color="auto" w:fill="DBE5F1" w:themeFill="accent1" w:themeFillTint="33"/>
            <w:vAlign w:val="center"/>
          </w:tcPr>
          <w:p w14:paraId="3A514B8E"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79.21</w:t>
            </w:r>
          </w:p>
        </w:tc>
        <w:tc>
          <w:tcPr>
            <w:tcW w:w="1170" w:type="dxa"/>
            <w:shd w:val="clear" w:color="auto" w:fill="DBE5F1" w:themeFill="accent1" w:themeFillTint="33"/>
            <w:vAlign w:val="center"/>
          </w:tcPr>
          <w:p w14:paraId="5BCC4706" w14:textId="77777777" w:rsidR="00A539FD" w:rsidRPr="00EF3D99" w:rsidRDefault="00A539FD" w:rsidP="00462B24">
            <w:pPr>
              <w:keepNext/>
              <w:spacing w:after="160"/>
              <w:jc w:val="center"/>
              <w:rPr>
                <w:rFonts w:asciiTheme="majorBidi" w:hAnsiTheme="majorBidi" w:cstheme="majorBidi"/>
                <w:sz w:val="24"/>
                <w:szCs w:val="24"/>
              </w:rPr>
            </w:pPr>
            <w:r w:rsidRPr="00EF3D99">
              <w:rPr>
                <w:rFonts w:asciiTheme="majorBidi" w:hAnsiTheme="majorBidi" w:cstheme="majorBidi"/>
                <w:sz w:val="24"/>
                <w:szCs w:val="24"/>
              </w:rPr>
              <w:t>78.27</w:t>
            </w:r>
          </w:p>
        </w:tc>
      </w:tr>
      <w:tr w:rsidR="00A539FD" w:rsidRPr="00EF3D99" w14:paraId="3A3B9FB6" w14:textId="77777777" w:rsidTr="00C16774">
        <w:trPr>
          <w:trHeight w:val="132"/>
        </w:trPr>
        <w:tc>
          <w:tcPr>
            <w:tcW w:w="805" w:type="dxa"/>
            <w:vMerge/>
            <w:shd w:val="clear" w:color="auto" w:fill="DBE5F1" w:themeFill="accent1" w:themeFillTint="33"/>
            <w:vAlign w:val="center"/>
          </w:tcPr>
          <w:p w14:paraId="57918285"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710" w:type="dxa"/>
            <w:vMerge/>
            <w:shd w:val="clear" w:color="auto" w:fill="DBE5F1" w:themeFill="accent1" w:themeFillTint="33"/>
            <w:vAlign w:val="center"/>
          </w:tcPr>
          <w:p w14:paraId="044910FF"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5" w:type="dxa"/>
            <w:vMerge w:val="restart"/>
            <w:shd w:val="clear" w:color="auto" w:fill="DBE5F1" w:themeFill="accent1" w:themeFillTint="33"/>
            <w:vAlign w:val="center"/>
          </w:tcPr>
          <w:p w14:paraId="021DB09A"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r w:rsidRPr="00EF3D99">
              <w:rPr>
                <w:rFonts w:asciiTheme="majorBidi" w:hAnsiTheme="majorBidi" w:cstheme="majorBidi"/>
                <w:sz w:val="24"/>
                <w:szCs w:val="24"/>
              </w:rPr>
              <w:t>EL</w:t>
            </w:r>
          </w:p>
        </w:tc>
        <w:tc>
          <w:tcPr>
            <w:tcW w:w="1350" w:type="dxa"/>
            <w:shd w:val="clear" w:color="auto" w:fill="DBE5F1" w:themeFill="accent1" w:themeFillTint="33"/>
            <w:vAlign w:val="center"/>
          </w:tcPr>
          <w:p w14:paraId="480CACA2"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XGB</w:t>
            </w:r>
          </w:p>
        </w:tc>
        <w:tc>
          <w:tcPr>
            <w:tcW w:w="1260" w:type="dxa"/>
            <w:shd w:val="clear" w:color="auto" w:fill="DBE5F1" w:themeFill="accent1" w:themeFillTint="33"/>
            <w:vAlign w:val="center"/>
          </w:tcPr>
          <w:p w14:paraId="29478E88"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82.08</w:t>
            </w:r>
          </w:p>
        </w:tc>
        <w:tc>
          <w:tcPr>
            <w:tcW w:w="1260" w:type="dxa"/>
            <w:shd w:val="clear" w:color="auto" w:fill="DBE5F1" w:themeFill="accent1" w:themeFillTint="33"/>
            <w:vAlign w:val="center"/>
          </w:tcPr>
          <w:p w14:paraId="3933D36B"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82.31</w:t>
            </w:r>
          </w:p>
        </w:tc>
        <w:tc>
          <w:tcPr>
            <w:tcW w:w="990" w:type="dxa"/>
            <w:shd w:val="clear" w:color="auto" w:fill="DBE5F1" w:themeFill="accent1" w:themeFillTint="33"/>
            <w:vAlign w:val="center"/>
          </w:tcPr>
          <w:p w14:paraId="14428BD0"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82.08</w:t>
            </w:r>
          </w:p>
        </w:tc>
        <w:tc>
          <w:tcPr>
            <w:tcW w:w="1170" w:type="dxa"/>
            <w:shd w:val="clear" w:color="auto" w:fill="DBE5F1" w:themeFill="accent1" w:themeFillTint="33"/>
            <w:vAlign w:val="center"/>
          </w:tcPr>
          <w:p w14:paraId="57FA592B" w14:textId="77777777" w:rsidR="00A539FD" w:rsidRPr="00EF3D99" w:rsidRDefault="00A539FD" w:rsidP="00462B24">
            <w:pPr>
              <w:keepNext/>
              <w:spacing w:after="160"/>
              <w:jc w:val="center"/>
              <w:rPr>
                <w:rFonts w:asciiTheme="majorBidi" w:hAnsiTheme="majorBidi" w:cstheme="majorBidi"/>
                <w:sz w:val="24"/>
                <w:szCs w:val="24"/>
              </w:rPr>
            </w:pPr>
            <w:r w:rsidRPr="00EF3D99">
              <w:rPr>
                <w:rFonts w:asciiTheme="majorBidi" w:hAnsiTheme="majorBidi" w:cstheme="majorBidi"/>
                <w:b/>
                <w:bCs/>
                <w:sz w:val="24"/>
                <w:szCs w:val="24"/>
              </w:rPr>
              <w:t>81.82</w:t>
            </w:r>
          </w:p>
        </w:tc>
      </w:tr>
      <w:tr w:rsidR="00A539FD" w:rsidRPr="00EF3D99" w14:paraId="217DC18B" w14:textId="77777777" w:rsidTr="00C16774">
        <w:trPr>
          <w:trHeight w:val="132"/>
        </w:trPr>
        <w:tc>
          <w:tcPr>
            <w:tcW w:w="805" w:type="dxa"/>
            <w:vMerge/>
            <w:shd w:val="clear" w:color="auto" w:fill="DBE5F1" w:themeFill="accent1" w:themeFillTint="33"/>
            <w:vAlign w:val="center"/>
          </w:tcPr>
          <w:p w14:paraId="1C6AE1D6"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710" w:type="dxa"/>
            <w:vMerge/>
            <w:shd w:val="clear" w:color="auto" w:fill="DBE5F1" w:themeFill="accent1" w:themeFillTint="33"/>
            <w:vAlign w:val="center"/>
          </w:tcPr>
          <w:p w14:paraId="4B66849E"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5" w:type="dxa"/>
            <w:vMerge/>
            <w:shd w:val="clear" w:color="auto" w:fill="DBE5F1" w:themeFill="accent1" w:themeFillTint="33"/>
            <w:vAlign w:val="center"/>
          </w:tcPr>
          <w:p w14:paraId="36FA6BE1"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0" w:type="dxa"/>
            <w:shd w:val="clear" w:color="auto" w:fill="DBE5F1" w:themeFill="accent1" w:themeFillTint="33"/>
            <w:vAlign w:val="center"/>
          </w:tcPr>
          <w:p w14:paraId="40095F58"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AdaBoost</w:t>
            </w:r>
          </w:p>
        </w:tc>
        <w:tc>
          <w:tcPr>
            <w:tcW w:w="1260" w:type="dxa"/>
            <w:shd w:val="clear" w:color="auto" w:fill="DBE5F1" w:themeFill="accent1" w:themeFillTint="33"/>
            <w:vAlign w:val="center"/>
          </w:tcPr>
          <w:p w14:paraId="429B8D2F"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70.97</w:t>
            </w:r>
          </w:p>
        </w:tc>
        <w:tc>
          <w:tcPr>
            <w:tcW w:w="1260" w:type="dxa"/>
            <w:shd w:val="clear" w:color="auto" w:fill="DBE5F1" w:themeFill="accent1" w:themeFillTint="33"/>
            <w:vAlign w:val="center"/>
          </w:tcPr>
          <w:p w14:paraId="64841239"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73.94</w:t>
            </w:r>
          </w:p>
        </w:tc>
        <w:tc>
          <w:tcPr>
            <w:tcW w:w="990" w:type="dxa"/>
            <w:shd w:val="clear" w:color="auto" w:fill="DBE5F1" w:themeFill="accent1" w:themeFillTint="33"/>
            <w:vAlign w:val="center"/>
          </w:tcPr>
          <w:p w14:paraId="39BBFFDB"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70.97</w:t>
            </w:r>
          </w:p>
        </w:tc>
        <w:tc>
          <w:tcPr>
            <w:tcW w:w="1170" w:type="dxa"/>
            <w:shd w:val="clear" w:color="auto" w:fill="DBE5F1" w:themeFill="accent1" w:themeFillTint="33"/>
            <w:vAlign w:val="center"/>
          </w:tcPr>
          <w:p w14:paraId="7C5344A7" w14:textId="77777777" w:rsidR="00A539FD" w:rsidRPr="00EF3D99" w:rsidRDefault="00A539FD" w:rsidP="00462B24">
            <w:pPr>
              <w:keepNext/>
              <w:spacing w:after="160"/>
              <w:jc w:val="center"/>
              <w:rPr>
                <w:rFonts w:asciiTheme="majorBidi" w:hAnsiTheme="majorBidi" w:cstheme="majorBidi"/>
                <w:sz w:val="24"/>
                <w:szCs w:val="24"/>
              </w:rPr>
            </w:pPr>
            <w:r w:rsidRPr="00EF3D99">
              <w:rPr>
                <w:rFonts w:asciiTheme="majorBidi" w:hAnsiTheme="majorBidi" w:cstheme="majorBidi"/>
                <w:sz w:val="24"/>
                <w:szCs w:val="24"/>
              </w:rPr>
              <w:t>70.71</w:t>
            </w:r>
          </w:p>
        </w:tc>
      </w:tr>
    </w:tbl>
    <w:p w14:paraId="6365E21C" w14:textId="77777777" w:rsidR="00F00466" w:rsidRDefault="00F00466" w:rsidP="00462B24">
      <w:pPr>
        <w:spacing w:line="240" w:lineRule="auto"/>
        <w:jc w:val="both"/>
        <w:rPr>
          <w:rFonts w:asciiTheme="majorBidi" w:hAnsiTheme="majorBidi" w:cstheme="majorBidi"/>
          <w:sz w:val="24"/>
          <w:szCs w:val="24"/>
        </w:rPr>
      </w:pPr>
      <w:r>
        <w:rPr>
          <w:rFonts w:asciiTheme="majorBidi" w:hAnsiTheme="majorBidi" w:cstheme="majorBidi"/>
          <w:sz w:val="24"/>
          <w:szCs w:val="24"/>
        </w:rPr>
        <w:t xml:space="preserve">     </w:t>
      </w:r>
    </w:p>
    <w:p w14:paraId="7D371D05" w14:textId="27BEE00B" w:rsidR="00E45F7E" w:rsidRPr="00EF3D99" w:rsidRDefault="00F00466" w:rsidP="00462B24">
      <w:pPr>
        <w:spacing w:line="240" w:lineRule="auto"/>
        <w:jc w:val="both"/>
        <w:rPr>
          <w:rFonts w:asciiTheme="majorBidi" w:hAnsiTheme="majorBidi" w:cstheme="majorBidi"/>
          <w:sz w:val="24"/>
          <w:szCs w:val="24"/>
          <w:highlight w:val="yellow"/>
        </w:rPr>
      </w:pPr>
      <w:r>
        <w:rPr>
          <w:rFonts w:asciiTheme="majorBidi" w:hAnsiTheme="majorBidi" w:cstheme="majorBidi"/>
          <w:sz w:val="24"/>
          <w:szCs w:val="24"/>
        </w:rPr>
        <w:t xml:space="preserve">     </w:t>
      </w:r>
      <w:r w:rsidR="009D7653" w:rsidRPr="00EF3D99">
        <w:rPr>
          <w:rFonts w:asciiTheme="majorBidi" w:hAnsiTheme="majorBidi" w:cstheme="majorBidi"/>
          <w:sz w:val="24"/>
          <w:szCs w:val="24"/>
        </w:rPr>
        <w:t xml:space="preserve">The confusion matrices shown </w:t>
      </w:r>
      <w:r w:rsidR="009D7653" w:rsidRPr="00EF3D99">
        <w:rPr>
          <w:rFonts w:asciiTheme="majorBidi" w:hAnsiTheme="majorBidi" w:cstheme="majorBidi"/>
          <w:b/>
          <w:bCs/>
          <w:sz w:val="24"/>
          <w:szCs w:val="24"/>
        </w:rPr>
        <w:t>in Figure 4</w:t>
      </w:r>
      <w:r w:rsidR="009D7653" w:rsidRPr="00EF3D99">
        <w:rPr>
          <w:rFonts w:asciiTheme="majorBidi" w:hAnsiTheme="majorBidi" w:cstheme="majorBidi"/>
          <w:sz w:val="24"/>
          <w:szCs w:val="24"/>
        </w:rPr>
        <w:t xml:space="preserve"> represent a complete description of the classification results of the models used in </w:t>
      </w:r>
      <w:r w:rsidR="00B37507" w:rsidRPr="00EF3D99">
        <w:rPr>
          <w:rFonts w:asciiTheme="majorBidi" w:hAnsiTheme="majorBidi" w:cstheme="majorBidi"/>
          <w:sz w:val="24"/>
          <w:szCs w:val="24"/>
        </w:rPr>
        <w:t>our</w:t>
      </w:r>
      <w:r w:rsidR="009D7653" w:rsidRPr="00EF3D99">
        <w:rPr>
          <w:rFonts w:asciiTheme="majorBidi" w:hAnsiTheme="majorBidi" w:cstheme="majorBidi"/>
          <w:sz w:val="24"/>
          <w:szCs w:val="24"/>
        </w:rPr>
        <w:t xml:space="preserve"> study for all four experimental designs. The prevalence of the diagonal elements in the XGB matrix suggests that most of the records have been correctly classified</w:t>
      </w:r>
      <w:r w:rsidR="00E77D99">
        <w:rPr>
          <w:rFonts w:asciiTheme="majorBidi" w:hAnsiTheme="majorBidi" w:cstheme="majorBidi"/>
          <w:sz w:val="24"/>
          <w:szCs w:val="24"/>
        </w:rPr>
        <w:t>,</w:t>
      </w:r>
      <w:r w:rsidR="009D7653" w:rsidRPr="00EF3D99">
        <w:rPr>
          <w:rFonts w:asciiTheme="majorBidi" w:hAnsiTheme="majorBidi" w:cstheme="majorBidi"/>
          <w:sz w:val="24"/>
          <w:szCs w:val="24"/>
        </w:rPr>
        <w:t xml:space="preserve"> while the few misclassifications occur among adjacent academic performance classes. It indicates that the XGB model is capable of differentiating among the four performance categories well. The results show that despite applying the selected data preprocessing methods such as feature selection and SMOTE, there is very little variation in the classification patterns, implying that none of the preprocessing methods </w:t>
      </w:r>
      <w:r w:rsidR="00E77D99">
        <w:rPr>
          <w:rFonts w:asciiTheme="majorBidi" w:hAnsiTheme="majorBidi" w:cstheme="majorBidi"/>
          <w:sz w:val="24"/>
          <w:szCs w:val="24"/>
        </w:rPr>
        <w:t>change</w:t>
      </w:r>
      <w:r w:rsidR="009D7653" w:rsidRPr="00EF3D99">
        <w:rPr>
          <w:rFonts w:asciiTheme="majorBidi" w:hAnsiTheme="majorBidi" w:cstheme="majorBidi"/>
          <w:sz w:val="24"/>
          <w:szCs w:val="24"/>
        </w:rPr>
        <w:t xml:space="preserve"> the predictive capabilities of XGB. Rather, they preserve the classification performance of the algorithm while enhancing the representation of minority classes. The observations from the confusion matrices are in line with the results quantitatively shown </w:t>
      </w:r>
      <w:r w:rsidR="009D7653" w:rsidRPr="00EF3D99">
        <w:rPr>
          <w:rFonts w:asciiTheme="majorBidi" w:hAnsiTheme="majorBidi" w:cstheme="majorBidi"/>
          <w:b/>
          <w:bCs/>
          <w:sz w:val="24"/>
          <w:szCs w:val="24"/>
        </w:rPr>
        <w:t>in Table 3</w:t>
      </w:r>
      <w:r w:rsidR="009D7653" w:rsidRPr="00EF3D99">
        <w:rPr>
          <w:rFonts w:asciiTheme="majorBidi" w:hAnsiTheme="majorBidi" w:cstheme="majorBidi"/>
          <w:sz w:val="24"/>
          <w:szCs w:val="24"/>
        </w:rPr>
        <w:t xml:space="preserve">, which indicate that XGB has performed best in terms of Accuracy, Precision, Recall, and F1-score among all the models considered. Similar conclusions can be drawn </w:t>
      </w:r>
      <w:r w:rsidR="009D7653" w:rsidRPr="00EF3D99">
        <w:rPr>
          <w:rFonts w:asciiTheme="majorBidi" w:hAnsiTheme="majorBidi" w:cstheme="majorBidi"/>
          <w:sz w:val="24"/>
          <w:szCs w:val="24"/>
        </w:rPr>
        <w:lastRenderedPageBreak/>
        <w:t xml:space="preserve">from </w:t>
      </w:r>
      <w:r w:rsidR="000137C7">
        <w:rPr>
          <w:rFonts w:asciiTheme="majorBidi" w:hAnsiTheme="majorBidi" w:cstheme="majorBidi"/>
          <w:sz w:val="24"/>
          <w:szCs w:val="24"/>
        </w:rPr>
        <w:fldChar w:fldCharType="begin"/>
      </w:r>
      <w:r w:rsidR="000137C7">
        <w:rPr>
          <w:rFonts w:asciiTheme="majorBidi" w:hAnsiTheme="majorBidi" w:cstheme="majorBidi"/>
          <w:sz w:val="24"/>
          <w:szCs w:val="24"/>
        </w:rPr>
        <w:instrText xml:space="preserve"> ADDIN EN.CITE &lt;EndNote&gt;&lt;Cite&gt;&lt;Author&gt;Bettahi&lt;/Author&gt;&lt;Year&gt;2025&lt;/Year&gt;&lt;RecNum&gt;1&lt;/RecNum&gt;&lt;DisplayText&gt;(Bettahi et al., 2025)&lt;/DisplayText&gt;&lt;record&gt;&lt;rec-number&gt;1&lt;/rec-number&gt;&lt;foreign-keys&gt;&lt;key app="EN" db-id="x0spar5p25vf5cef0d5v2ze0v055ff05adve" timestamp="1783165340"&gt;1&lt;/key&gt;&lt;/foreign-keys&gt;&lt;ref-type name="Journal Article"&gt;17&lt;/ref-type&gt;&lt;contributors&gt;&lt;authors&gt;&lt;author&gt;Bettahi, Abdelkarim&lt;/author&gt;&lt;author&gt;Harroud, Hamid&lt;/author&gt;&lt;author&gt;Belouadha, Fatima-Zahra&lt;/author&gt;&lt;/authors&gt;&lt;/contributors&gt;&lt;titles&gt;&lt;title&gt;Early Student Risk Detection Using CR-NODE: A Completion-Focused Temporal Approach with Explainable AI&lt;/title&gt;&lt;secondary-title&gt;Algorithms&lt;/secondary-title&gt;&lt;/titles&gt;&lt;periodical&gt;&lt;full-title&gt;Algorithms&lt;/full-title&gt;&lt;/periodical&gt;&lt;pages&gt;781&lt;/pages&gt;&lt;volume&gt;18&lt;/volume&gt;&lt;number&gt;12&lt;/number&gt;&lt;dates&gt;&lt;year&gt;2025&lt;/year&gt;&lt;/dates&gt;&lt;isbn&gt;1999-4893&lt;/isbn&gt;&lt;urls&gt;&lt;/urls&gt;&lt;/record&gt;&lt;/Cite&gt;&lt;/EndNote&gt;</w:instrText>
      </w:r>
      <w:r w:rsidR="000137C7">
        <w:rPr>
          <w:rFonts w:asciiTheme="majorBidi" w:hAnsiTheme="majorBidi" w:cstheme="majorBidi"/>
          <w:sz w:val="24"/>
          <w:szCs w:val="24"/>
        </w:rPr>
        <w:fldChar w:fldCharType="separate"/>
      </w:r>
      <w:r w:rsidR="000137C7">
        <w:rPr>
          <w:rFonts w:asciiTheme="majorBidi" w:hAnsiTheme="majorBidi" w:cstheme="majorBidi"/>
          <w:noProof/>
          <w:sz w:val="24"/>
          <w:szCs w:val="24"/>
        </w:rPr>
        <w:t>(Bettahi et al., 2025)</w:t>
      </w:r>
      <w:r w:rsidR="000137C7">
        <w:rPr>
          <w:rFonts w:asciiTheme="majorBidi" w:hAnsiTheme="majorBidi" w:cstheme="majorBidi"/>
          <w:sz w:val="24"/>
          <w:szCs w:val="24"/>
        </w:rPr>
        <w:fldChar w:fldCharType="end"/>
      </w:r>
      <w:r w:rsidR="009D7653" w:rsidRPr="00EF3D99">
        <w:rPr>
          <w:rFonts w:asciiTheme="majorBidi" w:hAnsiTheme="majorBidi" w:cstheme="majorBidi"/>
          <w:sz w:val="24"/>
          <w:szCs w:val="24"/>
        </w:rPr>
        <w:t xml:space="preserve"> and </w:t>
      </w:r>
      <w:r w:rsidR="00DD0BF8">
        <w:rPr>
          <w:rFonts w:asciiTheme="majorBidi" w:hAnsiTheme="majorBidi" w:cstheme="majorBidi"/>
          <w:sz w:val="24"/>
          <w:szCs w:val="24"/>
        </w:rPr>
        <w:fldChar w:fldCharType="begin"/>
      </w:r>
      <w:r w:rsidR="00DD0BF8">
        <w:rPr>
          <w:rFonts w:asciiTheme="majorBidi" w:hAnsiTheme="majorBidi" w:cstheme="majorBidi"/>
          <w:sz w:val="24"/>
          <w:szCs w:val="24"/>
        </w:rPr>
        <w:instrText xml:space="preserve"> ADDIN EN.CITE &lt;EndNote&gt;&lt;Cite&gt;&lt;Author&gt;Johora&lt;/Author&gt;&lt;Year&gt;2025&lt;/Year&gt;&lt;RecNum&gt;8&lt;/RecNum&gt;&lt;DisplayText&gt;(Johora et al., 2025)&lt;/DisplayText&gt;&lt;record&gt;&lt;rec-number&gt;8&lt;/rec-number&gt;&lt;foreign-keys&gt;&lt;key app="EN" db-id="x0spar5p25vf5cef0d5v2ze0v055ff05adve" timestamp="1783165827"&gt;8&lt;/key&gt;&lt;/foreign-keys&gt;&lt;ref-type name="Journal Article"&gt;17&lt;/ref-type&gt;&lt;contributors&gt;&lt;authors&gt;&lt;author&gt;Johora, Fatema Tuz&lt;/author&gt;&lt;author&gt;Hasan, Md Nahid&lt;/author&gt;&lt;author&gt;Rajbongshi, Aditya&lt;/author&gt;&lt;author&gt;Ashrafuzzaman, Md&lt;/author&gt;&lt;author&gt;Akter, Farzana&lt;/author&gt;&lt;/authors&gt;&lt;/contributors&gt;&lt;titles&gt;&lt;title&gt;An explainable AI-based approach for predicting undergraduate students academic performance&lt;/title&gt;&lt;secondary-title&gt;Array&lt;/secondary-title&gt;&lt;/titles&gt;&lt;periodical&gt;&lt;full-title&gt;Array&lt;/full-title&gt;&lt;/periodical&gt;&lt;pages&gt;100384&lt;/pages&gt;&lt;volume&gt;26&lt;/volume&gt;&lt;dates&gt;&lt;year&gt;2025&lt;/year&gt;&lt;/dates&gt;&lt;isbn&gt;2590-0056&lt;/isbn&gt;&lt;urls&gt;&lt;/urls&gt;&lt;/record&gt;&lt;/Cite&gt;&lt;/EndNote&gt;</w:instrText>
      </w:r>
      <w:r w:rsidR="00DD0BF8">
        <w:rPr>
          <w:rFonts w:asciiTheme="majorBidi" w:hAnsiTheme="majorBidi" w:cstheme="majorBidi"/>
          <w:sz w:val="24"/>
          <w:szCs w:val="24"/>
        </w:rPr>
        <w:fldChar w:fldCharType="separate"/>
      </w:r>
      <w:r w:rsidR="00DD0BF8">
        <w:rPr>
          <w:rFonts w:asciiTheme="majorBidi" w:hAnsiTheme="majorBidi" w:cstheme="majorBidi"/>
          <w:noProof/>
          <w:sz w:val="24"/>
          <w:szCs w:val="24"/>
        </w:rPr>
        <w:t>(Johora et al., 2025)</w:t>
      </w:r>
      <w:r w:rsidR="00DD0BF8">
        <w:rPr>
          <w:rFonts w:asciiTheme="majorBidi" w:hAnsiTheme="majorBidi" w:cstheme="majorBidi"/>
          <w:sz w:val="24"/>
          <w:szCs w:val="24"/>
        </w:rPr>
        <w:fldChar w:fldCharType="end"/>
      </w:r>
      <w:r w:rsidR="009D7653" w:rsidRPr="00EF3D99">
        <w:rPr>
          <w:rFonts w:asciiTheme="majorBidi" w:hAnsiTheme="majorBidi" w:cstheme="majorBidi"/>
          <w:sz w:val="24"/>
          <w:szCs w:val="24"/>
        </w:rPr>
        <w:t>.</w:t>
      </w:r>
      <w:r w:rsidR="00824178" w:rsidRPr="00EF3D99">
        <w:rPr>
          <w:rFonts w:asciiTheme="majorBidi" w:hAnsiTheme="majorBidi" w:cstheme="majorBidi"/>
          <w:noProof/>
          <w:sz w:val="24"/>
          <w:szCs w:val="24"/>
        </w:rPr>
        <w:drawing>
          <wp:inline distT="0" distB="0" distL="0" distR="0" wp14:anchorId="44477D0D" wp14:editId="4802F5DC">
            <wp:extent cx="5589966" cy="3454910"/>
            <wp:effectExtent l="0" t="0" r="0" b="0"/>
            <wp:docPr id="19648173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817324" name="Picture 1964817324"/>
                    <pic:cNvPicPr/>
                  </pic:nvPicPr>
                  <pic:blipFill rotWithShape="1">
                    <a:blip r:embed="rId12"/>
                    <a:srcRect b="7292"/>
                    <a:stretch>
                      <a:fillRect/>
                    </a:stretch>
                  </pic:blipFill>
                  <pic:spPr bwMode="auto">
                    <a:xfrm>
                      <a:off x="0" y="0"/>
                      <a:ext cx="5630208" cy="3479782"/>
                    </a:xfrm>
                    <a:prstGeom prst="rect">
                      <a:avLst/>
                    </a:prstGeom>
                    <a:ln>
                      <a:noFill/>
                    </a:ln>
                    <a:extLst>
                      <a:ext uri="{53640926-AAD7-44D8-BBD7-CCE9431645EC}">
                        <a14:shadowObscured xmlns:a14="http://schemas.microsoft.com/office/drawing/2010/main"/>
                      </a:ext>
                    </a:extLst>
                  </pic:spPr>
                </pic:pic>
              </a:graphicData>
            </a:graphic>
          </wp:inline>
        </w:drawing>
      </w:r>
    </w:p>
    <w:p w14:paraId="70239860" w14:textId="58F343C7" w:rsidR="00516626" w:rsidRPr="00EF3D99" w:rsidRDefault="00B105DB" w:rsidP="00462B24">
      <w:pPr>
        <w:spacing w:line="240" w:lineRule="auto"/>
        <w:jc w:val="center"/>
        <w:rPr>
          <w:rFonts w:asciiTheme="majorBidi" w:hAnsiTheme="majorBidi" w:cstheme="majorBidi"/>
          <w:sz w:val="24"/>
          <w:szCs w:val="24"/>
        </w:rPr>
      </w:pPr>
      <w:r w:rsidRPr="00EF3D99">
        <w:rPr>
          <w:rFonts w:asciiTheme="majorBidi" w:hAnsiTheme="majorBidi" w:cstheme="majorBidi"/>
          <w:sz w:val="24"/>
          <w:szCs w:val="24"/>
        </w:rPr>
        <w:t xml:space="preserve">Figure </w:t>
      </w:r>
      <w:r w:rsidR="003952CE" w:rsidRPr="00EF3D99">
        <w:rPr>
          <w:rFonts w:asciiTheme="majorBidi" w:hAnsiTheme="majorBidi" w:cstheme="majorBidi"/>
          <w:sz w:val="24"/>
          <w:szCs w:val="24"/>
        </w:rPr>
        <w:t>4</w:t>
      </w:r>
      <w:r w:rsidRPr="00EF3D99">
        <w:rPr>
          <w:rFonts w:asciiTheme="majorBidi" w:hAnsiTheme="majorBidi" w:cstheme="majorBidi"/>
          <w:sz w:val="24"/>
          <w:szCs w:val="24"/>
        </w:rPr>
        <w:t>. Confusion Matrices of the Evaluated Models.</w:t>
      </w:r>
    </w:p>
    <w:p w14:paraId="20998B7F" w14:textId="7A82B1A2" w:rsidR="00516626" w:rsidRPr="00EF3D99" w:rsidRDefault="00565C33" w:rsidP="00462B24">
      <w:pPr>
        <w:pStyle w:val="Heading2"/>
        <w:spacing w:line="240" w:lineRule="auto"/>
        <w:rPr>
          <w:rFonts w:asciiTheme="majorBidi" w:hAnsiTheme="majorBidi"/>
          <w:color w:val="auto"/>
          <w:sz w:val="24"/>
          <w:szCs w:val="24"/>
        </w:rPr>
      </w:pPr>
      <w:r>
        <w:rPr>
          <w:rFonts w:asciiTheme="majorBidi" w:hAnsiTheme="majorBidi"/>
          <w:color w:val="auto"/>
          <w:sz w:val="24"/>
          <w:szCs w:val="24"/>
        </w:rPr>
        <w:t>8.4</w:t>
      </w:r>
      <w:r w:rsidR="00B105DB" w:rsidRPr="00EF3D99">
        <w:rPr>
          <w:rFonts w:asciiTheme="majorBidi" w:hAnsiTheme="majorBidi"/>
          <w:color w:val="auto"/>
          <w:sz w:val="24"/>
          <w:szCs w:val="24"/>
        </w:rPr>
        <w:t xml:space="preserve"> Hyperparameter Optimization</w:t>
      </w:r>
    </w:p>
    <w:p w14:paraId="18E97FCE" w14:textId="787A640A" w:rsidR="00912209" w:rsidRPr="00EF3D99" w:rsidRDefault="00F00466" w:rsidP="00462B24">
      <w:pPr>
        <w:spacing w:line="240" w:lineRule="auto"/>
        <w:jc w:val="both"/>
        <w:rPr>
          <w:rFonts w:asciiTheme="majorBidi" w:hAnsiTheme="majorBidi" w:cstheme="majorBidi"/>
          <w:sz w:val="24"/>
          <w:szCs w:val="24"/>
        </w:rPr>
      </w:pPr>
      <w:r>
        <w:rPr>
          <w:rFonts w:asciiTheme="majorBidi" w:hAnsiTheme="majorBidi" w:cstheme="majorBidi"/>
          <w:sz w:val="24"/>
          <w:szCs w:val="24"/>
        </w:rPr>
        <w:t xml:space="preserve">     </w:t>
      </w:r>
      <w:r w:rsidR="00912209" w:rsidRPr="00EF3D99">
        <w:rPr>
          <w:rFonts w:asciiTheme="majorBidi" w:hAnsiTheme="majorBidi" w:cstheme="majorBidi"/>
          <w:sz w:val="24"/>
          <w:szCs w:val="24"/>
        </w:rPr>
        <w:t xml:space="preserve">Based on </w:t>
      </w:r>
      <w:r w:rsidR="00912209" w:rsidRPr="00EF3D99">
        <w:rPr>
          <w:rFonts w:asciiTheme="majorBidi" w:hAnsiTheme="majorBidi" w:cstheme="majorBidi"/>
          <w:b/>
          <w:bCs/>
          <w:sz w:val="24"/>
          <w:szCs w:val="24"/>
        </w:rPr>
        <w:t xml:space="preserve">Table </w:t>
      </w:r>
      <w:r w:rsidR="000557BE">
        <w:rPr>
          <w:rFonts w:asciiTheme="majorBidi" w:hAnsiTheme="majorBidi" w:cstheme="majorBidi"/>
          <w:b/>
          <w:bCs/>
          <w:sz w:val="24"/>
          <w:szCs w:val="24"/>
        </w:rPr>
        <w:t>4</w:t>
      </w:r>
      <w:r w:rsidR="00912209" w:rsidRPr="00EF3D99">
        <w:rPr>
          <w:rFonts w:asciiTheme="majorBidi" w:hAnsiTheme="majorBidi" w:cstheme="majorBidi"/>
          <w:sz w:val="24"/>
          <w:szCs w:val="24"/>
        </w:rPr>
        <w:t xml:space="preserve">, the effect of the Grid Search optimization was different for the tested models. The model RF consistently improved in the experiments without SMOTE, with its accuracy changing from 79.57% to 80.29%. DT obtained the best result in EXP4, and its accuracy </w:t>
      </w:r>
      <w:r w:rsidR="009E187A" w:rsidRPr="00EF3D99">
        <w:rPr>
          <w:rFonts w:asciiTheme="majorBidi" w:hAnsiTheme="majorBidi" w:cstheme="majorBidi"/>
          <w:sz w:val="24"/>
          <w:szCs w:val="24"/>
        </w:rPr>
        <w:t>increased</w:t>
      </w:r>
      <w:r w:rsidR="00912209" w:rsidRPr="00EF3D99">
        <w:rPr>
          <w:rFonts w:asciiTheme="majorBidi" w:hAnsiTheme="majorBidi" w:cstheme="majorBidi"/>
          <w:sz w:val="24"/>
          <w:szCs w:val="24"/>
        </w:rPr>
        <w:t xml:space="preserve"> from 79.93% to 82.80%. This shows that hyperparameter tuning significantly increased the classification quality of DT in the selected features setting with SMOTE. However, XGB showed minor changes after optimization. As can be seen from </w:t>
      </w:r>
      <w:r w:rsidR="00912209" w:rsidRPr="00EF3D99">
        <w:rPr>
          <w:rFonts w:asciiTheme="majorBidi" w:hAnsiTheme="majorBidi" w:cstheme="majorBidi"/>
          <w:b/>
          <w:bCs/>
          <w:sz w:val="24"/>
          <w:szCs w:val="24"/>
        </w:rPr>
        <w:t>Table 3</w:t>
      </w:r>
      <w:r w:rsidR="00912209" w:rsidRPr="00EF3D99">
        <w:rPr>
          <w:rFonts w:asciiTheme="majorBidi" w:hAnsiTheme="majorBidi" w:cstheme="majorBidi"/>
          <w:sz w:val="24"/>
          <w:szCs w:val="24"/>
        </w:rPr>
        <w:t xml:space="preserve">, the classification accuracy of the model XGB stayed above 81.70% for all experiment configurations, which means that the initial settings of the model parameters were close to the optimal </w:t>
      </w:r>
      <w:r w:rsidR="00007660" w:rsidRPr="00EF3D99">
        <w:rPr>
          <w:rFonts w:asciiTheme="majorBidi" w:hAnsiTheme="majorBidi" w:cstheme="majorBidi"/>
          <w:sz w:val="24"/>
          <w:szCs w:val="24"/>
        </w:rPr>
        <w:t>ones</w:t>
      </w:r>
      <w:r w:rsidR="00912209" w:rsidRPr="00EF3D99">
        <w:rPr>
          <w:rFonts w:asciiTheme="majorBidi" w:hAnsiTheme="majorBidi" w:cstheme="majorBidi"/>
          <w:sz w:val="24"/>
          <w:szCs w:val="24"/>
        </w:rPr>
        <w:t xml:space="preserve"> for the current data set. It can be concluded that Grid Search optimization affected the traditional machine learning models more compared to XGB, which had a high generalization ability. </w:t>
      </w:r>
    </w:p>
    <w:p w14:paraId="21158309" w14:textId="234F0BE9" w:rsidR="00E61DAD" w:rsidRPr="00EF3D99" w:rsidRDefault="00B105DB" w:rsidP="00462B24">
      <w:pPr>
        <w:spacing w:line="240" w:lineRule="auto"/>
        <w:rPr>
          <w:rFonts w:asciiTheme="majorBidi" w:hAnsiTheme="majorBidi" w:cstheme="majorBidi"/>
          <w:sz w:val="24"/>
          <w:szCs w:val="24"/>
        </w:rPr>
      </w:pPr>
      <w:r w:rsidRPr="00EF3D99">
        <w:rPr>
          <w:rFonts w:asciiTheme="majorBidi" w:hAnsiTheme="majorBidi" w:cstheme="majorBidi"/>
          <w:sz w:val="24"/>
          <w:szCs w:val="24"/>
        </w:rPr>
        <w:t xml:space="preserve">Table </w:t>
      </w:r>
      <w:r w:rsidR="000557BE">
        <w:rPr>
          <w:rFonts w:asciiTheme="majorBidi" w:hAnsiTheme="majorBidi" w:cstheme="majorBidi"/>
          <w:sz w:val="24"/>
          <w:szCs w:val="24"/>
        </w:rPr>
        <w:t>4</w:t>
      </w:r>
      <w:r w:rsidRPr="00EF3D99">
        <w:rPr>
          <w:rFonts w:asciiTheme="majorBidi" w:hAnsiTheme="majorBidi" w:cstheme="majorBidi"/>
          <w:sz w:val="24"/>
          <w:szCs w:val="24"/>
        </w:rPr>
        <w:t>. Performance of the</w:t>
      </w:r>
      <w:r w:rsidR="00050FAD" w:rsidRPr="00EF3D99">
        <w:rPr>
          <w:rFonts w:asciiTheme="majorBidi" w:hAnsiTheme="majorBidi" w:cstheme="majorBidi"/>
          <w:sz w:val="24"/>
          <w:szCs w:val="24"/>
        </w:rPr>
        <w:t xml:space="preserve"> Best</w:t>
      </w:r>
      <w:r w:rsidRPr="00EF3D99">
        <w:rPr>
          <w:rFonts w:asciiTheme="majorBidi" w:hAnsiTheme="majorBidi" w:cstheme="majorBidi"/>
          <w:sz w:val="24"/>
          <w:szCs w:val="24"/>
        </w:rPr>
        <w:t xml:space="preserve"> Selected Models under Default and Optimized Hyperparameter Settings.</w:t>
      </w:r>
    </w:p>
    <w:tbl>
      <w:tblPr>
        <w:tblW w:w="90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64"/>
        <w:gridCol w:w="1464"/>
        <w:gridCol w:w="1733"/>
        <w:gridCol w:w="1207"/>
        <w:gridCol w:w="1207"/>
        <w:gridCol w:w="865"/>
        <w:gridCol w:w="1158"/>
      </w:tblGrid>
      <w:tr w:rsidR="0096156B" w:rsidRPr="00EF3D99" w14:paraId="0245B28B" w14:textId="77777777" w:rsidTr="006F034C">
        <w:tc>
          <w:tcPr>
            <w:tcW w:w="1464" w:type="dxa"/>
            <w:shd w:val="clear" w:color="auto" w:fill="DBE5F1" w:themeFill="accent1" w:themeFillTint="33"/>
            <w:vAlign w:val="center"/>
          </w:tcPr>
          <w:p w14:paraId="739DED9B" w14:textId="230023A6" w:rsidR="0096156B" w:rsidRPr="00EF3D99" w:rsidRDefault="006F034C"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EXP NUM</w:t>
            </w:r>
          </w:p>
        </w:tc>
        <w:tc>
          <w:tcPr>
            <w:tcW w:w="1464" w:type="dxa"/>
            <w:shd w:val="clear" w:color="auto" w:fill="DBE5F1" w:themeFill="accent1" w:themeFillTint="33"/>
            <w:vAlign w:val="center"/>
          </w:tcPr>
          <w:p w14:paraId="5150BC66" w14:textId="661CA2C9" w:rsidR="0096156B" w:rsidRPr="00EF3D99" w:rsidRDefault="0096156B"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Grid Search</w:t>
            </w:r>
          </w:p>
        </w:tc>
        <w:tc>
          <w:tcPr>
            <w:tcW w:w="1733" w:type="dxa"/>
            <w:shd w:val="clear" w:color="auto" w:fill="DBE5F1" w:themeFill="accent1" w:themeFillTint="33"/>
            <w:vAlign w:val="center"/>
          </w:tcPr>
          <w:p w14:paraId="21586904" w14:textId="77777777" w:rsidR="0096156B" w:rsidRPr="00EF3D99" w:rsidRDefault="0096156B"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Model</w:t>
            </w:r>
          </w:p>
        </w:tc>
        <w:tc>
          <w:tcPr>
            <w:tcW w:w="1207" w:type="dxa"/>
            <w:shd w:val="clear" w:color="auto" w:fill="DBE5F1" w:themeFill="accent1" w:themeFillTint="33"/>
            <w:vAlign w:val="center"/>
          </w:tcPr>
          <w:p w14:paraId="57C1730D" w14:textId="77777777" w:rsidR="0096156B" w:rsidRPr="00EF3D99" w:rsidRDefault="0096156B"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Accuracy</w:t>
            </w:r>
          </w:p>
        </w:tc>
        <w:tc>
          <w:tcPr>
            <w:tcW w:w="1207" w:type="dxa"/>
            <w:shd w:val="clear" w:color="auto" w:fill="DBE5F1" w:themeFill="accent1" w:themeFillTint="33"/>
            <w:vAlign w:val="center"/>
          </w:tcPr>
          <w:p w14:paraId="3367A732" w14:textId="77777777" w:rsidR="0096156B" w:rsidRPr="00EF3D99" w:rsidRDefault="0096156B"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Precision</w:t>
            </w:r>
          </w:p>
        </w:tc>
        <w:tc>
          <w:tcPr>
            <w:tcW w:w="865" w:type="dxa"/>
            <w:shd w:val="clear" w:color="auto" w:fill="DBE5F1" w:themeFill="accent1" w:themeFillTint="33"/>
            <w:vAlign w:val="center"/>
          </w:tcPr>
          <w:p w14:paraId="2A85EB1A" w14:textId="77777777" w:rsidR="0096156B" w:rsidRPr="00EF3D99" w:rsidRDefault="0096156B"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Recall</w:t>
            </w:r>
          </w:p>
        </w:tc>
        <w:tc>
          <w:tcPr>
            <w:tcW w:w="1158" w:type="dxa"/>
            <w:shd w:val="clear" w:color="auto" w:fill="DBE5F1" w:themeFill="accent1" w:themeFillTint="33"/>
            <w:vAlign w:val="center"/>
          </w:tcPr>
          <w:p w14:paraId="6E99184A" w14:textId="77777777" w:rsidR="0096156B" w:rsidRPr="00EF3D99" w:rsidRDefault="0096156B"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F1-Score</w:t>
            </w:r>
          </w:p>
        </w:tc>
      </w:tr>
      <w:tr w:rsidR="006F034C" w:rsidRPr="00EF3D99" w14:paraId="11D2266A" w14:textId="77777777" w:rsidTr="006F034C">
        <w:tc>
          <w:tcPr>
            <w:tcW w:w="1464" w:type="dxa"/>
            <w:vMerge w:val="restart"/>
            <w:vAlign w:val="center"/>
          </w:tcPr>
          <w:p w14:paraId="1A16B8EF" w14:textId="110CB145" w:rsidR="006F034C" w:rsidRPr="00EF3D99" w:rsidRDefault="006F034C"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1</w:t>
            </w:r>
          </w:p>
        </w:tc>
        <w:tc>
          <w:tcPr>
            <w:tcW w:w="1464" w:type="dxa"/>
            <w:vMerge w:val="restart"/>
            <w:vAlign w:val="center"/>
          </w:tcPr>
          <w:p w14:paraId="46DF2216" w14:textId="19C0F228" w:rsidR="006F034C" w:rsidRPr="00EF3D99" w:rsidRDefault="006F034C" w:rsidP="00462B24">
            <w:pPr>
              <w:spacing w:after="160" w:line="240" w:lineRule="auto"/>
              <w:jc w:val="center"/>
              <w:rPr>
                <w:rFonts w:asciiTheme="majorBidi" w:hAnsiTheme="majorBidi" w:cstheme="majorBidi"/>
                <w:sz w:val="24"/>
                <w:szCs w:val="24"/>
              </w:rPr>
            </w:pPr>
            <w:r w:rsidRPr="00EF3D99">
              <w:rPr>
                <w:rFonts w:asciiTheme="majorBidi" w:hAnsiTheme="majorBidi" w:cstheme="majorBidi"/>
                <w:b/>
                <w:bCs/>
                <w:sz w:val="24"/>
                <w:szCs w:val="24"/>
              </w:rPr>
              <w:t>Without</w:t>
            </w:r>
          </w:p>
          <w:p w14:paraId="792B8A8C" w14:textId="77777777" w:rsidR="006F034C" w:rsidRPr="00EF3D99" w:rsidRDefault="006F034C" w:rsidP="00462B24">
            <w:pPr>
              <w:spacing w:after="160" w:line="240" w:lineRule="auto"/>
              <w:jc w:val="center"/>
              <w:rPr>
                <w:rFonts w:asciiTheme="majorBidi" w:hAnsiTheme="majorBidi" w:cstheme="majorBidi"/>
                <w:sz w:val="24"/>
                <w:szCs w:val="24"/>
              </w:rPr>
            </w:pPr>
          </w:p>
        </w:tc>
        <w:tc>
          <w:tcPr>
            <w:tcW w:w="1733" w:type="dxa"/>
            <w:vAlign w:val="center"/>
          </w:tcPr>
          <w:p w14:paraId="166F0490" w14:textId="77777777" w:rsidR="006F034C" w:rsidRPr="00EF3D99" w:rsidRDefault="006F034C"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XGB</w:t>
            </w:r>
          </w:p>
        </w:tc>
        <w:tc>
          <w:tcPr>
            <w:tcW w:w="1207" w:type="dxa"/>
            <w:vAlign w:val="center"/>
          </w:tcPr>
          <w:p w14:paraId="3C0ECAC6" w14:textId="77777777" w:rsidR="006F034C" w:rsidRPr="00EF3D99" w:rsidRDefault="006F034C"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82.80</w:t>
            </w:r>
          </w:p>
        </w:tc>
        <w:tc>
          <w:tcPr>
            <w:tcW w:w="1207" w:type="dxa"/>
            <w:vAlign w:val="center"/>
          </w:tcPr>
          <w:p w14:paraId="1E85EC31" w14:textId="77777777" w:rsidR="006F034C" w:rsidRPr="00EF3D99" w:rsidRDefault="006F034C"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82.63</w:t>
            </w:r>
          </w:p>
        </w:tc>
        <w:tc>
          <w:tcPr>
            <w:tcW w:w="865" w:type="dxa"/>
            <w:vAlign w:val="center"/>
          </w:tcPr>
          <w:p w14:paraId="12C2DA9C" w14:textId="77777777" w:rsidR="006F034C" w:rsidRPr="00EF3D99" w:rsidRDefault="006F034C"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82.80</w:t>
            </w:r>
          </w:p>
        </w:tc>
        <w:tc>
          <w:tcPr>
            <w:tcW w:w="1158" w:type="dxa"/>
            <w:vAlign w:val="center"/>
          </w:tcPr>
          <w:p w14:paraId="58495F19" w14:textId="77777777" w:rsidR="006F034C" w:rsidRPr="00EF3D99" w:rsidRDefault="006F034C"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82.42</w:t>
            </w:r>
          </w:p>
        </w:tc>
      </w:tr>
      <w:tr w:rsidR="006F034C" w:rsidRPr="00EF3D99" w14:paraId="755CDCFF" w14:textId="77777777" w:rsidTr="006F034C">
        <w:tc>
          <w:tcPr>
            <w:tcW w:w="1464" w:type="dxa"/>
            <w:vMerge/>
            <w:vAlign w:val="center"/>
          </w:tcPr>
          <w:p w14:paraId="355616A2" w14:textId="77777777" w:rsidR="006F034C" w:rsidRPr="00EF3D99" w:rsidRDefault="006F034C"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464" w:type="dxa"/>
            <w:vMerge/>
            <w:vAlign w:val="center"/>
          </w:tcPr>
          <w:p w14:paraId="46186C4D" w14:textId="2936C5FC" w:rsidR="006F034C" w:rsidRPr="00EF3D99" w:rsidRDefault="006F034C"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733" w:type="dxa"/>
            <w:vAlign w:val="center"/>
          </w:tcPr>
          <w:p w14:paraId="31FF9DDD" w14:textId="77777777" w:rsidR="006F034C" w:rsidRPr="00EF3D99" w:rsidRDefault="006F034C"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RF</w:t>
            </w:r>
          </w:p>
        </w:tc>
        <w:tc>
          <w:tcPr>
            <w:tcW w:w="1207" w:type="dxa"/>
            <w:vAlign w:val="center"/>
          </w:tcPr>
          <w:p w14:paraId="36580399" w14:textId="77777777" w:rsidR="006F034C" w:rsidRPr="00EF3D99" w:rsidRDefault="006F034C"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79.57</w:t>
            </w:r>
          </w:p>
        </w:tc>
        <w:tc>
          <w:tcPr>
            <w:tcW w:w="1207" w:type="dxa"/>
            <w:vAlign w:val="center"/>
          </w:tcPr>
          <w:p w14:paraId="698ED607" w14:textId="77777777" w:rsidR="006F034C" w:rsidRPr="00EF3D99" w:rsidRDefault="006F034C"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79.64</w:t>
            </w:r>
          </w:p>
        </w:tc>
        <w:tc>
          <w:tcPr>
            <w:tcW w:w="865" w:type="dxa"/>
            <w:vAlign w:val="center"/>
          </w:tcPr>
          <w:p w14:paraId="27B5B564" w14:textId="77777777" w:rsidR="006F034C" w:rsidRPr="00EF3D99" w:rsidRDefault="006F034C"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79.57</w:t>
            </w:r>
          </w:p>
        </w:tc>
        <w:tc>
          <w:tcPr>
            <w:tcW w:w="1158" w:type="dxa"/>
            <w:vAlign w:val="center"/>
          </w:tcPr>
          <w:p w14:paraId="00FC97EC" w14:textId="77777777" w:rsidR="006F034C" w:rsidRPr="00EF3D99" w:rsidRDefault="006F034C"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78.77</w:t>
            </w:r>
          </w:p>
        </w:tc>
      </w:tr>
      <w:tr w:rsidR="006F034C" w:rsidRPr="00EF3D99" w14:paraId="0175015F" w14:textId="77777777" w:rsidTr="006F034C">
        <w:tc>
          <w:tcPr>
            <w:tcW w:w="1464" w:type="dxa"/>
            <w:vMerge/>
            <w:vAlign w:val="center"/>
          </w:tcPr>
          <w:p w14:paraId="690F528C" w14:textId="77777777" w:rsidR="006F034C" w:rsidRPr="00EF3D99" w:rsidRDefault="006F034C" w:rsidP="00462B24">
            <w:pPr>
              <w:spacing w:after="160" w:line="240" w:lineRule="auto"/>
              <w:jc w:val="center"/>
              <w:rPr>
                <w:rFonts w:asciiTheme="majorBidi" w:hAnsiTheme="majorBidi" w:cstheme="majorBidi"/>
                <w:b/>
                <w:bCs/>
                <w:sz w:val="24"/>
                <w:szCs w:val="24"/>
              </w:rPr>
            </w:pPr>
          </w:p>
        </w:tc>
        <w:tc>
          <w:tcPr>
            <w:tcW w:w="1464" w:type="dxa"/>
            <w:vMerge w:val="restart"/>
            <w:vAlign w:val="center"/>
          </w:tcPr>
          <w:p w14:paraId="06971F8C" w14:textId="7F332B41" w:rsidR="006F034C" w:rsidRPr="00EF3D99" w:rsidRDefault="006F034C" w:rsidP="00462B24">
            <w:pPr>
              <w:spacing w:after="160" w:line="240" w:lineRule="auto"/>
              <w:jc w:val="center"/>
              <w:rPr>
                <w:rFonts w:asciiTheme="majorBidi" w:hAnsiTheme="majorBidi" w:cstheme="majorBidi"/>
                <w:sz w:val="24"/>
                <w:szCs w:val="24"/>
              </w:rPr>
            </w:pPr>
            <w:r w:rsidRPr="00EF3D99">
              <w:rPr>
                <w:rFonts w:asciiTheme="majorBidi" w:hAnsiTheme="majorBidi" w:cstheme="majorBidi"/>
                <w:b/>
                <w:bCs/>
                <w:sz w:val="24"/>
                <w:szCs w:val="24"/>
              </w:rPr>
              <w:t>With</w:t>
            </w:r>
          </w:p>
          <w:p w14:paraId="6EA1F514" w14:textId="77777777" w:rsidR="006F034C" w:rsidRPr="00EF3D99" w:rsidRDefault="006F034C" w:rsidP="00462B24">
            <w:pPr>
              <w:spacing w:after="160" w:line="240" w:lineRule="auto"/>
              <w:jc w:val="center"/>
              <w:rPr>
                <w:rFonts w:asciiTheme="majorBidi" w:hAnsiTheme="majorBidi" w:cstheme="majorBidi"/>
                <w:sz w:val="24"/>
                <w:szCs w:val="24"/>
              </w:rPr>
            </w:pPr>
          </w:p>
        </w:tc>
        <w:tc>
          <w:tcPr>
            <w:tcW w:w="1733" w:type="dxa"/>
            <w:vAlign w:val="center"/>
          </w:tcPr>
          <w:p w14:paraId="5643FB72" w14:textId="77777777" w:rsidR="006F034C" w:rsidRPr="00EF3D99" w:rsidRDefault="006F034C"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lastRenderedPageBreak/>
              <w:t>XGB</w:t>
            </w:r>
          </w:p>
        </w:tc>
        <w:tc>
          <w:tcPr>
            <w:tcW w:w="1207" w:type="dxa"/>
            <w:vAlign w:val="center"/>
          </w:tcPr>
          <w:p w14:paraId="091235EF" w14:textId="77777777" w:rsidR="006F034C" w:rsidRPr="00EF3D99" w:rsidRDefault="006F034C"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81.72</w:t>
            </w:r>
          </w:p>
        </w:tc>
        <w:tc>
          <w:tcPr>
            <w:tcW w:w="1207" w:type="dxa"/>
            <w:vAlign w:val="center"/>
          </w:tcPr>
          <w:p w14:paraId="1AABCC6C" w14:textId="77777777" w:rsidR="006F034C" w:rsidRPr="00EF3D99" w:rsidRDefault="006F034C"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81.66</w:t>
            </w:r>
          </w:p>
        </w:tc>
        <w:tc>
          <w:tcPr>
            <w:tcW w:w="865" w:type="dxa"/>
            <w:vAlign w:val="center"/>
          </w:tcPr>
          <w:p w14:paraId="4BCE005C" w14:textId="77777777" w:rsidR="006F034C" w:rsidRPr="00EF3D99" w:rsidRDefault="006F034C"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81.72</w:t>
            </w:r>
          </w:p>
        </w:tc>
        <w:tc>
          <w:tcPr>
            <w:tcW w:w="1158" w:type="dxa"/>
            <w:vAlign w:val="center"/>
          </w:tcPr>
          <w:p w14:paraId="38F09AF2" w14:textId="77777777" w:rsidR="006F034C" w:rsidRPr="00EF3D99" w:rsidRDefault="006F034C"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81.10</w:t>
            </w:r>
          </w:p>
        </w:tc>
      </w:tr>
      <w:tr w:rsidR="006F034C" w:rsidRPr="00EF3D99" w14:paraId="5CB872FE" w14:textId="77777777" w:rsidTr="006F034C">
        <w:tc>
          <w:tcPr>
            <w:tcW w:w="1464" w:type="dxa"/>
            <w:vMerge/>
            <w:vAlign w:val="center"/>
          </w:tcPr>
          <w:p w14:paraId="295C8B42" w14:textId="77777777" w:rsidR="006F034C" w:rsidRPr="00EF3D99" w:rsidRDefault="006F034C"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464" w:type="dxa"/>
            <w:vMerge/>
            <w:vAlign w:val="center"/>
          </w:tcPr>
          <w:p w14:paraId="00C2499F" w14:textId="48F63BAF" w:rsidR="006F034C" w:rsidRPr="00EF3D99" w:rsidRDefault="006F034C"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733" w:type="dxa"/>
            <w:vAlign w:val="center"/>
          </w:tcPr>
          <w:p w14:paraId="388EFD67" w14:textId="77777777" w:rsidR="006F034C" w:rsidRPr="00EF3D99" w:rsidRDefault="006F034C"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RF</w:t>
            </w:r>
          </w:p>
        </w:tc>
        <w:tc>
          <w:tcPr>
            <w:tcW w:w="1207" w:type="dxa"/>
            <w:vAlign w:val="center"/>
          </w:tcPr>
          <w:p w14:paraId="609C36F0" w14:textId="77777777" w:rsidR="006F034C" w:rsidRPr="00EF3D99" w:rsidRDefault="006F034C"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80.29</w:t>
            </w:r>
          </w:p>
        </w:tc>
        <w:tc>
          <w:tcPr>
            <w:tcW w:w="1207" w:type="dxa"/>
            <w:vAlign w:val="center"/>
          </w:tcPr>
          <w:p w14:paraId="63F47099" w14:textId="77777777" w:rsidR="006F034C" w:rsidRPr="00EF3D99" w:rsidRDefault="006F034C"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80.21</w:t>
            </w:r>
          </w:p>
        </w:tc>
        <w:tc>
          <w:tcPr>
            <w:tcW w:w="865" w:type="dxa"/>
            <w:vAlign w:val="center"/>
          </w:tcPr>
          <w:p w14:paraId="33908E80" w14:textId="77777777" w:rsidR="006F034C" w:rsidRPr="00EF3D99" w:rsidRDefault="006F034C"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80.29</w:t>
            </w:r>
          </w:p>
        </w:tc>
        <w:tc>
          <w:tcPr>
            <w:tcW w:w="1158" w:type="dxa"/>
            <w:vAlign w:val="center"/>
          </w:tcPr>
          <w:p w14:paraId="4BB79413" w14:textId="77777777" w:rsidR="006F034C" w:rsidRPr="00EF3D99" w:rsidRDefault="006F034C" w:rsidP="00462B24">
            <w:pPr>
              <w:keepNext/>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79.35</w:t>
            </w:r>
          </w:p>
        </w:tc>
      </w:tr>
      <w:tr w:rsidR="00525750" w:rsidRPr="00EF3D99" w14:paraId="5787EA1E" w14:textId="77777777" w:rsidTr="00DF5399">
        <w:tc>
          <w:tcPr>
            <w:tcW w:w="1464" w:type="dxa"/>
            <w:vMerge w:val="restart"/>
            <w:shd w:val="clear" w:color="auto" w:fill="DBE5F1" w:themeFill="accent1" w:themeFillTint="33"/>
            <w:vAlign w:val="center"/>
          </w:tcPr>
          <w:p w14:paraId="1DB6B2C8" w14:textId="7C701691" w:rsidR="00525750" w:rsidRPr="00EF3D99" w:rsidRDefault="00525750"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r w:rsidRPr="00EF3D99">
              <w:rPr>
                <w:rFonts w:asciiTheme="majorBidi" w:hAnsiTheme="majorBidi" w:cstheme="majorBidi"/>
                <w:sz w:val="24"/>
                <w:szCs w:val="24"/>
              </w:rPr>
              <w:t>2</w:t>
            </w:r>
          </w:p>
        </w:tc>
        <w:tc>
          <w:tcPr>
            <w:tcW w:w="1464" w:type="dxa"/>
            <w:vMerge w:val="restart"/>
            <w:shd w:val="clear" w:color="auto" w:fill="DBE5F1" w:themeFill="accent1" w:themeFillTint="33"/>
            <w:vAlign w:val="center"/>
          </w:tcPr>
          <w:p w14:paraId="58C25D04" w14:textId="77777777" w:rsidR="00525750" w:rsidRPr="00EF3D99" w:rsidRDefault="00525750" w:rsidP="00462B24">
            <w:pPr>
              <w:spacing w:after="160" w:line="240" w:lineRule="auto"/>
              <w:jc w:val="center"/>
              <w:rPr>
                <w:rFonts w:asciiTheme="majorBidi" w:hAnsiTheme="majorBidi" w:cstheme="majorBidi"/>
                <w:sz w:val="24"/>
                <w:szCs w:val="24"/>
              </w:rPr>
            </w:pPr>
            <w:r w:rsidRPr="00EF3D99">
              <w:rPr>
                <w:rFonts w:asciiTheme="majorBidi" w:hAnsiTheme="majorBidi" w:cstheme="majorBidi"/>
                <w:b/>
                <w:bCs/>
                <w:sz w:val="24"/>
                <w:szCs w:val="24"/>
              </w:rPr>
              <w:t>Without</w:t>
            </w:r>
          </w:p>
          <w:p w14:paraId="2C864B1B" w14:textId="54C305CD" w:rsidR="00525750" w:rsidRPr="00EF3D99" w:rsidRDefault="00525750"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733" w:type="dxa"/>
            <w:shd w:val="clear" w:color="auto" w:fill="DBE5F1" w:themeFill="accent1" w:themeFillTint="33"/>
          </w:tcPr>
          <w:p w14:paraId="36FC1A02" w14:textId="4712551A" w:rsidR="00525750" w:rsidRPr="00EF3D99" w:rsidRDefault="00525750"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RF</w:t>
            </w:r>
          </w:p>
        </w:tc>
        <w:tc>
          <w:tcPr>
            <w:tcW w:w="1207" w:type="dxa"/>
            <w:shd w:val="clear" w:color="auto" w:fill="DBE5F1" w:themeFill="accent1" w:themeFillTint="33"/>
          </w:tcPr>
          <w:p w14:paraId="007E9858" w14:textId="2557A6BB" w:rsidR="00525750" w:rsidRPr="00EF3D99" w:rsidRDefault="00525750"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79.57</w:t>
            </w:r>
          </w:p>
        </w:tc>
        <w:tc>
          <w:tcPr>
            <w:tcW w:w="1207" w:type="dxa"/>
            <w:shd w:val="clear" w:color="auto" w:fill="DBE5F1" w:themeFill="accent1" w:themeFillTint="33"/>
          </w:tcPr>
          <w:p w14:paraId="13A724BD" w14:textId="2EA41712" w:rsidR="00525750" w:rsidRPr="00EF3D99" w:rsidRDefault="00525750"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79.69</w:t>
            </w:r>
          </w:p>
        </w:tc>
        <w:tc>
          <w:tcPr>
            <w:tcW w:w="865" w:type="dxa"/>
            <w:shd w:val="clear" w:color="auto" w:fill="DBE5F1" w:themeFill="accent1" w:themeFillTint="33"/>
          </w:tcPr>
          <w:p w14:paraId="0E39260E" w14:textId="6815DDC9" w:rsidR="00525750" w:rsidRPr="00EF3D99" w:rsidRDefault="00525750"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79.57</w:t>
            </w:r>
          </w:p>
        </w:tc>
        <w:tc>
          <w:tcPr>
            <w:tcW w:w="1158" w:type="dxa"/>
            <w:shd w:val="clear" w:color="auto" w:fill="DBE5F1" w:themeFill="accent1" w:themeFillTint="33"/>
          </w:tcPr>
          <w:p w14:paraId="41759953" w14:textId="29EA5677" w:rsidR="00525750" w:rsidRPr="00EF3D99" w:rsidRDefault="00525750" w:rsidP="00462B24">
            <w:pPr>
              <w:keepNext/>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78.77</w:t>
            </w:r>
          </w:p>
        </w:tc>
      </w:tr>
      <w:tr w:rsidR="00525750" w:rsidRPr="00EF3D99" w14:paraId="2FF3493F" w14:textId="77777777" w:rsidTr="00DF5399">
        <w:tc>
          <w:tcPr>
            <w:tcW w:w="1464" w:type="dxa"/>
            <w:vMerge/>
            <w:shd w:val="clear" w:color="auto" w:fill="DBE5F1" w:themeFill="accent1" w:themeFillTint="33"/>
            <w:vAlign w:val="center"/>
          </w:tcPr>
          <w:p w14:paraId="66EE253B" w14:textId="77777777" w:rsidR="00525750" w:rsidRPr="00EF3D99" w:rsidRDefault="00525750"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464" w:type="dxa"/>
            <w:vMerge/>
            <w:shd w:val="clear" w:color="auto" w:fill="DBE5F1" w:themeFill="accent1" w:themeFillTint="33"/>
            <w:vAlign w:val="center"/>
          </w:tcPr>
          <w:p w14:paraId="142D64B5" w14:textId="12FF4B08" w:rsidR="00525750" w:rsidRPr="00EF3D99" w:rsidRDefault="00525750"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733" w:type="dxa"/>
            <w:shd w:val="clear" w:color="auto" w:fill="DBE5F1" w:themeFill="accent1" w:themeFillTint="33"/>
          </w:tcPr>
          <w:p w14:paraId="2C7D2522" w14:textId="015AF1C9" w:rsidR="00525750" w:rsidRPr="00EF3D99" w:rsidRDefault="00525750"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XGB</w:t>
            </w:r>
          </w:p>
        </w:tc>
        <w:tc>
          <w:tcPr>
            <w:tcW w:w="1207" w:type="dxa"/>
            <w:shd w:val="clear" w:color="auto" w:fill="DBE5F1" w:themeFill="accent1" w:themeFillTint="33"/>
          </w:tcPr>
          <w:p w14:paraId="580657BA" w14:textId="18FA5CF3" w:rsidR="00525750" w:rsidRPr="00EF3D99" w:rsidRDefault="00525750"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82.80</w:t>
            </w:r>
          </w:p>
        </w:tc>
        <w:tc>
          <w:tcPr>
            <w:tcW w:w="1207" w:type="dxa"/>
            <w:shd w:val="clear" w:color="auto" w:fill="DBE5F1" w:themeFill="accent1" w:themeFillTint="33"/>
          </w:tcPr>
          <w:p w14:paraId="06605443" w14:textId="57CCA135" w:rsidR="00525750" w:rsidRPr="00EF3D99" w:rsidRDefault="00525750"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82.63</w:t>
            </w:r>
          </w:p>
        </w:tc>
        <w:tc>
          <w:tcPr>
            <w:tcW w:w="865" w:type="dxa"/>
            <w:shd w:val="clear" w:color="auto" w:fill="DBE5F1" w:themeFill="accent1" w:themeFillTint="33"/>
          </w:tcPr>
          <w:p w14:paraId="388D5213" w14:textId="605145CE" w:rsidR="00525750" w:rsidRPr="00EF3D99" w:rsidRDefault="00525750"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82.80</w:t>
            </w:r>
          </w:p>
        </w:tc>
        <w:tc>
          <w:tcPr>
            <w:tcW w:w="1158" w:type="dxa"/>
            <w:shd w:val="clear" w:color="auto" w:fill="DBE5F1" w:themeFill="accent1" w:themeFillTint="33"/>
          </w:tcPr>
          <w:p w14:paraId="20928489" w14:textId="28EFE660" w:rsidR="00525750" w:rsidRPr="00EF3D99" w:rsidRDefault="00525750" w:rsidP="00462B24">
            <w:pPr>
              <w:keepNext/>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82.42</w:t>
            </w:r>
          </w:p>
        </w:tc>
      </w:tr>
      <w:tr w:rsidR="00525750" w:rsidRPr="00EF3D99" w14:paraId="4B958282" w14:textId="77777777" w:rsidTr="00DF5399">
        <w:tc>
          <w:tcPr>
            <w:tcW w:w="1464" w:type="dxa"/>
            <w:vMerge/>
            <w:shd w:val="clear" w:color="auto" w:fill="DBE5F1" w:themeFill="accent1" w:themeFillTint="33"/>
            <w:vAlign w:val="center"/>
          </w:tcPr>
          <w:p w14:paraId="79C992F7" w14:textId="77777777" w:rsidR="00525750" w:rsidRPr="00EF3D99" w:rsidRDefault="00525750"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464" w:type="dxa"/>
            <w:vMerge w:val="restart"/>
            <w:shd w:val="clear" w:color="auto" w:fill="DBE5F1" w:themeFill="accent1" w:themeFillTint="33"/>
            <w:vAlign w:val="center"/>
          </w:tcPr>
          <w:p w14:paraId="035BD7E0" w14:textId="77777777" w:rsidR="00525750" w:rsidRPr="00EF3D99" w:rsidRDefault="00525750" w:rsidP="00462B24">
            <w:pPr>
              <w:spacing w:after="160" w:line="240" w:lineRule="auto"/>
              <w:jc w:val="center"/>
              <w:rPr>
                <w:rFonts w:asciiTheme="majorBidi" w:hAnsiTheme="majorBidi" w:cstheme="majorBidi"/>
                <w:sz w:val="24"/>
                <w:szCs w:val="24"/>
              </w:rPr>
            </w:pPr>
            <w:r w:rsidRPr="00EF3D99">
              <w:rPr>
                <w:rFonts w:asciiTheme="majorBidi" w:hAnsiTheme="majorBidi" w:cstheme="majorBidi"/>
                <w:b/>
                <w:bCs/>
                <w:sz w:val="24"/>
                <w:szCs w:val="24"/>
              </w:rPr>
              <w:t>With</w:t>
            </w:r>
          </w:p>
          <w:p w14:paraId="4C833318" w14:textId="33775099" w:rsidR="00525750" w:rsidRPr="00EF3D99" w:rsidRDefault="00525750"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733" w:type="dxa"/>
            <w:shd w:val="clear" w:color="auto" w:fill="DBE5F1" w:themeFill="accent1" w:themeFillTint="33"/>
          </w:tcPr>
          <w:p w14:paraId="604BF642" w14:textId="566A0AD4" w:rsidR="00525750" w:rsidRPr="00EF3D99" w:rsidRDefault="00525750"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RF</w:t>
            </w:r>
          </w:p>
        </w:tc>
        <w:tc>
          <w:tcPr>
            <w:tcW w:w="1207" w:type="dxa"/>
            <w:shd w:val="clear" w:color="auto" w:fill="DBE5F1" w:themeFill="accent1" w:themeFillTint="33"/>
          </w:tcPr>
          <w:p w14:paraId="5D333A4F" w14:textId="3D2E51A4" w:rsidR="00525750" w:rsidRPr="00EF3D99" w:rsidRDefault="00525750"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80.29</w:t>
            </w:r>
          </w:p>
        </w:tc>
        <w:tc>
          <w:tcPr>
            <w:tcW w:w="1207" w:type="dxa"/>
            <w:shd w:val="clear" w:color="auto" w:fill="DBE5F1" w:themeFill="accent1" w:themeFillTint="33"/>
          </w:tcPr>
          <w:p w14:paraId="1150DDF7" w14:textId="34FEC643" w:rsidR="00525750" w:rsidRPr="00EF3D99" w:rsidRDefault="00525750"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80.62</w:t>
            </w:r>
          </w:p>
        </w:tc>
        <w:tc>
          <w:tcPr>
            <w:tcW w:w="865" w:type="dxa"/>
            <w:shd w:val="clear" w:color="auto" w:fill="DBE5F1" w:themeFill="accent1" w:themeFillTint="33"/>
          </w:tcPr>
          <w:p w14:paraId="66600A78" w14:textId="2D08CF55" w:rsidR="00525750" w:rsidRPr="00EF3D99" w:rsidRDefault="00525750"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80.29</w:t>
            </w:r>
          </w:p>
        </w:tc>
        <w:tc>
          <w:tcPr>
            <w:tcW w:w="1158" w:type="dxa"/>
            <w:shd w:val="clear" w:color="auto" w:fill="DBE5F1" w:themeFill="accent1" w:themeFillTint="33"/>
          </w:tcPr>
          <w:p w14:paraId="0D7E9136" w14:textId="4606C54C" w:rsidR="00525750" w:rsidRPr="00EF3D99" w:rsidRDefault="00525750" w:rsidP="00462B24">
            <w:pPr>
              <w:keepNext/>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79.18</w:t>
            </w:r>
          </w:p>
        </w:tc>
      </w:tr>
      <w:tr w:rsidR="00EC29AE" w:rsidRPr="00EF3D99" w14:paraId="44580DC8" w14:textId="77777777" w:rsidTr="005A5C64">
        <w:tc>
          <w:tcPr>
            <w:tcW w:w="1464" w:type="dxa"/>
            <w:vMerge/>
            <w:shd w:val="clear" w:color="auto" w:fill="DBE5F1" w:themeFill="accent1" w:themeFillTint="33"/>
            <w:vAlign w:val="center"/>
          </w:tcPr>
          <w:p w14:paraId="45B32B76" w14:textId="77777777" w:rsidR="00EC29AE" w:rsidRPr="00EF3D99" w:rsidRDefault="00EC29AE"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464" w:type="dxa"/>
            <w:vMerge/>
            <w:shd w:val="clear" w:color="auto" w:fill="DBE5F1" w:themeFill="accent1" w:themeFillTint="33"/>
          </w:tcPr>
          <w:p w14:paraId="41BC906A" w14:textId="15E3229A" w:rsidR="00EC29AE" w:rsidRPr="00EF3D99" w:rsidRDefault="00EC29AE"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733" w:type="dxa"/>
            <w:shd w:val="clear" w:color="auto" w:fill="DBE5F1" w:themeFill="accent1" w:themeFillTint="33"/>
          </w:tcPr>
          <w:p w14:paraId="79FD0E84" w14:textId="52F66326" w:rsidR="00EC29AE" w:rsidRPr="00EF3D99" w:rsidRDefault="00EC29AE"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XGB</w:t>
            </w:r>
          </w:p>
        </w:tc>
        <w:tc>
          <w:tcPr>
            <w:tcW w:w="1207" w:type="dxa"/>
            <w:shd w:val="clear" w:color="auto" w:fill="DBE5F1" w:themeFill="accent1" w:themeFillTint="33"/>
          </w:tcPr>
          <w:p w14:paraId="7C22E040" w14:textId="51467FDF" w:rsidR="00EC29AE" w:rsidRPr="00EF3D99" w:rsidRDefault="00EC29AE"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81.72</w:t>
            </w:r>
          </w:p>
        </w:tc>
        <w:tc>
          <w:tcPr>
            <w:tcW w:w="1207" w:type="dxa"/>
            <w:shd w:val="clear" w:color="auto" w:fill="DBE5F1" w:themeFill="accent1" w:themeFillTint="33"/>
          </w:tcPr>
          <w:p w14:paraId="6101F2A8" w14:textId="18A46A67" w:rsidR="00EC29AE" w:rsidRPr="00EF3D99" w:rsidRDefault="00EC29AE"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81.66</w:t>
            </w:r>
          </w:p>
        </w:tc>
        <w:tc>
          <w:tcPr>
            <w:tcW w:w="865" w:type="dxa"/>
            <w:shd w:val="clear" w:color="auto" w:fill="DBE5F1" w:themeFill="accent1" w:themeFillTint="33"/>
          </w:tcPr>
          <w:p w14:paraId="22C6F72B" w14:textId="7692A378" w:rsidR="00EC29AE" w:rsidRPr="00EF3D99" w:rsidRDefault="00EC29AE"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81.72</w:t>
            </w:r>
          </w:p>
        </w:tc>
        <w:tc>
          <w:tcPr>
            <w:tcW w:w="1158" w:type="dxa"/>
            <w:shd w:val="clear" w:color="auto" w:fill="DBE5F1" w:themeFill="accent1" w:themeFillTint="33"/>
          </w:tcPr>
          <w:p w14:paraId="4604E1D2" w14:textId="72961951" w:rsidR="00EC29AE" w:rsidRPr="00EF3D99" w:rsidRDefault="00EC29AE" w:rsidP="00462B24">
            <w:pPr>
              <w:keepNext/>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81.10</w:t>
            </w:r>
          </w:p>
        </w:tc>
      </w:tr>
      <w:tr w:rsidR="009903CF" w:rsidRPr="00EF3D99" w14:paraId="26416107" w14:textId="77777777" w:rsidTr="006F034C">
        <w:tc>
          <w:tcPr>
            <w:tcW w:w="1464" w:type="dxa"/>
            <w:vMerge w:val="restart"/>
            <w:vAlign w:val="center"/>
          </w:tcPr>
          <w:p w14:paraId="15B5C751" w14:textId="731EBD25" w:rsidR="009903CF" w:rsidRPr="00EF3D99" w:rsidRDefault="009903CF"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r w:rsidRPr="00EF3D99">
              <w:rPr>
                <w:rFonts w:asciiTheme="majorBidi" w:hAnsiTheme="majorBidi" w:cstheme="majorBidi"/>
                <w:sz w:val="24"/>
                <w:szCs w:val="24"/>
              </w:rPr>
              <w:t>3</w:t>
            </w:r>
          </w:p>
        </w:tc>
        <w:tc>
          <w:tcPr>
            <w:tcW w:w="1464" w:type="dxa"/>
            <w:vMerge w:val="restart"/>
            <w:vAlign w:val="center"/>
          </w:tcPr>
          <w:p w14:paraId="09A2CB50" w14:textId="7B16E0F8" w:rsidR="009903CF" w:rsidRPr="00EF3D99" w:rsidRDefault="009903CF"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r w:rsidRPr="00EF3D99">
              <w:rPr>
                <w:rFonts w:asciiTheme="majorBidi" w:hAnsiTheme="majorBidi" w:cstheme="majorBidi"/>
                <w:b/>
                <w:bCs/>
                <w:sz w:val="24"/>
                <w:szCs w:val="24"/>
              </w:rPr>
              <w:t>Without</w:t>
            </w:r>
          </w:p>
        </w:tc>
        <w:tc>
          <w:tcPr>
            <w:tcW w:w="1733" w:type="dxa"/>
            <w:vAlign w:val="center"/>
          </w:tcPr>
          <w:p w14:paraId="455E74EF" w14:textId="37C17385" w:rsidR="009903CF" w:rsidRPr="00EF3D99" w:rsidRDefault="009903CF"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DT</w:t>
            </w:r>
          </w:p>
        </w:tc>
        <w:tc>
          <w:tcPr>
            <w:tcW w:w="1207" w:type="dxa"/>
            <w:vAlign w:val="center"/>
          </w:tcPr>
          <w:p w14:paraId="53B8C97E" w14:textId="13797EAD" w:rsidR="009903CF" w:rsidRPr="00EF3D99" w:rsidRDefault="009903CF"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79.57</w:t>
            </w:r>
          </w:p>
        </w:tc>
        <w:tc>
          <w:tcPr>
            <w:tcW w:w="1207" w:type="dxa"/>
            <w:vAlign w:val="center"/>
          </w:tcPr>
          <w:p w14:paraId="7316CA5A" w14:textId="36FD5FA8" w:rsidR="009903CF" w:rsidRPr="00EF3D99" w:rsidRDefault="009903CF"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79.82</w:t>
            </w:r>
          </w:p>
        </w:tc>
        <w:tc>
          <w:tcPr>
            <w:tcW w:w="865" w:type="dxa"/>
            <w:vAlign w:val="center"/>
          </w:tcPr>
          <w:p w14:paraId="4C5DC7E5" w14:textId="314B7B56" w:rsidR="009903CF" w:rsidRPr="00EF3D99" w:rsidRDefault="009903CF"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79.57</w:t>
            </w:r>
          </w:p>
        </w:tc>
        <w:tc>
          <w:tcPr>
            <w:tcW w:w="1158" w:type="dxa"/>
            <w:vAlign w:val="center"/>
          </w:tcPr>
          <w:p w14:paraId="44CA76EE" w14:textId="37C75AC6" w:rsidR="009903CF" w:rsidRPr="00EF3D99" w:rsidRDefault="009903CF" w:rsidP="00462B24">
            <w:pPr>
              <w:keepNext/>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79.51</w:t>
            </w:r>
          </w:p>
        </w:tc>
      </w:tr>
      <w:tr w:rsidR="009903CF" w:rsidRPr="00EF3D99" w14:paraId="2A188508" w14:textId="77777777" w:rsidTr="006F034C">
        <w:tc>
          <w:tcPr>
            <w:tcW w:w="1464" w:type="dxa"/>
            <w:vMerge/>
            <w:vAlign w:val="center"/>
          </w:tcPr>
          <w:p w14:paraId="5E5E8275" w14:textId="77777777" w:rsidR="009903CF" w:rsidRPr="00EF3D99" w:rsidRDefault="009903CF"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464" w:type="dxa"/>
            <w:vMerge/>
            <w:vAlign w:val="center"/>
          </w:tcPr>
          <w:p w14:paraId="353417D8" w14:textId="136D2CDB" w:rsidR="009903CF" w:rsidRPr="00EF3D99" w:rsidRDefault="009903CF"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733" w:type="dxa"/>
            <w:vAlign w:val="center"/>
          </w:tcPr>
          <w:p w14:paraId="2A838C31" w14:textId="75F2312C" w:rsidR="009903CF" w:rsidRPr="00EF3D99" w:rsidRDefault="009903CF"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XGB</w:t>
            </w:r>
          </w:p>
        </w:tc>
        <w:tc>
          <w:tcPr>
            <w:tcW w:w="1207" w:type="dxa"/>
            <w:vAlign w:val="center"/>
          </w:tcPr>
          <w:p w14:paraId="13A5FBA9" w14:textId="67555D9E" w:rsidR="009903CF" w:rsidRPr="00EF3D99" w:rsidRDefault="009903CF"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82.08</w:t>
            </w:r>
          </w:p>
        </w:tc>
        <w:tc>
          <w:tcPr>
            <w:tcW w:w="1207" w:type="dxa"/>
            <w:vAlign w:val="center"/>
          </w:tcPr>
          <w:p w14:paraId="61B43D49" w14:textId="50F56152" w:rsidR="009903CF" w:rsidRPr="00EF3D99" w:rsidRDefault="009903CF"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82.24</w:t>
            </w:r>
          </w:p>
        </w:tc>
        <w:tc>
          <w:tcPr>
            <w:tcW w:w="865" w:type="dxa"/>
            <w:vAlign w:val="center"/>
          </w:tcPr>
          <w:p w14:paraId="5AA010E1" w14:textId="70A36858" w:rsidR="009903CF" w:rsidRPr="00EF3D99" w:rsidRDefault="009903CF"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82.08</w:t>
            </w:r>
          </w:p>
        </w:tc>
        <w:tc>
          <w:tcPr>
            <w:tcW w:w="1158" w:type="dxa"/>
            <w:vAlign w:val="center"/>
          </w:tcPr>
          <w:p w14:paraId="49B46F24" w14:textId="47E6E4D7" w:rsidR="009903CF" w:rsidRPr="00EF3D99" w:rsidRDefault="009903CF" w:rsidP="00462B24">
            <w:pPr>
              <w:keepNext/>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81.89</w:t>
            </w:r>
          </w:p>
        </w:tc>
      </w:tr>
      <w:tr w:rsidR="009903CF" w:rsidRPr="00EF3D99" w14:paraId="77960228" w14:textId="77777777" w:rsidTr="006F034C">
        <w:tc>
          <w:tcPr>
            <w:tcW w:w="1464" w:type="dxa"/>
            <w:vMerge/>
            <w:vAlign w:val="center"/>
          </w:tcPr>
          <w:p w14:paraId="2CF6420F" w14:textId="77777777" w:rsidR="009903CF" w:rsidRPr="00EF3D99" w:rsidRDefault="009903CF"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464" w:type="dxa"/>
            <w:vMerge w:val="restart"/>
            <w:vAlign w:val="center"/>
          </w:tcPr>
          <w:p w14:paraId="7B39E5CC" w14:textId="7FE5E318" w:rsidR="009903CF" w:rsidRPr="00EF3D99" w:rsidRDefault="009903CF"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r w:rsidRPr="00EF3D99">
              <w:rPr>
                <w:rFonts w:asciiTheme="majorBidi" w:hAnsiTheme="majorBidi" w:cstheme="majorBidi"/>
                <w:b/>
                <w:bCs/>
                <w:sz w:val="24"/>
                <w:szCs w:val="24"/>
              </w:rPr>
              <w:t>With</w:t>
            </w:r>
          </w:p>
        </w:tc>
        <w:tc>
          <w:tcPr>
            <w:tcW w:w="1733" w:type="dxa"/>
            <w:vAlign w:val="center"/>
          </w:tcPr>
          <w:p w14:paraId="7731BC31" w14:textId="31460B80" w:rsidR="009903CF" w:rsidRPr="00EF3D99" w:rsidRDefault="009903CF"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DT</w:t>
            </w:r>
          </w:p>
        </w:tc>
        <w:tc>
          <w:tcPr>
            <w:tcW w:w="1207" w:type="dxa"/>
            <w:vAlign w:val="center"/>
          </w:tcPr>
          <w:p w14:paraId="4A0D9205" w14:textId="67340A09" w:rsidR="009903CF" w:rsidRPr="00EF3D99" w:rsidRDefault="009903CF"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77.78</w:t>
            </w:r>
          </w:p>
        </w:tc>
        <w:tc>
          <w:tcPr>
            <w:tcW w:w="1207" w:type="dxa"/>
            <w:vAlign w:val="center"/>
          </w:tcPr>
          <w:p w14:paraId="05A7AB27" w14:textId="5271E19F" w:rsidR="009903CF" w:rsidRPr="00EF3D99" w:rsidRDefault="009903CF"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78.49</w:t>
            </w:r>
          </w:p>
        </w:tc>
        <w:tc>
          <w:tcPr>
            <w:tcW w:w="865" w:type="dxa"/>
            <w:vAlign w:val="center"/>
          </w:tcPr>
          <w:p w14:paraId="0C5DA8C6" w14:textId="75E96F3E" w:rsidR="009903CF" w:rsidRPr="00EF3D99" w:rsidRDefault="009903CF"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77.78</w:t>
            </w:r>
          </w:p>
        </w:tc>
        <w:tc>
          <w:tcPr>
            <w:tcW w:w="1158" w:type="dxa"/>
            <w:vAlign w:val="center"/>
          </w:tcPr>
          <w:p w14:paraId="002070DA" w14:textId="175D9F9A" w:rsidR="009903CF" w:rsidRPr="00EF3D99" w:rsidRDefault="009903CF" w:rsidP="00462B24">
            <w:pPr>
              <w:keepNext/>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78.05</w:t>
            </w:r>
          </w:p>
        </w:tc>
      </w:tr>
      <w:tr w:rsidR="009903CF" w:rsidRPr="00EF3D99" w14:paraId="77A5184C" w14:textId="77777777" w:rsidTr="006F034C">
        <w:tc>
          <w:tcPr>
            <w:tcW w:w="1464" w:type="dxa"/>
            <w:vMerge/>
            <w:vAlign w:val="center"/>
          </w:tcPr>
          <w:p w14:paraId="465F913E" w14:textId="77777777" w:rsidR="009903CF" w:rsidRPr="00EF3D99" w:rsidRDefault="009903CF"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464" w:type="dxa"/>
            <w:vMerge/>
            <w:vAlign w:val="center"/>
          </w:tcPr>
          <w:p w14:paraId="50DDA3C1" w14:textId="492C5FAF" w:rsidR="009903CF" w:rsidRPr="00EF3D99" w:rsidRDefault="009903CF"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733" w:type="dxa"/>
            <w:vAlign w:val="center"/>
          </w:tcPr>
          <w:p w14:paraId="61E008A4" w14:textId="7DC09701" w:rsidR="009903CF" w:rsidRPr="00EF3D99" w:rsidRDefault="009903CF"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XGB</w:t>
            </w:r>
          </w:p>
        </w:tc>
        <w:tc>
          <w:tcPr>
            <w:tcW w:w="1207" w:type="dxa"/>
            <w:vAlign w:val="center"/>
          </w:tcPr>
          <w:p w14:paraId="6AB85A23" w14:textId="606E0D2E" w:rsidR="009903CF" w:rsidRPr="00EF3D99" w:rsidRDefault="009903CF"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82.08</w:t>
            </w:r>
          </w:p>
        </w:tc>
        <w:tc>
          <w:tcPr>
            <w:tcW w:w="1207" w:type="dxa"/>
            <w:vAlign w:val="center"/>
          </w:tcPr>
          <w:p w14:paraId="3D66D365" w14:textId="78FC7573" w:rsidR="009903CF" w:rsidRPr="00EF3D99" w:rsidRDefault="009903CF"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82.33</w:t>
            </w:r>
          </w:p>
        </w:tc>
        <w:tc>
          <w:tcPr>
            <w:tcW w:w="865" w:type="dxa"/>
            <w:vAlign w:val="center"/>
          </w:tcPr>
          <w:p w14:paraId="2CC8AC00" w14:textId="0832B185" w:rsidR="009903CF" w:rsidRPr="00EF3D99" w:rsidRDefault="009903CF"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82.08</w:t>
            </w:r>
          </w:p>
        </w:tc>
        <w:tc>
          <w:tcPr>
            <w:tcW w:w="1158" w:type="dxa"/>
            <w:vAlign w:val="center"/>
          </w:tcPr>
          <w:p w14:paraId="297B3B77" w14:textId="1BD0EECB" w:rsidR="009903CF" w:rsidRPr="00EF3D99" w:rsidRDefault="009903CF" w:rsidP="00462B24">
            <w:pPr>
              <w:keepNext/>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81.48</w:t>
            </w:r>
          </w:p>
        </w:tc>
      </w:tr>
      <w:tr w:rsidR="00A97735" w:rsidRPr="00EF3D99" w14:paraId="0CA66BD0" w14:textId="77777777" w:rsidTr="006F034C">
        <w:tc>
          <w:tcPr>
            <w:tcW w:w="1464" w:type="dxa"/>
            <w:vMerge w:val="restart"/>
            <w:shd w:val="clear" w:color="auto" w:fill="DBE5F1" w:themeFill="accent1" w:themeFillTint="33"/>
            <w:vAlign w:val="center"/>
          </w:tcPr>
          <w:p w14:paraId="32C8B4C7" w14:textId="7D4B3A09" w:rsidR="00A97735" w:rsidRPr="00EF3D99" w:rsidRDefault="00A97735"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r w:rsidRPr="00EF3D99">
              <w:rPr>
                <w:rFonts w:asciiTheme="majorBidi" w:hAnsiTheme="majorBidi" w:cstheme="majorBidi"/>
                <w:sz w:val="24"/>
                <w:szCs w:val="24"/>
              </w:rPr>
              <w:t>4</w:t>
            </w:r>
          </w:p>
        </w:tc>
        <w:tc>
          <w:tcPr>
            <w:tcW w:w="1464" w:type="dxa"/>
            <w:vMerge w:val="restart"/>
            <w:shd w:val="clear" w:color="auto" w:fill="DBE5F1" w:themeFill="accent1" w:themeFillTint="33"/>
            <w:vAlign w:val="center"/>
          </w:tcPr>
          <w:p w14:paraId="3E7272B6" w14:textId="3AB0C873" w:rsidR="00A97735" w:rsidRPr="00EF3D99" w:rsidRDefault="00A97735"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r w:rsidRPr="00EF3D99">
              <w:rPr>
                <w:rFonts w:asciiTheme="majorBidi" w:hAnsiTheme="majorBidi" w:cstheme="majorBidi"/>
                <w:b/>
                <w:bCs/>
                <w:sz w:val="24"/>
                <w:szCs w:val="24"/>
              </w:rPr>
              <w:t>Without</w:t>
            </w:r>
          </w:p>
        </w:tc>
        <w:tc>
          <w:tcPr>
            <w:tcW w:w="1733" w:type="dxa"/>
            <w:shd w:val="clear" w:color="auto" w:fill="DBE5F1" w:themeFill="accent1" w:themeFillTint="33"/>
            <w:vAlign w:val="center"/>
          </w:tcPr>
          <w:p w14:paraId="47A77F77" w14:textId="2B06B9A6" w:rsidR="00A97735" w:rsidRPr="00EF3D99" w:rsidRDefault="00A97735"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DT</w:t>
            </w:r>
          </w:p>
        </w:tc>
        <w:tc>
          <w:tcPr>
            <w:tcW w:w="1207" w:type="dxa"/>
            <w:shd w:val="clear" w:color="auto" w:fill="DBE5F1" w:themeFill="accent1" w:themeFillTint="33"/>
            <w:vAlign w:val="center"/>
          </w:tcPr>
          <w:p w14:paraId="7FD1DFC7" w14:textId="3C0CCEED" w:rsidR="00A97735" w:rsidRPr="00EF3D99" w:rsidRDefault="00A97735"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79.93</w:t>
            </w:r>
          </w:p>
        </w:tc>
        <w:tc>
          <w:tcPr>
            <w:tcW w:w="1207" w:type="dxa"/>
            <w:shd w:val="clear" w:color="auto" w:fill="DBE5F1" w:themeFill="accent1" w:themeFillTint="33"/>
            <w:vAlign w:val="center"/>
          </w:tcPr>
          <w:p w14:paraId="3182D68C" w14:textId="526B27B9" w:rsidR="00A97735" w:rsidRPr="00EF3D99" w:rsidRDefault="00A97735"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80.56</w:t>
            </w:r>
          </w:p>
        </w:tc>
        <w:tc>
          <w:tcPr>
            <w:tcW w:w="865" w:type="dxa"/>
            <w:shd w:val="clear" w:color="auto" w:fill="DBE5F1" w:themeFill="accent1" w:themeFillTint="33"/>
            <w:vAlign w:val="center"/>
          </w:tcPr>
          <w:p w14:paraId="036D7914" w14:textId="73DFC4F0" w:rsidR="00A97735" w:rsidRPr="00EF3D99" w:rsidRDefault="00A97735"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79.93</w:t>
            </w:r>
          </w:p>
        </w:tc>
        <w:tc>
          <w:tcPr>
            <w:tcW w:w="1158" w:type="dxa"/>
            <w:shd w:val="clear" w:color="auto" w:fill="DBE5F1" w:themeFill="accent1" w:themeFillTint="33"/>
            <w:vAlign w:val="center"/>
          </w:tcPr>
          <w:p w14:paraId="19CA9AEE" w14:textId="6A931822" w:rsidR="00A97735" w:rsidRPr="00EF3D99" w:rsidRDefault="00A97735" w:rsidP="00462B24">
            <w:pPr>
              <w:keepNext/>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79.84</w:t>
            </w:r>
          </w:p>
        </w:tc>
      </w:tr>
      <w:tr w:rsidR="00A97735" w:rsidRPr="00EF3D99" w14:paraId="1F505D40" w14:textId="77777777" w:rsidTr="006F034C">
        <w:tc>
          <w:tcPr>
            <w:tcW w:w="1464" w:type="dxa"/>
            <w:vMerge/>
            <w:shd w:val="clear" w:color="auto" w:fill="DBE5F1" w:themeFill="accent1" w:themeFillTint="33"/>
            <w:vAlign w:val="center"/>
          </w:tcPr>
          <w:p w14:paraId="6D7A7D71" w14:textId="77777777" w:rsidR="00A97735" w:rsidRPr="00EF3D99" w:rsidRDefault="00A97735"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464" w:type="dxa"/>
            <w:vMerge/>
            <w:shd w:val="clear" w:color="auto" w:fill="DBE5F1" w:themeFill="accent1" w:themeFillTint="33"/>
            <w:vAlign w:val="center"/>
          </w:tcPr>
          <w:p w14:paraId="6782CBBF" w14:textId="6F857230" w:rsidR="00A97735" w:rsidRPr="00EF3D99" w:rsidRDefault="00A97735"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733" w:type="dxa"/>
            <w:shd w:val="clear" w:color="auto" w:fill="DBE5F1" w:themeFill="accent1" w:themeFillTint="33"/>
            <w:vAlign w:val="center"/>
          </w:tcPr>
          <w:p w14:paraId="1FCF5FA4" w14:textId="2811AE63" w:rsidR="00A97735" w:rsidRPr="00EF3D99" w:rsidRDefault="00A97735"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XGB</w:t>
            </w:r>
          </w:p>
        </w:tc>
        <w:tc>
          <w:tcPr>
            <w:tcW w:w="1207" w:type="dxa"/>
            <w:shd w:val="clear" w:color="auto" w:fill="DBE5F1" w:themeFill="accent1" w:themeFillTint="33"/>
            <w:vAlign w:val="center"/>
          </w:tcPr>
          <w:p w14:paraId="7194D6B7" w14:textId="495BE43B" w:rsidR="00A97735" w:rsidRPr="00EF3D99" w:rsidRDefault="00A97735"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82.08</w:t>
            </w:r>
          </w:p>
        </w:tc>
        <w:tc>
          <w:tcPr>
            <w:tcW w:w="1207" w:type="dxa"/>
            <w:shd w:val="clear" w:color="auto" w:fill="DBE5F1" w:themeFill="accent1" w:themeFillTint="33"/>
            <w:vAlign w:val="center"/>
          </w:tcPr>
          <w:p w14:paraId="75FE16E6" w14:textId="654F8439" w:rsidR="00A97735" w:rsidRPr="00EF3D99" w:rsidRDefault="00A97735"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82.31</w:t>
            </w:r>
          </w:p>
        </w:tc>
        <w:tc>
          <w:tcPr>
            <w:tcW w:w="865" w:type="dxa"/>
            <w:shd w:val="clear" w:color="auto" w:fill="DBE5F1" w:themeFill="accent1" w:themeFillTint="33"/>
            <w:vAlign w:val="center"/>
          </w:tcPr>
          <w:p w14:paraId="2FC16F77" w14:textId="369061EA" w:rsidR="00A97735" w:rsidRPr="00EF3D99" w:rsidRDefault="00A97735"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82.08</w:t>
            </w:r>
          </w:p>
        </w:tc>
        <w:tc>
          <w:tcPr>
            <w:tcW w:w="1158" w:type="dxa"/>
            <w:shd w:val="clear" w:color="auto" w:fill="DBE5F1" w:themeFill="accent1" w:themeFillTint="33"/>
            <w:vAlign w:val="center"/>
          </w:tcPr>
          <w:p w14:paraId="2ADDF017" w14:textId="5C09145D" w:rsidR="00A97735" w:rsidRPr="00EF3D99" w:rsidRDefault="00A97735" w:rsidP="00462B24">
            <w:pPr>
              <w:keepNext/>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81.82</w:t>
            </w:r>
          </w:p>
        </w:tc>
      </w:tr>
      <w:tr w:rsidR="00A97735" w:rsidRPr="00EF3D99" w14:paraId="255C110C" w14:textId="77777777" w:rsidTr="006F034C">
        <w:tc>
          <w:tcPr>
            <w:tcW w:w="1464" w:type="dxa"/>
            <w:vMerge/>
            <w:shd w:val="clear" w:color="auto" w:fill="DBE5F1" w:themeFill="accent1" w:themeFillTint="33"/>
            <w:vAlign w:val="center"/>
          </w:tcPr>
          <w:p w14:paraId="7B9FBBC5" w14:textId="77777777" w:rsidR="00A97735" w:rsidRPr="00EF3D99" w:rsidRDefault="00A97735"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464" w:type="dxa"/>
            <w:vMerge w:val="restart"/>
            <w:shd w:val="clear" w:color="auto" w:fill="DBE5F1" w:themeFill="accent1" w:themeFillTint="33"/>
            <w:vAlign w:val="center"/>
          </w:tcPr>
          <w:p w14:paraId="4493D244" w14:textId="635F2320" w:rsidR="00A97735" w:rsidRPr="00EF3D99" w:rsidRDefault="00A97735"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r w:rsidRPr="00EF3D99">
              <w:rPr>
                <w:rFonts w:asciiTheme="majorBidi" w:hAnsiTheme="majorBidi" w:cstheme="majorBidi"/>
                <w:b/>
                <w:bCs/>
                <w:sz w:val="24"/>
                <w:szCs w:val="24"/>
              </w:rPr>
              <w:t>With</w:t>
            </w:r>
          </w:p>
        </w:tc>
        <w:tc>
          <w:tcPr>
            <w:tcW w:w="1733" w:type="dxa"/>
            <w:shd w:val="clear" w:color="auto" w:fill="DBE5F1" w:themeFill="accent1" w:themeFillTint="33"/>
            <w:vAlign w:val="center"/>
          </w:tcPr>
          <w:p w14:paraId="75F65570" w14:textId="53D37FAE" w:rsidR="00A97735" w:rsidRPr="00EF3D99" w:rsidRDefault="00A97735"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DT</w:t>
            </w:r>
          </w:p>
        </w:tc>
        <w:tc>
          <w:tcPr>
            <w:tcW w:w="1207" w:type="dxa"/>
            <w:shd w:val="clear" w:color="auto" w:fill="DBE5F1" w:themeFill="accent1" w:themeFillTint="33"/>
            <w:vAlign w:val="center"/>
          </w:tcPr>
          <w:p w14:paraId="0638A89F" w14:textId="73D6161E" w:rsidR="00A97735" w:rsidRPr="00EF3D99" w:rsidRDefault="00A97735"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82.80</w:t>
            </w:r>
          </w:p>
        </w:tc>
        <w:tc>
          <w:tcPr>
            <w:tcW w:w="1207" w:type="dxa"/>
            <w:shd w:val="clear" w:color="auto" w:fill="DBE5F1" w:themeFill="accent1" w:themeFillTint="33"/>
            <w:vAlign w:val="center"/>
          </w:tcPr>
          <w:p w14:paraId="46A983D9" w14:textId="771B69EB" w:rsidR="00A97735" w:rsidRPr="00EF3D99" w:rsidRDefault="00A97735"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82.56</w:t>
            </w:r>
          </w:p>
        </w:tc>
        <w:tc>
          <w:tcPr>
            <w:tcW w:w="865" w:type="dxa"/>
            <w:shd w:val="clear" w:color="auto" w:fill="DBE5F1" w:themeFill="accent1" w:themeFillTint="33"/>
            <w:vAlign w:val="center"/>
          </w:tcPr>
          <w:p w14:paraId="7033FC7D" w14:textId="71BB414C" w:rsidR="00A97735" w:rsidRPr="00EF3D99" w:rsidRDefault="00A97735"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82.80</w:t>
            </w:r>
          </w:p>
        </w:tc>
        <w:tc>
          <w:tcPr>
            <w:tcW w:w="1158" w:type="dxa"/>
            <w:shd w:val="clear" w:color="auto" w:fill="DBE5F1" w:themeFill="accent1" w:themeFillTint="33"/>
            <w:vAlign w:val="center"/>
          </w:tcPr>
          <w:p w14:paraId="156A2D64" w14:textId="37C4F439" w:rsidR="00A97735" w:rsidRPr="00EF3D99" w:rsidRDefault="00A97735" w:rsidP="00462B24">
            <w:pPr>
              <w:keepNext/>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82.37</w:t>
            </w:r>
          </w:p>
        </w:tc>
      </w:tr>
      <w:tr w:rsidR="00A97735" w:rsidRPr="00EF3D99" w14:paraId="76F0C5EB" w14:textId="77777777" w:rsidTr="006F034C">
        <w:tc>
          <w:tcPr>
            <w:tcW w:w="1464" w:type="dxa"/>
            <w:vMerge/>
            <w:shd w:val="clear" w:color="auto" w:fill="DBE5F1" w:themeFill="accent1" w:themeFillTint="33"/>
            <w:vAlign w:val="center"/>
          </w:tcPr>
          <w:p w14:paraId="54540632" w14:textId="77777777" w:rsidR="00A97735" w:rsidRPr="00EF3D99" w:rsidRDefault="00A97735"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464" w:type="dxa"/>
            <w:vMerge/>
            <w:shd w:val="clear" w:color="auto" w:fill="DBE5F1" w:themeFill="accent1" w:themeFillTint="33"/>
            <w:vAlign w:val="center"/>
          </w:tcPr>
          <w:p w14:paraId="5806CA48" w14:textId="5FBF98C1" w:rsidR="00A97735" w:rsidRPr="00EF3D99" w:rsidRDefault="00A97735"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733" w:type="dxa"/>
            <w:shd w:val="clear" w:color="auto" w:fill="DBE5F1" w:themeFill="accent1" w:themeFillTint="33"/>
            <w:vAlign w:val="center"/>
          </w:tcPr>
          <w:p w14:paraId="178B0C97" w14:textId="19DA130A" w:rsidR="00A97735" w:rsidRPr="00EF3D99" w:rsidRDefault="00A97735"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XGB</w:t>
            </w:r>
          </w:p>
        </w:tc>
        <w:tc>
          <w:tcPr>
            <w:tcW w:w="1207" w:type="dxa"/>
            <w:shd w:val="clear" w:color="auto" w:fill="DBE5F1" w:themeFill="accent1" w:themeFillTint="33"/>
            <w:vAlign w:val="center"/>
          </w:tcPr>
          <w:p w14:paraId="4C6ECDED" w14:textId="5E19226D" w:rsidR="00A97735" w:rsidRPr="00EF3D99" w:rsidRDefault="00A97735"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81.72</w:t>
            </w:r>
          </w:p>
        </w:tc>
        <w:tc>
          <w:tcPr>
            <w:tcW w:w="1207" w:type="dxa"/>
            <w:shd w:val="clear" w:color="auto" w:fill="DBE5F1" w:themeFill="accent1" w:themeFillTint="33"/>
            <w:vAlign w:val="center"/>
          </w:tcPr>
          <w:p w14:paraId="51DEEB77" w14:textId="054A877E" w:rsidR="00A97735" w:rsidRPr="00EF3D99" w:rsidRDefault="00A97735"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81.66</w:t>
            </w:r>
          </w:p>
        </w:tc>
        <w:tc>
          <w:tcPr>
            <w:tcW w:w="865" w:type="dxa"/>
            <w:shd w:val="clear" w:color="auto" w:fill="DBE5F1" w:themeFill="accent1" w:themeFillTint="33"/>
            <w:vAlign w:val="center"/>
          </w:tcPr>
          <w:p w14:paraId="6FFC236C" w14:textId="173CA2BA" w:rsidR="00A97735" w:rsidRPr="00EF3D99" w:rsidRDefault="00A97735"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81.72</w:t>
            </w:r>
          </w:p>
        </w:tc>
        <w:tc>
          <w:tcPr>
            <w:tcW w:w="1158" w:type="dxa"/>
            <w:shd w:val="clear" w:color="auto" w:fill="DBE5F1" w:themeFill="accent1" w:themeFillTint="33"/>
            <w:vAlign w:val="center"/>
          </w:tcPr>
          <w:p w14:paraId="36E7D55B" w14:textId="0C3B64A8" w:rsidR="00A97735" w:rsidRPr="00EF3D99" w:rsidRDefault="00A97735" w:rsidP="00462B24">
            <w:pPr>
              <w:keepNext/>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81.10</w:t>
            </w:r>
          </w:p>
        </w:tc>
      </w:tr>
    </w:tbl>
    <w:p w14:paraId="783E4979" w14:textId="4D06C7D8" w:rsidR="00516626" w:rsidRPr="00EF3D99" w:rsidRDefault="00565C33" w:rsidP="00462B24">
      <w:pPr>
        <w:pStyle w:val="Heading2"/>
        <w:spacing w:line="240" w:lineRule="auto"/>
        <w:rPr>
          <w:rFonts w:asciiTheme="majorBidi" w:hAnsiTheme="majorBidi"/>
          <w:color w:val="auto"/>
          <w:sz w:val="24"/>
          <w:szCs w:val="24"/>
        </w:rPr>
      </w:pPr>
      <w:r>
        <w:rPr>
          <w:rFonts w:asciiTheme="majorBidi" w:hAnsiTheme="majorBidi"/>
          <w:color w:val="auto"/>
          <w:sz w:val="24"/>
          <w:szCs w:val="24"/>
        </w:rPr>
        <w:t>8.5</w:t>
      </w:r>
      <w:r w:rsidR="00B105DB" w:rsidRPr="00EF3D99">
        <w:rPr>
          <w:rFonts w:asciiTheme="majorBidi" w:hAnsiTheme="majorBidi"/>
          <w:color w:val="auto"/>
          <w:sz w:val="24"/>
          <w:szCs w:val="24"/>
        </w:rPr>
        <w:t xml:space="preserve"> Final Model Selection</w:t>
      </w:r>
    </w:p>
    <w:p w14:paraId="75DC38DA" w14:textId="5AA96A43" w:rsidR="003B650B" w:rsidRPr="00EF3D99" w:rsidRDefault="00F00466" w:rsidP="00462B24">
      <w:pPr>
        <w:spacing w:line="240" w:lineRule="auto"/>
        <w:jc w:val="both"/>
        <w:rPr>
          <w:rFonts w:asciiTheme="majorBidi" w:hAnsiTheme="majorBidi" w:cstheme="majorBidi"/>
          <w:sz w:val="24"/>
          <w:szCs w:val="24"/>
        </w:rPr>
      </w:pPr>
      <w:r>
        <w:rPr>
          <w:rFonts w:asciiTheme="majorBidi" w:hAnsiTheme="majorBidi" w:cstheme="majorBidi"/>
          <w:sz w:val="24"/>
          <w:szCs w:val="24"/>
        </w:rPr>
        <w:t xml:space="preserve">     </w:t>
      </w:r>
      <w:r w:rsidR="00C77B89" w:rsidRPr="00EF3D99">
        <w:rPr>
          <w:rFonts w:asciiTheme="majorBidi" w:hAnsiTheme="majorBidi" w:cstheme="majorBidi"/>
          <w:sz w:val="24"/>
          <w:szCs w:val="24"/>
        </w:rPr>
        <w:t xml:space="preserve">Performance of the optimized XGB algorithm in all the experiments is presented in </w:t>
      </w:r>
      <w:r w:rsidR="00C77B89" w:rsidRPr="00EF3D99">
        <w:rPr>
          <w:rFonts w:asciiTheme="majorBidi" w:hAnsiTheme="majorBidi" w:cstheme="majorBidi"/>
          <w:b/>
          <w:bCs/>
          <w:sz w:val="24"/>
          <w:szCs w:val="24"/>
        </w:rPr>
        <w:t xml:space="preserve">Table </w:t>
      </w:r>
      <w:r w:rsidR="000557BE">
        <w:rPr>
          <w:rFonts w:asciiTheme="majorBidi" w:hAnsiTheme="majorBidi" w:cstheme="majorBidi"/>
          <w:b/>
          <w:bCs/>
          <w:sz w:val="24"/>
          <w:szCs w:val="24"/>
        </w:rPr>
        <w:t>4</w:t>
      </w:r>
      <w:r w:rsidR="00C77B89" w:rsidRPr="00EF3D99">
        <w:rPr>
          <w:rFonts w:asciiTheme="majorBidi" w:hAnsiTheme="majorBidi" w:cstheme="majorBidi"/>
          <w:sz w:val="24"/>
          <w:szCs w:val="24"/>
        </w:rPr>
        <w:t xml:space="preserve">, and </w:t>
      </w:r>
      <w:r w:rsidR="00C77B89" w:rsidRPr="00EF3D99">
        <w:rPr>
          <w:rFonts w:asciiTheme="majorBidi" w:hAnsiTheme="majorBidi" w:cstheme="majorBidi"/>
          <w:b/>
          <w:bCs/>
          <w:sz w:val="24"/>
          <w:szCs w:val="24"/>
        </w:rPr>
        <w:t>Figure 5</w:t>
      </w:r>
      <w:r w:rsidR="00C77B89" w:rsidRPr="00EF3D99">
        <w:rPr>
          <w:rFonts w:asciiTheme="majorBidi" w:hAnsiTheme="majorBidi" w:cstheme="majorBidi"/>
          <w:sz w:val="24"/>
          <w:szCs w:val="24"/>
        </w:rPr>
        <w:t xml:space="preserve"> displays confusion matrices for all four configurations. As can be seen from </w:t>
      </w:r>
      <w:r w:rsidR="00C77B89" w:rsidRPr="00EF3D99">
        <w:rPr>
          <w:rFonts w:asciiTheme="majorBidi" w:hAnsiTheme="majorBidi" w:cstheme="majorBidi"/>
          <w:b/>
          <w:bCs/>
          <w:sz w:val="24"/>
          <w:szCs w:val="24"/>
        </w:rPr>
        <w:t>Figure 5</w:t>
      </w:r>
      <w:r w:rsidR="00C77B89" w:rsidRPr="00EF3D99">
        <w:rPr>
          <w:rFonts w:asciiTheme="majorBidi" w:hAnsiTheme="majorBidi" w:cstheme="majorBidi"/>
          <w:sz w:val="24"/>
          <w:szCs w:val="24"/>
        </w:rPr>
        <w:t xml:space="preserve">, the optimized XGB model correctly classified the majority of students' cases with the minimal number of misclassified data cases between neighboring classes of academic performance. High consistency of the classification results in all the experiments shows that the feature selection procedure and application of SMOTE to data have had little impact on the prediction behavior of the XGB algorithm, demonstrating its reliability when used with different data preprocessing techniques. Considering the quantitative results obtained and qualitative analysis performed, the XGB algorithm was chosen as the prediction model. The obtained results are similar to the results obtained by </w:t>
      </w:r>
      <w:r w:rsidR="00C53B6F">
        <w:rPr>
          <w:rFonts w:asciiTheme="majorBidi" w:hAnsiTheme="majorBidi" w:cstheme="majorBidi"/>
          <w:sz w:val="24"/>
          <w:szCs w:val="24"/>
        </w:rPr>
        <w:fldChar w:fldCharType="begin"/>
      </w:r>
      <w:r w:rsidR="00C53B6F">
        <w:rPr>
          <w:rFonts w:asciiTheme="majorBidi" w:hAnsiTheme="majorBidi" w:cstheme="majorBidi"/>
          <w:sz w:val="24"/>
          <w:szCs w:val="24"/>
        </w:rPr>
        <w:instrText xml:space="preserve"> ADDIN EN.CITE &lt;EndNote&gt;&lt;Cite&gt;&lt;Author&gt;Johora&lt;/Author&gt;&lt;Year&gt;2025&lt;/Year&gt;&lt;RecNum&gt;8&lt;/RecNum&gt;&lt;DisplayText&gt;(Johora et al., 2025)&lt;/DisplayText&gt;&lt;record&gt;&lt;rec-number&gt;8&lt;/rec-number&gt;&lt;foreign-keys&gt;&lt;key app="EN" db-id="x0spar5p25vf5cef0d5v2ze0v055ff05adve" timestamp="1783165827"&gt;8&lt;/key&gt;&lt;/foreign-keys&gt;&lt;ref-type name="Journal Article"&gt;17&lt;/ref-type&gt;&lt;contributors&gt;&lt;authors&gt;&lt;author&gt;Johora, Fatema Tuz&lt;/author&gt;&lt;author&gt;Hasan, Md Nahid&lt;/author&gt;&lt;author&gt;Rajbongshi, Aditya&lt;/author&gt;&lt;author&gt;Ashrafuzzaman, Md&lt;/author&gt;&lt;author&gt;Akter, Farzana&lt;/author&gt;&lt;/authors&gt;&lt;/contributors&gt;&lt;titles&gt;&lt;title&gt;An explainable AI-based approach for predicting undergraduate students academic performance&lt;/title&gt;&lt;secondary-title&gt;Array&lt;/secondary-title&gt;&lt;/titles&gt;&lt;periodical&gt;&lt;full-title&gt;Array&lt;/full-title&gt;&lt;/periodical&gt;&lt;pages&gt;100384&lt;/pages&gt;&lt;volume&gt;26&lt;/volume&gt;&lt;dates&gt;&lt;year&gt;2025&lt;/year&gt;&lt;/dates&gt;&lt;isbn&gt;2590-0056&lt;/isbn&gt;&lt;urls&gt;&lt;/urls&gt;&lt;/record&gt;&lt;/Cite&gt;&lt;/EndNote&gt;</w:instrText>
      </w:r>
      <w:r w:rsidR="00C53B6F">
        <w:rPr>
          <w:rFonts w:asciiTheme="majorBidi" w:hAnsiTheme="majorBidi" w:cstheme="majorBidi"/>
          <w:sz w:val="24"/>
          <w:szCs w:val="24"/>
        </w:rPr>
        <w:fldChar w:fldCharType="separate"/>
      </w:r>
      <w:r w:rsidR="00C53B6F">
        <w:rPr>
          <w:rFonts w:asciiTheme="majorBidi" w:hAnsiTheme="majorBidi" w:cstheme="majorBidi"/>
          <w:noProof/>
          <w:sz w:val="24"/>
          <w:szCs w:val="24"/>
        </w:rPr>
        <w:t xml:space="preserve">(Johora et al., </w:t>
      </w:r>
      <w:r w:rsidR="00C53B6F">
        <w:rPr>
          <w:rFonts w:asciiTheme="majorBidi" w:hAnsiTheme="majorBidi" w:cstheme="majorBidi"/>
          <w:noProof/>
          <w:sz w:val="24"/>
          <w:szCs w:val="24"/>
        </w:rPr>
        <w:lastRenderedPageBreak/>
        <w:t>2025)</w:t>
      </w:r>
      <w:r w:rsidR="00C53B6F">
        <w:rPr>
          <w:rFonts w:asciiTheme="majorBidi" w:hAnsiTheme="majorBidi" w:cstheme="majorBidi"/>
          <w:sz w:val="24"/>
          <w:szCs w:val="24"/>
        </w:rPr>
        <w:fldChar w:fldCharType="end"/>
      </w:r>
      <w:r w:rsidR="00C53B6F">
        <w:rPr>
          <w:rFonts w:asciiTheme="majorBidi" w:hAnsiTheme="majorBidi" w:cstheme="majorBidi"/>
          <w:sz w:val="24"/>
          <w:szCs w:val="24"/>
        </w:rPr>
        <w:t xml:space="preserve"> and </w:t>
      </w:r>
      <w:r w:rsidR="00C77B89" w:rsidRPr="00EF3D99">
        <w:rPr>
          <w:rFonts w:asciiTheme="majorBidi" w:hAnsiTheme="majorBidi" w:cstheme="majorBidi"/>
          <w:sz w:val="24"/>
          <w:szCs w:val="24"/>
        </w:rPr>
        <w:t xml:space="preserve"> </w:t>
      </w:r>
      <w:r w:rsidR="00C53B6F">
        <w:rPr>
          <w:rFonts w:asciiTheme="majorBidi" w:hAnsiTheme="majorBidi" w:cstheme="majorBidi"/>
          <w:sz w:val="24"/>
          <w:szCs w:val="24"/>
        </w:rPr>
        <w:fldChar w:fldCharType="begin"/>
      </w:r>
      <w:r w:rsidR="00C53B6F">
        <w:rPr>
          <w:rFonts w:asciiTheme="majorBidi" w:hAnsiTheme="majorBidi" w:cstheme="majorBidi"/>
          <w:sz w:val="24"/>
          <w:szCs w:val="24"/>
        </w:rPr>
        <w:instrText xml:space="preserve"> ADDIN EN.CITE &lt;EndNote&gt;&lt;Cite&gt;&lt;Author&gt;Bettahi&lt;/Author&gt;&lt;Year&gt;2025&lt;/Year&gt;&lt;RecNum&gt;1&lt;/RecNum&gt;&lt;DisplayText&gt;(Bettahi et al., 2025)&lt;/DisplayText&gt;&lt;record&gt;&lt;rec-number&gt;1&lt;/rec-number&gt;&lt;foreign-keys&gt;&lt;key app="EN" db-id="x0spar5p25vf5cef0d5v2ze0v055ff05adve" timestamp="1783165340"&gt;1&lt;/key&gt;&lt;/foreign-keys&gt;&lt;ref-type name="Journal Article"&gt;17&lt;/ref-type&gt;&lt;contributors&gt;&lt;authors&gt;&lt;author&gt;Bettahi, Abdelkarim&lt;/author&gt;&lt;author&gt;Harroud, Hamid&lt;/author&gt;&lt;author&gt;Belouadha, Fatima-Zahra&lt;/author&gt;&lt;/authors&gt;&lt;/contributors&gt;&lt;titles&gt;&lt;title&gt;Early Student Risk Detection Using CR-NODE: A Completion-Focused Temporal Approach with Explainable AI&lt;/title&gt;&lt;secondary-title&gt;Algorithms&lt;/secondary-title&gt;&lt;/titles&gt;&lt;periodical&gt;&lt;full-title&gt;Algorithms&lt;/full-title&gt;&lt;/periodical&gt;&lt;pages&gt;781&lt;/pages&gt;&lt;volume&gt;18&lt;/volume&gt;&lt;number&gt;12&lt;/number&gt;&lt;dates&gt;&lt;year&gt;2025&lt;/year&gt;&lt;/dates&gt;&lt;isbn&gt;1999-4893&lt;/isbn&gt;&lt;urls&gt;&lt;/urls&gt;&lt;/record&gt;&lt;/Cite&gt;&lt;/EndNote&gt;</w:instrText>
      </w:r>
      <w:r w:rsidR="00C53B6F">
        <w:rPr>
          <w:rFonts w:asciiTheme="majorBidi" w:hAnsiTheme="majorBidi" w:cstheme="majorBidi"/>
          <w:sz w:val="24"/>
          <w:szCs w:val="24"/>
        </w:rPr>
        <w:fldChar w:fldCharType="separate"/>
      </w:r>
      <w:r w:rsidR="00C53B6F">
        <w:rPr>
          <w:rFonts w:asciiTheme="majorBidi" w:hAnsiTheme="majorBidi" w:cstheme="majorBidi"/>
          <w:noProof/>
          <w:sz w:val="24"/>
          <w:szCs w:val="24"/>
        </w:rPr>
        <w:t>(Bettahi et al., 2025)</w:t>
      </w:r>
      <w:r w:rsidR="00C53B6F">
        <w:rPr>
          <w:rFonts w:asciiTheme="majorBidi" w:hAnsiTheme="majorBidi" w:cstheme="majorBidi"/>
          <w:sz w:val="24"/>
          <w:szCs w:val="24"/>
        </w:rPr>
        <w:fldChar w:fldCharType="end"/>
      </w:r>
      <w:r w:rsidR="00C77B89" w:rsidRPr="00EF3D99">
        <w:rPr>
          <w:rFonts w:asciiTheme="majorBidi" w:hAnsiTheme="majorBidi" w:cstheme="majorBidi"/>
          <w:sz w:val="24"/>
          <w:szCs w:val="24"/>
        </w:rPr>
        <w:t>.</w:t>
      </w:r>
      <w:r w:rsidR="00746010" w:rsidRPr="00EF3D99">
        <w:rPr>
          <w:rFonts w:asciiTheme="majorBidi" w:hAnsiTheme="majorBidi" w:cstheme="majorBidi"/>
          <w:noProof/>
          <w:sz w:val="24"/>
          <w:szCs w:val="24"/>
        </w:rPr>
        <w:drawing>
          <wp:inline distT="0" distB="0" distL="0" distR="0" wp14:anchorId="23C487F5" wp14:editId="257E56C0">
            <wp:extent cx="5486400" cy="3657600"/>
            <wp:effectExtent l="0" t="0" r="0" b="0"/>
            <wp:docPr id="92956340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563401" name="Picture 929563401"/>
                    <pic:cNvPicPr/>
                  </pic:nvPicPr>
                  <pic:blipFill>
                    <a:blip r:embed="rId13"/>
                    <a:stretch>
                      <a:fillRect/>
                    </a:stretch>
                  </pic:blipFill>
                  <pic:spPr>
                    <a:xfrm>
                      <a:off x="0" y="0"/>
                      <a:ext cx="5486400" cy="3657600"/>
                    </a:xfrm>
                    <a:prstGeom prst="rect">
                      <a:avLst/>
                    </a:prstGeom>
                  </pic:spPr>
                </pic:pic>
              </a:graphicData>
            </a:graphic>
          </wp:inline>
        </w:drawing>
      </w:r>
    </w:p>
    <w:p w14:paraId="3D044501" w14:textId="159A4042" w:rsidR="00213206" w:rsidRPr="00EF3D99" w:rsidRDefault="00B105DB" w:rsidP="00462B24">
      <w:pPr>
        <w:spacing w:line="240" w:lineRule="auto"/>
        <w:jc w:val="center"/>
        <w:rPr>
          <w:rFonts w:asciiTheme="majorBidi" w:hAnsiTheme="majorBidi" w:cstheme="majorBidi"/>
          <w:sz w:val="24"/>
          <w:szCs w:val="24"/>
        </w:rPr>
      </w:pPr>
      <w:r w:rsidRPr="00EF3D99">
        <w:rPr>
          <w:rFonts w:asciiTheme="majorBidi" w:hAnsiTheme="majorBidi" w:cstheme="majorBidi"/>
          <w:sz w:val="24"/>
          <w:szCs w:val="24"/>
        </w:rPr>
        <w:t>Figure 5. Confusion Matrix of the Final XGB Model.</w:t>
      </w:r>
    </w:p>
    <w:p w14:paraId="67D807E9" w14:textId="77777777" w:rsidR="00213206" w:rsidRPr="002848F6" w:rsidRDefault="00213206" w:rsidP="00462B24">
      <w:pPr>
        <w:pStyle w:val="Heading2"/>
        <w:keepNext w:val="0"/>
        <w:keepLines w:val="0"/>
        <w:spacing w:after="80" w:line="240" w:lineRule="auto"/>
        <w:ind w:left="720" w:hanging="360"/>
        <w:rPr>
          <w:rFonts w:asciiTheme="majorBidi" w:hAnsiTheme="majorBidi"/>
          <w:b w:val="0"/>
          <w:bCs w:val="0"/>
          <w:color w:val="auto"/>
          <w:sz w:val="28"/>
          <w:szCs w:val="28"/>
        </w:rPr>
      </w:pPr>
      <w:bookmarkStart w:id="24" w:name="_296r869sorcc" w:colFirst="0" w:colLast="0"/>
      <w:bookmarkEnd w:id="24"/>
      <w:r w:rsidRPr="002848F6">
        <w:rPr>
          <w:rFonts w:asciiTheme="majorBidi" w:hAnsiTheme="majorBidi"/>
          <w:color w:val="auto"/>
          <w:sz w:val="28"/>
          <w:szCs w:val="28"/>
        </w:rPr>
        <w:t>9. Conclusion and Discussion of Results</w:t>
      </w:r>
    </w:p>
    <w:p w14:paraId="65B45999" w14:textId="2555429C" w:rsidR="00213206" w:rsidRPr="00EF3D99" w:rsidRDefault="00462B24" w:rsidP="00462B24">
      <w:pPr>
        <w:spacing w:before="240" w:after="240" w:line="240" w:lineRule="auto"/>
        <w:jc w:val="both"/>
        <w:rPr>
          <w:rFonts w:asciiTheme="majorBidi" w:hAnsiTheme="majorBidi" w:cstheme="majorBidi"/>
          <w:sz w:val="24"/>
          <w:szCs w:val="24"/>
        </w:rPr>
      </w:pPr>
      <w:r w:rsidRPr="00EF3D99">
        <w:rPr>
          <w:rFonts w:asciiTheme="majorBidi" w:hAnsiTheme="majorBidi" w:cstheme="majorBidi"/>
          <w:sz w:val="24"/>
          <w:szCs w:val="24"/>
        </w:rPr>
        <w:t xml:space="preserve">     </w:t>
      </w:r>
      <w:r w:rsidR="00213206" w:rsidRPr="00EF3D99">
        <w:rPr>
          <w:rFonts w:asciiTheme="majorBidi" w:hAnsiTheme="majorBidi" w:cstheme="majorBidi"/>
          <w:sz w:val="24"/>
          <w:szCs w:val="24"/>
        </w:rPr>
        <w:t xml:space="preserve">This study proposed an </w:t>
      </w:r>
      <w:r w:rsidR="00213206" w:rsidRPr="00EF3D99">
        <w:rPr>
          <w:rFonts w:asciiTheme="majorBidi" w:hAnsiTheme="majorBidi" w:cstheme="majorBidi"/>
          <w:b/>
          <w:bCs/>
          <w:sz w:val="24"/>
          <w:szCs w:val="24"/>
        </w:rPr>
        <w:t>Artificial Intelligence (AI)-Based Early Warning System</w:t>
      </w:r>
      <w:r w:rsidR="00213206" w:rsidRPr="00EF3D99">
        <w:rPr>
          <w:rFonts w:asciiTheme="majorBidi" w:hAnsiTheme="majorBidi" w:cstheme="majorBidi"/>
          <w:sz w:val="24"/>
          <w:szCs w:val="24"/>
        </w:rPr>
        <w:t xml:space="preserve"> for predicting students' academic risk using Learning Management System (LMS) data. The proposed framework integrated data preprocessing, Random Forest-based feature selection, SMOTE, supervised machine learning algorithms, and Grid Search-based hyperparameter optimization.</w:t>
      </w:r>
    </w:p>
    <w:p w14:paraId="52DE2842" w14:textId="65786309" w:rsidR="00213206" w:rsidRPr="00EF3D99" w:rsidRDefault="00462B24" w:rsidP="00462B24">
      <w:pPr>
        <w:spacing w:before="240" w:after="240" w:line="240" w:lineRule="auto"/>
        <w:jc w:val="both"/>
        <w:rPr>
          <w:rFonts w:asciiTheme="majorBidi" w:hAnsiTheme="majorBidi" w:cstheme="majorBidi"/>
          <w:sz w:val="24"/>
          <w:szCs w:val="24"/>
        </w:rPr>
      </w:pPr>
      <w:r w:rsidRPr="00EF3D99">
        <w:rPr>
          <w:rFonts w:asciiTheme="majorBidi" w:hAnsiTheme="majorBidi" w:cstheme="majorBidi"/>
          <w:sz w:val="24"/>
          <w:szCs w:val="24"/>
        </w:rPr>
        <w:t xml:space="preserve">     </w:t>
      </w:r>
      <w:r w:rsidR="00213206" w:rsidRPr="00EF3D99">
        <w:rPr>
          <w:rFonts w:asciiTheme="majorBidi" w:hAnsiTheme="majorBidi" w:cstheme="majorBidi"/>
          <w:sz w:val="24"/>
          <w:szCs w:val="24"/>
        </w:rPr>
        <w:t xml:space="preserve">The experimental results showed that </w:t>
      </w:r>
      <w:r w:rsidR="00213206" w:rsidRPr="00EF3D99">
        <w:rPr>
          <w:rFonts w:asciiTheme="majorBidi" w:hAnsiTheme="majorBidi" w:cstheme="majorBidi"/>
          <w:b/>
          <w:bCs/>
          <w:sz w:val="24"/>
          <w:szCs w:val="24"/>
        </w:rPr>
        <w:t>XGBoost</w:t>
      </w:r>
      <w:r w:rsidR="00213206" w:rsidRPr="00EF3D99">
        <w:rPr>
          <w:rFonts w:asciiTheme="majorBidi" w:hAnsiTheme="majorBidi" w:cstheme="majorBidi"/>
          <w:sz w:val="24"/>
          <w:szCs w:val="24"/>
        </w:rPr>
        <w:t xml:space="preserve"> achieved the highest predictive performance, obtaining an accuracy of </w:t>
      </w:r>
      <w:r w:rsidR="00213206" w:rsidRPr="00EF3D99">
        <w:rPr>
          <w:rFonts w:asciiTheme="majorBidi" w:hAnsiTheme="majorBidi" w:cstheme="majorBidi"/>
          <w:b/>
          <w:bCs/>
          <w:sz w:val="24"/>
          <w:szCs w:val="24"/>
        </w:rPr>
        <w:t>82.80%</w:t>
      </w:r>
      <w:r w:rsidR="00213206" w:rsidRPr="00EF3D99">
        <w:rPr>
          <w:rFonts w:asciiTheme="majorBidi" w:hAnsiTheme="majorBidi" w:cstheme="majorBidi"/>
          <w:sz w:val="24"/>
          <w:szCs w:val="24"/>
        </w:rPr>
        <w:t>, while Random Forest feature selection effectively reduced the number of input features without significantly affecting prediction performance. In addition, SMOTE improved class balance, and Grid Search enhanced the performance of the best-performing models.</w:t>
      </w:r>
    </w:p>
    <w:p w14:paraId="2FBB5879" w14:textId="3F4EF551" w:rsidR="00213206" w:rsidRPr="00EF3D99" w:rsidRDefault="00462B24" w:rsidP="00462B24">
      <w:pPr>
        <w:spacing w:before="240" w:after="240" w:line="240" w:lineRule="auto"/>
        <w:jc w:val="both"/>
        <w:rPr>
          <w:rFonts w:asciiTheme="majorBidi" w:hAnsiTheme="majorBidi" w:cstheme="majorBidi"/>
          <w:sz w:val="24"/>
          <w:szCs w:val="24"/>
        </w:rPr>
      </w:pPr>
      <w:r w:rsidRPr="00EF3D99">
        <w:rPr>
          <w:rFonts w:asciiTheme="majorBidi" w:hAnsiTheme="majorBidi" w:cstheme="majorBidi"/>
          <w:sz w:val="24"/>
          <w:szCs w:val="24"/>
        </w:rPr>
        <w:t xml:space="preserve">     </w:t>
      </w:r>
      <w:r w:rsidR="00213206" w:rsidRPr="00EF3D99">
        <w:rPr>
          <w:rFonts w:asciiTheme="majorBidi" w:hAnsiTheme="majorBidi" w:cstheme="majorBidi"/>
          <w:sz w:val="24"/>
          <w:szCs w:val="24"/>
        </w:rPr>
        <w:t>These findings are consistent with previous studies, confirming that ensemble learning algorithms provide reliable prediction performance for educational data. The proposed framework can support the early identification of academically at-risk students and assist educational institutions in implementing timely interventions and evidence-based academic decision-making.</w:t>
      </w:r>
    </w:p>
    <w:p w14:paraId="413DF465" w14:textId="77777777" w:rsidR="00213206" w:rsidRPr="002848F6" w:rsidRDefault="00213206" w:rsidP="00462B24">
      <w:pPr>
        <w:pStyle w:val="Heading2"/>
        <w:keepNext w:val="0"/>
        <w:keepLines w:val="0"/>
        <w:spacing w:after="80" w:line="240" w:lineRule="auto"/>
        <w:ind w:left="720" w:hanging="360"/>
        <w:rPr>
          <w:rFonts w:asciiTheme="majorBidi" w:hAnsiTheme="majorBidi"/>
          <w:b w:val="0"/>
          <w:bCs w:val="0"/>
          <w:color w:val="auto"/>
          <w:sz w:val="28"/>
          <w:szCs w:val="28"/>
        </w:rPr>
      </w:pPr>
      <w:bookmarkStart w:id="25" w:name="_yec1muwrb5w6" w:colFirst="0" w:colLast="0"/>
      <w:bookmarkEnd w:id="25"/>
      <w:r w:rsidRPr="002848F6">
        <w:rPr>
          <w:rFonts w:asciiTheme="majorBidi" w:hAnsiTheme="majorBidi"/>
          <w:color w:val="auto"/>
          <w:sz w:val="28"/>
          <w:szCs w:val="28"/>
        </w:rPr>
        <w:t>10. Recommendations</w:t>
      </w:r>
    </w:p>
    <w:p w14:paraId="00D5A9C0" w14:textId="77777777" w:rsidR="00213206" w:rsidRPr="00EF3D99" w:rsidRDefault="00213206" w:rsidP="00462B24">
      <w:pPr>
        <w:spacing w:before="240" w:after="240" w:line="240" w:lineRule="auto"/>
        <w:jc w:val="both"/>
        <w:rPr>
          <w:rFonts w:asciiTheme="majorBidi" w:hAnsiTheme="majorBidi" w:cstheme="majorBidi"/>
          <w:sz w:val="24"/>
          <w:szCs w:val="24"/>
        </w:rPr>
      </w:pPr>
      <w:r w:rsidRPr="00EF3D99">
        <w:rPr>
          <w:rFonts w:asciiTheme="majorBidi" w:hAnsiTheme="majorBidi" w:cstheme="majorBidi"/>
          <w:sz w:val="24"/>
          <w:szCs w:val="24"/>
        </w:rPr>
        <w:lastRenderedPageBreak/>
        <w:t>Based on the findings of this study, the following recommendations are proposed:</w:t>
      </w:r>
    </w:p>
    <w:p w14:paraId="1FDDE32C" w14:textId="77777777" w:rsidR="00213206" w:rsidRPr="00EF3D99" w:rsidRDefault="00213206" w:rsidP="00462B24">
      <w:pPr>
        <w:numPr>
          <w:ilvl w:val="0"/>
          <w:numId w:val="11"/>
        </w:numPr>
        <w:spacing w:before="240" w:after="0" w:line="240" w:lineRule="auto"/>
        <w:jc w:val="both"/>
        <w:rPr>
          <w:rFonts w:asciiTheme="majorBidi" w:hAnsiTheme="majorBidi" w:cstheme="majorBidi"/>
          <w:sz w:val="24"/>
          <w:szCs w:val="24"/>
        </w:rPr>
      </w:pPr>
      <w:r w:rsidRPr="00EF3D99">
        <w:rPr>
          <w:rFonts w:asciiTheme="majorBidi" w:hAnsiTheme="majorBidi" w:cstheme="majorBidi"/>
          <w:sz w:val="24"/>
          <w:szCs w:val="24"/>
        </w:rPr>
        <w:t>Integrate the proposed AI-Based Early Warning System into Learning Management Systems to support early academic intervention.</w:t>
      </w:r>
    </w:p>
    <w:p w14:paraId="1E60E036" w14:textId="77777777" w:rsidR="00213206" w:rsidRPr="00EF3D99" w:rsidRDefault="00213206" w:rsidP="00462B24">
      <w:pPr>
        <w:numPr>
          <w:ilvl w:val="0"/>
          <w:numId w:val="11"/>
        </w:numPr>
        <w:spacing w:after="0" w:line="240" w:lineRule="auto"/>
        <w:jc w:val="both"/>
        <w:rPr>
          <w:rFonts w:asciiTheme="majorBidi" w:hAnsiTheme="majorBidi" w:cstheme="majorBidi"/>
          <w:sz w:val="24"/>
          <w:szCs w:val="24"/>
        </w:rPr>
      </w:pPr>
      <w:r w:rsidRPr="00EF3D99">
        <w:rPr>
          <w:rFonts w:asciiTheme="majorBidi" w:hAnsiTheme="majorBidi" w:cstheme="majorBidi"/>
          <w:sz w:val="24"/>
          <w:szCs w:val="24"/>
        </w:rPr>
        <w:t>Apply machine learning models to assist educational institutions in improving student retention and academic performance.</w:t>
      </w:r>
    </w:p>
    <w:p w14:paraId="058632B4" w14:textId="77777777" w:rsidR="00213206" w:rsidRPr="00EF3D99" w:rsidRDefault="00213206" w:rsidP="00462B24">
      <w:pPr>
        <w:numPr>
          <w:ilvl w:val="0"/>
          <w:numId w:val="11"/>
        </w:numPr>
        <w:spacing w:after="0" w:line="240" w:lineRule="auto"/>
        <w:jc w:val="both"/>
        <w:rPr>
          <w:rFonts w:asciiTheme="majorBidi" w:hAnsiTheme="majorBidi" w:cstheme="majorBidi"/>
          <w:sz w:val="24"/>
          <w:szCs w:val="24"/>
        </w:rPr>
      </w:pPr>
      <w:r w:rsidRPr="00EF3D99">
        <w:rPr>
          <w:rFonts w:asciiTheme="majorBidi" w:hAnsiTheme="majorBidi" w:cstheme="majorBidi"/>
          <w:sz w:val="24"/>
          <w:szCs w:val="24"/>
        </w:rPr>
        <w:t>Investigate Explainable Artificial Intelligence (XAI) and deep learning techniques to enhance prediction performance and model interpretability.</w:t>
      </w:r>
    </w:p>
    <w:p w14:paraId="0853CC45" w14:textId="77777777" w:rsidR="00213206" w:rsidRPr="00EF3D99" w:rsidRDefault="00213206" w:rsidP="00462B24">
      <w:pPr>
        <w:numPr>
          <w:ilvl w:val="0"/>
          <w:numId w:val="11"/>
        </w:numPr>
        <w:spacing w:after="240" w:line="240" w:lineRule="auto"/>
        <w:jc w:val="both"/>
        <w:rPr>
          <w:rFonts w:asciiTheme="majorBidi" w:hAnsiTheme="majorBidi" w:cstheme="majorBidi"/>
          <w:sz w:val="24"/>
          <w:szCs w:val="24"/>
        </w:rPr>
      </w:pPr>
      <w:r w:rsidRPr="00EF3D99">
        <w:rPr>
          <w:rFonts w:asciiTheme="majorBidi" w:hAnsiTheme="majorBidi" w:cstheme="majorBidi"/>
          <w:sz w:val="24"/>
          <w:szCs w:val="24"/>
        </w:rPr>
        <w:t>Validate the proposed framework using larger and more diverse educational datasets from different institutions.</w:t>
      </w:r>
    </w:p>
    <w:p w14:paraId="09E0E49B" w14:textId="7FA685B3" w:rsidR="003858D2" w:rsidRPr="00A87A83" w:rsidRDefault="00A87A83" w:rsidP="00A87A83">
      <w:pPr>
        <w:spacing w:line="240" w:lineRule="auto"/>
        <w:rPr>
          <w:rFonts w:asciiTheme="majorBidi" w:hAnsiTheme="majorBidi" w:cstheme="majorBidi"/>
          <w:b/>
          <w:bCs/>
          <w:sz w:val="28"/>
          <w:szCs w:val="28"/>
        </w:rPr>
      </w:pPr>
      <w:r w:rsidRPr="00A87A83">
        <w:rPr>
          <w:rFonts w:asciiTheme="majorBidi" w:hAnsiTheme="majorBidi" w:cstheme="majorBidi"/>
          <w:b/>
          <w:bCs/>
          <w:sz w:val="28"/>
          <w:szCs w:val="28"/>
        </w:rPr>
        <w:t>References</w:t>
      </w:r>
    </w:p>
    <w:p w14:paraId="2BB22B6F" w14:textId="77777777" w:rsidR="0081221F" w:rsidRPr="0081221F" w:rsidRDefault="003858D2" w:rsidP="0081221F">
      <w:pPr>
        <w:pStyle w:val="EndNoteBibliography"/>
        <w:spacing w:after="0"/>
        <w:ind w:left="720" w:hanging="720"/>
      </w:pPr>
      <w:r>
        <w:rPr>
          <w:rFonts w:asciiTheme="majorBidi" w:hAnsiTheme="majorBidi" w:cstheme="majorBidi"/>
          <w:sz w:val="24"/>
          <w:szCs w:val="24"/>
        </w:rPr>
        <w:fldChar w:fldCharType="begin"/>
      </w:r>
      <w:r>
        <w:rPr>
          <w:rFonts w:asciiTheme="majorBidi" w:hAnsiTheme="majorBidi" w:cstheme="majorBidi"/>
          <w:sz w:val="24"/>
          <w:szCs w:val="24"/>
        </w:rPr>
        <w:instrText xml:space="preserve"> ADDIN EN.REFLIST </w:instrText>
      </w:r>
      <w:r>
        <w:rPr>
          <w:rFonts w:asciiTheme="majorBidi" w:hAnsiTheme="majorBidi" w:cstheme="majorBidi"/>
          <w:sz w:val="24"/>
          <w:szCs w:val="24"/>
        </w:rPr>
        <w:fldChar w:fldCharType="separate"/>
      </w:r>
      <w:r w:rsidR="0081221F" w:rsidRPr="0081221F">
        <w:t xml:space="preserve">Bettahi, A., Harroud, H., &amp; Belouadha, F.-Z. (2025). Early Student Risk Detection Using CR-NODE: A Completion-Focused Temporal Approach with Explainable AI. </w:t>
      </w:r>
      <w:r w:rsidR="0081221F" w:rsidRPr="0081221F">
        <w:rPr>
          <w:i/>
        </w:rPr>
        <w:t>Algorithms</w:t>
      </w:r>
      <w:r w:rsidR="0081221F" w:rsidRPr="0081221F">
        <w:t>,</w:t>
      </w:r>
      <w:r w:rsidR="0081221F" w:rsidRPr="0081221F">
        <w:rPr>
          <w:i/>
        </w:rPr>
        <w:t xml:space="preserve"> 18</w:t>
      </w:r>
      <w:r w:rsidR="0081221F" w:rsidRPr="0081221F">
        <w:t xml:space="preserve">(12), 781. </w:t>
      </w:r>
    </w:p>
    <w:p w14:paraId="21E22099" w14:textId="77777777" w:rsidR="0081221F" w:rsidRPr="0081221F" w:rsidRDefault="0081221F" w:rsidP="0081221F">
      <w:pPr>
        <w:pStyle w:val="EndNoteBibliography"/>
        <w:spacing w:after="0"/>
        <w:ind w:left="720" w:hanging="720"/>
      </w:pPr>
      <w:r w:rsidRPr="0081221F">
        <w:t xml:space="preserve">Johora, F. T., Hasan, M. N., Rajbongshi, A., Ashrafuzzaman, M., &amp; Akter, F. (2025). An explainable AI-based approach for predicting undergraduate students academic performance. </w:t>
      </w:r>
      <w:r w:rsidRPr="0081221F">
        <w:rPr>
          <w:i/>
        </w:rPr>
        <w:t>Array</w:t>
      </w:r>
      <w:r w:rsidRPr="0081221F">
        <w:t>,</w:t>
      </w:r>
      <w:r w:rsidRPr="0081221F">
        <w:rPr>
          <w:i/>
        </w:rPr>
        <w:t xml:space="preserve"> 26</w:t>
      </w:r>
      <w:r w:rsidRPr="0081221F">
        <w:t xml:space="preserve">, 100384. </w:t>
      </w:r>
    </w:p>
    <w:p w14:paraId="68380BE2" w14:textId="77777777" w:rsidR="0081221F" w:rsidRPr="0081221F" w:rsidRDefault="0081221F" w:rsidP="0081221F">
      <w:pPr>
        <w:pStyle w:val="EndNoteBibliography"/>
        <w:spacing w:after="0"/>
        <w:ind w:left="720" w:hanging="720"/>
      </w:pPr>
      <w:r w:rsidRPr="0081221F">
        <w:t xml:space="preserve">Khan, I., Ahmad, A. R., Jabeur, N., &amp; Mahdi, M. N. (2021). An artificial intelligence approach to monitor student performance and devise preventive measures. </w:t>
      </w:r>
      <w:r w:rsidRPr="0081221F">
        <w:rPr>
          <w:i/>
        </w:rPr>
        <w:t>Smart Learning Environments</w:t>
      </w:r>
      <w:r w:rsidRPr="0081221F">
        <w:t>,</w:t>
      </w:r>
      <w:r w:rsidRPr="0081221F">
        <w:rPr>
          <w:i/>
        </w:rPr>
        <w:t xml:space="preserve"> 8</w:t>
      </w:r>
      <w:r w:rsidRPr="0081221F">
        <w:t xml:space="preserve">(1), 17. </w:t>
      </w:r>
    </w:p>
    <w:p w14:paraId="55DD116B" w14:textId="77777777" w:rsidR="0081221F" w:rsidRPr="0081221F" w:rsidRDefault="0081221F" w:rsidP="0081221F">
      <w:pPr>
        <w:pStyle w:val="EndNoteBibliography"/>
        <w:spacing w:after="0"/>
        <w:ind w:left="720" w:hanging="720"/>
      </w:pPr>
      <w:r w:rsidRPr="0081221F">
        <w:t xml:space="preserve">Macfadyen, L. P., &amp; Dawson, S. (2010). Mining LMS data to develop an “early warning system” for educators: A proof of concept. </w:t>
      </w:r>
      <w:r w:rsidRPr="0081221F">
        <w:rPr>
          <w:i/>
        </w:rPr>
        <w:t>Computers &amp; education</w:t>
      </w:r>
      <w:r w:rsidRPr="0081221F">
        <w:t>,</w:t>
      </w:r>
      <w:r w:rsidRPr="0081221F">
        <w:rPr>
          <w:i/>
        </w:rPr>
        <w:t xml:space="preserve"> 54</w:t>
      </w:r>
      <w:r w:rsidRPr="0081221F">
        <w:t xml:space="preserve">(2), 588–599. </w:t>
      </w:r>
    </w:p>
    <w:p w14:paraId="5B2580C9" w14:textId="77777777" w:rsidR="0081221F" w:rsidRDefault="0081221F" w:rsidP="0081221F">
      <w:pPr>
        <w:pStyle w:val="EndNoteBibliography"/>
        <w:ind w:left="720" w:hanging="720"/>
      </w:pPr>
      <w:r w:rsidRPr="0081221F">
        <w:t xml:space="preserve">Queiroga, E. M., Batista Machado, M. F., Paragarino, V. R., Primo, T. T., &amp; Cechinel, C. (2022). Early prediction of at-risk students in secondary education: A countrywide k-12 learning analytics initiative in uruguay. </w:t>
      </w:r>
      <w:r w:rsidRPr="0081221F">
        <w:rPr>
          <w:i/>
        </w:rPr>
        <w:t>Information</w:t>
      </w:r>
      <w:r w:rsidRPr="0081221F">
        <w:t>,</w:t>
      </w:r>
      <w:r w:rsidRPr="0081221F">
        <w:rPr>
          <w:i/>
        </w:rPr>
        <w:t xml:space="preserve"> 13</w:t>
      </w:r>
      <w:r w:rsidRPr="0081221F">
        <w:t xml:space="preserve">(9), 401. </w:t>
      </w:r>
    </w:p>
    <w:p w14:paraId="60D6C12F" w14:textId="77777777" w:rsidR="00813E34" w:rsidRPr="00414BAE" w:rsidRDefault="00813E34" w:rsidP="00813E34">
      <w:pPr>
        <w:pStyle w:val="EndNoteBibliography"/>
        <w:spacing w:after="0"/>
        <w:ind w:left="720" w:hanging="720"/>
        <w:rPr>
          <w:rFonts w:ascii="Arial" w:hAnsi="Arial" w:cs="Arial"/>
        </w:rPr>
      </w:pPr>
      <w:r w:rsidRPr="00414BAE">
        <w:rPr>
          <w:rFonts w:ascii="Arial" w:hAnsi="Arial" w:cs="Arial"/>
        </w:rPr>
        <w:t>Y. Li, "Artificial Intelligence Technologies for Education," ed: MDPI-Multidisciplinary Digital Publishing Institute, 2025.</w:t>
      </w:r>
    </w:p>
    <w:p w14:paraId="29BE14B9" w14:textId="3EC411AA" w:rsidR="00813E34" w:rsidRPr="00414BAE" w:rsidRDefault="00813E34" w:rsidP="00813E34">
      <w:pPr>
        <w:pStyle w:val="EndNoteBibliography"/>
        <w:spacing w:after="0"/>
        <w:ind w:left="720" w:hanging="720"/>
        <w:rPr>
          <w:rFonts w:ascii="Arial" w:hAnsi="Arial" w:cs="Arial"/>
        </w:rPr>
      </w:pPr>
      <w:r w:rsidRPr="00414BAE">
        <w:rPr>
          <w:rFonts w:ascii="Arial" w:hAnsi="Arial" w:cs="Arial"/>
        </w:rPr>
        <w:t>A. Taghvaie, T. Warnakulasuriya, D. Kumar, F. Zare, R. Sharma, and D. M. Vilathgamuwa, "A comprehensive review of harmonic issues and estimation techniques in power system networks based on traditional and artificial intelligence/machine learning," Ieee Access, vol. 11, pp. 31417–31442, 2023.</w:t>
      </w:r>
    </w:p>
    <w:p w14:paraId="7C2DBF37" w14:textId="5BFD4EE7" w:rsidR="00813E34" w:rsidRPr="00414BAE" w:rsidRDefault="00813E34" w:rsidP="00813E34">
      <w:pPr>
        <w:pStyle w:val="EndNoteBibliography"/>
        <w:spacing w:after="0"/>
        <w:ind w:left="720" w:hanging="720"/>
        <w:rPr>
          <w:rFonts w:ascii="Arial" w:hAnsi="Arial" w:cs="Arial"/>
        </w:rPr>
      </w:pPr>
      <w:r w:rsidRPr="00414BAE">
        <w:rPr>
          <w:rFonts w:ascii="Arial" w:hAnsi="Arial" w:cs="Arial"/>
        </w:rPr>
        <w:t>[C. M. Bishop and N. M. Nasrabadi, Pattern recognition and machine learning (no. 4). Springer, 2006.</w:t>
      </w:r>
    </w:p>
    <w:p w14:paraId="020DA229" w14:textId="3777F366" w:rsidR="00813E34" w:rsidRPr="00414BAE" w:rsidRDefault="00813E34" w:rsidP="00813E34">
      <w:pPr>
        <w:pStyle w:val="EndNoteBibliography"/>
        <w:spacing w:after="0"/>
        <w:ind w:left="720" w:hanging="720"/>
        <w:rPr>
          <w:rFonts w:ascii="Arial" w:hAnsi="Arial" w:cs="Arial"/>
        </w:rPr>
      </w:pPr>
      <w:r w:rsidRPr="00414BAE">
        <w:rPr>
          <w:rFonts w:ascii="Arial" w:hAnsi="Arial" w:cs="Arial"/>
        </w:rPr>
        <w:t xml:space="preserve">S. U. S. o. I. Studies. "Data Science vs. Machine Learning." Syracuse University. </w:t>
      </w:r>
      <w:hyperlink r:id="rId14" w:history="1">
        <w:r w:rsidRPr="00414BAE">
          <w:rPr>
            <w:rStyle w:val="Hyperlink"/>
            <w:rFonts w:ascii="Arial" w:hAnsi="Arial" w:cs="Arial"/>
            <w:color w:val="auto"/>
          </w:rPr>
          <w:t>https://ischool.syracuse.edu/data-science-vs-machine-learning/</w:t>
        </w:r>
      </w:hyperlink>
      <w:r w:rsidRPr="00414BAE">
        <w:rPr>
          <w:rFonts w:ascii="Arial" w:hAnsi="Arial" w:cs="Arial"/>
        </w:rPr>
        <w:t xml:space="preserve"> (accessed july 4, 2026).</w:t>
      </w:r>
    </w:p>
    <w:p w14:paraId="6012B810" w14:textId="31DB6CE8" w:rsidR="00813E34" w:rsidRPr="00414BAE" w:rsidRDefault="00813E34" w:rsidP="00813E34">
      <w:pPr>
        <w:pStyle w:val="EndNoteBibliography"/>
        <w:spacing w:after="0"/>
        <w:ind w:left="720" w:hanging="720"/>
        <w:rPr>
          <w:rFonts w:ascii="Arial" w:hAnsi="Arial" w:cs="Arial"/>
        </w:rPr>
      </w:pPr>
      <w:r w:rsidRPr="00414BAE">
        <w:rPr>
          <w:rFonts w:ascii="Arial" w:hAnsi="Arial" w:cs="Arial"/>
        </w:rPr>
        <w:t>K. P. Murphy, Machine learning: a probabilistic perspective. MIT press, 2012.</w:t>
      </w:r>
    </w:p>
    <w:p w14:paraId="492C2E5B" w14:textId="3C056C7E" w:rsidR="00813E34" w:rsidRPr="00414BAE" w:rsidRDefault="00813E34" w:rsidP="00813E34">
      <w:pPr>
        <w:pStyle w:val="EndNoteBibliography"/>
        <w:spacing w:after="0"/>
        <w:ind w:left="720" w:hanging="720"/>
        <w:rPr>
          <w:rFonts w:ascii="Arial" w:hAnsi="Arial" w:cs="Arial"/>
        </w:rPr>
      </w:pPr>
      <w:r w:rsidRPr="00414BAE">
        <w:rPr>
          <w:rFonts w:ascii="Arial" w:hAnsi="Arial" w:cs="Arial"/>
        </w:rPr>
        <w:t>T. Hastie, "The elements of statistical learning: data mining, inference, and prediction," ed: springer, 2009.</w:t>
      </w:r>
    </w:p>
    <w:p w14:paraId="3EFB4328" w14:textId="6E289390" w:rsidR="00813E34" w:rsidRPr="00414BAE" w:rsidRDefault="00813E34" w:rsidP="00813E34">
      <w:pPr>
        <w:pStyle w:val="EndNoteBibliography"/>
        <w:spacing w:after="0"/>
        <w:ind w:left="720" w:hanging="720"/>
        <w:rPr>
          <w:rFonts w:ascii="Arial" w:hAnsi="Arial" w:cs="Arial"/>
        </w:rPr>
      </w:pPr>
      <w:r w:rsidRPr="00414BAE">
        <w:rPr>
          <w:rFonts w:ascii="Arial" w:hAnsi="Arial" w:cs="Arial"/>
        </w:rPr>
        <w:t>T. Hastie, R. Tibshirani, and J. Friedman, "The elements of statistical learning," ed: Springer series in statistics New-York, 2009.</w:t>
      </w:r>
    </w:p>
    <w:p w14:paraId="484C372A" w14:textId="17592373" w:rsidR="00813E34" w:rsidRPr="00414BAE" w:rsidRDefault="00813E34" w:rsidP="00813E34">
      <w:pPr>
        <w:pStyle w:val="EndNoteBibliography"/>
        <w:spacing w:after="0"/>
        <w:ind w:left="720" w:hanging="720"/>
        <w:rPr>
          <w:rFonts w:ascii="Arial" w:hAnsi="Arial" w:cs="Arial"/>
        </w:rPr>
      </w:pPr>
      <w:r w:rsidRPr="00414BAE">
        <w:rPr>
          <w:rFonts w:ascii="Arial" w:hAnsi="Arial" w:cs="Arial"/>
        </w:rPr>
        <w:t>J. R. Quinlan, C4. 5: programs for machine learning. Elsevier, 2014.</w:t>
      </w:r>
    </w:p>
    <w:p w14:paraId="2EED13BC" w14:textId="70F1815F" w:rsidR="00813E34" w:rsidRPr="00414BAE" w:rsidRDefault="00813E34" w:rsidP="00224D15">
      <w:pPr>
        <w:pStyle w:val="EndNoteBibliography"/>
        <w:spacing w:after="0"/>
        <w:rPr>
          <w:rFonts w:ascii="Arial" w:hAnsi="Arial" w:cs="Arial"/>
        </w:rPr>
      </w:pPr>
      <w:r w:rsidRPr="00414BAE">
        <w:rPr>
          <w:rFonts w:ascii="Arial" w:hAnsi="Arial" w:cs="Arial"/>
        </w:rPr>
        <w:tab/>
        <w:t>D. Bañeres, M. E. Rodríguez, A. E. Guerrero-Roldán, and A. Karadeniz, "An early warning system to detect at-risk students in online higher education," Applied Sciences, vol. 10, no. 13, p. 4427, 2020.</w:t>
      </w:r>
    </w:p>
    <w:p w14:paraId="1AF9F58C" w14:textId="25CA21D8" w:rsidR="00813E34" w:rsidRPr="00414BAE" w:rsidRDefault="00813E34" w:rsidP="005175F7">
      <w:pPr>
        <w:pStyle w:val="EndNoteBibliography"/>
        <w:spacing w:after="0"/>
        <w:ind w:left="720" w:hanging="720"/>
        <w:rPr>
          <w:rFonts w:ascii="Arial" w:hAnsi="Arial" w:cs="Arial"/>
        </w:rPr>
      </w:pPr>
      <w:r w:rsidRPr="00414BAE">
        <w:rPr>
          <w:rFonts w:ascii="Arial" w:hAnsi="Arial" w:cs="Arial"/>
        </w:rPr>
        <w:lastRenderedPageBreak/>
        <w:t>B. Ujkani, D. Minkovska, and N. Hinov, "Course success prediction and early identification of at-risk students using explainable artificial intelligence," Electronics, vol. 13, no. 21, p. 4157, 2024.</w:t>
      </w:r>
    </w:p>
    <w:p w14:paraId="79CAC238" w14:textId="47D76660" w:rsidR="00813E34" w:rsidRPr="00414BAE" w:rsidRDefault="00813E34" w:rsidP="00224D15">
      <w:pPr>
        <w:pStyle w:val="EndNoteBibliography"/>
        <w:spacing w:after="0"/>
        <w:ind w:left="720" w:hanging="720"/>
        <w:rPr>
          <w:rFonts w:ascii="Arial" w:hAnsi="Arial" w:cs="Arial"/>
        </w:rPr>
      </w:pPr>
      <w:r w:rsidRPr="00414BAE">
        <w:rPr>
          <w:rFonts w:ascii="Arial" w:hAnsi="Arial" w:cs="Arial"/>
        </w:rPr>
        <w:t>O. H. Embarak and S. Hawarna, "Automated AI-driven system for early detection of at-risk students," Procedia Computer Science, vol. 231, pp. 151–160, 2024.</w:t>
      </w:r>
    </w:p>
    <w:p w14:paraId="10238A85" w14:textId="337BB644" w:rsidR="00813E34" w:rsidRPr="00414BAE" w:rsidRDefault="00813E34" w:rsidP="005175F7">
      <w:pPr>
        <w:pStyle w:val="EndNoteBibliography"/>
        <w:spacing w:after="0"/>
        <w:ind w:left="720" w:hanging="720"/>
        <w:rPr>
          <w:rFonts w:ascii="Arial" w:hAnsi="Arial" w:cs="Arial"/>
        </w:rPr>
      </w:pPr>
      <w:r w:rsidRPr="00414BAE">
        <w:rPr>
          <w:rFonts w:ascii="Arial" w:hAnsi="Arial" w:cs="Arial"/>
        </w:rPr>
        <w:t>W. Bagunaid, N. Chilamkurti, A. S. Shahraki, and S. Bamashmos, "Visual data and pattern analysis for smart education: a robust DRL-based early warning system for student performance prediction," Future Internet, vol. 16, no. 6, p. 206, 2024.</w:t>
      </w:r>
    </w:p>
    <w:p w14:paraId="3E85CBCF" w14:textId="6248D4EF" w:rsidR="00813E34" w:rsidRPr="00414BAE" w:rsidRDefault="00813E34" w:rsidP="00813E34">
      <w:pPr>
        <w:pStyle w:val="EndNoteBibliography"/>
        <w:spacing w:after="0"/>
        <w:ind w:left="720" w:hanging="720"/>
        <w:rPr>
          <w:rFonts w:ascii="Arial" w:hAnsi="Arial" w:cs="Arial"/>
        </w:rPr>
      </w:pPr>
      <w:r w:rsidRPr="00414BAE">
        <w:rPr>
          <w:rFonts w:ascii="Arial" w:hAnsi="Arial" w:cs="Arial"/>
        </w:rPr>
        <w:t>V. Christou et al., "Performance and early drop prediction for higher education students using machine learning," Expert Systems with Applications, vol. 225, p. 120079, 2023.</w:t>
      </w:r>
    </w:p>
    <w:p w14:paraId="2DE8A695" w14:textId="2327ACE8" w:rsidR="00813E34" w:rsidRPr="00414BAE" w:rsidRDefault="00813E34" w:rsidP="00224D15">
      <w:pPr>
        <w:pStyle w:val="EndNoteBibliography"/>
        <w:spacing w:after="0"/>
        <w:rPr>
          <w:rFonts w:ascii="Arial" w:hAnsi="Arial" w:cs="Arial"/>
        </w:rPr>
      </w:pPr>
      <w:r w:rsidRPr="00414BAE">
        <w:rPr>
          <w:rFonts w:ascii="Arial" w:hAnsi="Arial" w:cs="Arial"/>
        </w:rPr>
        <w:tab/>
        <w:t>V. Realinho, J. Machado, L. Baptista, and M. V. Martins, "Predicting student dropout and academic success," Data, vol. 7, no. 11, p. 146, 2022.</w:t>
      </w:r>
    </w:p>
    <w:p w14:paraId="514B6890" w14:textId="2301B792" w:rsidR="00813E34" w:rsidRPr="00414BAE" w:rsidRDefault="00813E34" w:rsidP="00813E34">
      <w:pPr>
        <w:pStyle w:val="EndNoteBibliography"/>
        <w:spacing w:after="0"/>
        <w:ind w:left="720" w:hanging="720"/>
        <w:rPr>
          <w:rFonts w:ascii="Arial" w:hAnsi="Arial" w:cs="Arial"/>
        </w:rPr>
      </w:pPr>
      <w:r w:rsidRPr="00414BAE">
        <w:rPr>
          <w:rFonts w:ascii="Arial" w:hAnsi="Arial" w:cs="Arial"/>
        </w:rPr>
        <w:t>N. N. Hamadneh, S. Atawneh, W. A. Khan, K. A. Almejalli, and A. Alhomoud, "Using artificial intelligence to predict students’ academic performance in blended learning," Sustainability, vol. 14, no. 18, p. 11642, 2022.</w:t>
      </w:r>
    </w:p>
    <w:p w14:paraId="54F72C43" w14:textId="013A66C9" w:rsidR="00813E34" w:rsidRPr="00414BAE" w:rsidRDefault="00813E34" w:rsidP="00224D15">
      <w:pPr>
        <w:pStyle w:val="EndNoteBibliography"/>
        <w:spacing w:after="0"/>
        <w:rPr>
          <w:rFonts w:ascii="Arial" w:hAnsi="Arial" w:cs="Arial"/>
        </w:rPr>
      </w:pPr>
      <w:r w:rsidRPr="00414BAE">
        <w:rPr>
          <w:rFonts w:ascii="Arial" w:hAnsi="Arial" w:cs="Arial"/>
        </w:rPr>
        <w:tab/>
        <w:t>M. Skittou, M. Merrouchi, and T. Gadi, "Development of an early warning system to support educational planning process by identifying at-risk students," IEEE access, vol. 12, pp. 2260–2271, 2023.</w:t>
      </w:r>
    </w:p>
    <w:p w14:paraId="5CB342ED" w14:textId="0BBF9A39" w:rsidR="00813E34" w:rsidRPr="00414BAE" w:rsidRDefault="00813E34" w:rsidP="00224D15">
      <w:pPr>
        <w:pStyle w:val="EndNoteBibliography"/>
        <w:spacing w:after="0"/>
        <w:rPr>
          <w:rFonts w:ascii="Arial" w:hAnsi="Arial" w:cs="Arial"/>
        </w:rPr>
      </w:pPr>
      <w:r w:rsidRPr="00414BAE">
        <w:rPr>
          <w:rFonts w:ascii="Arial" w:hAnsi="Arial" w:cs="Arial"/>
        </w:rPr>
        <w:tab/>
        <w:t>G. Akçapınar, A. Altun, and P. Aşkar, "Using learning analytics to develop early-warning system for at-risk students," International Journal of Educational Technology in Higher Education, vol. 16, no. 1, p. 40, 2019.</w:t>
      </w:r>
    </w:p>
    <w:p w14:paraId="641B6798" w14:textId="420A7A70" w:rsidR="00813E34" w:rsidRPr="00414BAE" w:rsidRDefault="00813E34" w:rsidP="00224D15">
      <w:pPr>
        <w:pStyle w:val="EndNoteBibliography"/>
        <w:rPr>
          <w:rFonts w:ascii="Arial" w:hAnsi="Arial" w:cs="Arial"/>
        </w:rPr>
      </w:pPr>
      <w:r w:rsidRPr="00414BAE">
        <w:rPr>
          <w:rFonts w:ascii="Arial" w:hAnsi="Arial" w:cs="Arial"/>
        </w:rPr>
        <w:tab/>
        <w:t>B. Albreiki, T. Habuza, Z. Shuqfa, M. A. Serhani, N. Zaki, and S. Harous, "Customized rule-based model to identify at-risk students and propose rational remedial actions," Big Data and Cognitive Computing, vol. 5, no. 4, p. 71, 2021.</w:t>
      </w:r>
    </w:p>
    <w:p w14:paraId="66442F48" w14:textId="77777777" w:rsidR="00813E34" w:rsidRDefault="00813E34" w:rsidP="0081221F">
      <w:pPr>
        <w:pStyle w:val="EndNoteBibliography"/>
        <w:ind w:left="720" w:hanging="720"/>
      </w:pPr>
    </w:p>
    <w:p w14:paraId="661557F2" w14:textId="77777777" w:rsidR="0081221F" w:rsidRPr="0081221F" w:rsidRDefault="0081221F" w:rsidP="0081221F">
      <w:pPr>
        <w:pStyle w:val="EndNoteBibliography"/>
        <w:ind w:left="720" w:hanging="720"/>
      </w:pPr>
    </w:p>
    <w:p w14:paraId="60DFAC0E" w14:textId="0CB371E8" w:rsidR="00091307" w:rsidRDefault="003858D2" w:rsidP="0081221F">
      <w:pPr>
        <w:spacing w:line="240" w:lineRule="auto"/>
        <w:rPr>
          <w:rFonts w:asciiTheme="majorBidi" w:hAnsiTheme="majorBidi" w:cstheme="majorBidi"/>
          <w:sz w:val="24"/>
          <w:szCs w:val="24"/>
        </w:rPr>
      </w:pPr>
      <w:r>
        <w:rPr>
          <w:rFonts w:asciiTheme="majorBidi" w:hAnsiTheme="majorBidi" w:cstheme="majorBidi"/>
          <w:sz w:val="24"/>
          <w:szCs w:val="24"/>
        </w:rPr>
        <w:fldChar w:fldCharType="end"/>
      </w:r>
    </w:p>
    <w:sectPr w:rsidR="00091307" w:rsidSect="00C2167A">
      <w:footerReference w:type="default" r:id="rId15"/>
      <w:pgSz w:w="12240" w:h="15840"/>
      <w:pgMar w:top="1440" w:right="1800" w:bottom="1440" w:left="180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4764D" w14:textId="77777777" w:rsidR="009A0B03" w:rsidRDefault="009A0B03" w:rsidP="00D605E3">
      <w:pPr>
        <w:spacing w:after="0" w:line="240" w:lineRule="auto"/>
      </w:pPr>
      <w:r>
        <w:separator/>
      </w:r>
    </w:p>
  </w:endnote>
  <w:endnote w:type="continuationSeparator" w:id="0">
    <w:p w14:paraId="296CB955" w14:textId="77777777" w:rsidR="009A0B03" w:rsidRDefault="009A0B03" w:rsidP="00D605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9527096"/>
      <w:docPartObj>
        <w:docPartGallery w:val="Page Numbers (Bottom of Page)"/>
        <w:docPartUnique/>
      </w:docPartObj>
    </w:sdtPr>
    <w:sdtEndPr>
      <w:rPr>
        <w:color w:val="7F7F7F" w:themeColor="background1" w:themeShade="7F"/>
        <w:spacing w:val="60"/>
      </w:rPr>
    </w:sdtEndPr>
    <w:sdtContent>
      <w:p w14:paraId="222C8ADF" w14:textId="4EDCFB05" w:rsidR="00B83A8A" w:rsidRDefault="00B83A8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A6FC5C8" w14:textId="77777777" w:rsidR="00B83A8A" w:rsidRDefault="00B83A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E8CED" w14:textId="77777777" w:rsidR="009A0B03" w:rsidRDefault="009A0B03" w:rsidP="00D605E3">
      <w:pPr>
        <w:spacing w:after="0" w:line="240" w:lineRule="auto"/>
      </w:pPr>
      <w:r>
        <w:separator/>
      </w:r>
    </w:p>
  </w:footnote>
  <w:footnote w:type="continuationSeparator" w:id="0">
    <w:p w14:paraId="09E75558" w14:textId="77777777" w:rsidR="009A0B03" w:rsidRDefault="009A0B03" w:rsidP="00D605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8C7585E"/>
    <w:multiLevelType w:val="multilevel"/>
    <w:tmpl w:val="98CA21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8747F0D"/>
    <w:multiLevelType w:val="multilevel"/>
    <w:tmpl w:val="B7B8C0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89099444">
    <w:abstractNumId w:val="8"/>
  </w:num>
  <w:num w:numId="2" w16cid:durableId="1783568555">
    <w:abstractNumId w:val="6"/>
  </w:num>
  <w:num w:numId="3" w16cid:durableId="114641748">
    <w:abstractNumId w:val="5"/>
  </w:num>
  <w:num w:numId="4" w16cid:durableId="276566290">
    <w:abstractNumId w:val="4"/>
  </w:num>
  <w:num w:numId="5" w16cid:durableId="2014916207">
    <w:abstractNumId w:val="7"/>
  </w:num>
  <w:num w:numId="6" w16cid:durableId="1434932364">
    <w:abstractNumId w:val="3"/>
  </w:num>
  <w:num w:numId="7" w16cid:durableId="828210838">
    <w:abstractNumId w:val="2"/>
  </w:num>
  <w:num w:numId="8" w16cid:durableId="1695882783">
    <w:abstractNumId w:val="1"/>
  </w:num>
  <w:num w:numId="9" w16cid:durableId="327249013">
    <w:abstractNumId w:val="0"/>
  </w:num>
  <w:num w:numId="10" w16cid:durableId="681392638">
    <w:abstractNumId w:val="10"/>
  </w:num>
  <w:num w:numId="11" w16cid:durableId="52887638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Cambria&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0spar5p25vf5cef0d5v2ze0v055ff05adve&quot;&gt;My EndNote Library&lt;record-ids&gt;&lt;item&gt;1&lt;/item&gt;&lt;item&gt;4&lt;/item&gt;&lt;item&gt;6&lt;/item&gt;&lt;item&gt;8&lt;/item&gt;&lt;item&gt;15&lt;/item&gt;&lt;/record-ids&gt;&lt;/item&gt;&lt;/Libraries&gt;"/>
  </w:docVars>
  <w:rsids>
    <w:rsidRoot w:val="00B47730"/>
    <w:rsid w:val="00002101"/>
    <w:rsid w:val="00007660"/>
    <w:rsid w:val="000137C7"/>
    <w:rsid w:val="0001576A"/>
    <w:rsid w:val="00034616"/>
    <w:rsid w:val="00047F69"/>
    <w:rsid w:val="00050188"/>
    <w:rsid w:val="00050FAD"/>
    <w:rsid w:val="000557BE"/>
    <w:rsid w:val="00057613"/>
    <w:rsid w:val="0006063C"/>
    <w:rsid w:val="00065B16"/>
    <w:rsid w:val="00076145"/>
    <w:rsid w:val="00091307"/>
    <w:rsid w:val="000C635E"/>
    <w:rsid w:val="000D1699"/>
    <w:rsid w:val="000D2F1A"/>
    <w:rsid w:val="001010A2"/>
    <w:rsid w:val="001248AA"/>
    <w:rsid w:val="0014516F"/>
    <w:rsid w:val="0015074B"/>
    <w:rsid w:val="00156B2D"/>
    <w:rsid w:val="001645F1"/>
    <w:rsid w:val="00166081"/>
    <w:rsid w:val="00197225"/>
    <w:rsid w:val="001B0C41"/>
    <w:rsid w:val="001C08C2"/>
    <w:rsid w:val="001C7334"/>
    <w:rsid w:val="001E0C21"/>
    <w:rsid w:val="001E1C27"/>
    <w:rsid w:val="001E2AC4"/>
    <w:rsid w:val="001F6D39"/>
    <w:rsid w:val="00201ECC"/>
    <w:rsid w:val="00213206"/>
    <w:rsid w:val="0021641B"/>
    <w:rsid w:val="00224D15"/>
    <w:rsid w:val="0022665D"/>
    <w:rsid w:val="00226C95"/>
    <w:rsid w:val="00244817"/>
    <w:rsid w:val="002561A4"/>
    <w:rsid w:val="00263FDF"/>
    <w:rsid w:val="002706E7"/>
    <w:rsid w:val="002848F6"/>
    <w:rsid w:val="00292FC4"/>
    <w:rsid w:val="0029639D"/>
    <w:rsid w:val="002972C6"/>
    <w:rsid w:val="002B55F8"/>
    <w:rsid w:val="002D4DB9"/>
    <w:rsid w:val="002E4453"/>
    <w:rsid w:val="002F3D4D"/>
    <w:rsid w:val="002F5860"/>
    <w:rsid w:val="00310B01"/>
    <w:rsid w:val="00317FF3"/>
    <w:rsid w:val="00322AA6"/>
    <w:rsid w:val="00325B26"/>
    <w:rsid w:val="00326F90"/>
    <w:rsid w:val="0034549E"/>
    <w:rsid w:val="003472B4"/>
    <w:rsid w:val="00364416"/>
    <w:rsid w:val="003858D2"/>
    <w:rsid w:val="00393B39"/>
    <w:rsid w:val="003952CE"/>
    <w:rsid w:val="003958E5"/>
    <w:rsid w:val="003960BB"/>
    <w:rsid w:val="003A77D3"/>
    <w:rsid w:val="003B650B"/>
    <w:rsid w:val="003C2987"/>
    <w:rsid w:val="003C6C73"/>
    <w:rsid w:val="003D28E9"/>
    <w:rsid w:val="003D61E7"/>
    <w:rsid w:val="003E7BB2"/>
    <w:rsid w:val="003F057E"/>
    <w:rsid w:val="00402FA8"/>
    <w:rsid w:val="00403802"/>
    <w:rsid w:val="004049C7"/>
    <w:rsid w:val="0040718C"/>
    <w:rsid w:val="004136A9"/>
    <w:rsid w:val="00427806"/>
    <w:rsid w:val="00433E1C"/>
    <w:rsid w:val="00462B24"/>
    <w:rsid w:val="004A1770"/>
    <w:rsid w:val="004C2B01"/>
    <w:rsid w:val="004D5BB2"/>
    <w:rsid w:val="004E6A7B"/>
    <w:rsid w:val="00515ECD"/>
    <w:rsid w:val="00516626"/>
    <w:rsid w:val="005175F7"/>
    <w:rsid w:val="00525166"/>
    <w:rsid w:val="00525750"/>
    <w:rsid w:val="00554AE7"/>
    <w:rsid w:val="00560502"/>
    <w:rsid w:val="00565C33"/>
    <w:rsid w:val="00567CC7"/>
    <w:rsid w:val="00567E6F"/>
    <w:rsid w:val="00587236"/>
    <w:rsid w:val="005A0559"/>
    <w:rsid w:val="005A6E03"/>
    <w:rsid w:val="005B3962"/>
    <w:rsid w:val="005C6527"/>
    <w:rsid w:val="005F5B64"/>
    <w:rsid w:val="0060202A"/>
    <w:rsid w:val="0060696E"/>
    <w:rsid w:val="006406EA"/>
    <w:rsid w:val="0065386C"/>
    <w:rsid w:val="00670D30"/>
    <w:rsid w:val="00682FFD"/>
    <w:rsid w:val="00697021"/>
    <w:rsid w:val="006A663F"/>
    <w:rsid w:val="006A6845"/>
    <w:rsid w:val="006B16BA"/>
    <w:rsid w:val="006B2388"/>
    <w:rsid w:val="006F034C"/>
    <w:rsid w:val="006F6F35"/>
    <w:rsid w:val="00712636"/>
    <w:rsid w:val="00730F8D"/>
    <w:rsid w:val="00746010"/>
    <w:rsid w:val="00771B1D"/>
    <w:rsid w:val="007842F0"/>
    <w:rsid w:val="007A1BB1"/>
    <w:rsid w:val="007A55E7"/>
    <w:rsid w:val="007B34C0"/>
    <w:rsid w:val="007D7663"/>
    <w:rsid w:val="007E0B1B"/>
    <w:rsid w:val="007E3ADD"/>
    <w:rsid w:val="00801F67"/>
    <w:rsid w:val="0081221F"/>
    <w:rsid w:val="00813E34"/>
    <w:rsid w:val="00824178"/>
    <w:rsid w:val="00825D73"/>
    <w:rsid w:val="00855622"/>
    <w:rsid w:val="00891A01"/>
    <w:rsid w:val="00895AC4"/>
    <w:rsid w:val="008D7290"/>
    <w:rsid w:val="009077BF"/>
    <w:rsid w:val="00912209"/>
    <w:rsid w:val="00912F04"/>
    <w:rsid w:val="0092401D"/>
    <w:rsid w:val="00924B9E"/>
    <w:rsid w:val="009502F8"/>
    <w:rsid w:val="009530CF"/>
    <w:rsid w:val="0096156B"/>
    <w:rsid w:val="009903CF"/>
    <w:rsid w:val="009A0B03"/>
    <w:rsid w:val="009B5EC6"/>
    <w:rsid w:val="009D66E8"/>
    <w:rsid w:val="009D7653"/>
    <w:rsid w:val="009E187A"/>
    <w:rsid w:val="009E2B3F"/>
    <w:rsid w:val="009F37A3"/>
    <w:rsid w:val="00A137BD"/>
    <w:rsid w:val="00A35670"/>
    <w:rsid w:val="00A4701C"/>
    <w:rsid w:val="00A534D3"/>
    <w:rsid w:val="00A539FD"/>
    <w:rsid w:val="00A73A93"/>
    <w:rsid w:val="00A81028"/>
    <w:rsid w:val="00A857F0"/>
    <w:rsid w:val="00A87A83"/>
    <w:rsid w:val="00A92027"/>
    <w:rsid w:val="00A94DF9"/>
    <w:rsid w:val="00A97735"/>
    <w:rsid w:val="00AA1D8D"/>
    <w:rsid w:val="00AB60A1"/>
    <w:rsid w:val="00AB7A52"/>
    <w:rsid w:val="00AC414D"/>
    <w:rsid w:val="00AE361D"/>
    <w:rsid w:val="00B00C7E"/>
    <w:rsid w:val="00B105DB"/>
    <w:rsid w:val="00B12FC3"/>
    <w:rsid w:val="00B211F4"/>
    <w:rsid w:val="00B3229E"/>
    <w:rsid w:val="00B37507"/>
    <w:rsid w:val="00B47730"/>
    <w:rsid w:val="00B63A06"/>
    <w:rsid w:val="00B657AF"/>
    <w:rsid w:val="00B8249A"/>
    <w:rsid w:val="00B83A8A"/>
    <w:rsid w:val="00B93E15"/>
    <w:rsid w:val="00BA27F9"/>
    <w:rsid w:val="00BA5F11"/>
    <w:rsid w:val="00BB11E1"/>
    <w:rsid w:val="00BB28FC"/>
    <w:rsid w:val="00BB33DA"/>
    <w:rsid w:val="00BD4F43"/>
    <w:rsid w:val="00BE151B"/>
    <w:rsid w:val="00BF19A0"/>
    <w:rsid w:val="00C16774"/>
    <w:rsid w:val="00C2167A"/>
    <w:rsid w:val="00C313CC"/>
    <w:rsid w:val="00C357F0"/>
    <w:rsid w:val="00C401EC"/>
    <w:rsid w:val="00C53B6F"/>
    <w:rsid w:val="00C568F1"/>
    <w:rsid w:val="00C56D0E"/>
    <w:rsid w:val="00C77B89"/>
    <w:rsid w:val="00CA1A31"/>
    <w:rsid w:val="00CB0664"/>
    <w:rsid w:val="00CC5E8A"/>
    <w:rsid w:val="00CE43B4"/>
    <w:rsid w:val="00CF4A25"/>
    <w:rsid w:val="00D0087F"/>
    <w:rsid w:val="00D22B66"/>
    <w:rsid w:val="00D326BF"/>
    <w:rsid w:val="00D4328E"/>
    <w:rsid w:val="00D605E3"/>
    <w:rsid w:val="00D765C9"/>
    <w:rsid w:val="00D8768E"/>
    <w:rsid w:val="00D973F5"/>
    <w:rsid w:val="00DB6567"/>
    <w:rsid w:val="00DB67A2"/>
    <w:rsid w:val="00DC360D"/>
    <w:rsid w:val="00DD0BF8"/>
    <w:rsid w:val="00E0455A"/>
    <w:rsid w:val="00E45F7E"/>
    <w:rsid w:val="00E4760B"/>
    <w:rsid w:val="00E61DAD"/>
    <w:rsid w:val="00E66110"/>
    <w:rsid w:val="00E66F71"/>
    <w:rsid w:val="00E77D99"/>
    <w:rsid w:val="00E85F90"/>
    <w:rsid w:val="00EA12CC"/>
    <w:rsid w:val="00EB35CC"/>
    <w:rsid w:val="00EB68C1"/>
    <w:rsid w:val="00EC2526"/>
    <w:rsid w:val="00EC29AE"/>
    <w:rsid w:val="00ED05F6"/>
    <w:rsid w:val="00ED2118"/>
    <w:rsid w:val="00EF128C"/>
    <w:rsid w:val="00EF3D99"/>
    <w:rsid w:val="00F00466"/>
    <w:rsid w:val="00F07750"/>
    <w:rsid w:val="00F11287"/>
    <w:rsid w:val="00F259FB"/>
    <w:rsid w:val="00F30749"/>
    <w:rsid w:val="00F32FC3"/>
    <w:rsid w:val="00F41D78"/>
    <w:rsid w:val="00F50A1D"/>
    <w:rsid w:val="00F56693"/>
    <w:rsid w:val="00F620A0"/>
    <w:rsid w:val="00F66D16"/>
    <w:rsid w:val="00F71969"/>
    <w:rsid w:val="00FA211C"/>
    <w:rsid w:val="00FB1AA1"/>
    <w:rsid w:val="00FB5A34"/>
    <w:rsid w:val="00FB6691"/>
    <w:rsid w:val="00FC3E4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AF6D734"/>
  <w14:defaultImageDpi w14:val="300"/>
  <w15:docId w15:val="{15EBB8D4-4EB6-4C71-9CBE-4E05E465F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dTable2-Accent1">
    <w:name w:val="Grid Table 2 Accent 1"/>
    <w:basedOn w:val="TableNormal"/>
    <w:uiPriority w:val="47"/>
    <w:rsid w:val="002972C6"/>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3-Accent1">
    <w:name w:val="Grid Table 3 Accent 1"/>
    <w:basedOn w:val="TableNormal"/>
    <w:uiPriority w:val="48"/>
    <w:rsid w:val="00065B16"/>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5Dark-Accent1">
    <w:name w:val="Grid Table 5 Dark Accent 1"/>
    <w:basedOn w:val="TableNormal"/>
    <w:uiPriority w:val="50"/>
    <w:rsid w:val="002B55F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customStyle="1" w:styleId="EndNoteBibliographyTitle">
    <w:name w:val="EndNote Bibliography Title"/>
    <w:basedOn w:val="Normal"/>
    <w:link w:val="EndNoteBibliographyTitleChar"/>
    <w:rsid w:val="003858D2"/>
    <w:pPr>
      <w:spacing w:after="0"/>
      <w:jc w:val="center"/>
    </w:pPr>
    <w:rPr>
      <w:rFonts w:ascii="Cambria" w:hAnsi="Cambria"/>
      <w:noProof/>
    </w:rPr>
  </w:style>
  <w:style w:type="character" w:customStyle="1" w:styleId="EndNoteBibliographyTitleChar">
    <w:name w:val="EndNote Bibliography Title Char"/>
    <w:basedOn w:val="DefaultParagraphFont"/>
    <w:link w:val="EndNoteBibliographyTitle"/>
    <w:rsid w:val="003858D2"/>
    <w:rPr>
      <w:rFonts w:ascii="Cambria" w:hAnsi="Cambria"/>
      <w:noProof/>
    </w:rPr>
  </w:style>
  <w:style w:type="paragraph" w:customStyle="1" w:styleId="EndNoteBibliography">
    <w:name w:val="EndNote Bibliography"/>
    <w:basedOn w:val="Normal"/>
    <w:link w:val="EndNoteBibliographyChar"/>
    <w:rsid w:val="003858D2"/>
    <w:pPr>
      <w:spacing w:line="240" w:lineRule="auto"/>
    </w:pPr>
    <w:rPr>
      <w:rFonts w:ascii="Cambria" w:hAnsi="Cambria"/>
      <w:noProof/>
    </w:rPr>
  </w:style>
  <w:style w:type="character" w:customStyle="1" w:styleId="EndNoteBibliographyChar">
    <w:name w:val="EndNote Bibliography Char"/>
    <w:basedOn w:val="DefaultParagraphFont"/>
    <w:link w:val="EndNoteBibliography"/>
    <w:rsid w:val="003858D2"/>
    <w:rPr>
      <w:rFonts w:ascii="Cambria" w:hAnsi="Cambria"/>
      <w:noProof/>
    </w:rPr>
  </w:style>
  <w:style w:type="character" w:styleId="Hyperlink">
    <w:name w:val="Hyperlink"/>
    <w:basedOn w:val="DefaultParagraphFont"/>
    <w:uiPriority w:val="99"/>
    <w:unhideWhenUsed/>
    <w:rsid w:val="00813E3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ischool.syracuse.edu/data-science-vs-machine-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1350</TotalTime>
  <Pages>16</Pages>
  <Words>7082</Words>
  <Characters>40370</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47358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mariah bawazeer</cp:lastModifiedBy>
  <cp:revision>223</cp:revision>
  <dcterms:created xsi:type="dcterms:W3CDTF">2026-07-08T15:10:00Z</dcterms:created>
  <dcterms:modified xsi:type="dcterms:W3CDTF">2026-07-10T14:56:00Z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214ef269-c4d6-49ab-92d4-bc50a0b54d32</vt:lpwstr>
  </property>
</Properties>
</file>