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BD0BF5C" w:rsidR="009125CE" w:rsidRPr="00F65DF5" w:rsidRDefault="006D0D86" w:rsidP="007D1378">
      <w:pPr>
        <w:bidi/>
        <w:rPr>
          <w:rFonts w:ascii="Simplified Arabic" w:hAnsi="Simplified Arabic" w:cs="Simplified Arabic"/>
          <w:b/>
          <w:bCs/>
          <w:lang w:bidi="ar-EG"/>
        </w:rPr>
      </w:pPr>
      <w:r w:rsidRPr="00F65DF5">
        <w:rPr>
          <w:rFonts w:ascii="Simplified Arabic" w:hAnsi="Simplified Arabic" w:cs="Simplified Arabic" w:hint="cs"/>
          <w:b/>
          <w:bCs/>
          <w:noProof/>
        </w:rPr>
        <w:drawing>
          <wp:anchor distT="0" distB="0" distL="114300" distR="114300" simplePos="0" relativeHeight="251658240" behindDoc="0" locked="0" layoutInCell="1" allowOverlap="1" wp14:anchorId="4117FFF0" wp14:editId="2C0CB640">
            <wp:simplePos x="0" y="0"/>
            <wp:positionH relativeFrom="margin">
              <wp:posOffset>-226137</wp:posOffset>
            </wp:positionH>
            <wp:positionV relativeFrom="margin">
              <wp:posOffset>-459384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65DF5" w:rsidRPr="00F65DF5">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جامعة ميدأوشن </w:t>
      </w:r>
    </w:p>
    <w:p w14:paraId="1E957002" w14:textId="2AE46983" w:rsidR="00F546CE" w:rsidRPr="00F65DF5" w:rsidRDefault="009125CE" w:rsidP="007D1378">
      <w:pPr>
        <w:bidi/>
        <w:rPr>
          <w:rFonts w:ascii="Simplified Arabic" w:hAnsi="Simplified Arabic" w:cs="Simplified Arabic"/>
          <w:b/>
          <w:bCs/>
          <w:rtl/>
          <w:lang w:bidi="ar-EG"/>
        </w:rPr>
      </w:pPr>
      <w:r w:rsidRPr="00F65DF5">
        <w:rPr>
          <w:rFonts w:ascii="Simplified Arabic" w:hAnsi="Simplified Arabic" w:cs="Simplified Arabic" w:hint="cs"/>
          <w:b/>
          <w:bCs/>
          <w:lang w:bidi="ar-EG"/>
        </w:rPr>
        <w:t xml:space="preserve">    </w:t>
      </w:r>
      <w:r w:rsidRPr="00F65DF5">
        <w:rPr>
          <w:rFonts w:ascii="Simplified Arabic" w:hAnsi="Simplified Arabic" w:cs="Simplified Arabic" w:hint="cs"/>
          <w:b/>
          <w:bCs/>
          <w:rtl/>
          <w:lang w:bidi="ar-EG"/>
        </w:rPr>
        <w:t xml:space="preserve">كلية الإدارة </w:t>
      </w:r>
    </w:p>
    <w:p w14:paraId="0217C513" w14:textId="0D89D738" w:rsidR="009125CE" w:rsidRPr="00F65DF5" w:rsidRDefault="009125CE" w:rsidP="007D1378">
      <w:pPr>
        <w:bidi/>
        <w:rPr>
          <w:rFonts w:ascii="Simplified Arabic" w:hAnsi="Simplified Arabic" w:cs="Simplified Arabic"/>
          <w:rtl/>
          <w:lang w:bidi="ar-EG"/>
        </w:rPr>
      </w:pPr>
      <w:r w:rsidRPr="00F65DF5">
        <w:rPr>
          <w:rFonts w:ascii="Simplified Arabic" w:hAnsi="Simplified Arabic" w:cs="Simplified Arabic" w:hint="cs"/>
          <w:b/>
          <w:bCs/>
          <w:rtl/>
          <w:lang w:bidi="ar-EG"/>
        </w:rPr>
        <w:t>قسم /</w:t>
      </w:r>
      <w:r w:rsidR="002B1E97">
        <w:rPr>
          <w:rFonts w:ascii="Simplified Arabic" w:hAnsi="Simplified Arabic" w:cs="Simplified Arabic" w:hint="cs"/>
          <w:b/>
          <w:bCs/>
          <w:rtl/>
          <w:lang w:bidi="ar-EG"/>
        </w:rPr>
        <w:t xml:space="preserve"> تخصص</w:t>
      </w:r>
      <w:r w:rsidRPr="00F65DF5">
        <w:rPr>
          <w:rFonts w:ascii="Simplified Arabic" w:hAnsi="Simplified Arabic" w:cs="Simplified Arabic" w:hint="cs"/>
          <w:b/>
          <w:bCs/>
          <w:rtl/>
          <w:lang w:bidi="ar-EG"/>
        </w:rPr>
        <w:t xml:space="preserve"> </w:t>
      </w:r>
      <w:r w:rsidR="006676ED" w:rsidRPr="00F65DF5">
        <w:rPr>
          <w:rFonts w:ascii="Simplified Arabic" w:hAnsi="Simplified Arabic" w:cs="Simplified Arabic" w:hint="cs"/>
          <w:b/>
          <w:bCs/>
          <w:rtl/>
          <w:lang w:bidi="ar-EG"/>
        </w:rPr>
        <w:t>إدارة اعمال</w:t>
      </w:r>
    </w:p>
    <w:p w14:paraId="11A91486" w14:textId="77777777" w:rsidR="009125CE" w:rsidRPr="005B48F9" w:rsidRDefault="009125CE" w:rsidP="007D1378">
      <w:pPr>
        <w:bidi/>
        <w:rPr>
          <w:rFonts w:ascii="Simplified Arabic" w:hAnsi="Simplified Arabic" w:cs="Simplified Arabic"/>
          <w:sz w:val="28"/>
          <w:szCs w:val="28"/>
          <w:rtl/>
          <w:lang w:bidi="ar-EG"/>
        </w:rPr>
      </w:pPr>
    </w:p>
    <w:p w14:paraId="5F6542BF" w14:textId="09ED37BF" w:rsidR="009125CE" w:rsidRDefault="009125CE" w:rsidP="007D1378">
      <w:pPr>
        <w:bidi/>
        <w:rPr>
          <w:rFonts w:ascii="Simplified Arabic" w:hAnsi="Simplified Arabic" w:cs="Simplified Arabic"/>
          <w:sz w:val="28"/>
          <w:szCs w:val="28"/>
          <w:rtl/>
          <w:lang w:bidi="ar-EG"/>
        </w:rPr>
      </w:pPr>
    </w:p>
    <w:p w14:paraId="6C8041F2" w14:textId="77777777" w:rsidR="00946860" w:rsidRPr="005B48F9" w:rsidRDefault="00946860" w:rsidP="007D1378">
      <w:pPr>
        <w:bidi/>
        <w:rPr>
          <w:rFonts w:ascii="Simplified Arabic" w:hAnsi="Simplified Arabic" w:cs="Simplified Arabic"/>
          <w:sz w:val="28"/>
          <w:szCs w:val="28"/>
          <w:rtl/>
          <w:lang w:bidi="ar-EG"/>
        </w:rPr>
      </w:pPr>
    </w:p>
    <w:p w14:paraId="26E6327A" w14:textId="77777777" w:rsidR="00946860" w:rsidRPr="005B48F9" w:rsidRDefault="00946860" w:rsidP="007D1378">
      <w:pPr>
        <w:bidi/>
        <w:rPr>
          <w:rFonts w:ascii="Simplified Arabic" w:hAnsi="Simplified Arabic" w:cs="Simplified Arabic"/>
          <w:b/>
          <w:bCs/>
          <w:sz w:val="28"/>
          <w:szCs w:val="28"/>
          <w:rtl/>
          <w:lang w:bidi="ar-EG"/>
        </w:rPr>
      </w:pPr>
    </w:p>
    <w:p w14:paraId="31CB603D" w14:textId="520EDD2F" w:rsidR="00F4409C" w:rsidRDefault="00F4409C" w:rsidP="007D1378">
      <w:pPr>
        <w:bidi/>
        <w:jc w:val="center"/>
        <w:rPr>
          <w:rFonts w:ascii="Simplified Arabic" w:hAnsi="Simplified Arabic" w:cs="Simplified Arabic"/>
          <w:b/>
          <w:bCs/>
          <w:sz w:val="40"/>
          <w:szCs w:val="40"/>
          <w:rtl/>
          <w:lang w:bidi="ar-EG"/>
        </w:rPr>
      </w:pPr>
      <w:r>
        <w:rPr>
          <w:rFonts w:ascii="Simplified Arabic" w:hAnsi="Simplified Arabic" w:cs="Simplified Arabic" w:hint="cs"/>
          <w:b/>
          <w:bCs/>
          <w:sz w:val="40"/>
          <w:szCs w:val="40"/>
          <w:rtl/>
          <w:lang w:bidi="ar-EG"/>
        </w:rPr>
        <w:t>أ</w:t>
      </w:r>
      <w:r w:rsidRPr="00F4409C">
        <w:rPr>
          <w:rFonts w:ascii="Simplified Arabic" w:hAnsi="Simplified Arabic" w:cs="Simplified Arabic"/>
          <w:b/>
          <w:bCs/>
          <w:sz w:val="40"/>
          <w:szCs w:val="40"/>
          <w:rtl/>
          <w:lang w:bidi="ar-EG"/>
        </w:rPr>
        <w:t>ثر تطب</w:t>
      </w:r>
      <w:r>
        <w:rPr>
          <w:rFonts w:ascii="Simplified Arabic" w:hAnsi="Simplified Arabic" w:cs="Simplified Arabic" w:hint="cs"/>
          <w:b/>
          <w:bCs/>
          <w:sz w:val="40"/>
          <w:szCs w:val="40"/>
          <w:rtl/>
          <w:lang w:bidi="ar-EG"/>
        </w:rPr>
        <w:t>يق</w:t>
      </w:r>
      <w:r w:rsidRPr="00F4409C">
        <w:rPr>
          <w:rFonts w:ascii="Simplified Arabic" w:hAnsi="Simplified Arabic" w:cs="Simplified Arabic"/>
          <w:b/>
          <w:bCs/>
          <w:sz w:val="40"/>
          <w:szCs w:val="40"/>
          <w:rtl/>
          <w:lang w:bidi="ar-EG"/>
        </w:rPr>
        <w:t xml:space="preserve"> ال</w:t>
      </w:r>
      <w:r>
        <w:rPr>
          <w:rFonts w:ascii="Simplified Arabic" w:hAnsi="Simplified Arabic" w:cs="Simplified Arabic" w:hint="cs"/>
          <w:b/>
          <w:bCs/>
          <w:sz w:val="40"/>
          <w:szCs w:val="40"/>
          <w:rtl/>
          <w:lang w:bidi="ar-EG"/>
        </w:rPr>
        <w:t>إ</w:t>
      </w:r>
      <w:r w:rsidRPr="00F4409C">
        <w:rPr>
          <w:rFonts w:ascii="Simplified Arabic" w:hAnsi="Simplified Arabic" w:cs="Simplified Arabic"/>
          <w:b/>
          <w:bCs/>
          <w:sz w:val="40"/>
          <w:szCs w:val="40"/>
          <w:rtl/>
          <w:lang w:bidi="ar-EG"/>
        </w:rPr>
        <w:t>دارة ال</w:t>
      </w:r>
      <w:r>
        <w:rPr>
          <w:rFonts w:ascii="Simplified Arabic" w:hAnsi="Simplified Arabic" w:cs="Simplified Arabic" w:hint="cs"/>
          <w:b/>
          <w:bCs/>
          <w:sz w:val="40"/>
          <w:szCs w:val="40"/>
          <w:rtl/>
          <w:lang w:bidi="ar-EG"/>
        </w:rPr>
        <w:t>إلكترونية</w:t>
      </w:r>
      <w:r w:rsidRPr="00F4409C">
        <w:rPr>
          <w:rFonts w:ascii="Simplified Arabic" w:hAnsi="Simplified Arabic" w:cs="Simplified Arabic"/>
          <w:b/>
          <w:bCs/>
          <w:sz w:val="40"/>
          <w:szCs w:val="40"/>
          <w:rtl/>
          <w:lang w:bidi="ar-EG"/>
        </w:rPr>
        <w:t xml:space="preserve"> على جودة الخدمات الصح</w:t>
      </w:r>
      <w:r>
        <w:rPr>
          <w:rFonts w:ascii="Simplified Arabic" w:hAnsi="Simplified Arabic" w:cs="Simplified Arabic" w:hint="cs"/>
          <w:b/>
          <w:bCs/>
          <w:sz w:val="40"/>
          <w:szCs w:val="40"/>
          <w:rtl/>
          <w:lang w:bidi="ar-EG"/>
        </w:rPr>
        <w:t>ية</w:t>
      </w:r>
      <w:r w:rsidRPr="00F4409C">
        <w:rPr>
          <w:rFonts w:ascii="Simplified Arabic" w:hAnsi="Simplified Arabic" w:cs="Simplified Arabic"/>
          <w:b/>
          <w:bCs/>
          <w:sz w:val="40"/>
          <w:szCs w:val="40"/>
          <w:rtl/>
          <w:lang w:bidi="ar-EG"/>
        </w:rPr>
        <w:t xml:space="preserve"> ورضا المرضى في المستشف</w:t>
      </w:r>
      <w:r>
        <w:rPr>
          <w:rFonts w:ascii="Simplified Arabic" w:hAnsi="Simplified Arabic" w:cs="Simplified Arabic" w:hint="cs"/>
          <w:b/>
          <w:bCs/>
          <w:sz w:val="40"/>
          <w:szCs w:val="40"/>
          <w:rtl/>
          <w:lang w:bidi="ar-EG"/>
        </w:rPr>
        <w:t>يات</w:t>
      </w:r>
      <w:r w:rsidRPr="00F4409C">
        <w:rPr>
          <w:rFonts w:ascii="Simplified Arabic" w:hAnsi="Simplified Arabic" w:cs="Simplified Arabic"/>
          <w:b/>
          <w:bCs/>
          <w:sz w:val="40"/>
          <w:szCs w:val="40"/>
          <w:rtl/>
          <w:lang w:bidi="ar-EG"/>
        </w:rPr>
        <w:t xml:space="preserve"> الخاصة </w:t>
      </w:r>
    </w:p>
    <w:p w14:paraId="29AE9889" w14:textId="33131E7B" w:rsidR="00D45C32" w:rsidRPr="00D45C32" w:rsidRDefault="00D45C32" w:rsidP="00D45C32">
      <w:pPr>
        <w:bidi/>
        <w:jc w:val="center"/>
        <w:rPr>
          <w:rFonts w:ascii="Simplified Arabic" w:hAnsi="Simplified Arabic" w:cs="Simplified Arabic"/>
          <w:b/>
          <w:bCs/>
          <w:sz w:val="40"/>
          <w:szCs w:val="40"/>
          <w:rtl/>
          <w:lang w:bidi="ar-EG"/>
        </w:rPr>
      </w:pPr>
      <w:r w:rsidRPr="00D45C32">
        <w:rPr>
          <w:rFonts w:ascii="Simplified Arabic" w:hAnsi="Simplified Arabic" w:cs="Simplified Arabic" w:hint="cs"/>
          <w:b/>
          <w:bCs/>
          <w:sz w:val="40"/>
          <w:szCs w:val="40"/>
          <w:rtl/>
          <w:lang w:bidi="ar-EG"/>
        </w:rPr>
        <w:t xml:space="preserve">دراسة تطبيقية على </w:t>
      </w:r>
      <w:r w:rsidRPr="00D45C32">
        <w:rPr>
          <w:rFonts w:ascii="Simplified Arabic" w:hAnsi="Simplified Arabic" w:cs="Simplified Arabic"/>
          <w:b/>
          <w:bCs/>
          <w:sz w:val="40"/>
          <w:szCs w:val="40"/>
          <w:rtl/>
          <w:lang w:bidi="ar-EG"/>
        </w:rPr>
        <w:t>المستشفى السعودي الألماني</w:t>
      </w:r>
      <w:r w:rsidRPr="00D45C32">
        <w:rPr>
          <w:rFonts w:ascii="Simplified Arabic" w:hAnsi="Simplified Arabic" w:cs="Simplified Arabic" w:hint="cs"/>
          <w:b/>
          <w:bCs/>
          <w:sz w:val="40"/>
          <w:szCs w:val="40"/>
          <w:rtl/>
          <w:lang w:bidi="ar-EG"/>
        </w:rPr>
        <w:t xml:space="preserve"> </w:t>
      </w:r>
      <w:r w:rsidRPr="00D45C32">
        <w:rPr>
          <w:rFonts w:ascii="Simplified Arabic" w:hAnsi="Simplified Arabic" w:cs="Simplified Arabic"/>
          <w:b/>
          <w:bCs/>
          <w:sz w:val="40"/>
          <w:szCs w:val="40"/>
          <w:rtl/>
          <w:lang w:bidi="ar-EG"/>
        </w:rPr>
        <w:t>بمدينة جدة</w:t>
      </w:r>
    </w:p>
    <w:p w14:paraId="15C28831" w14:textId="77777777" w:rsidR="009125CE" w:rsidRPr="005B48F9" w:rsidRDefault="009125CE" w:rsidP="007D1378">
      <w:pPr>
        <w:bidi/>
        <w:jc w:val="center"/>
        <w:rPr>
          <w:rFonts w:ascii="Simplified Arabic" w:hAnsi="Simplified Arabic" w:cs="Simplified Arabic"/>
          <w:sz w:val="28"/>
          <w:szCs w:val="28"/>
          <w:rtl/>
          <w:lang w:bidi="ar-EG"/>
        </w:rPr>
      </w:pPr>
    </w:p>
    <w:p w14:paraId="1AA4343F" w14:textId="77777777" w:rsidR="009125CE" w:rsidRPr="005B48F9" w:rsidRDefault="009125CE" w:rsidP="007D1378">
      <w:pPr>
        <w:bidi/>
        <w:jc w:val="center"/>
        <w:rPr>
          <w:rFonts w:ascii="Simplified Arabic" w:hAnsi="Simplified Arabic" w:cs="Simplified Arabic"/>
          <w:sz w:val="28"/>
          <w:szCs w:val="28"/>
          <w:rtl/>
          <w:lang w:bidi="ar-EG"/>
        </w:rPr>
      </w:pPr>
    </w:p>
    <w:p w14:paraId="0EB57E30" w14:textId="77777777" w:rsidR="009125CE" w:rsidRPr="005B48F9" w:rsidRDefault="009125CE" w:rsidP="007D1378">
      <w:pPr>
        <w:bidi/>
        <w:rPr>
          <w:rFonts w:ascii="Simplified Arabic" w:hAnsi="Simplified Arabic" w:cs="Simplified Arabic"/>
          <w:b/>
          <w:bCs/>
          <w:sz w:val="28"/>
          <w:szCs w:val="28"/>
          <w:rtl/>
          <w:lang w:bidi="ar-EG"/>
        </w:rPr>
      </w:pPr>
    </w:p>
    <w:p w14:paraId="76AA45C9" w14:textId="4AEAD239" w:rsidR="009125CE" w:rsidRPr="00F65DF5" w:rsidRDefault="006676ED" w:rsidP="007D1378">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إعداد الطالب</w:t>
      </w:r>
      <w:r w:rsidR="005B48F9" w:rsidRPr="00F65DF5">
        <w:rPr>
          <w:rFonts w:ascii="Simplified Arabic" w:hAnsi="Simplified Arabic" w:cs="Simplified Arabic" w:hint="cs"/>
          <w:b/>
          <w:bCs/>
          <w:sz w:val="32"/>
          <w:szCs w:val="32"/>
          <w:rtl/>
          <w:lang w:bidi="ar-EG"/>
        </w:rPr>
        <w:t>ة</w:t>
      </w:r>
      <w:r w:rsidRPr="00F65DF5">
        <w:rPr>
          <w:rFonts w:ascii="Simplified Arabic" w:hAnsi="Simplified Arabic" w:cs="Simplified Arabic" w:hint="cs"/>
          <w:b/>
          <w:bCs/>
          <w:sz w:val="32"/>
          <w:szCs w:val="32"/>
          <w:rtl/>
          <w:lang w:bidi="ar-EG"/>
        </w:rPr>
        <w:t xml:space="preserve">/ </w:t>
      </w:r>
      <w:r w:rsidR="00B55B37" w:rsidRPr="00B55B37">
        <w:rPr>
          <w:rFonts w:ascii="Simplified Arabic" w:hAnsi="Simplified Arabic" w:cs="Simplified Arabic"/>
          <w:b/>
          <w:bCs/>
          <w:sz w:val="32"/>
          <w:szCs w:val="32"/>
          <w:rtl/>
          <w:lang w:bidi="ar-EG"/>
        </w:rPr>
        <w:t>بشرى فيصل اليوسف</w:t>
      </w:r>
      <w:r w:rsidR="00B55B37" w:rsidRPr="00B55B37">
        <w:rPr>
          <w:rFonts w:ascii="Simplified Arabic" w:hAnsi="Simplified Arabic" w:cs="Simplified Arabic" w:hint="cs"/>
          <w:b/>
          <w:bCs/>
          <w:sz w:val="32"/>
          <w:szCs w:val="32"/>
          <w:rtl/>
          <w:lang w:bidi="ar-EG"/>
        </w:rPr>
        <w:t xml:space="preserve"> </w:t>
      </w:r>
      <w:r w:rsidRPr="00F65DF5">
        <w:rPr>
          <w:rFonts w:ascii="Simplified Arabic" w:hAnsi="Simplified Arabic" w:cs="Simplified Arabic" w:hint="cs"/>
          <w:b/>
          <w:bCs/>
          <w:sz w:val="32"/>
          <w:szCs w:val="32"/>
          <w:rtl/>
          <w:lang w:bidi="ar-EG"/>
        </w:rPr>
        <w:t xml:space="preserve">( </w:t>
      </w:r>
      <w:r w:rsidR="00B55B37" w:rsidRPr="00B55B37">
        <w:rPr>
          <w:rFonts w:ascii="Simplified Arabic" w:hAnsi="Simplified Arabic" w:cs="Simplified Arabic"/>
          <w:b/>
          <w:bCs/>
          <w:sz w:val="32"/>
          <w:szCs w:val="32"/>
          <w:rtl/>
          <w:lang w:bidi="ar-EG"/>
        </w:rPr>
        <w:t>243001943</w:t>
      </w:r>
      <w:r w:rsidRPr="00F65DF5">
        <w:rPr>
          <w:rFonts w:ascii="Simplified Arabic" w:hAnsi="Simplified Arabic" w:cs="Simplified Arabic" w:hint="cs"/>
          <w:b/>
          <w:bCs/>
          <w:sz w:val="32"/>
          <w:szCs w:val="32"/>
          <w:rtl/>
          <w:lang w:bidi="ar-EG"/>
        </w:rPr>
        <w:t>)</w:t>
      </w:r>
    </w:p>
    <w:p w14:paraId="3D3CBDF8" w14:textId="77777777" w:rsidR="009125CE" w:rsidRPr="005B48F9" w:rsidRDefault="009125CE" w:rsidP="007D1378">
      <w:pPr>
        <w:bidi/>
        <w:jc w:val="center"/>
        <w:rPr>
          <w:rFonts w:ascii="Simplified Arabic" w:hAnsi="Simplified Arabic" w:cs="Simplified Arabic"/>
          <w:b/>
          <w:bCs/>
          <w:sz w:val="28"/>
          <w:szCs w:val="28"/>
          <w:rtl/>
          <w:lang w:bidi="ar-EG"/>
        </w:rPr>
      </w:pPr>
    </w:p>
    <w:p w14:paraId="58D6152F" w14:textId="77777777" w:rsidR="009125CE" w:rsidRPr="005B48F9" w:rsidRDefault="009125CE" w:rsidP="007D1378">
      <w:pPr>
        <w:bidi/>
        <w:jc w:val="center"/>
        <w:rPr>
          <w:rFonts w:ascii="Simplified Arabic" w:hAnsi="Simplified Arabic" w:cs="Simplified Arabic"/>
          <w:b/>
          <w:bCs/>
          <w:sz w:val="28"/>
          <w:szCs w:val="28"/>
          <w:rtl/>
          <w:lang w:bidi="ar-EG"/>
        </w:rPr>
      </w:pPr>
    </w:p>
    <w:p w14:paraId="5F4EE2DE" w14:textId="1A92484F" w:rsidR="009125CE" w:rsidRPr="00F65DF5" w:rsidRDefault="009125CE" w:rsidP="007D1378">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إشراف/</w:t>
      </w:r>
    </w:p>
    <w:p w14:paraId="2EFA31CD" w14:textId="63FDA1D0" w:rsidR="009125CE" w:rsidRPr="00F65DF5" w:rsidRDefault="00D04F62" w:rsidP="007D1378">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د.الفيصل عبد الحميد</w:t>
      </w:r>
      <w:r w:rsidRPr="00F65DF5">
        <w:rPr>
          <w:rFonts w:ascii="Simplified Arabic" w:hAnsi="Simplified Arabic" w:cs="Simplified Arabic" w:hint="cs"/>
          <w:b/>
          <w:bCs/>
          <w:sz w:val="32"/>
          <w:szCs w:val="32"/>
          <w:rtl/>
          <w:lang w:bidi="ar-EG"/>
        </w:rPr>
        <w:br/>
        <w:t>د.فايز جراد</w:t>
      </w:r>
    </w:p>
    <w:p w14:paraId="16CF2D6A" w14:textId="77777777" w:rsidR="009125CE" w:rsidRPr="005B48F9" w:rsidRDefault="009125CE" w:rsidP="007D1378">
      <w:pPr>
        <w:bidi/>
        <w:jc w:val="center"/>
        <w:rPr>
          <w:rFonts w:ascii="Simplified Arabic" w:hAnsi="Simplified Arabic" w:cs="Simplified Arabic"/>
          <w:b/>
          <w:bCs/>
          <w:sz w:val="28"/>
          <w:szCs w:val="28"/>
          <w:rtl/>
          <w:lang w:bidi="ar-EG"/>
        </w:rPr>
      </w:pPr>
    </w:p>
    <w:p w14:paraId="22738CC6" w14:textId="77777777" w:rsidR="009125CE" w:rsidRPr="005B48F9" w:rsidRDefault="009125CE" w:rsidP="007D1378">
      <w:pPr>
        <w:bidi/>
        <w:jc w:val="center"/>
        <w:rPr>
          <w:rFonts w:ascii="Simplified Arabic" w:hAnsi="Simplified Arabic" w:cs="Simplified Arabic"/>
          <w:b/>
          <w:bCs/>
          <w:sz w:val="28"/>
          <w:szCs w:val="28"/>
          <w:rtl/>
          <w:lang w:bidi="ar-EG"/>
        </w:rPr>
      </w:pPr>
    </w:p>
    <w:p w14:paraId="14480418" w14:textId="78A6C3AC" w:rsidR="009125CE" w:rsidRPr="005B48F9" w:rsidRDefault="009125CE" w:rsidP="007D1378">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العام الدراسي:</w:t>
      </w:r>
    </w:p>
    <w:p w14:paraId="0ECF42F7" w14:textId="1656BC62" w:rsidR="009125CE" w:rsidRPr="005B48F9" w:rsidRDefault="006676ED" w:rsidP="007D1378">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٢٠٢٥</w:t>
      </w:r>
    </w:p>
    <w:p w14:paraId="5DBA947E" w14:textId="77777777" w:rsidR="009125CE" w:rsidRPr="001902DB" w:rsidRDefault="009125CE" w:rsidP="007D1378">
      <w:pPr>
        <w:bidi/>
        <w:jc w:val="center"/>
        <w:rPr>
          <w:rFonts w:ascii="Sakkal Majalla" w:hAnsi="Sakkal Majalla" w:cs="Sakkal Majalla"/>
          <w:b/>
          <w:bCs/>
          <w:sz w:val="28"/>
          <w:szCs w:val="28"/>
          <w:rtl/>
          <w:lang w:bidi="ar-EG"/>
        </w:rPr>
      </w:pPr>
    </w:p>
    <w:p w14:paraId="71099ADB" w14:textId="114BCB35" w:rsidR="009125CE" w:rsidRDefault="009125CE" w:rsidP="007D1378">
      <w:pPr>
        <w:bidi/>
        <w:jc w:val="center"/>
        <w:rPr>
          <w:rFonts w:ascii="Sakkal Majalla" w:hAnsi="Sakkal Majalla" w:cs="Sakkal Majalla"/>
          <w:b/>
          <w:bCs/>
          <w:sz w:val="28"/>
          <w:szCs w:val="28"/>
          <w:rtl/>
          <w:lang w:bidi="ar-EG"/>
        </w:rPr>
      </w:pPr>
    </w:p>
    <w:p w14:paraId="23BF6ED2" w14:textId="020B3B78" w:rsidR="001A7AAA" w:rsidRDefault="001A7AAA" w:rsidP="007D1378">
      <w:pPr>
        <w:bidi/>
        <w:jc w:val="center"/>
        <w:rPr>
          <w:rFonts w:ascii="Sakkal Majalla" w:hAnsi="Sakkal Majalla" w:cs="Sakkal Majalla"/>
          <w:b/>
          <w:bCs/>
          <w:sz w:val="28"/>
          <w:szCs w:val="28"/>
          <w:rtl/>
          <w:lang w:bidi="ar-EG"/>
        </w:rPr>
      </w:pPr>
    </w:p>
    <w:p w14:paraId="03F52185" w14:textId="6E13A443" w:rsidR="001A7AAA" w:rsidRDefault="001A7AAA" w:rsidP="007D1378">
      <w:pPr>
        <w:bidi/>
        <w:jc w:val="center"/>
        <w:rPr>
          <w:rFonts w:ascii="Sakkal Majalla" w:hAnsi="Sakkal Majalla" w:cs="Sakkal Majalla"/>
          <w:b/>
          <w:bCs/>
          <w:sz w:val="28"/>
          <w:szCs w:val="28"/>
          <w:rtl/>
          <w:lang w:bidi="ar-EG"/>
        </w:rPr>
      </w:pPr>
    </w:p>
    <w:p w14:paraId="029190FA" w14:textId="77777777" w:rsidR="001A7AAA" w:rsidRPr="001902DB" w:rsidRDefault="001A7AAA" w:rsidP="007D1378">
      <w:pPr>
        <w:bidi/>
        <w:jc w:val="center"/>
        <w:rPr>
          <w:rFonts w:ascii="Sakkal Majalla" w:hAnsi="Sakkal Majalla" w:cs="Sakkal Majalla"/>
          <w:b/>
          <w:bCs/>
          <w:sz w:val="28"/>
          <w:szCs w:val="28"/>
          <w:rtl/>
          <w:lang w:bidi="ar-EG"/>
        </w:rPr>
      </w:pPr>
    </w:p>
    <w:p w14:paraId="400CE1D0" w14:textId="282CB1A4" w:rsidR="006676ED" w:rsidRDefault="006676ED" w:rsidP="007D1378">
      <w:pPr>
        <w:bidi/>
        <w:rPr>
          <w:rFonts w:ascii="Sakkal Majalla" w:hAnsi="Sakkal Majalla" w:cs="Sakkal Majalla"/>
          <w:sz w:val="28"/>
          <w:szCs w:val="28"/>
          <w:rtl/>
          <w:lang w:bidi="ar-EG"/>
        </w:rPr>
      </w:pPr>
    </w:p>
    <w:p w14:paraId="481EDDBB" w14:textId="35618AB2" w:rsidR="00B55B37" w:rsidRDefault="00B55B37" w:rsidP="00B55B37">
      <w:pPr>
        <w:bidi/>
        <w:rPr>
          <w:rtl/>
        </w:rPr>
        <w:sectPr w:rsidR="00B55B37" w:rsidSect="009F400F">
          <w:footerReference w:type="even" r:id="rId9"/>
          <w:footerReference w:type="default" r:id="rId10"/>
          <w:pgSz w:w="11906" w:h="16838"/>
          <w:pgMar w:top="1134" w:right="1701" w:bottom="1134" w:left="1134" w:header="709" w:footer="709" w:gutter="0"/>
          <w:pgNumType w:fmt="arabicAbjad" w:start="1"/>
          <w:cols w:space="708"/>
          <w:titlePg/>
          <w:bidi/>
          <w:rtlGutter/>
          <w:docGrid w:linePitch="360"/>
        </w:sectPr>
      </w:pPr>
    </w:p>
    <w:p w14:paraId="6C580A02" w14:textId="77777777" w:rsidR="009125CE" w:rsidRDefault="009125CE" w:rsidP="007D1378">
      <w:pPr>
        <w:bidi/>
        <w:rPr>
          <w:rFonts w:ascii="Sakkal Majalla" w:hAnsi="Sakkal Majalla" w:cs="Sakkal Majalla"/>
          <w:sz w:val="28"/>
          <w:szCs w:val="28"/>
          <w:u w:val="single"/>
        </w:rPr>
      </w:pPr>
    </w:p>
    <w:p w14:paraId="6F674B47" w14:textId="77777777" w:rsidR="009125CE" w:rsidRDefault="009125CE" w:rsidP="007D1378">
      <w:pPr>
        <w:bidi/>
        <w:rPr>
          <w:rFonts w:ascii="Sakkal Majalla" w:hAnsi="Sakkal Majalla" w:cs="Sakkal Majalla"/>
          <w:sz w:val="28"/>
          <w:szCs w:val="28"/>
          <w:u w:val="single"/>
        </w:rPr>
      </w:pPr>
    </w:p>
    <w:p w14:paraId="20667126" w14:textId="77777777" w:rsidR="009125CE" w:rsidRDefault="009125CE" w:rsidP="007D1378">
      <w:pPr>
        <w:bidi/>
        <w:rPr>
          <w:rFonts w:ascii="Sakkal Majalla" w:hAnsi="Sakkal Majalla" w:cs="Sakkal Majalla"/>
          <w:sz w:val="28"/>
          <w:szCs w:val="28"/>
          <w:u w:val="single"/>
        </w:rPr>
      </w:pPr>
    </w:p>
    <w:p w14:paraId="0D609D2B" w14:textId="77777777" w:rsidR="009125CE" w:rsidRDefault="009125CE" w:rsidP="007D1378">
      <w:pPr>
        <w:bidi/>
        <w:rPr>
          <w:rFonts w:ascii="Sakkal Majalla" w:hAnsi="Sakkal Majalla" w:cs="Sakkal Majalla"/>
          <w:sz w:val="28"/>
          <w:szCs w:val="28"/>
          <w:u w:val="single"/>
        </w:rPr>
      </w:pPr>
    </w:p>
    <w:p w14:paraId="5D7C7DC3" w14:textId="0BF17F47" w:rsidR="00946860" w:rsidRDefault="00946860" w:rsidP="007D1378">
      <w:pPr>
        <w:bidi/>
        <w:rPr>
          <w:rFonts w:ascii="Sakkal Majalla" w:hAnsi="Sakkal Majalla" w:cs="Sakkal Majalla"/>
          <w:b/>
          <w:bCs/>
          <w:sz w:val="48"/>
          <w:szCs w:val="48"/>
          <w:u w:val="single"/>
          <w:rtl/>
        </w:rPr>
      </w:pPr>
    </w:p>
    <w:p w14:paraId="4AAC8DAD" w14:textId="77777777" w:rsidR="00946860" w:rsidRDefault="00946860" w:rsidP="007D1378">
      <w:pPr>
        <w:bidi/>
        <w:rPr>
          <w:rFonts w:ascii="Sakkal Majalla" w:hAnsi="Sakkal Majalla" w:cs="Sakkal Majalla"/>
          <w:b/>
          <w:bCs/>
          <w:sz w:val="48"/>
          <w:szCs w:val="48"/>
          <w:u w:val="single"/>
          <w:rtl/>
        </w:rPr>
      </w:pPr>
    </w:p>
    <w:p w14:paraId="5661B1A5" w14:textId="69F77FD3" w:rsidR="006D0D86" w:rsidRDefault="006D0D86" w:rsidP="007D1378">
      <w:pPr>
        <w:bidi/>
        <w:jc w:val="center"/>
        <w:rPr>
          <w:rFonts w:ascii="Sakkal Majalla" w:hAnsi="Sakkal Majalla" w:cs="Sakkal Majalla"/>
          <w:b/>
          <w:bCs/>
          <w:sz w:val="48"/>
          <w:szCs w:val="48"/>
          <w:u w:val="single"/>
          <w:rtl/>
        </w:rPr>
      </w:pPr>
    </w:p>
    <w:p w14:paraId="7D0DE580" w14:textId="77777777" w:rsidR="00B55B37" w:rsidRDefault="00B55B37" w:rsidP="00A83B6C">
      <w:pPr>
        <w:bidi/>
        <w:rPr>
          <w:rFonts w:ascii="Sakkal Majalla" w:hAnsi="Sakkal Majalla" w:cs="Sakkal Majalla"/>
          <w:b/>
          <w:bCs/>
          <w:sz w:val="48"/>
          <w:szCs w:val="48"/>
          <w:u w:val="single"/>
          <w:rtl/>
        </w:rPr>
      </w:pPr>
    </w:p>
    <w:p w14:paraId="700D5866" w14:textId="272B91E9" w:rsidR="009125CE" w:rsidRPr="006D0D86" w:rsidRDefault="009125CE" w:rsidP="00B55B37">
      <w:pPr>
        <w:pStyle w:val="Heading1"/>
        <w:rPr>
          <w:rtl/>
        </w:rPr>
      </w:pPr>
      <w:bookmarkStart w:id="0" w:name="_Toc203663751"/>
      <w:r w:rsidRPr="006D0D86">
        <w:rPr>
          <w:rFonts w:hint="cs"/>
          <w:rtl/>
        </w:rPr>
        <w:t>الفصل الأول</w:t>
      </w:r>
      <w:r w:rsidR="009F400F">
        <w:rPr>
          <w:rFonts w:hint="cs"/>
          <w:rtl/>
        </w:rPr>
        <w:t xml:space="preserve">: </w:t>
      </w:r>
      <w:r w:rsidR="00F65DF5">
        <w:rPr>
          <w:rFonts w:hint="cs"/>
          <w:rtl/>
        </w:rPr>
        <w:t>الإطار</w:t>
      </w:r>
      <w:r w:rsidR="009F400F">
        <w:rPr>
          <w:rFonts w:hint="cs"/>
          <w:rtl/>
        </w:rPr>
        <w:t xml:space="preserve"> العام للبحث</w:t>
      </w:r>
      <w:bookmarkEnd w:id="0"/>
    </w:p>
    <w:p w14:paraId="231E38BB" w14:textId="77777777" w:rsidR="009125CE" w:rsidRDefault="009125CE" w:rsidP="007D1378">
      <w:pPr>
        <w:bidi/>
        <w:rPr>
          <w:rFonts w:ascii="Sakkal Majalla" w:hAnsi="Sakkal Majalla" w:cs="Sakkal Majalla"/>
          <w:sz w:val="28"/>
          <w:szCs w:val="28"/>
          <w:u w:val="single"/>
          <w:rtl/>
        </w:rPr>
      </w:pPr>
    </w:p>
    <w:p w14:paraId="2EA6585C" w14:textId="77777777" w:rsidR="009125CE" w:rsidRDefault="009125CE" w:rsidP="007D1378">
      <w:pPr>
        <w:bidi/>
        <w:rPr>
          <w:rFonts w:ascii="Sakkal Majalla" w:hAnsi="Sakkal Majalla" w:cs="Sakkal Majalla"/>
          <w:sz w:val="28"/>
          <w:szCs w:val="28"/>
          <w:u w:val="single"/>
          <w:rtl/>
        </w:rPr>
      </w:pPr>
    </w:p>
    <w:p w14:paraId="7F3B8E80" w14:textId="77777777" w:rsidR="009125CE" w:rsidRDefault="009125CE" w:rsidP="007D1378">
      <w:pPr>
        <w:bidi/>
        <w:rPr>
          <w:rFonts w:ascii="Sakkal Majalla" w:hAnsi="Sakkal Majalla" w:cs="Sakkal Majalla"/>
          <w:sz w:val="28"/>
          <w:szCs w:val="28"/>
          <w:u w:val="single"/>
          <w:rtl/>
        </w:rPr>
      </w:pPr>
    </w:p>
    <w:p w14:paraId="0BA12696" w14:textId="77777777" w:rsidR="009125CE" w:rsidRDefault="009125CE" w:rsidP="007D1378">
      <w:pPr>
        <w:bidi/>
        <w:rPr>
          <w:rFonts w:ascii="Sakkal Majalla" w:hAnsi="Sakkal Majalla" w:cs="Sakkal Majalla"/>
          <w:sz w:val="28"/>
          <w:szCs w:val="28"/>
          <w:u w:val="single"/>
          <w:rtl/>
        </w:rPr>
      </w:pPr>
    </w:p>
    <w:p w14:paraId="26F6AB57" w14:textId="77777777" w:rsidR="009125CE" w:rsidRDefault="009125CE" w:rsidP="007D1378">
      <w:pPr>
        <w:bidi/>
        <w:rPr>
          <w:rFonts w:ascii="Sakkal Majalla" w:hAnsi="Sakkal Majalla" w:cs="Sakkal Majalla"/>
          <w:sz w:val="28"/>
          <w:szCs w:val="28"/>
          <w:u w:val="single"/>
          <w:rtl/>
        </w:rPr>
      </w:pPr>
    </w:p>
    <w:p w14:paraId="137908B8" w14:textId="77777777" w:rsidR="009125CE" w:rsidRDefault="009125CE" w:rsidP="007D1378">
      <w:pPr>
        <w:bidi/>
        <w:rPr>
          <w:rFonts w:ascii="Sakkal Majalla" w:hAnsi="Sakkal Majalla" w:cs="Sakkal Majalla"/>
          <w:sz w:val="28"/>
          <w:szCs w:val="28"/>
          <w:u w:val="single"/>
          <w:rtl/>
        </w:rPr>
      </w:pPr>
    </w:p>
    <w:p w14:paraId="11EDDBDE" w14:textId="77777777" w:rsidR="009125CE" w:rsidRDefault="009125CE" w:rsidP="007D1378">
      <w:pPr>
        <w:bidi/>
        <w:rPr>
          <w:rFonts w:ascii="Sakkal Majalla" w:hAnsi="Sakkal Majalla" w:cs="Sakkal Majalla"/>
          <w:sz w:val="28"/>
          <w:szCs w:val="28"/>
          <w:u w:val="single"/>
          <w:rtl/>
        </w:rPr>
      </w:pPr>
    </w:p>
    <w:p w14:paraId="614C8510" w14:textId="77777777" w:rsidR="009125CE" w:rsidRDefault="009125CE" w:rsidP="007D1378">
      <w:pPr>
        <w:bidi/>
        <w:rPr>
          <w:rFonts w:ascii="Sakkal Majalla" w:hAnsi="Sakkal Majalla" w:cs="Sakkal Majalla"/>
          <w:sz w:val="28"/>
          <w:szCs w:val="28"/>
          <w:u w:val="single"/>
          <w:rtl/>
        </w:rPr>
      </w:pPr>
    </w:p>
    <w:p w14:paraId="530F942A" w14:textId="77777777" w:rsidR="009125CE" w:rsidRDefault="009125CE" w:rsidP="007D1378">
      <w:pPr>
        <w:bidi/>
        <w:rPr>
          <w:rFonts w:ascii="Sakkal Majalla" w:hAnsi="Sakkal Majalla" w:cs="Sakkal Majalla"/>
          <w:sz w:val="28"/>
          <w:szCs w:val="28"/>
          <w:u w:val="single"/>
          <w:rtl/>
        </w:rPr>
      </w:pPr>
    </w:p>
    <w:p w14:paraId="6D55667E" w14:textId="77777777" w:rsidR="009125CE" w:rsidRDefault="009125CE" w:rsidP="007D1378">
      <w:pPr>
        <w:bidi/>
        <w:rPr>
          <w:rFonts w:ascii="Sakkal Majalla" w:hAnsi="Sakkal Majalla" w:cs="Sakkal Majalla"/>
          <w:sz w:val="28"/>
          <w:szCs w:val="28"/>
          <w:u w:val="single"/>
          <w:rtl/>
        </w:rPr>
      </w:pPr>
    </w:p>
    <w:p w14:paraId="2B944917" w14:textId="77777777" w:rsidR="009125CE" w:rsidRDefault="009125CE" w:rsidP="007D1378">
      <w:pPr>
        <w:bidi/>
        <w:rPr>
          <w:rFonts w:ascii="Sakkal Majalla" w:hAnsi="Sakkal Majalla" w:cs="Sakkal Majalla"/>
          <w:sz w:val="28"/>
          <w:szCs w:val="28"/>
          <w:u w:val="single"/>
          <w:rtl/>
        </w:rPr>
      </w:pPr>
    </w:p>
    <w:p w14:paraId="03806C64" w14:textId="77777777" w:rsidR="009125CE" w:rsidRDefault="009125CE" w:rsidP="007D1378">
      <w:pPr>
        <w:bidi/>
        <w:rPr>
          <w:rFonts w:ascii="Sakkal Majalla" w:hAnsi="Sakkal Majalla" w:cs="Sakkal Majalla"/>
          <w:sz w:val="28"/>
          <w:szCs w:val="28"/>
          <w:u w:val="single"/>
          <w:rtl/>
        </w:rPr>
      </w:pPr>
    </w:p>
    <w:p w14:paraId="32CDDAA2" w14:textId="77777777" w:rsidR="009125CE" w:rsidRDefault="009125CE" w:rsidP="007D1378">
      <w:pPr>
        <w:bidi/>
        <w:rPr>
          <w:rFonts w:ascii="Sakkal Majalla" w:hAnsi="Sakkal Majalla" w:cs="Sakkal Majalla"/>
          <w:sz w:val="28"/>
          <w:szCs w:val="28"/>
          <w:u w:val="single"/>
          <w:rtl/>
        </w:rPr>
      </w:pPr>
    </w:p>
    <w:p w14:paraId="7983D52F" w14:textId="77777777" w:rsidR="009125CE" w:rsidRDefault="009125CE" w:rsidP="007D1378">
      <w:pPr>
        <w:bidi/>
        <w:rPr>
          <w:rFonts w:ascii="Sakkal Majalla" w:hAnsi="Sakkal Majalla" w:cs="Sakkal Majalla"/>
          <w:sz w:val="28"/>
          <w:szCs w:val="28"/>
          <w:u w:val="single"/>
          <w:rtl/>
        </w:rPr>
      </w:pPr>
    </w:p>
    <w:p w14:paraId="23B82BBD" w14:textId="39BBE516" w:rsidR="005B48F9" w:rsidRDefault="005B48F9" w:rsidP="007D1378">
      <w:pPr>
        <w:bidi/>
        <w:rPr>
          <w:rFonts w:ascii="Simplified Arabic" w:hAnsi="Simplified Arabic" w:cs="Simplified Arabic"/>
          <w:b/>
          <w:bCs/>
          <w:sz w:val="36"/>
          <w:szCs w:val="36"/>
          <w:rtl/>
        </w:rPr>
      </w:pPr>
    </w:p>
    <w:p w14:paraId="713D9FBB" w14:textId="77777777" w:rsidR="00946860" w:rsidRDefault="00946860" w:rsidP="007D1378">
      <w:pPr>
        <w:bidi/>
        <w:spacing w:after="160" w:line="259" w:lineRule="auto"/>
        <w:rPr>
          <w:rFonts w:ascii="Simplified Arabic" w:eastAsiaTheme="minorHAnsi" w:hAnsi="Simplified Arabic" w:cs="Simplified Arabic"/>
          <w:b/>
          <w:bCs/>
          <w:kern w:val="2"/>
          <w:sz w:val="36"/>
          <w:szCs w:val="36"/>
          <w:rtl/>
          <w:lang w:val="en-US"/>
          <w14:ligatures w14:val="standardContextual"/>
        </w:rPr>
      </w:pPr>
      <w:r>
        <w:rPr>
          <w:rtl/>
        </w:rPr>
        <w:br w:type="page"/>
      </w:r>
    </w:p>
    <w:p w14:paraId="44DB923D" w14:textId="58C3F93E" w:rsidR="009125CE" w:rsidRPr="005B48F9" w:rsidRDefault="009125CE" w:rsidP="0079488B">
      <w:pPr>
        <w:pStyle w:val="Heading2"/>
        <w:rPr>
          <w:rtl/>
        </w:rPr>
      </w:pPr>
      <w:bookmarkStart w:id="1" w:name="_Toc203663752"/>
      <w:r w:rsidRPr="006D0D86">
        <w:rPr>
          <w:rFonts w:hint="cs"/>
          <w:rtl/>
        </w:rPr>
        <w:t>المقدمة:</w:t>
      </w:r>
      <w:bookmarkEnd w:id="1"/>
    </w:p>
    <w:p w14:paraId="20FB3612" w14:textId="4B385B08" w:rsidR="00B21F97" w:rsidRDefault="006154DC" w:rsidP="006154DC">
      <w:pPr>
        <w:pStyle w:val="NoSpacing"/>
        <w:bidi/>
        <w:rPr>
          <w:rtl/>
        </w:rPr>
      </w:pPr>
      <w:r w:rsidRPr="006154DC">
        <w:rPr>
          <w:rtl/>
        </w:rPr>
        <w:t>تُعنى إدارة الأعمال الحديثة بإعادة هندسة العمليات وتبني الحلول التقنية كجزء من استراتيجيتها للنمو والاستدامة، ولم تعد الإدارة تقتصر على تنظيم الموارد التقليدية، بل باتت تتطلب فهماً عميقاً للتكنولوجيا وتكاملها مع العنصر البشري. في بيئة المستشفيات الخاصة، تأخذ إدارة الأعمال بُعدًا أكثر حساسية؛ فهي مسؤولة عن موازنة الجودة الطبية مع الكفاءة التشغيلية، وتحقيق رضا المرضى مع الالتزام باللوائح الصحية. وضمن هذا السياق، تُعَد الإدارة الإلكترونية أداة تنفيذية تعتمدها إدارات الأعمال بهدف أتمتة العمليات، وإزالة التعقيدات البيروقراطية، وتعزيز اتخاذ القرار المبني على البيانات. كما تساهم الإدارة الحديثة في ربط الأقسام الطبية، والإدارية، والمالية بنظام رقمي موحد، يضمن التدفق السلس للمعلومات، ويُعزز الرقابة على الأداء، ويُسهم في تقديم تجربة مميزة للمريض</w:t>
      </w:r>
      <w:r>
        <w:rPr>
          <w:rFonts w:hint="cs"/>
          <w:rtl/>
        </w:rPr>
        <w:t xml:space="preserve">، حيث </w:t>
      </w:r>
      <w:r w:rsidRPr="006154DC">
        <w:rPr>
          <w:rtl/>
        </w:rPr>
        <w:t>شهد القطاع الصحي في السنوات الأخيرة تحولات جوهرية بفعل التوجه المتزايد نحو رقمنة الأنظمة الإدارية والخدمية، خاصة في ظل التحديات المتزايدة التي فرضتها الأزمات الصحية العالمية كجائحة كوفيد-19. وأصبحت الإدارة الإلكترونية تمثل خيارًا استراتيجيًا لتعزيز الكفاءة التشغيلية، وتقليل الهدر، وتسريع إنجاز الخدمات، وتسهيل الوصول إلى المعلومات. وفي هذا الإطار، بات من الضروري دراسة انعكاسات هذا التحول الرقمي على جودة الخدمات الصحية المقدمة في المستشفيات الخاصة، خاصة أن هذه المؤسسات تُعد من أكثر القطاعات حساسية للتغيير نظراً لتأثيرها المباشر على حياة الإنسان. كما أن مستوى رضا المرضى عن الخدمة الصحية بات مؤشرًا رئيسيًا لنجاح المنظمات الصحية واستمرارها في بيئة تنافسية شديدة. ومن هنا تأتي أهمية الربط بين الإدارة الإلكترونية من جهة، وجودة الخدمة ورضا المستفيدين من جهة أخرى، لتقييم فعالية هذا التحول في الواقع العملي</w:t>
      </w:r>
      <w:r w:rsidRPr="006154DC">
        <w:t>.</w:t>
      </w:r>
      <w:r>
        <w:rPr>
          <w:rFonts w:hint="cs"/>
          <w:rtl/>
        </w:rPr>
        <w:t xml:space="preserve"> </w:t>
      </w:r>
      <w:r w:rsidR="00D1042E" w:rsidRPr="00D1042E">
        <w:rPr>
          <w:rtl/>
        </w:rPr>
        <w:t>(أحمد، 2024)</w:t>
      </w:r>
    </w:p>
    <w:p w14:paraId="20B2050E" w14:textId="26E3892E" w:rsidR="006154DC" w:rsidRPr="006154DC" w:rsidRDefault="006154DC" w:rsidP="006154DC">
      <w:pPr>
        <w:pStyle w:val="NoSpacing"/>
        <w:bidi/>
        <w:rPr>
          <w:rtl/>
        </w:rPr>
      </w:pPr>
      <w:r w:rsidRPr="006154DC">
        <w:rPr>
          <w:rtl/>
        </w:rPr>
        <w:t>يمثل تطبيق الإدارة الإلكترونية تحولًا جوهريًا في آلية العمل داخل المستشفيات، حيث يتم استخدام الأنظمة الحاسوبية والتطبيقات الذكية لتسهيل جميع مراحل الخدمة الصحية بدءًا من استقبال المريض، مرورًا بالتشخيص والعلاج، وانتهاءً بحفظ السجلات وتحصيل الفواتير. ويشمل هذا المتغير عدة عناصر فرعية كأرشفة الملفات إلكترونيًا، وجدولة المواعيد عبر الإنترنت، والتكامل بين الأقسام باستخدام نظم تخطيط موارد المؤسسات</w:t>
      </w:r>
      <w:r w:rsidRPr="006154DC">
        <w:t xml:space="preserve"> (ERP)</w:t>
      </w:r>
      <w:r w:rsidRPr="006154DC">
        <w:rPr>
          <w:rtl/>
        </w:rPr>
        <w:t>، وتوفير تطبيقات للمرضى تُمكّنهم من تتبع حالتهم الصحية بسهولة. ويساعد هذا النوع من الإدارة في تقليص الأخطاء البشرية، وتسهيل التدقيق الإداري، وتعزيز الشفافية، ما ينعكس بشكل مباشر على جودة الأداء، وسرعة تقديم الخدمات، وتقليل وقت الانتظار، وهي جميعها عوامل تمثل بُعدًا استراتيجيًا في تطوير المؤسسات الصحية</w:t>
      </w:r>
      <w:r w:rsidRPr="006154DC">
        <w:t>.</w:t>
      </w:r>
      <w:r>
        <w:rPr>
          <w:rFonts w:hint="cs"/>
          <w:rtl/>
        </w:rPr>
        <w:t xml:space="preserve"> </w:t>
      </w:r>
      <w:r w:rsidRPr="00D1042E">
        <w:rPr>
          <w:rtl/>
        </w:rPr>
        <w:t>(</w:t>
      </w:r>
      <w:r w:rsidRPr="00D1042E">
        <w:t>Aldhafiri et al., 2024</w:t>
      </w:r>
      <w:r w:rsidRPr="00D1042E">
        <w:rPr>
          <w:rtl/>
        </w:rPr>
        <w:t>)</w:t>
      </w:r>
    </w:p>
    <w:p w14:paraId="7B90DA0C" w14:textId="71658191" w:rsidR="006154DC" w:rsidRPr="006154DC" w:rsidRDefault="006154DC" w:rsidP="006154DC">
      <w:pPr>
        <w:pStyle w:val="NoSpacing"/>
        <w:bidi/>
        <w:rPr>
          <w:rtl/>
        </w:rPr>
      </w:pPr>
      <w:r w:rsidRPr="006154DC">
        <w:rPr>
          <w:rtl/>
        </w:rPr>
        <w:t>تعكس جودة الخدمات الصحية مدى كفاءة المستشفى في تقديم رعاية صحية متكاملة تُلبي توقعات واحتياجات المرضى. وهي لا تقتصر على المهارة الطبية، بل تشمل أيضًا سرعة تقديم الخدمة، وفعالية التواصل مع المرضى، ودقة التشخيص، وتوافر الأجهزة، ونظافة المكان، ووضوح الإجراءات. في هذا الإطار، فإن رضا المريض هو المؤشر النهائي لنجاح المؤسسة الصحية في تحقيق جودة الخدمة، ويُعد الرضا أحد أهم المؤشرات التي تؤثر على سمعة المستشفى وثقة المجتمع فيها. وقد أظهرت التجارب أن المؤسسات التي تستمع لملاحظات المرضى وتعمل على تحسين بيئة الخدمة تُحقق درجات رضا أعلى، مما ينعكس بدوره في زيادة عدد المراجعين، وتحقيق الاستدامة المالية</w:t>
      </w:r>
      <w:r w:rsidRPr="006154DC">
        <w:t>.</w:t>
      </w:r>
      <w:r>
        <w:rPr>
          <w:rFonts w:hint="cs"/>
          <w:rtl/>
        </w:rPr>
        <w:t xml:space="preserve"> </w:t>
      </w:r>
      <w:r w:rsidRPr="00D1042E">
        <w:rPr>
          <w:rtl/>
        </w:rPr>
        <w:t>(</w:t>
      </w:r>
      <w:r w:rsidRPr="00D1042E">
        <w:t>Aloyuni &amp; Al-Mutairi, 2023</w:t>
      </w:r>
      <w:r w:rsidRPr="00D1042E">
        <w:rPr>
          <w:rtl/>
        </w:rPr>
        <w:t>)</w:t>
      </w:r>
    </w:p>
    <w:p w14:paraId="7F09EF33" w14:textId="1422B7B7" w:rsidR="006154DC" w:rsidRPr="006154DC" w:rsidRDefault="006154DC" w:rsidP="006154DC">
      <w:pPr>
        <w:pStyle w:val="NoSpacing"/>
        <w:bidi/>
        <w:rPr>
          <w:rtl/>
        </w:rPr>
      </w:pPr>
      <w:r w:rsidRPr="006154DC">
        <w:rPr>
          <w:rtl/>
        </w:rPr>
        <w:t>أظهرت الدراسات السابقة نتائج متفاوتة حول أثر الإدارة الإلكترونية على جودة الخدمات الصحية ورضا المرضى. حيث ترى بعض الدراسات أن التحول الرقمي ساهم بشكل كبير في تحسين تجربة المرضى، إذ مكّنهم من حجز المواعيد إلكترونيًا، وسهل لهم متابعة ملفاتهم الطبية، وساهم في تقليل وقت الانتظار، مما أدى إلى ارتفاع مستويات الرضا بشكل ملحوظ. كما بيّنت بعض الأبحاث أن التطبيقات الرقمية ساعدت الأطباء على اتخاذ قرارات طبية دقيقة وسريعة بفضل توفر بيانات المرضى بصورة فورية ومنظمة</w:t>
      </w:r>
      <w:r w:rsidRPr="006154DC">
        <w:t>.</w:t>
      </w:r>
      <w:r>
        <w:rPr>
          <w:rFonts w:hint="cs"/>
          <w:rtl/>
        </w:rPr>
        <w:t xml:space="preserve"> </w:t>
      </w:r>
      <w:r w:rsidRPr="00D1042E">
        <w:rPr>
          <w:rtl/>
        </w:rPr>
        <w:t>(دوبال، 2025)</w:t>
      </w:r>
    </w:p>
    <w:p w14:paraId="64B0B02A" w14:textId="77777777" w:rsidR="006154DC" w:rsidRPr="006154DC" w:rsidRDefault="006154DC" w:rsidP="006154DC">
      <w:pPr>
        <w:pStyle w:val="NoSpacing"/>
        <w:bidi/>
        <w:rPr>
          <w:rtl/>
        </w:rPr>
      </w:pPr>
      <w:r w:rsidRPr="006154DC">
        <w:rPr>
          <w:rtl/>
        </w:rPr>
        <w:t>على الجانب الآخر، أظهرت دراسات أخرى أن التحول للإدارة الإلكترونية قد يواجه تحديات كبيرة، خاصة في المستشفيات التي تفتقر للبنية التحتية الرقمية أو الكوادر المؤهلة. وأشارت بعض الأبحاث إلى أن الاعتماد الكامل على الأنظمة الإلكترونية أوجد فجوة في التواصل الإنساني بين الطبيب والمريض، وهو ما أثر سلبًا على شعور المرضى بالاهتمام والرعاية. كما أن تعقيد بعض الأنظمة وعدم سهولة استخدامها من قبل بعض فئات المرضى، خاصة كبار السن، أدى إلى انخفاض في معدلات الرضا لديهم. هذه التباينات تبرز الحاجة إلى بيئة متكاملة تجمع بين التكنولوجيا والكفاءة البشرية لضمان تحقيق الأثر الإيجابي</w:t>
      </w:r>
      <w:r w:rsidRPr="006154DC">
        <w:t>.</w:t>
      </w:r>
    </w:p>
    <w:p w14:paraId="3B4161D4" w14:textId="0C507305" w:rsidR="006154DC" w:rsidRPr="006154DC" w:rsidRDefault="006154DC" w:rsidP="006154DC">
      <w:pPr>
        <w:pStyle w:val="NoSpacing"/>
        <w:bidi/>
        <w:rPr>
          <w:rtl/>
        </w:rPr>
      </w:pPr>
      <w:r w:rsidRPr="006154DC">
        <w:rPr>
          <w:rtl/>
        </w:rPr>
        <w:t>يتضح من التفاعل بين المتغيرين أن الإدارة الإلكترونية تُعد عاملاً مؤثرًا جوهريًا في تحديد جودة الخدمات الصحية ورضا المرضى، ولكن بدرجات متفاوتة تعتمد على عدة عوامل وسيطة، مثل مستوى تدريب الكوادر، وجودة البنية التحتية التقنية، ومدى تكامل النظام الإلكتروني مع العمليات الطبية والإدارية. فعندما تُطبَّق الإدارة الإلكترونية بشكل سليم، فإنها ترفع من كفاءة التوثيق، وتسهل تدفق المعلومات بين الأقسام، وتُسهم في تحسين سرعة الاستجابة، وتقليل الأخطاء، وكل ذلك يصب في تحسين تجربة المريض ورضاه</w:t>
      </w:r>
      <w:r w:rsidRPr="006154DC">
        <w:t>.</w:t>
      </w:r>
    </w:p>
    <w:p w14:paraId="56B3DECA" w14:textId="0AD44A1A" w:rsidR="006154DC" w:rsidRPr="006154DC" w:rsidRDefault="006154DC" w:rsidP="006154DC">
      <w:pPr>
        <w:pStyle w:val="NoSpacing"/>
        <w:bidi/>
        <w:rPr>
          <w:rtl/>
        </w:rPr>
      </w:pPr>
      <w:r w:rsidRPr="006154DC">
        <w:rPr>
          <w:rtl/>
        </w:rPr>
        <w:t>في المقابل، إذا طُبقت الإدارة الإلكترونية دون مراعاة لخصوصية البيئة الصحية، أو دون تدريب كافٍ للموظفين، فإنها قد تُحدث ارتباكًا في سير العمل، وتأخيرًا في تقديم الخدمة، بل وقد تضر بمستوى الثقة لدى المراجعين. لذا فإن العلاقة بين المتغيرين علاقة سببية مشروطة؛ حيث يعتمد تحقيق نتائج إيجابية في جودة الخدمة ورضا المرضى على مدى كفاءة تطبيق الإدارة الإلكترونية ومدى توافقها مع الاحتياجات الفعلية للمستشفى والمرضى على حد سواء.</w:t>
      </w:r>
      <w:r>
        <w:rPr>
          <w:rFonts w:hint="cs"/>
          <w:rtl/>
        </w:rPr>
        <w:t xml:space="preserve"> </w:t>
      </w:r>
      <w:r w:rsidRPr="00D1042E">
        <w:rPr>
          <w:rtl/>
        </w:rPr>
        <w:t>(</w:t>
      </w:r>
      <w:r w:rsidRPr="00D1042E">
        <w:t>Enahoro et al., 2024</w:t>
      </w:r>
      <w:r w:rsidRPr="00D1042E">
        <w:rPr>
          <w:rtl/>
        </w:rPr>
        <w:t>)</w:t>
      </w:r>
    </w:p>
    <w:p w14:paraId="59041654" w14:textId="5CBC9C9A" w:rsidR="00D22171" w:rsidRPr="00D22171" w:rsidRDefault="00D22171" w:rsidP="0079488B">
      <w:pPr>
        <w:pStyle w:val="Heading2"/>
        <w:rPr>
          <w:rtl/>
        </w:rPr>
      </w:pPr>
      <w:bookmarkStart w:id="2" w:name="_Toc203663753"/>
      <w:r w:rsidRPr="00D22171">
        <w:rPr>
          <w:rtl/>
        </w:rPr>
        <w:t>مشكلة الدراسة</w:t>
      </w:r>
      <w:r w:rsidR="006D0D86">
        <w:rPr>
          <w:rFonts w:hint="cs"/>
          <w:rtl/>
        </w:rPr>
        <w:t>:</w:t>
      </w:r>
      <w:bookmarkEnd w:id="2"/>
    </w:p>
    <w:p w14:paraId="02F27348" w14:textId="77777777" w:rsidR="006154DC" w:rsidRDefault="006154DC" w:rsidP="006154DC">
      <w:pPr>
        <w:pStyle w:val="NoSpacing"/>
        <w:bidi/>
        <w:rPr>
          <w:rtl/>
        </w:rPr>
      </w:pPr>
      <w:r>
        <w:rPr>
          <w:rtl/>
        </w:rPr>
        <w:t>في ظل التطورات المتسارعة التي يشهدها العالم في مجال التحول الرقمي، بات تطبيق الإدارة الإلكترونية في المؤسسات الصحية، وخاصة المستشفيات الخاصة، ضرورة استراتيجية وليست مجرد خيار إداري. هذا التحول يأتي استجابة لحاجة ملحة إلى تحسين جودة الخدمات، وتقليص الوقت والجهد، وتيسير الوصول إلى المعلومات الطبية والإدارية، خاصة في بيئة تنافسية كقطاع الصحة الخاص. ومع التوجهات الحكومية في المملكة العربية السعودية، لا سيما رؤية 2030، أصبح من الضروري أن تعتمد المستشفيات الخاصة نظمًا إلكترونية متكاملة تدير من خلالها عمليات الحجز، والتشخيص، والتقارير الطبية، والفوترة، وتقييم رضا المرضى. غير أن هذا الانتقال من الإدارة التقليدية إلى الإدارة الإلكترونية قد يرافقه تحديات متعددة، تؤثر بشكل مباشر على جودة الخدمة المقدمة للمرضى، وعلى درجة رضاهم الفعلي عنها، خاصة إذا لم تكن عملية التحول مصحوبة بتخطيط دقيق، أو تدريب كافٍ للكوادر، أو بنية تحتية مؤهلة</w:t>
      </w:r>
      <w:r>
        <w:t>.</w:t>
      </w:r>
    </w:p>
    <w:p w14:paraId="1AB681E6" w14:textId="2E2F3BE7" w:rsidR="00B21F97" w:rsidRDefault="006154DC" w:rsidP="006154DC">
      <w:pPr>
        <w:pStyle w:val="NoSpacing"/>
        <w:bidi/>
        <w:rPr>
          <w:rtl/>
        </w:rPr>
      </w:pPr>
      <w:r>
        <w:rPr>
          <w:rtl/>
        </w:rPr>
        <w:t>وعلى الرغم من أن المستشفى السعودي الألماني بمدينة جدة يُعد من أبرز المستشفيات الخاصة التي تبنت النظم الإلكترونية في إدارة خدماتها، إلا أن هناك تساؤلات متزايدة حول مدى كفاءة تطبيق هذه النظم وانعكاسها الفعلي على جودة الخدمات المقدمة للمرضى، من حيث سرعة الإنجاز، وتقليل الأخطاء، وتحقيق التواصل الفعّال، ورضا المستفيدين عن تجربتهم الصحية بشكل عام. فهل استطاعت الإدارة الإلكترونية بالفعل أن تُحدث نقلة نوعية في تحسين تجربة المرضى؟ أم أن هناك فجوات تنظيمية أو تشغيلية ما زالت تعيق الوصول إلى رضا كامل؟ هذه التساؤلات تعكس الإشكالية الرئيسة للدراسة، والتي تتمثل في محاولة رصد وتحليل أثر تطبيق الإدارة الإلكترونية على جودة الخدمات الصحية ورضا المرضى في المستشفيات الخاصة، مع التركيز على تجربة المستشفى السعودي الألماني بمدينة جدة كنموذج تطبيقي واقعي</w:t>
      </w:r>
      <w:r>
        <w:rPr>
          <w:rFonts w:hint="cs"/>
          <w:rtl/>
        </w:rPr>
        <w:t xml:space="preserve">، </w:t>
      </w:r>
      <w:r w:rsidR="00B21F97">
        <w:rPr>
          <w:rtl/>
        </w:rPr>
        <w:t>ومن هنا تتجلى مشكلة الدراسة في عدم وضوح مدى تأثير تطبيق الإدارة الإلكترونية بأبعادها المختلفة على جودة الخدمات الصحية ورضا المرضى في المستشفيات الخاصة، مما يثير التساؤل الرئيسي التالي</w:t>
      </w:r>
      <w:r w:rsidR="00B21F97">
        <w:t>:</w:t>
      </w:r>
    </w:p>
    <w:p w14:paraId="17EFAE6C" w14:textId="66A2069B" w:rsidR="00A038A9" w:rsidRPr="00B21F97" w:rsidRDefault="00B21F97" w:rsidP="00B21F97">
      <w:pPr>
        <w:pStyle w:val="NoSpacing"/>
        <w:bidi/>
        <w:rPr>
          <w:b/>
          <w:bCs/>
          <w:rtl/>
        </w:rPr>
      </w:pPr>
      <w:r w:rsidRPr="00B21F97">
        <w:rPr>
          <w:b/>
          <w:bCs/>
          <w:rtl/>
        </w:rPr>
        <w:t>ما تأثير تطبيق الإدارة الإلكترونية على جودة الخدمات الصحية ورضا المرضى في المستشفى السعودي الألماني بمدينة جدة؟</w:t>
      </w:r>
    </w:p>
    <w:p w14:paraId="0CD972EE" w14:textId="27237FEF" w:rsidR="00D22171" w:rsidRPr="006D0D86" w:rsidRDefault="00D22171" w:rsidP="00B21F97">
      <w:pPr>
        <w:pStyle w:val="Heading2"/>
        <w:rPr>
          <w:rtl/>
        </w:rPr>
      </w:pPr>
      <w:bookmarkStart w:id="3" w:name="_Toc203663754"/>
      <w:r w:rsidRPr="006D0D86">
        <w:rPr>
          <w:rtl/>
        </w:rPr>
        <w:t>أهمية الدراسة</w:t>
      </w:r>
      <w:bookmarkEnd w:id="3"/>
    </w:p>
    <w:p w14:paraId="49CF5093" w14:textId="1A8B3DC3" w:rsidR="00F925D0" w:rsidRPr="001C0BD9" w:rsidRDefault="001C0BD9" w:rsidP="00B21F97">
      <w:pPr>
        <w:pStyle w:val="Heading3"/>
        <w:rPr>
          <w:rtl/>
        </w:rPr>
      </w:pPr>
      <w:bookmarkStart w:id="4" w:name="_Toc203663755"/>
      <w:r w:rsidRPr="001C0BD9">
        <w:rPr>
          <w:rFonts w:hint="cs"/>
          <w:rtl/>
        </w:rPr>
        <w:t>أولا: الأهمية العلمية</w:t>
      </w:r>
      <w:bookmarkEnd w:id="4"/>
    </w:p>
    <w:p w14:paraId="27294248" w14:textId="26B44185" w:rsidR="00B21F97" w:rsidRDefault="00B21F97" w:rsidP="00B21F97">
      <w:pPr>
        <w:pStyle w:val="NoSpacing"/>
        <w:bidi/>
        <w:rPr>
          <w:rtl/>
        </w:rPr>
      </w:pPr>
      <w:r>
        <w:rPr>
          <w:rtl/>
        </w:rPr>
        <w:t>تأتي أهمية هذه الدراسة من كونها تسهم في إثراء المعرفة العلمية في مجال الإدارة الصحية الإلكترونية، وهو مجال لا يزال في طور التوسع والبحث، خاصة في البيئات العربية التي تتباين فيها مستويات التحول الرقمي فالبحث يقدم مقاربة منهجية تربط بين الأطر النظرية للإدارة الإلكترونية من جهة، وبين تطبيقاتها الواقعية في قطاع حيوي كالصحة من جهة أخرى، وهو ما يمنح هذا العمل العلمي قيمة نظرية مضافة كما أن الدراسة تسعى إلى تقديم نموذج تطبيقي يمكن الرجوع إليه في أبحاث قادمة لفهم كيف تؤثر النظم الإدارية الحديثة على مؤشرات الأداء المؤسسي ورضا المستفيدين</w:t>
      </w:r>
      <w:r>
        <w:t>.</w:t>
      </w:r>
    </w:p>
    <w:p w14:paraId="6348E8CA" w14:textId="44DCFE81" w:rsidR="00B21F97" w:rsidRDefault="00B21F97" w:rsidP="00B21F97">
      <w:pPr>
        <w:pStyle w:val="NoSpacing"/>
        <w:bidi/>
        <w:rPr>
          <w:rtl/>
        </w:rPr>
      </w:pPr>
      <w:r>
        <w:rPr>
          <w:rFonts w:hint="cs"/>
          <w:rtl/>
        </w:rPr>
        <w:t>كما</w:t>
      </w:r>
      <w:r>
        <w:rPr>
          <w:rtl/>
        </w:rPr>
        <w:t xml:space="preserve"> تبرز أهمية البحث من كونه يعالج فجوة في الأدبيات المتعلقة بمدى فاعلية الإدارة الإلكترونية في تحقيق الجودة الصحية، لا سيما في المستشفيات الخاصة التي تختلف في آليات العمل عن المستشفيات الحكومية فمعظم الدراسات السابقة ركزت إما على الجانب التقني أو على جودة الخدمة فقط، بينما يسعى هذا البحث إلى الربط بين التقنية والإدارة والأداء من منظور تكاملي ومن هنا، فإنه يقدم تصورًا أكثر شمولية للباحثين والمهتمين حول سلوك الأنظمة الإلكترونية داخل المؤسسات الصحية ومدى ارتباطها بالتجربة الواقعية للمرضى</w:t>
      </w:r>
      <w:r>
        <w:t>.</w:t>
      </w:r>
    </w:p>
    <w:p w14:paraId="551BCB9D" w14:textId="6D1C711A" w:rsidR="00A038A9" w:rsidRDefault="00B21F97" w:rsidP="00B21F97">
      <w:pPr>
        <w:pStyle w:val="NoSpacing"/>
        <w:bidi/>
        <w:rPr>
          <w:rtl/>
        </w:rPr>
      </w:pPr>
      <w:r>
        <w:rPr>
          <w:rtl/>
        </w:rPr>
        <w:t>كما تساهم هذه الدراسة في تعزيز الأدلة التجريبية حول فعالية الإدارة الإلكترونية، من خلال تقديم نتائج مبنية على بيانات ميدانية وتحليل إحصائي ممنهج وهذا ما يعطي البحث طابعًا علميًا تطبيقيًا مفيدًا للأكاديميين في حقول الإدارة الصحية، نظم المعلومات، والابتكار المؤسسي، حيث يمكن أن تشكل نتائجه أساسًا لتطوير نظريات أو نماذج بحثية مستقبلية أكثر تخصصًا في هذا السياق الحيوي.</w:t>
      </w:r>
    </w:p>
    <w:p w14:paraId="28BFEB50" w14:textId="77777777" w:rsidR="006154DC" w:rsidRDefault="006154DC" w:rsidP="00B21F97">
      <w:pPr>
        <w:pStyle w:val="Heading3"/>
        <w:rPr>
          <w:rtl/>
        </w:rPr>
      </w:pPr>
      <w:bookmarkStart w:id="5" w:name="_Toc203663756"/>
    </w:p>
    <w:p w14:paraId="27A08FA0" w14:textId="6519C5A3" w:rsidR="001C0BD9" w:rsidRDefault="001C0BD9" w:rsidP="00B21F97">
      <w:pPr>
        <w:pStyle w:val="Heading3"/>
        <w:rPr>
          <w:rtl/>
        </w:rPr>
      </w:pPr>
      <w:r>
        <w:rPr>
          <w:rFonts w:hint="cs"/>
          <w:rtl/>
        </w:rPr>
        <w:t>ثانيا: الأهمية العملية</w:t>
      </w:r>
      <w:bookmarkEnd w:id="5"/>
    </w:p>
    <w:p w14:paraId="24B63EA6" w14:textId="772BF544" w:rsidR="00B21F97" w:rsidRDefault="00B21F97" w:rsidP="00B21F97">
      <w:pPr>
        <w:pStyle w:val="NoSpacing"/>
        <w:bidi/>
        <w:rPr>
          <w:rtl/>
        </w:rPr>
      </w:pPr>
      <w:r>
        <w:rPr>
          <w:rtl/>
        </w:rPr>
        <w:t>تكمن الأهمية العملية لهذه الدراسة في أنها تقدم لصنّاع القرار في المستشفيات الخاصة، وخاصة إدارة المستشفى السعودي الألماني، أدوات تحليل واستنتاج تساعدهم على تقييم مدى فاعلية تطبيق الإدارة الإلكترونية في بيئة عملهم فهي تسلط الضوء على الجوانب القوية والضعيفة في تطبيق الأبعاد الإلكترونية المختلفة مثل نظم المعلومات والتخطيط والرقابة، وتقيس انعكاسها على رضا المرضى وجودة الرعاية، ما يسهم في تحسين الممارسات الإدارية واتخاذ قرارات مبنية على معطيات واقعية.</w:t>
      </w:r>
    </w:p>
    <w:p w14:paraId="2E37AB8B" w14:textId="34FAD933" w:rsidR="00B21F97" w:rsidRDefault="00B21F97" w:rsidP="00B21F97">
      <w:pPr>
        <w:pStyle w:val="NoSpacing"/>
        <w:bidi/>
        <w:rPr>
          <w:rtl/>
        </w:rPr>
      </w:pPr>
      <w:r>
        <w:rPr>
          <w:rtl/>
        </w:rPr>
        <w:t>كما توفر هذه الدراسة قاعدة بيانات ميدانية قابلة للتوظيف في تصميم استراتيجيات تطوير الخدمات الصحية بما يتماشى مع متطلبات العصر الرقمي فمن خلال الوقوف على الأبعاد التي لها تأثير أكبر على الجودة والرضا، يمكن للإدارات الصحية أن توجّه استثماراتها التقنية والتدريبية نحو نقاط التأثير الحقيقية، بدلًا من إهدار الموارد على ممارسات غير فعالة وهذا يعزز من قدرة المستشفيات الخاصة على المنافسة في سوق صحي يتزايد فيه وعي المستفيد وارتفاع توقعاته.</w:t>
      </w:r>
    </w:p>
    <w:p w14:paraId="65D5159B" w14:textId="166B53AB" w:rsidR="00432CB7" w:rsidRDefault="00B21F97" w:rsidP="00B21F97">
      <w:pPr>
        <w:pStyle w:val="NoSpacing"/>
        <w:bidi/>
        <w:rPr>
          <w:rtl/>
        </w:rPr>
      </w:pPr>
      <w:r>
        <w:rPr>
          <w:rtl/>
        </w:rPr>
        <w:t>علاوة على ذلك، تُعد نتائج الدراسة أداة مفيدة للجهات التنظيمية والرقابية المعنية بتطوير القطاع الصحي الخاص، حيث تبيّن التحديات التي تواجهها المستشفيات عند الانتقال إلى الأنظمة الإلكترونية، وتقدّم توصيات قابلة للتطبيق لتحسين البنية التحتية الرقمية والموارد البشرية الداعمة لها كما يمكن الاستفادة من نتائجها في تطوير سياسات وطنية تدعم التحول الرقمي في الرعاية الصحية من منظور إداري يركز على النتائج والمؤشرات الواقعية للأداء وجودة الخدمة.</w:t>
      </w:r>
    </w:p>
    <w:p w14:paraId="0D1AC2D8" w14:textId="3E23287D" w:rsidR="00D22171" w:rsidRDefault="00D22171" w:rsidP="0079488B">
      <w:pPr>
        <w:pStyle w:val="Heading2"/>
        <w:rPr>
          <w:rtl/>
        </w:rPr>
      </w:pPr>
      <w:bookmarkStart w:id="6" w:name="_Toc203663757"/>
      <w:r w:rsidRPr="00D22171">
        <w:rPr>
          <w:rtl/>
        </w:rPr>
        <w:t>أهداف الدراسة</w:t>
      </w:r>
      <w:r w:rsidR="001C0BD9">
        <w:rPr>
          <w:rFonts w:hint="cs"/>
          <w:rtl/>
        </w:rPr>
        <w:t>:</w:t>
      </w:r>
      <w:bookmarkEnd w:id="6"/>
    </w:p>
    <w:p w14:paraId="3BCE04A3" w14:textId="717C5993" w:rsidR="00A038A9" w:rsidRDefault="00B21F97" w:rsidP="00B21F97">
      <w:pPr>
        <w:pStyle w:val="NoSpacing"/>
        <w:bidi/>
        <w:ind w:firstLine="0"/>
        <w:rPr>
          <w:rtl/>
        </w:rPr>
      </w:pPr>
      <w:r>
        <w:rPr>
          <w:rFonts w:hint="cs"/>
          <w:rtl/>
        </w:rPr>
        <w:t>الهدف الرئيسي:</w:t>
      </w:r>
    </w:p>
    <w:p w14:paraId="69D94C47" w14:textId="5A5194CE" w:rsidR="00B21F97" w:rsidRDefault="00B21F97" w:rsidP="00B21F97">
      <w:pPr>
        <w:pStyle w:val="NoSpacing"/>
        <w:bidi/>
        <w:rPr>
          <w:rtl/>
        </w:rPr>
      </w:pPr>
      <w:r>
        <w:rPr>
          <w:rFonts w:hint="cs"/>
          <w:rtl/>
        </w:rPr>
        <w:t>بيان</w:t>
      </w:r>
      <w:r w:rsidRPr="00B21F97">
        <w:rPr>
          <w:rtl/>
        </w:rPr>
        <w:t xml:space="preserve"> </w:t>
      </w:r>
      <w:r w:rsidRPr="00B21F97">
        <w:rPr>
          <w:rFonts w:hint="cs"/>
          <w:rtl/>
        </w:rPr>
        <w:t>أثر</w:t>
      </w:r>
      <w:r w:rsidRPr="00B21F97">
        <w:rPr>
          <w:rtl/>
        </w:rPr>
        <w:t xml:space="preserve"> تطبيق الإدارة الإلكترونية على جودة الخدمات الصحية ورضا المرضى في المستشفى السعودي الألماني بمدينة جدة</w:t>
      </w:r>
      <w:r>
        <w:rPr>
          <w:rFonts w:hint="cs"/>
          <w:rtl/>
        </w:rPr>
        <w:t>.</w:t>
      </w:r>
    </w:p>
    <w:p w14:paraId="76D193FD" w14:textId="37186479" w:rsidR="00B21F97" w:rsidRPr="00B21F97" w:rsidRDefault="00B21F97" w:rsidP="00B21F97">
      <w:pPr>
        <w:pStyle w:val="NoSpacing"/>
        <w:bidi/>
        <w:ind w:firstLine="0"/>
        <w:rPr>
          <w:rtl/>
        </w:rPr>
      </w:pPr>
      <w:r>
        <w:rPr>
          <w:rFonts w:hint="cs"/>
          <w:rtl/>
        </w:rPr>
        <w:t>الاهداف الفرعية:</w:t>
      </w:r>
    </w:p>
    <w:p w14:paraId="4EF526F9" w14:textId="087D64A2" w:rsidR="00B21F97" w:rsidRDefault="00B21F97" w:rsidP="00B21F97">
      <w:pPr>
        <w:pStyle w:val="NoSpacing"/>
        <w:numPr>
          <w:ilvl w:val="0"/>
          <w:numId w:val="20"/>
        </w:numPr>
        <w:bidi/>
        <w:ind w:left="431"/>
        <w:rPr>
          <w:rtl/>
        </w:rPr>
      </w:pPr>
      <w:r>
        <w:rPr>
          <w:rFonts w:hint="cs"/>
          <w:rtl/>
        </w:rPr>
        <w:t>بيان</w:t>
      </w:r>
      <w:r w:rsidRPr="00B21F97">
        <w:rPr>
          <w:rtl/>
        </w:rPr>
        <w:t xml:space="preserve"> </w:t>
      </w:r>
      <w:r w:rsidRPr="00B21F97">
        <w:rPr>
          <w:rFonts w:hint="cs"/>
          <w:rtl/>
        </w:rPr>
        <w:t>أثر</w:t>
      </w:r>
      <w:r w:rsidRPr="00B21F97">
        <w:rPr>
          <w:rtl/>
        </w:rPr>
        <w:t xml:space="preserve"> تطبيق نظم المعلومات الإدارية الإلكترونية</w:t>
      </w:r>
      <w:r>
        <w:rPr>
          <w:rFonts w:hint="cs"/>
          <w:rtl/>
        </w:rPr>
        <w:t xml:space="preserve"> </w:t>
      </w:r>
      <w:r w:rsidRPr="00B21F97">
        <w:rPr>
          <w:rtl/>
        </w:rPr>
        <w:t>على جودة الخدمات الصحية ورضا المرضى في المستشفى السعودي الألماني بمدينة جدة</w:t>
      </w:r>
      <w:r>
        <w:rPr>
          <w:rFonts w:hint="cs"/>
          <w:rtl/>
        </w:rPr>
        <w:t>.</w:t>
      </w:r>
    </w:p>
    <w:p w14:paraId="2DE4FF6A" w14:textId="52B6B30A" w:rsidR="00B21F97" w:rsidRDefault="00B21F97" w:rsidP="00B21F97">
      <w:pPr>
        <w:pStyle w:val="NoSpacing"/>
        <w:numPr>
          <w:ilvl w:val="0"/>
          <w:numId w:val="20"/>
        </w:numPr>
        <w:bidi/>
        <w:ind w:left="431"/>
        <w:rPr>
          <w:rtl/>
        </w:rPr>
      </w:pPr>
      <w:r>
        <w:rPr>
          <w:rFonts w:hint="cs"/>
          <w:rtl/>
        </w:rPr>
        <w:t>بيان</w:t>
      </w:r>
      <w:r w:rsidRPr="00B21F97">
        <w:rPr>
          <w:rtl/>
        </w:rPr>
        <w:t xml:space="preserve"> </w:t>
      </w:r>
      <w:r w:rsidRPr="00B21F97">
        <w:rPr>
          <w:rFonts w:hint="cs"/>
          <w:rtl/>
        </w:rPr>
        <w:t>أثر</w:t>
      </w:r>
      <w:r w:rsidRPr="00B21F97">
        <w:rPr>
          <w:rtl/>
        </w:rPr>
        <w:t xml:space="preserve"> تطبيق التخطيط والتنظيم الإلكتروني</w:t>
      </w:r>
      <w:r>
        <w:rPr>
          <w:rFonts w:hint="cs"/>
          <w:rtl/>
        </w:rPr>
        <w:t xml:space="preserve"> </w:t>
      </w:r>
      <w:r w:rsidRPr="00B21F97">
        <w:rPr>
          <w:rtl/>
        </w:rPr>
        <w:t>على جودة الخدمات الصحية ورضا المرضى في المستشفى السعودي الألماني بمدينة جدة</w:t>
      </w:r>
      <w:r>
        <w:rPr>
          <w:rFonts w:hint="cs"/>
          <w:rtl/>
        </w:rPr>
        <w:t>.</w:t>
      </w:r>
    </w:p>
    <w:p w14:paraId="452760FF" w14:textId="2F214FB3" w:rsidR="00B21F97" w:rsidRDefault="00B21F97" w:rsidP="00B21F97">
      <w:pPr>
        <w:pStyle w:val="NoSpacing"/>
        <w:numPr>
          <w:ilvl w:val="0"/>
          <w:numId w:val="20"/>
        </w:numPr>
        <w:bidi/>
        <w:ind w:left="431"/>
        <w:rPr>
          <w:rtl/>
        </w:rPr>
      </w:pPr>
      <w:r>
        <w:rPr>
          <w:rFonts w:hint="cs"/>
          <w:rtl/>
        </w:rPr>
        <w:t>بيان</w:t>
      </w:r>
      <w:r w:rsidRPr="00B21F97">
        <w:rPr>
          <w:rtl/>
        </w:rPr>
        <w:t xml:space="preserve"> </w:t>
      </w:r>
      <w:r w:rsidRPr="00B21F97">
        <w:rPr>
          <w:rFonts w:hint="cs"/>
          <w:rtl/>
        </w:rPr>
        <w:t>أثر</w:t>
      </w:r>
      <w:r w:rsidRPr="00B21F97">
        <w:rPr>
          <w:rtl/>
        </w:rPr>
        <w:t xml:space="preserve"> تطبيق الخدمات الإلكترونية المقدمة للمرضى</w:t>
      </w:r>
      <w:r>
        <w:rPr>
          <w:rFonts w:hint="cs"/>
          <w:rtl/>
        </w:rPr>
        <w:t xml:space="preserve"> </w:t>
      </w:r>
      <w:r w:rsidRPr="00B21F97">
        <w:rPr>
          <w:rtl/>
        </w:rPr>
        <w:t>على جودة الخدمات الصحية ورضا المرضى في المستشفى السعودي الألماني بمدينة جدة</w:t>
      </w:r>
      <w:r>
        <w:rPr>
          <w:rFonts w:hint="cs"/>
          <w:rtl/>
        </w:rPr>
        <w:t>.</w:t>
      </w:r>
    </w:p>
    <w:p w14:paraId="38C4E0DF" w14:textId="1E8D29B2" w:rsidR="00B21F97" w:rsidRPr="00B21F97" w:rsidRDefault="00B21F97" w:rsidP="00B21F97">
      <w:pPr>
        <w:pStyle w:val="NoSpacing"/>
        <w:numPr>
          <w:ilvl w:val="0"/>
          <w:numId w:val="20"/>
        </w:numPr>
        <w:bidi/>
        <w:ind w:left="431"/>
        <w:rPr>
          <w:rtl/>
        </w:rPr>
      </w:pPr>
      <w:r>
        <w:rPr>
          <w:rFonts w:hint="cs"/>
          <w:rtl/>
        </w:rPr>
        <w:t>بيان</w:t>
      </w:r>
      <w:r w:rsidRPr="00B21F97">
        <w:rPr>
          <w:rtl/>
        </w:rPr>
        <w:t xml:space="preserve"> </w:t>
      </w:r>
      <w:r w:rsidRPr="00B21F97">
        <w:rPr>
          <w:rFonts w:hint="cs"/>
          <w:rtl/>
        </w:rPr>
        <w:t>أثر</w:t>
      </w:r>
      <w:r w:rsidRPr="00B21F97">
        <w:rPr>
          <w:rtl/>
        </w:rPr>
        <w:t xml:space="preserve"> تطبيق التوجيه والرقابة الإلكترونية</w:t>
      </w:r>
      <w:r>
        <w:rPr>
          <w:rFonts w:hint="cs"/>
          <w:rtl/>
        </w:rPr>
        <w:t xml:space="preserve"> </w:t>
      </w:r>
      <w:r w:rsidRPr="00B21F97">
        <w:rPr>
          <w:rtl/>
        </w:rPr>
        <w:t>على جودة الخدمات الصحية ورضا المرضى في المستشفى السعودي الألماني بمدينة جدة</w:t>
      </w:r>
      <w:r>
        <w:rPr>
          <w:rFonts w:hint="cs"/>
          <w:rtl/>
        </w:rPr>
        <w:t>.</w:t>
      </w:r>
    </w:p>
    <w:p w14:paraId="56B19CA7" w14:textId="65ACA990" w:rsidR="00D22171" w:rsidRDefault="00D22171" w:rsidP="0079488B">
      <w:pPr>
        <w:pStyle w:val="Heading2"/>
        <w:rPr>
          <w:rtl/>
        </w:rPr>
      </w:pPr>
      <w:bookmarkStart w:id="7" w:name="_Toc203663758"/>
      <w:r w:rsidRPr="00D22171">
        <w:rPr>
          <w:rtl/>
        </w:rPr>
        <w:t>تساؤلات الدراسة</w:t>
      </w:r>
      <w:r w:rsidR="001C0BD9">
        <w:rPr>
          <w:rFonts w:hint="cs"/>
          <w:rtl/>
        </w:rPr>
        <w:t>:</w:t>
      </w:r>
      <w:bookmarkEnd w:id="7"/>
    </w:p>
    <w:p w14:paraId="70E27C73" w14:textId="14930259" w:rsidR="00B21F97" w:rsidRDefault="00B21F97" w:rsidP="00B21F97">
      <w:pPr>
        <w:pStyle w:val="NoSpacing"/>
        <w:bidi/>
        <w:ind w:firstLine="0"/>
        <w:rPr>
          <w:rtl/>
        </w:rPr>
      </w:pPr>
      <w:r>
        <w:rPr>
          <w:rFonts w:hint="cs"/>
          <w:rtl/>
        </w:rPr>
        <w:t>السؤال الرئيسي:</w:t>
      </w:r>
    </w:p>
    <w:p w14:paraId="1D9A1821" w14:textId="693B2098" w:rsidR="00B21F97" w:rsidRPr="00B21F97" w:rsidRDefault="00B21F97" w:rsidP="00B21F97">
      <w:pPr>
        <w:pStyle w:val="NoSpacing"/>
        <w:bidi/>
        <w:rPr>
          <w:rtl/>
        </w:rPr>
      </w:pPr>
      <w:r w:rsidRPr="00B21F97">
        <w:rPr>
          <w:rtl/>
        </w:rPr>
        <w:t xml:space="preserve">ما </w:t>
      </w:r>
      <w:r w:rsidRPr="00B21F97">
        <w:rPr>
          <w:rFonts w:hint="cs"/>
          <w:rtl/>
        </w:rPr>
        <w:t>أثر</w:t>
      </w:r>
      <w:r w:rsidRPr="00B21F97">
        <w:rPr>
          <w:rtl/>
        </w:rPr>
        <w:t xml:space="preserve"> تطبيق الإدارة الإلكترونية على جودة الخدمات الصحية ورضا المرضى في المستشفى السعودي الألماني بمدينة جدة؟</w:t>
      </w:r>
    </w:p>
    <w:p w14:paraId="588FC87A" w14:textId="14F1DC38" w:rsidR="00B21F97" w:rsidRPr="00B21F97" w:rsidRDefault="00B21F97" w:rsidP="00B21F97">
      <w:pPr>
        <w:pStyle w:val="NoSpacing"/>
        <w:bidi/>
        <w:ind w:firstLine="0"/>
        <w:rPr>
          <w:rtl/>
        </w:rPr>
      </w:pPr>
      <w:r>
        <w:rPr>
          <w:rFonts w:hint="cs"/>
          <w:rtl/>
        </w:rPr>
        <w:t>الأسئلة الفرعية:</w:t>
      </w:r>
    </w:p>
    <w:p w14:paraId="0393F676" w14:textId="061E9C63" w:rsidR="00B21F97" w:rsidRDefault="00B21F97" w:rsidP="00B21F97">
      <w:pPr>
        <w:pStyle w:val="NoSpacing"/>
        <w:numPr>
          <w:ilvl w:val="0"/>
          <w:numId w:val="20"/>
        </w:numPr>
        <w:bidi/>
        <w:ind w:left="431"/>
        <w:rPr>
          <w:rtl/>
        </w:rPr>
      </w:pPr>
      <w:r w:rsidRPr="00B21F97">
        <w:rPr>
          <w:rtl/>
        </w:rPr>
        <w:t xml:space="preserve">ما </w:t>
      </w:r>
      <w:r w:rsidRPr="00B21F97">
        <w:rPr>
          <w:rFonts w:hint="cs"/>
          <w:rtl/>
        </w:rPr>
        <w:t>أثر</w:t>
      </w:r>
      <w:r w:rsidRPr="00B21F97">
        <w:rPr>
          <w:rtl/>
        </w:rPr>
        <w:t xml:space="preserve"> تطبيق نظم المعلومات الإدارية الإلكترونية</w:t>
      </w:r>
      <w:r>
        <w:rPr>
          <w:rFonts w:hint="cs"/>
          <w:rtl/>
        </w:rPr>
        <w:t xml:space="preserve"> </w:t>
      </w:r>
      <w:r w:rsidRPr="00B21F97">
        <w:rPr>
          <w:rtl/>
        </w:rPr>
        <w:t>على جودة الخدمات الصحية ورضا المرضى في المستشفى السعودي الألماني بمدينة جدة</w:t>
      </w:r>
      <w:r>
        <w:rPr>
          <w:rFonts w:hint="cs"/>
          <w:rtl/>
        </w:rPr>
        <w:t>؟</w:t>
      </w:r>
    </w:p>
    <w:p w14:paraId="5E62CECD" w14:textId="09E4AC39" w:rsidR="00B21F97" w:rsidRDefault="00B21F97" w:rsidP="00B21F97">
      <w:pPr>
        <w:pStyle w:val="NoSpacing"/>
        <w:numPr>
          <w:ilvl w:val="0"/>
          <w:numId w:val="20"/>
        </w:numPr>
        <w:bidi/>
        <w:ind w:left="431"/>
        <w:rPr>
          <w:rtl/>
        </w:rPr>
      </w:pPr>
      <w:r w:rsidRPr="00B21F97">
        <w:rPr>
          <w:rtl/>
        </w:rPr>
        <w:t xml:space="preserve">ما </w:t>
      </w:r>
      <w:r w:rsidRPr="00B21F97">
        <w:rPr>
          <w:rFonts w:hint="cs"/>
          <w:rtl/>
        </w:rPr>
        <w:t>أثر</w:t>
      </w:r>
      <w:r w:rsidRPr="00B21F97">
        <w:rPr>
          <w:rtl/>
        </w:rPr>
        <w:t xml:space="preserve"> تطبيق التخطيط والتنظيم الإلكتروني</w:t>
      </w:r>
      <w:r>
        <w:rPr>
          <w:rFonts w:hint="cs"/>
          <w:rtl/>
        </w:rPr>
        <w:t xml:space="preserve"> </w:t>
      </w:r>
      <w:r w:rsidRPr="00B21F97">
        <w:rPr>
          <w:rtl/>
        </w:rPr>
        <w:t>على جودة الخدمات الصحية ورضا المرضى في المستشفى السعودي الألماني بمدينة جدة</w:t>
      </w:r>
      <w:r>
        <w:rPr>
          <w:rFonts w:hint="cs"/>
          <w:rtl/>
        </w:rPr>
        <w:t>؟</w:t>
      </w:r>
    </w:p>
    <w:p w14:paraId="0FA488AF" w14:textId="6E08996E" w:rsidR="00B21F97" w:rsidRDefault="00B21F97" w:rsidP="00B21F97">
      <w:pPr>
        <w:pStyle w:val="NoSpacing"/>
        <w:numPr>
          <w:ilvl w:val="0"/>
          <w:numId w:val="20"/>
        </w:numPr>
        <w:bidi/>
        <w:ind w:left="431"/>
        <w:rPr>
          <w:rtl/>
        </w:rPr>
      </w:pPr>
      <w:r w:rsidRPr="00B21F97">
        <w:rPr>
          <w:rtl/>
        </w:rPr>
        <w:t xml:space="preserve">ما </w:t>
      </w:r>
      <w:r w:rsidRPr="00B21F97">
        <w:rPr>
          <w:rFonts w:hint="cs"/>
          <w:rtl/>
        </w:rPr>
        <w:t>أثر</w:t>
      </w:r>
      <w:r w:rsidRPr="00B21F97">
        <w:rPr>
          <w:rtl/>
        </w:rPr>
        <w:t xml:space="preserve"> تطبيق الخدمات الإلكترونية المقدمة للمرضى</w:t>
      </w:r>
      <w:r>
        <w:rPr>
          <w:rFonts w:hint="cs"/>
          <w:rtl/>
        </w:rPr>
        <w:t xml:space="preserve"> </w:t>
      </w:r>
      <w:r w:rsidRPr="00B21F97">
        <w:rPr>
          <w:rtl/>
        </w:rPr>
        <w:t>على جودة الخدمات الصحية ورضا المرضى في المستشفى السعودي الألماني بمدينة جدة</w:t>
      </w:r>
      <w:r>
        <w:rPr>
          <w:rFonts w:hint="cs"/>
          <w:rtl/>
        </w:rPr>
        <w:t>؟</w:t>
      </w:r>
    </w:p>
    <w:p w14:paraId="6683C9ED" w14:textId="5AF30EC4" w:rsidR="00A038A9" w:rsidRPr="001C0BD9" w:rsidRDefault="00B21F97" w:rsidP="00B21F97">
      <w:pPr>
        <w:pStyle w:val="NoSpacing"/>
        <w:numPr>
          <w:ilvl w:val="0"/>
          <w:numId w:val="20"/>
        </w:numPr>
        <w:bidi/>
        <w:ind w:left="431"/>
        <w:rPr>
          <w:rtl/>
        </w:rPr>
      </w:pPr>
      <w:r w:rsidRPr="00B21F97">
        <w:rPr>
          <w:rtl/>
        </w:rPr>
        <w:t xml:space="preserve">ما </w:t>
      </w:r>
      <w:r w:rsidRPr="00B21F97">
        <w:rPr>
          <w:rFonts w:hint="cs"/>
          <w:rtl/>
        </w:rPr>
        <w:t>أثر</w:t>
      </w:r>
      <w:r w:rsidRPr="00B21F97">
        <w:rPr>
          <w:rtl/>
        </w:rPr>
        <w:t xml:space="preserve"> تطبيق التوجيه والرقابة الإلكترونية</w:t>
      </w:r>
      <w:r>
        <w:rPr>
          <w:rFonts w:hint="cs"/>
          <w:rtl/>
        </w:rPr>
        <w:t xml:space="preserve"> </w:t>
      </w:r>
      <w:r w:rsidRPr="00B21F97">
        <w:rPr>
          <w:rtl/>
        </w:rPr>
        <w:t>على جودة الخدمات الصحية ورضا المرضى في المستشفى السعودي الألماني بمدينة جدة</w:t>
      </w:r>
      <w:r>
        <w:rPr>
          <w:rFonts w:hint="cs"/>
          <w:rtl/>
        </w:rPr>
        <w:t>؟</w:t>
      </w:r>
    </w:p>
    <w:p w14:paraId="7ABDDD95" w14:textId="285271CE" w:rsidR="00D52480" w:rsidRPr="00D22171" w:rsidRDefault="00D52480" w:rsidP="0079488B">
      <w:pPr>
        <w:pStyle w:val="Heading2"/>
        <w:rPr>
          <w:rtl/>
        </w:rPr>
      </w:pPr>
      <w:bookmarkStart w:id="8" w:name="_Toc203663759"/>
      <w:r>
        <w:rPr>
          <w:rFonts w:hint="cs"/>
          <w:rtl/>
        </w:rPr>
        <w:t>فروض الدراسة</w:t>
      </w:r>
      <w:bookmarkEnd w:id="8"/>
    </w:p>
    <w:p w14:paraId="6F5BD5F4" w14:textId="77777777" w:rsidR="00E3444B" w:rsidRPr="00A13BB7" w:rsidRDefault="00E3444B" w:rsidP="007D1378">
      <w:pPr>
        <w:pStyle w:val="NoSpacing"/>
        <w:bidi/>
        <w:ind w:firstLine="0"/>
        <w:rPr>
          <w:b/>
          <w:bCs/>
          <w:rtl/>
        </w:rPr>
      </w:pPr>
      <w:r w:rsidRPr="00A13BB7">
        <w:rPr>
          <w:rFonts w:hint="cs"/>
          <w:b/>
          <w:bCs/>
          <w:rtl/>
        </w:rPr>
        <w:t xml:space="preserve">الفرضية الرئيسية </w:t>
      </w:r>
      <w:r w:rsidRPr="00A13BB7">
        <w:rPr>
          <w:b/>
          <w:bCs/>
        </w:rPr>
        <w:t>H1</w:t>
      </w:r>
    </w:p>
    <w:p w14:paraId="24041306" w14:textId="696D89B8" w:rsidR="00A038A9" w:rsidRPr="00B21F97" w:rsidRDefault="00B21F97" w:rsidP="00B21F97">
      <w:pPr>
        <w:pStyle w:val="NoSpacing"/>
        <w:bidi/>
        <w:rPr>
          <w:rtl/>
        </w:rPr>
      </w:pPr>
      <w:r w:rsidRPr="00B21F97">
        <w:rPr>
          <w:rtl/>
        </w:rPr>
        <w:t xml:space="preserve">توجد علاقة معنوية ذات دلالة </w:t>
      </w:r>
      <w:r w:rsidRPr="00B21F97">
        <w:rPr>
          <w:rFonts w:hint="cs"/>
          <w:rtl/>
        </w:rPr>
        <w:t>إحصائية لتطبيق</w:t>
      </w:r>
      <w:r w:rsidRPr="00B21F97">
        <w:rPr>
          <w:rtl/>
        </w:rPr>
        <w:t xml:space="preserve"> الإدارة الإلكترونية على جودة الخدمات الصحية ورضا المرضى في المستشفى السعودي الألماني بمدينة جدة.</w:t>
      </w:r>
    </w:p>
    <w:p w14:paraId="7980101D" w14:textId="6B4DD57D" w:rsidR="00E3444B" w:rsidRPr="00A13BB7" w:rsidRDefault="00E3444B" w:rsidP="00A038A9">
      <w:pPr>
        <w:pStyle w:val="NoSpacing"/>
        <w:bidi/>
        <w:ind w:firstLine="0"/>
        <w:rPr>
          <w:b/>
          <w:bCs/>
        </w:rPr>
      </w:pPr>
      <w:r w:rsidRPr="00A13BB7">
        <w:rPr>
          <w:rFonts w:hint="cs"/>
          <w:b/>
          <w:bCs/>
          <w:rtl/>
        </w:rPr>
        <w:t xml:space="preserve">الفرضية الفرعية الاولى </w:t>
      </w:r>
      <w:r w:rsidRPr="00A13BB7">
        <w:rPr>
          <w:b/>
          <w:bCs/>
        </w:rPr>
        <w:t>Ha</w:t>
      </w:r>
    </w:p>
    <w:p w14:paraId="6C0D7D32" w14:textId="57F7D63B" w:rsidR="00B21F97" w:rsidRDefault="00B21F97" w:rsidP="00B21F97">
      <w:pPr>
        <w:pStyle w:val="NoSpacing"/>
        <w:bidi/>
        <w:rPr>
          <w:rtl/>
        </w:rPr>
      </w:pPr>
      <w:r>
        <w:rPr>
          <w:rtl/>
        </w:rPr>
        <w:t xml:space="preserve">توجد علاقة معنوية ذات دلالة </w:t>
      </w:r>
      <w:r>
        <w:rPr>
          <w:rFonts w:hint="cs"/>
          <w:rtl/>
        </w:rPr>
        <w:t>إحصائية لتطبيق</w:t>
      </w:r>
      <w:r>
        <w:rPr>
          <w:rtl/>
        </w:rPr>
        <w:t xml:space="preserve"> نظم المعلومات الإدارية الإلكترونية على جودة الخدمات الصحية ورضا المرضى في المستشفى السعودي الألماني بمدينة جدة</w:t>
      </w:r>
      <w:r>
        <w:t>.</w:t>
      </w:r>
    </w:p>
    <w:p w14:paraId="3436682D" w14:textId="4B5A9556" w:rsidR="00E3444B" w:rsidRPr="00A13BB7" w:rsidRDefault="00E3444B" w:rsidP="00A038A9">
      <w:pPr>
        <w:pStyle w:val="NoSpacing"/>
        <w:bidi/>
        <w:ind w:firstLine="0"/>
        <w:rPr>
          <w:b/>
          <w:bCs/>
          <w:rtl/>
        </w:rPr>
      </w:pPr>
      <w:r w:rsidRPr="00A13BB7">
        <w:rPr>
          <w:rFonts w:hint="cs"/>
          <w:b/>
          <w:bCs/>
          <w:rtl/>
        </w:rPr>
        <w:t xml:space="preserve">الفرضية الفرعية الثانية </w:t>
      </w:r>
      <w:r w:rsidRPr="00A13BB7">
        <w:rPr>
          <w:b/>
          <w:bCs/>
        </w:rPr>
        <w:t>Hb</w:t>
      </w:r>
    </w:p>
    <w:p w14:paraId="7C3376EB" w14:textId="43D9C89C" w:rsidR="00A038A9" w:rsidRDefault="00B21F97" w:rsidP="00B21F97">
      <w:pPr>
        <w:pStyle w:val="NoSpacing"/>
        <w:bidi/>
        <w:rPr>
          <w:rtl/>
        </w:rPr>
      </w:pPr>
      <w:r>
        <w:rPr>
          <w:rtl/>
        </w:rPr>
        <w:t xml:space="preserve">توجد علاقة معنوية ذات دلالة </w:t>
      </w:r>
      <w:proofErr w:type="gramStart"/>
      <w:r>
        <w:rPr>
          <w:rtl/>
        </w:rPr>
        <w:t>إحصائية  لتطبيق</w:t>
      </w:r>
      <w:proofErr w:type="gramEnd"/>
      <w:r>
        <w:rPr>
          <w:rtl/>
        </w:rPr>
        <w:t xml:space="preserve"> التخطيط والتنظيم الإلكتروني على جودة الخدمات الصحية ورضا المرضى في المستشفى السعودي الألماني بمدينة جدة</w:t>
      </w:r>
      <w:r>
        <w:t>.</w:t>
      </w:r>
    </w:p>
    <w:p w14:paraId="175F4FDC" w14:textId="2256C7EF" w:rsidR="00E3444B" w:rsidRDefault="00E3444B" w:rsidP="00A038A9">
      <w:pPr>
        <w:pStyle w:val="NoSpacing"/>
        <w:bidi/>
        <w:ind w:firstLine="0"/>
        <w:rPr>
          <w:b/>
          <w:bCs/>
          <w:rtl/>
        </w:rPr>
      </w:pPr>
      <w:r w:rsidRPr="00A13BB7">
        <w:rPr>
          <w:rFonts w:hint="cs"/>
          <w:b/>
          <w:bCs/>
          <w:rtl/>
        </w:rPr>
        <w:t xml:space="preserve">الفرضية الفرعية الثالثة </w:t>
      </w:r>
      <w:r w:rsidRPr="00A13BB7">
        <w:rPr>
          <w:b/>
          <w:bCs/>
        </w:rPr>
        <w:t>Hc</w:t>
      </w:r>
    </w:p>
    <w:p w14:paraId="7640D823" w14:textId="630F5158" w:rsidR="00B21F97" w:rsidRPr="00B21F97" w:rsidRDefault="00B21F97" w:rsidP="00B21F97">
      <w:pPr>
        <w:pStyle w:val="NoSpacing"/>
        <w:bidi/>
        <w:rPr>
          <w:rtl/>
        </w:rPr>
      </w:pPr>
      <w:r>
        <w:rPr>
          <w:rtl/>
        </w:rPr>
        <w:t xml:space="preserve">توجد علاقة معنوية ذات دلالة </w:t>
      </w:r>
      <w:r>
        <w:rPr>
          <w:rFonts w:hint="cs"/>
          <w:rtl/>
        </w:rPr>
        <w:t xml:space="preserve">إحصائية </w:t>
      </w:r>
      <w:proofErr w:type="gramStart"/>
      <w:r>
        <w:rPr>
          <w:rFonts w:hint="cs"/>
          <w:rtl/>
        </w:rPr>
        <w:t>لتطبيق</w:t>
      </w:r>
      <w:r>
        <w:rPr>
          <w:rtl/>
        </w:rPr>
        <w:t xml:space="preserve">  الخدمات</w:t>
      </w:r>
      <w:proofErr w:type="gramEnd"/>
      <w:r>
        <w:rPr>
          <w:rtl/>
        </w:rPr>
        <w:t xml:space="preserve"> الإلكترونية المقدمة للمرضى على جودة الخدمات الصحية ورضا المرضى في المستشفى السعودي الألماني بمدينة جدة</w:t>
      </w:r>
      <w:r>
        <w:t>.</w:t>
      </w:r>
    </w:p>
    <w:p w14:paraId="21F3A6A7" w14:textId="2048A3AE" w:rsidR="00B21F97" w:rsidRPr="00B21F97" w:rsidRDefault="00B21F97" w:rsidP="00B21F97">
      <w:pPr>
        <w:pStyle w:val="NoSpacing"/>
        <w:bidi/>
        <w:ind w:firstLine="0"/>
        <w:rPr>
          <w:b/>
          <w:bCs/>
          <w:rtl/>
          <w:lang w:val="en-US"/>
        </w:rPr>
      </w:pPr>
      <w:r w:rsidRPr="00A13BB7">
        <w:rPr>
          <w:rFonts w:hint="cs"/>
          <w:b/>
          <w:bCs/>
          <w:rtl/>
        </w:rPr>
        <w:t xml:space="preserve">الفرضية الفرعية </w:t>
      </w:r>
      <w:r>
        <w:rPr>
          <w:rFonts w:hint="cs"/>
          <w:b/>
          <w:bCs/>
          <w:rtl/>
        </w:rPr>
        <w:t>الرابعة</w:t>
      </w:r>
      <w:r w:rsidRPr="00A13BB7">
        <w:rPr>
          <w:rFonts w:hint="cs"/>
          <w:b/>
          <w:bCs/>
          <w:rtl/>
        </w:rPr>
        <w:t xml:space="preserve"> </w:t>
      </w:r>
      <w:r w:rsidRPr="00A13BB7">
        <w:rPr>
          <w:b/>
          <w:bCs/>
        </w:rPr>
        <w:t>H</w:t>
      </w:r>
      <w:r>
        <w:rPr>
          <w:b/>
          <w:bCs/>
          <w:lang w:val="en-US"/>
        </w:rPr>
        <w:t>d</w:t>
      </w:r>
    </w:p>
    <w:p w14:paraId="07AAF86F" w14:textId="65B32185" w:rsidR="00B21F97" w:rsidRPr="006154DC" w:rsidRDefault="00B21F97" w:rsidP="006154DC">
      <w:pPr>
        <w:pStyle w:val="NoSpacing"/>
        <w:bidi/>
        <w:rPr>
          <w:rtl/>
        </w:rPr>
      </w:pPr>
      <w:r w:rsidRPr="00B21F97">
        <w:rPr>
          <w:rtl/>
        </w:rPr>
        <w:t xml:space="preserve">توجد علاقة معنوية ذات دلالة </w:t>
      </w:r>
      <w:proofErr w:type="gramStart"/>
      <w:r w:rsidRPr="00B21F97">
        <w:rPr>
          <w:rtl/>
        </w:rPr>
        <w:t>إحصائية  لتطبيق</w:t>
      </w:r>
      <w:proofErr w:type="gramEnd"/>
      <w:r w:rsidRPr="00B21F97">
        <w:rPr>
          <w:rtl/>
        </w:rPr>
        <w:t xml:space="preserve">  التوجيه والرقابة الإلكترونية  على جودة الخدمات الصحية ورضا المرضى في المستشفى السعودي الألماني بمدينة جدة.</w:t>
      </w:r>
    </w:p>
    <w:p w14:paraId="693808E8" w14:textId="6B6EDD3E" w:rsidR="00F925D0" w:rsidRDefault="00F925D0" w:rsidP="0079488B">
      <w:pPr>
        <w:pStyle w:val="Heading2"/>
        <w:rPr>
          <w:rtl/>
        </w:rPr>
      </w:pPr>
      <w:bookmarkStart w:id="9" w:name="_Toc203663760"/>
      <w:r>
        <w:rPr>
          <w:rFonts w:hint="cs"/>
          <w:rtl/>
        </w:rPr>
        <w:t xml:space="preserve">النظرية العلمية </w:t>
      </w:r>
      <w:r w:rsidR="008328F7">
        <w:rPr>
          <w:rFonts w:hint="cs"/>
          <w:rtl/>
        </w:rPr>
        <w:t>المتبعة لإعداد</w:t>
      </w:r>
      <w:r>
        <w:rPr>
          <w:rFonts w:hint="cs"/>
          <w:rtl/>
        </w:rPr>
        <w:t xml:space="preserve"> البحث</w:t>
      </w:r>
      <w:bookmarkEnd w:id="9"/>
    </w:p>
    <w:p w14:paraId="4EAB7171" w14:textId="2E346A31" w:rsidR="002D11F5" w:rsidRPr="002D11F5" w:rsidRDefault="002D11F5" w:rsidP="002D11F5">
      <w:pPr>
        <w:pStyle w:val="NoSpacing"/>
        <w:bidi/>
        <w:ind w:firstLine="71"/>
        <w:rPr>
          <w:b/>
          <w:bCs/>
          <w:rtl/>
        </w:rPr>
      </w:pPr>
      <w:r w:rsidRPr="002D11F5">
        <w:rPr>
          <w:b/>
          <w:bCs/>
          <w:rtl/>
        </w:rPr>
        <w:t>1</w:t>
      </w:r>
      <w:r w:rsidRPr="002D11F5">
        <w:rPr>
          <w:b/>
          <w:bCs/>
        </w:rPr>
        <w:t xml:space="preserve">. </w:t>
      </w:r>
      <w:r w:rsidRPr="002D11F5">
        <w:rPr>
          <w:b/>
          <w:bCs/>
          <w:rtl/>
        </w:rPr>
        <w:t>نظرية النظم</w:t>
      </w:r>
      <w:r w:rsidR="006154DC">
        <w:rPr>
          <w:rFonts w:hint="cs"/>
          <w:b/>
          <w:bCs/>
          <w:rtl/>
        </w:rPr>
        <w:t xml:space="preserve"> </w:t>
      </w:r>
    </w:p>
    <w:p w14:paraId="222BECAC" w14:textId="3333193B" w:rsidR="002D11F5" w:rsidRDefault="002D11F5" w:rsidP="002D11F5">
      <w:pPr>
        <w:pStyle w:val="NoSpacing"/>
        <w:bidi/>
        <w:rPr>
          <w:rtl/>
        </w:rPr>
      </w:pPr>
      <w:r>
        <w:rPr>
          <w:rtl/>
        </w:rPr>
        <w:t>تُعد نظرية النظم من أبرز الأطر النظرية التي تُستخدم لفهم وتحليل الأنظمة الإدارية في بيئات العمل المختلفة، لا سيما في المؤسسات الصحية تنظر هذه النظرية إلى المؤسسة على أنها "نظام مفتوح" يتكون من مجموعة من العناصر المترابطة التي تؤثر وتتأثر ببعضها البعض داخليًا وخارجيًا ووفقًا لهذه الرؤية، فإن المستشفى لا يُنظر إليه كمجموعة من الأقسام المستقلة، بل كنظام ديناميكي يتطلب تكاملًا بين وحداته المختلفة من أجل تحقيق الأداء الفعال وهو ما يتوافق مع الإدارة الإلكترونية التي تقوم على الربط الشبكي وتكامل البيانات بين مختلف الإدارات الطبية والإدارية داخل المستشفى</w:t>
      </w:r>
      <w:r>
        <w:t>.</w:t>
      </w:r>
      <w:r w:rsidR="00D97C97">
        <w:rPr>
          <w:rFonts w:hint="cs"/>
          <w:rtl/>
        </w:rPr>
        <w:t xml:space="preserve"> </w:t>
      </w:r>
      <w:r w:rsidR="00D97C97" w:rsidRPr="00D97C97">
        <w:rPr>
          <w:rtl/>
        </w:rPr>
        <w:t>(</w:t>
      </w:r>
      <w:r w:rsidR="00D97C97" w:rsidRPr="00D97C97">
        <w:t>Enahoro et al., 2024</w:t>
      </w:r>
      <w:r w:rsidR="00D97C97" w:rsidRPr="00D97C97">
        <w:rPr>
          <w:rtl/>
        </w:rPr>
        <w:t>)</w:t>
      </w:r>
    </w:p>
    <w:p w14:paraId="03E28FA8" w14:textId="196E36A8" w:rsidR="002D11F5" w:rsidRDefault="002D11F5" w:rsidP="002D11F5">
      <w:pPr>
        <w:pStyle w:val="NoSpacing"/>
        <w:bidi/>
        <w:rPr>
          <w:rtl/>
        </w:rPr>
      </w:pPr>
      <w:r>
        <w:rPr>
          <w:rtl/>
        </w:rPr>
        <w:t>في ضوء هذه النظرية، يُنظر إلى نظم الإدارة الإلكترونية كوسيلة لضمان التدفق المستمر للمعلومات بين أجزاء النظام، مما يعزز من جودة القرارات ويوسع نطاق الرؤية لدى متخذي القرار فالمعلومات التي توفرها نظم المعلومات الإدارية الإلكترونية، مثل أنظمة الجدولة، وتسجيل بيانات المرضى، وتحليل الأداء، تمكّن المستشفى من التفاعل مع بيئته بكفاءة وتُسهم هذه الرؤية أيضًا في فهم كيفية تفاعل المرضى والعاملين مع الأنظمة الرقمية، وما إذا كانت هذه التفاعلات تُنتج مخرجات إيجابية تنعكس على جودة الخدمات الصحية ورضا المستفيدين</w:t>
      </w:r>
      <w:r>
        <w:t>.</w:t>
      </w:r>
    </w:p>
    <w:p w14:paraId="16AC6A04" w14:textId="151989F6" w:rsidR="002D11F5" w:rsidRDefault="002D11F5" w:rsidP="002D11F5">
      <w:pPr>
        <w:pStyle w:val="NoSpacing"/>
        <w:bidi/>
        <w:rPr>
          <w:rtl/>
        </w:rPr>
      </w:pPr>
      <w:r>
        <w:rPr>
          <w:rtl/>
        </w:rPr>
        <w:t>تُبرز هذه النظرية أيضًا أهمية "التغذية الراجعة</w:t>
      </w:r>
      <w:r>
        <w:t xml:space="preserve">" (Feedback) </w:t>
      </w:r>
      <w:r>
        <w:rPr>
          <w:rtl/>
        </w:rPr>
        <w:t>كعنصر أساسي في استمرارية تطوير النظام فالملاحظات التي يقدمها المرضى أو الموظفون حول جودة الخدمات، أو الأعطال التقنية، تُعد مدخلات جديدة تساهم في إعادة ضبط النظام وتحسينه من هنا يتضح أن الإدارة الإلكترونية لا تقتصر على مجرد أداة تقنية، بل تمثل جزءًا حيويًا من نظام أوسع يتطلب التحسين المستمر والتكيف مع التغيرات</w:t>
      </w:r>
      <w:r>
        <w:t>.</w:t>
      </w:r>
      <w:r w:rsidR="00D97C97">
        <w:rPr>
          <w:rFonts w:hint="cs"/>
          <w:rtl/>
        </w:rPr>
        <w:t xml:space="preserve"> </w:t>
      </w:r>
      <w:r w:rsidR="00D97C97" w:rsidRPr="00D97C97">
        <w:rPr>
          <w:rtl/>
        </w:rPr>
        <w:t>(</w:t>
      </w:r>
    </w:p>
    <w:p w14:paraId="1DC009F9" w14:textId="2419D3C5" w:rsidR="00D97C97" w:rsidRDefault="002D11F5" w:rsidP="006154DC">
      <w:pPr>
        <w:pStyle w:val="NoSpacing"/>
        <w:bidi/>
        <w:rPr>
          <w:rtl/>
        </w:rPr>
      </w:pPr>
      <w:r>
        <w:rPr>
          <w:rtl/>
        </w:rPr>
        <w:t>بذلك، فإن نظرية النظم تمنح هذا البحث إطارًا متينًا لفهم العلاقة بين تطبيق الإدارة الإلكترونية وجودة الخدمات الصحية ورضا المرضى، من خلال اعتبار المستشفى بيئة تتأثر بعوامل داخلية وخارجية، وتعتمد على التكنولوجيا كوسيط حيوي لتحسين الكفاءة والفعالية</w:t>
      </w:r>
      <w:r>
        <w:t>.</w:t>
      </w:r>
      <w:r w:rsidR="00D97C97">
        <w:rPr>
          <w:rFonts w:hint="cs"/>
          <w:rtl/>
        </w:rPr>
        <w:t xml:space="preserve"> </w:t>
      </w:r>
      <w:r w:rsidR="00D97C97" w:rsidRPr="00D97C97">
        <w:rPr>
          <w:rtl/>
        </w:rPr>
        <w:t>(عشة، 2018)</w:t>
      </w:r>
    </w:p>
    <w:p w14:paraId="4EAC6B3A" w14:textId="0FCE6CED" w:rsidR="002D11F5" w:rsidRPr="002D11F5" w:rsidRDefault="002D11F5" w:rsidP="002D11F5">
      <w:pPr>
        <w:pStyle w:val="NoSpacing"/>
        <w:bidi/>
        <w:ind w:firstLine="71"/>
        <w:rPr>
          <w:b/>
          <w:bCs/>
          <w:rtl/>
        </w:rPr>
      </w:pPr>
      <w:r w:rsidRPr="002D11F5">
        <w:rPr>
          <w:b/>
          <w:bCs/>
          <w:rtl/>
        </w:rPr>
        <w:t>2</w:t>
      </w:r>
      <w:r w:rsidRPr="002D11F5">
        <w:rPr>
          <w:b/>
          <w:bCs/>
        </w:rPr>
        <w:t xml:space="preserve">. </w:t>
      </w:r>
      <w:r w:rsidRPr="002D11F5">
        <w:rPr>
          <w:b/>
          <w:bCs/>
          <w:rtl/>
        </w:rPr>
        <w:t>نظرية التبني التكنولوجي</w:t>
      </w:r>
      <w:r w:rsidRPr="002D11F5">
        <w:rPr>
          <w:b/>
          <w:bCs/>
        </w:rPr>
        <w:t xml:space="preserve"> </w:t>
      </w:r>
    </w:p>
    <w:p w14:paraId="479A5F6B" w14:textId="72FF0B79" w:rsidR="002D11F5" w:rsidRDefault="002D11F5" w:rsidP="002D11F5">
      <w:pPr>
        <w:pStyle w:val="NoSpacing"/>
        <w:bidi/>
        <w:rPr>
          <w:rtl/>
        </w:rPr>
      </w:pPr>
      <w:r>
        <w:rPr>
          <w:rtl/>
        </w:rPr>
        <w:t>تُعتبر نظرية تبني التكنولوجيا</w:t>
      </w:r>
      <w:r>
        <w:t xml:space="preserve"> (TAM) </w:t>
      </w:r>
      <w:r>
        <w:rPr>
          <w:rtl/>
        </w:rPr>
        <w:t>من أبرز النظريات التي تشرح كيفية قبول الأفراد للتقنيات الحديثة واستعدادهم لاستخدامها وقد طُورت هذه النظرية على يد "فريد ديفيس" عام 1989، لتفسير العوامل النفسية والسلوكية التي تؤثر في استخدام التكنولوجيا وتدور النظرية حول متغيرين أساسيين: "السهولة المتوقعة" لاستخدام التقنية، و"المنفعة المتوقعة" منها، وكلاهما يحددان مدى تقبّل الأفراد للتكنولوجيا واستعدادهم الفعلي لاستخدامها في العمل اليومي</w:t>
      </w:r>
      <w:r>
        <w:t>.</w:t>
      </w:r>
    </w:p>
    <w:p w14:paraId="5197D11F" w14:textId="7A2B727F" w:rsidR="002D11F5" w:rsidRDefault="002D11F5" w:rsidP="002D11F5">
      <w:pPr>
        <w:pStyle w:val="NoSpacing"/>
        <w:bidi/>
        <w:rPr>
          <w:rtl/>
        </w:rPr>
      </w:pPr>
      <w:r>
        <w:rPr>
          <w:rtl/>
        </w:rPr>
        <w:t>تتضح أهمية هذه النظرية في سياق الدراسة الحالية من خلال تحليل مدى استعداد الكوادر الطبية والإدارية في المستشفى لتطبيق الإدارة الإلكترونية في مهامهم المختلفة فإذا كانت الأنظمة الرقمية تُ</w:t>
      </w:r>
      <w:r>
        <w:t xml:space="preserve"> perceived </w:t>
      </w:r>
      <w:r>
        <w:rPr>
          <w:rtl/>
        </w:rPr>
        <w:t>بأنها سهلة الاستخدام وتُسهم في تسهيل العمل وزيادة الإنتاجية، فإن احتمالية استخدامها بفعالية تزداد وهذا ما يُفسّر لماذا تختلف درجة نجاح تطبيق الإدارة الإلكترونية من مستشفى لآخر حسب ثقافة العاملين ومدى فهمهم لفوائد هذه التقنية</w:t>
      </w:r>
      <w:r>
        <w:t>.</w:t>
      </w:r>
      <w:r w:rsidR="00D97C97">
        <w:rPr>
          <w:rFonts w:hint="cs"/>
          <w:rtl/>
        </w:rPr>
        <w:t xml:space="preserve"> </w:t>
      </w:r>
      <w:r w:rsidR="00D97C97" w:rsidRPr="00D97C97">
        <w:rPr>
          <w:rtl/>
        </w:rPr>
        <w:t>(جبريل، 2020)</w:t>
      </w:r>
    </w:p>
    <w:p w14:paraId="1FABBD43" w14:textId="32EA80C7" w:rsidR="002D11F5" w:rsidRDefault="002D11F5" w:rsidP="002D11F5">
      <w:pPr>
        <w:pStyle w:val="NoSpacing"/>
        <w:bidi/>
        <w:rPr>
          <w:rtl/>
        </w:rPr>
      </w:pPr>
      <w:r>
        <w:rPr>
          <w:rtl/>
        </w:rPr>
        <w:t>ومن خلال النظرية، يمكن تفسير سلوكيات الموظفين تجاه المنصات الإلكترونية مثل نظام السجلات الطبية الرقمية، أو خدمات التوجيه الرقمي للمرضى، أو بوابات الدفع الإلكتروني فالتجربة الإيجابية في الاستخدام تؤدي إلى ارتفاع مستوى الثقة بالنظام، مما يعزز من جودة الخدمات المقدمة للمرضى ويزيد من رضاهم</w:t>
      </w:r>
      <w:r>
        <w:t>.</w:t>
      </w:r>
    </w:p>
    <w:p w14:paraId="02A89A61" w14:textId="36C28F5D" w:rsidR="002D11F5" w:rsidRDefault="002D11F5" w:rsidP="002D11F5">
      <w:pPr>
        <w:pStyle w:val="NoSpacing"/>
        <w:bidi/>
        <w:rPr>
          <w:rtl/>
        </w:rPr>
      </w:pPr>
      <w:r>
        <w:rPr>
          <w:rtl/>
        </w:rPr>
        <w:t xml:space="preserve">ولذلك، توفّر نظرية تبني التكنولوجيا إطارًا تحليليًا لفهم دور التقبل البشري للتقنيات في نجاح التحول الإلكتروني داخل المستشفى، وتوضح أن العائق لا يكون تقنيًا </w:t>
      </w:r>
      <w:proofErr w:type="gramStart"/>
      <w:r>
        <w:rPr>
          <w:rtl/>
        </w:rPr>
        <w:t>فقط</w:t>
      </w:r>
      <w:proofErr w:type="gramEnd"/>
      <w:r>
        <w:rPr>
          <w:rtl/>
        </w:rPr>
        <w:t xml:space="preserve"> بل أيضًا سلوكيًا وثقافيًا، ما يفرض على الإدارة تعزيز مهارات العاملين وتحفيزهم لاستخدام الأنظمة الجديدة بكفاءة</w:t>
      </w:r>
      <w:r>
        <w:t>.</w:t>
      </w:r>
      <w:r w:rsidR="00D97C97">
        <w:rPr>
          <w:rFonts w:hint="cs"/>
          <w:rtl/>
        </w:rPr>
        <w:t xml:space="preserve"> </w:t>
      </w:r>
      <w:r w:rsidR="00D97C97" w:rsidRPr="00D97C97">
        <w:rPr>
          <w:rtl/>
        </w:rPr>
        <w:t>(</w:t>
      </w:r>
      <w:r w:rsidR="00D97C97" w:rsidRPr="00D97C97">
        <w:t>Tak, 2022</w:t>
      </w:r>
      <w:r w:rsidR="00D97C97" w:rsidRPr="00D97C97">
        <w:rPr>
          <w:rtl/>
        </w:rPr>
        <w:t>)</w:t>
      </w:r>
    </w:p>
    <w:p w14:paraId="75B74C43" w14:textId="77777777" w:rsidR="002D11F5" w:rsidRPr="002D11F5" w:rsidRDefault="002D11F5" w:rsidP="002D11F5">
      <w:pPr>
        <w:pStyle w:val="NoSpacing"/>
        <w:bidi/>
        <w:ind w:firstLine="71"/>
        <w:rPr>
          <w:b/>
          <w:bCs/>
          <w:rtl/>
        </w:rPr>
      </w:pPr>
      <w:r w:rsidRPr="002D11F5">
        <w:rPr>
          <w:b/>
          <w:bCs/>
          <w:rtl/>
        </w:rPr>
        <w:t>3</w:t>
      </w:r>
      <w:r w:rsidRPr="002D11F5">
        <w:rPr>
          <w:b/>
          <w:bCs/>
        </w:rPr>
        <w:t xml:space="preserve">. </w:t>
      </w:r>
      <w:r w:rsidRPr="002D11F5">
        <w:rPr>
          <w:b/>
          <w:bCs/>
          <w:rtl/>
        </w:rPr>
        <w:t>نظرية الجودة الشاملة</w:t>
      </w:r>
      <w:r w:rsidRPr="002D11F5">
        <w:rPr>
          <w:b/>
          <w:bCs/>
        </w:rPr>
        <w:t xml:space="preserve"> (Total Quality Management - TQM)</w:t>
      </w:r>
    </w:p>
    <w:p w14:paraId="13F5A7E5" w14:textId="680F7929" w:rsidR="002D11F5" w:rsidRDefault="002D11F5" w:rsidP="002D11F5">
      <w:pPr>
        <w:pStyle w:val="NoSpacing"/>
        <w:bidi/>
        <w:rPr>
          <w:rtl/>
        </w:rPr>
      </w:pPr>
      <w:r>
        <w:rPr>
          <w:rtl/>
        </w:rPr>
        <w:t>تُعد نظرية الجودة الشاملة من الركائز الأساسية في تحسين أداء المؤسسات وتقديم خدمات ذات قيمة عالية للمستفيدين وتقوم هذه النظرية على مبادئ متعددة أبرزها: التركيز على العميل (الداخلي والخارجي)، والتحسين المستمر، والعمل الجماعي، والاعتماد على البيانات في اتخاذ القرارات وقد طُبقت هذه النظرية على نطاق واسع في المؤسسات الصحية، حيث تُعد ركيزة لضمان جودة الخدمات الصحية وتعزيز رضا المرضى</w:t>
      </w:r>
      <w:r>
        <w:t>.</w:t>
      </w:r>
    </w:p>
    <w:p w14:paraId="164B21DC" w14:textId="6B81D981" w:rsidR="002D11F5" w:rsidRDefault="002D11F5" w:rsidP="002D11F5">
      <w:pPr>
        <w:pStyle w:val="NoSpacing"/>
        <w:bidi/>
        <w:rPr>
          <w:rtl/>
        </w:rPr>
      </w:pPr>
      <w:r>
        <w:rPr>
          <w:rtl/>
        </w:rPr>
        <w:t>في سياق هذه الدراسة، تُسهم الإدارة الإلكترونية في تحقيق الجودة الشاملة من خلال توفير أدوات رقمية تُمكّن من مراقبة الأداء وتحسينه بشكل دوري، مثل أنظمة التقييم الإلكتروني، وأنظمة مراقبة الأخطاء الطبية، ولوحات التحكم</w:t>
      </w:r>
      <w:r>
        <w:t xml:space="preserve"> Dashboard </w:t>
      </w:r>
      <w:r>
        <w:rPr>
          <w:rtl/>
        </w:rPr>
        <w:t>التي تتيح للإدارة معرفة نقاط الضعف والعمل على تحسينها وبهذا الشكل، تتحول الإدارة الإلكترونية إلى أداة جوهرية في تنفيذ مبادئ الجودة الشاملة على مستوى العمليات والإجراءات الصحية</w:t>
      </w:r>
      <w:r>
        <w:t>.</w:t>
      </w:r>
      <w:r w:rsidR="00D97C97">
        <w:rPr>
          <w:rFonts w:hint="cs"/>
          <w:rtl/>
        </w:rPr>
        <w:t xml:space="preserve"> </w:t>
      </w:r>
      <w:r w:rsidR="00D97C97" w:rsidRPr="00D97C97">
        <w:rPr>
          <w:rtl/>
        </w:rPr>
        <w:t>(</w:t>
      </w:r>
      <w:r w:rsidR="00D97C97" w:rsidRPr="00D97C97">
        <w:t>Tak, 2022</w:t>
      </w:r>
      <w:r w:rsidR="00D97C97" w:rsidRPr="00D97C97">
        <w:rPr>
          <w:rtl/>
        </w:rPr>
        <w:t>)</w:t>
      </w:r>
    </w:p>
    <w:p w14:paraId="5B5EA806" w14:textId="2F574A42" w:rsidR="002D11F5" w:rsidRDefault="002D11F5" w:rsidP="002D11F5">
      <w:pPr>
        <w:pStyle w:val="NoSpacing"/>
        <w:bidi/>
        <w:rPr>
          <w:rtl/>
        </w:rPr>
      </w:pPr>
      <w:r>
        <w:rPr>
          <w:rtl/>
        </w:rPr>
        <w:t xml:space="preserve">كما تساعد الإدارة الإلكترونية على إشراك جميع العاملين في تحسين الجودة من خلال سهولة الوصول إلى المعلومات، وتوفير قنوات تواصل فعالة، وضمان شفافية في الأداء فالتحول الرقمي لا ينعزل عن مفاهيم </w:t>
      </w:r>
      <w:proofErr w:type="gramStart"/>
      <w:r>
        <w:rPr>
          <w:rtl/>
        </w:rPr>
        <w:t>الجودة</w:t>
      </w:r>
      <w:proofErr w:type="gramEnd"/>
      <w:r>
        <w:rPr>
          <w:rtl/>
        </w:rPr>
        <w:t xml:space="preserve"> بل يندمج معها ويُعززها، مما يؤدي إلى تقليص الأخطاء الطبية، وتسريع الإجراءات، وتحقيق رضا المستفيدين</w:t>
      </w:r>
      <w:r>
        <w:t>.</w:t>
      </w:r>
    </w:p>
    <w:p w14:paraId="70340181" w14:textId="155D40F0" w:rsidR="002D11F5" w:rsidRDefault="002D11F5" w:rsidP="002D11F5">
      <w:pPr>
        <w:pStyle w:val="NoSpacing"/>
        <w:bidi/>
        <w:rPr>
          <w:rtl/>
        </w:rPr>
      </w:pPr>
      <w:r>
        <w:rPr>
          <w:rtl/>
        </w:rPr>
        <w:t>ويُظهر تطبيق نظرية الجودة الشاملة أن جودة الخدمات الصحية لا يمكن أن تتحقق بالصدفة، بل هي نتيجة لتكامل العمليات والتحكم في المدخلات وضمان تحقيق المخرجات وفقًا للمعايير لذلك، فإن إدارة الجودة المدعومة بأنظمة إلكترونية تمثل أحد أهم المحاور التي تساهم في نجاح المؤسسات الصحية في تحقيق التميز والريادة</w:t>
      </w:r>
      <w:r>
        <w:t>.</w:t>
      </w:r>
      <w:r w:rsidR="00D97C97">
        <w:rPr>
          <w:rFonts w:hint="cs"/>
          <w:rtl/>
        </w:rPr>
        <w:t xml:space="preserve"> </w:t>
      </w:r>
      <w:r w:rsidR="00D97C97" w:rsidRPr="00D97C97">
        <w:rPr>
          <w:rtl/>
        </w:rPr>
        <w:t>(</w:t>
      </w:r>
      <w:r w:rsidR="00D97C97" w:rsidRPr="00D97C97">
        <w:t>Sutha, Christine, Masyfufah, &amp; Faida, 2025</w:t>
      </w:r>
      <w:r w:rsidR="00D97C97" w:rsidRPr="00D97C97">
        <w:rPr>
          <w:rtl/>
        </w:rPr>
        <w:t>)</w:t>
      </w:r>
    </w:p>
    <w:p w14:paraId="7CF89F33" w14:textId="1245A53E" w:rsidR="002D11F5" w:rsidRPr="002D11F5" w:rsidRDefault="002D11F5" w:rsidP="002D11F5">
      <w:pPr>
        <w:pStyle w:val="NoSpacing"/>
        <w:bidi/>
        <w:ind w:firstLine="71"/>
        <w:rPr>
          <w:b/>
          <w:bCs/>
          <w:rtl/>
        </w:rPr>
      </w:pPr>
      <w:r w:rsidRPr="002D11F5">
        <w:rPr>
          <w:b/>
          <w:bCs/>
          <w:rtl/>
        </w:rPr>
        <w:t>4</w:t>
      </w:r>
      <w:r w:rsidRPr="002D11F5">
        <w:rPr>
          <w:b/>
          <w:bCs/>
        </w:rPr>
        <w:t xml:space="preserve">. </w:t>
      </w:r>
      <w:r w:rsidRPr="002D11F5">
        <w:rPr>
          <w:b/>
          <w:bCs/>
          <w:rtl/>
        </w:rPr>
        <w:t>نظرية التغيير التنظيمي</w:t>
      </w:r>
    </w:p>
    <w:p w14:paraId="690054C5" w14:textId="5E153089" w:rsidR="002D11F5" w:rsidRDefault="002D11F5" w:rsidP="002D11F5">
      <w:pPr>
        <w:pStyle w:val="NoSpacing"/>
        <w:bidi/>
        <w:rPr>
          <w:rtl/>
        </w:rPr>
      </w:pPr>
      <w:r>
        <w:rPr>
          <w:rtl/>
        </w:rPr>
        <w:t>تُعد نظرية التغيير التنظيمي إطارًا مهمًا لفهم كيفية تبني المؤسسات للتغيرات، وخاصة في ظل التحولات الرقمية التي تتطلب إعادة هيكلة في الأساليب والعمليات وتنطلق هذه النظرية من أن التغيير ليس مجرد قرار إداري، بل هو عملية معقدة تتطلب تهيئة ثقافية، وتدريب مستمر، وقيادة فعالة قادرة على توجيه الفرق وتحفيزهم نحو الأهداف الجديدة</w:t>
      </w:r>
      <w:r>
        <w:t>.</w:t>
      </w:r>
      <w:r w:rsidR="00D97C97">
        <w:rPr>
          <w:rFonts w:hint="cs"/>
          <w:rtl/>
        </w:rPr>
        <w:t xml:space="preserve"> </w:t>
      </w:r>
      <w:r w:rsidR="00D97C97" w:rsidRPr="00D97C97">
        <w:rPr>
          <w:rtl/>
        </w:rPr>
        <w:t>(بحري، 2021)</w:t>
      </w:r>
    </w:p>
    <w:p w14:paraId="23AF271B" w14:textId="6740E0B4" w:rsidR="002D11F5" w:rsidRDefault="002D11F5" w:rsidP="002D11F5">
      <w:pPr>
        <w:pStyle w:val="NoSpacing"/>
        <w:bidi/>
        <w:rPr>
          <w:rtl/>
        </w:rPr>
      </w:pPr>
      <w:r>
        <w:rPr>
          <w:rtl/>
        </w:rPr>
        <w:t>في المستشفيات الخاصة، كالحالة المدروسة في هذا البحث، يُعتبر تطبيق الإدارة الإلكترونية شكلاً من أشكال التغيير التنظيمي الجذري، لأنه يتطلب تحوّلًا من النماذج الورقية التقليدية إلى نظم رقمية متكاملة وتُبرز النظرية أهمية التعامل مع مقاومة التغيير، والتي قد تظهر لدى بعض الموظفين بسبب الخوف من التقنية أو ضعف المعرفة بها</w:t>
      </w:r>
      <w:r>
        <w:t>.</w:t>
      </w:r>
    </w:p>
    <w:p w14:paraId="59E9036A" w14:textId="1D987373" w:rsidR="002D11F5" w:rsidRDefault="002D11F5" w:rsidP="002D11F5">
      <w:pPr>
        <w:pStyle w:val="NoSpacing"/>
        <w:bidi/>
        <w:rPr>
          <w:rtl/>
        </w:rPr>
      </w:pPr>
      <w:r>
        <w:rPr>
          <w:rtl/>
        </w:rPr>
        <w:t>تُفيد هذه النظرية في تفسير النجاحات أو التعثرات التي قد تواجه المؤسسات الصحية عند تطبيق التحول الرقمي، كما توضح أهمية التدريب والدعم المستمر كوسائل لتسهيل التغيير وتضع النظرية أيضًا القيادة في موقع مركزي، حيث تحتاج المؤسسات إلى قيادات قادرة على إقناع العاملين بجدوى التغيير وجدواه الاقتصادية والاجتماعية</w:t>
      </w:r>
      <w:r>
        <w:t>.</w:t>
      </w:r>
      <w:r w:rsidR="00D97C97">
        <w:rPr>
          <w:rFonts w:hint="cs"/>
          <w:rtl/>
        </w:rPr>
        <w:t xml:space="preserve"> </w:t>
      </w:r>
      <w:r w:rsidR="00D97C97" w:rsidRPr="00D97C97">
        <w:rPr>
          <w:rtl/>
        </w:rPr>
        <w:t>(جبريل، 2020)</w:t>
      </w:r>
    </w:p>
    <w:p w14:paraId="20368A21" w14:textId="77777777" w:rsidR="00F925D0" w:rsidRDefault="00F925D0" w:rsidP="007D1378">
      <w:pPr>
        <w:bidi/>
        <w:jc w:val="center"/>
        <w:rPr>
          <w:rFonts w:ascii="Sakkal Majalla" w:hAnsi="Sakkal Majalla" w:cs="Sakkal Majalla"/>
          <w:b/>
          <w:bCs/>
          <w:sz w:val="48"/>
          <w:szCs w:val="48"/>
          <w:u w:val="single"/>
          <w:rtl/>
        </w:rPr>
      </w:pPr>
    </w:p>
    <w:p w14:paraId="18125FDB" w14:textId="14E0EBA1" w:rsidR="006154DC" w:rsidRDefault="006154DC">
      <w:pPr>
        <w:spacing w:after="160" w:line="259" w:lineRule="auto"/>
        <w:rPr>
          <w:rFonts w:ascii="Simplified Arabic" w:hAnsi="Simplified Arabic" w:cs="Simplified Arabic"/>
          <w:sz w:val="28"/>
          <w:szCs w:val="28"/>
        </w:rPr>
      </w:pPr>
      <w:r>
        <w:br w:type="page"/>
      </w:r>
    </w:p>
    <w:p w14:paraId="13BC4A7F" w14:textId="398296CB" w:rsidR="007D1378" w:rsidRDefault="007D1378" w:rsidP="002B6366">
      <w:pPr>
        <w:pStyle w:val="NoSpacing"/>
        <w:ind w:firstLine="0"/>
        <w:rPr>
          <w:rtl/>
        </w:rPr>
      </w:pPr>
    </w:p>
    <w:p w14:paraId="61DFCD79" w14:textId="77777777" w:rsidR="006154DC" w:rsidRDefault="006154DC" w:rsidP="002B6366">
      <w:pPr>
        <w:pStyle w:val="NoSpacing"/>
        <w:ind w:firstLine="0"/>
        <w:rPr>
          <w:rtl/>
        </w:rPr>
      </w:pPr>
    </w:p>
    <w:p w14:paraId="4623EDBE" w14:textId="6B645D06" w:rsidR="00F925D0" w:rsidRDefault="00F925D0" w:rsidP="007D1378">
      <w:pPr>
        <w:bidi/>
        <w:jc w:val="center"/>
        <w:rPr>
          <w:rFonts w:ascii="Sakkal Majalla" w:hAnsi="Sakkal Majalla" w:cs="Sakkal Majalla"/>
          <w:b/>
          <w:bCs/>
          <w:sz w:val="48"/>
          <w:szCs w:val="48"/>
          <w:u w:val="single"/>
          <w:rtl/>
        </w:rPr>
      </w:pPr>
    </w:p>
    <w:p w14:paraId="0451A891" w14:textId="77777777" w:rsidR="007D1378" w:rsidRDefault="007D1378" w:rsidP="007D1378">
      <w:pPr>
        <w:bidi/>
        <w:jc w:val="center"/>
        <w:rPr>
          <w:rFonts w:ascii="Sakkal Majalla" w:hAnsi="Sakkal Majalla" w:cs="Sakkal Majalla"/>
          <w:b/>
          <w:bCs/>
          <w:sz w:val="48"/>
          <w:szCs w:val="48"/>
          <w:u w:val="single"/>
          <w:rtl/>
        </w:rPr>
      </w:pPr>
    </w:p>
    <w:p w14:paraId="16495766" w14:textId="77777777" w:rsidR="00F925D0" w:rsidRDefault="00F925D0" w:rsidP="007D1378">
      <w:pPr>
        <w:bidi/>
        <w:jc w:val="center"/>
        <w:rPr>
          <w:rFonts w:ascii="Sakkal Majalla" w:hAnsi="Sakkal Majalla" w:cs="Sakkal Majalla"/>
          <w:b/>
          <w:bCs/>
          <w:sz w:val="48"/>
          <w:szCs w:val="48"/>
          <w:u w:val="single"/>
          <w:rtl/>
        </w:rPr>
      </w:pPr>
    </w:p>
    <w:p w14:paraId="34FD5DA3" w14:textId="77777777" w:rsidR="00F925D0" w:rsidRDefault="00F925D0" w:rsidP="002B6366">
      <w:pPr>
        <w:bidi/>
        <w:rPr>
          <w:rFonts w:ascii="Sakkal Majalla" w:hAnsi="Sakkal Majalla" w:cs="Sakkal Majalla"/>
          <w:b/>
          <w:bCs/>
          <w:sz w:val="48"/>
          <w:szCs w:val="48"/>
          <w:u w:val="single"/>
          <w:rtl/>
        </w:rPr>
      </w:pPr>
    </w:p>
    <w:p w14:paraId="6AAFE107" w14:textId="5DE1E252" w:rsidR="00F925D0" w:rsidRPr="009125CE" w:rsidRDefault="00F925D0" w:rsidP="00B55B37">
      <w:pPr>
        <w:pStyle w:val="Heading1"/>
        <w:rPr>
          <w:rtl/>
        </w:rPr>
      </w:pPr>
      <w:bookmarkStart w:id="10" w:name="_Toc203663761"/>
      <w:r w:rsidRPr="009125CE">
        <w:rPr>
          <w:rFonts w:hint="cs"/>
          <w:rtl/>
        </w:rPr>
        <w:t xml:space="preserve">الفصل </w:t>
      </w:r>
      <w:r>
        <w:rPr>
          <w:rFonts w:hint="cs"/>
          <w:rtl/>
        </w:rPr>
        <w:t>الثاني</w:t>
      </w:r>
      <w:r w:rsidR="008328F7">
        <w:rPr>
          <w:rFonts w:hint="cs"/>
          <w:rtl/>
        </w:rPr>
        <w:t xml:space="preserve">: </w:t>
      </w:r>
      <w:r>
        <w:rPr>
          <w:rFonts w:hint="cs"/>
          <w:rtl/>
        </w:rPr>
        <w:t>الدراسات السابقة</w:t>
      </w:r>
      <w:bookmarkEnd w:id="10"/>
    </w:p>
    <w:p w14:paraId="34548D0B" w14:textId="77777777" w:rsidR="00F925D0" w:rsidRDefault="00F925D0" w:rsidP="007D1378">
      <w:pPr>
        <w:bidi/>
        <w:rPr>
          <w:rFonts w:ascii="Sakkal Majalla" w:hAnsi="Sakkal Majalla" w:cs="Sakkal Majalla"/>
          <w:sz w:val="28"/>
          <w:szCs w:val="28"/>
          <w:u w:val="single"/>
          <w:rtl/>
        </w:rPr>
      </w:pPr>
    </w:p>
    <w:p w14:paraId="036D7235" w14:textId="77777777" w:rsidR="00F925D0" w:rsidRDefault="00F925D0" w:rsidP="007D1378">
      <w:pPr>
        <w:bidi/>
        <w:rPr>
          <w:rFonts w:ascii="Sakkal Majalla" w:hAnsi="Sakkal Majalla" w:cs="Sakkal Majalla"/>
          <w:sz w:val="28"/>
          <w:szCs w:val="28"/>
          <w:u w:val="single"/>
          <w:rtl/>
        </w:rPr>
      </w:pPr>
    </w:p>
    <w:p w14:paraId="10C7EEB3" w14:textId="77777777" w:rsidR="00F925D0" w:rsidRDefault="00F925D0" w:rsidP="007D1378">
      <w:pPr>
        <w:bidi/>
        <w:rPr>
          <w:rFonts w:ascii="Sakkal Majalla" w:hAnsi="Sakkal Majalla" w:cs="Sakkal Majalla"/>
          <w:sz w:val="28"/>
          <w:szCs w:val="28"/>
          <w:u w:val="single"/>
          <w:rtl/>
        </w:rPr>
      </w:pPr>
    </w:p>
    <w:p w14:paraId="31DE7DB7" w14:textId="77777777" w:rsidR="00F925D0" w:rsidRDefault="00F925D0" w:rsidP="007D1378">
      <w:pPr>
        <w:bidi/>
        <w:rPr>
          <w:rFonts w:ascii="Sakkal Majalla" w:hAnsi="Sakkal Majalla" w:cs="Sakkal Majalla"/>
          <w:sz w:val="28"/>
          <w:szCs w:val="28"/>
          <w:u w:val="single"/>
          <w:rtl/>
        </w:rPr>
      </w:pPr>
    </w:p>
    <w:p w14:paraId="1E5462C4" w14:textId="77777777" w:rsidR="00F925D0" w:rsidRDefault="00F925D0" w:rsidP="007D1378">
      <w:pPr>
        <w:bidi/>
        <w:rPr>
          <w:rFonts w:ascii="Sakkal Majalla" w:hAnsi="Sakkal Majalla" w:cs="Sakkal Majalla"/>
          <w:sz w:val="28"/>
          <w:szCs w:val="28"/>
          <w:u w:val="single"/>
          <w:rtl/>
        </w:rPr>
      </w:pPr>
    </w:p>
    <w:p w14:paraId="779E885D" w14:textId="77777777" w:rsidR="00F925D0" w:rsidRDefault="00F925D0" w:rsidP="007D1378">
      <w:pPr>
        <w:bidi/>
        <w:rPr>
          <w:rFonts w:ascii="Sakkal Majalla" w:hAnsi="Sakkal Majalla" w:cs="Sakkal Majalla"/>
          <w:sz w:val="28"/>
          <w:szCs w:val="28"/>
          <w:u w:val="single"/>
          <w:rtl/>
        </w:rPr>
      </w:pPr>
    </w:p>
    <w:p w14:paraId="619873C1" w14:textId="77777777" w:rsidR="00F925D0" w:rsidRDefault="00F925D0" w:rsidP="007D1378">
      <w:pPr>
        <w:bidi/>
        <w:rPr>
          <w:rFonts w:ascii="Sakkal Majalla" w:hAnsi="Sakkal Majalla" w:cs="Sakkal Majalla"/>
          <w:sz w:val="28"/>
          <w:szCs w:val="28"/>
          <w:u w:val="single"/>
          <w:rtl/>
        </w:rPr>
      </w:pPr>
    </w:p>
    <w:p w14:paraId="3FF9ADBE" w14:textId="77777777" w:rsidR="00F925D0" w:rsidRDefault="00F925D0" w:rsidP="007D1378">
      <w:pPr>
        <w:bidi/>
        <w:rPr>
          <w:rFonts w:ascii="Sakkal Majalla" w:hAnsi="Sakkal Majalla" w:cs="Sakkal Majalla"/>
          <w:sz w:val="28"/>
          <w:szCs w:val="28"/>
          <w:u w:val="single"/>
          <w:rtl/>
        </w:rPr>
      </w:pPr>
    </w:p>
    <w:p w14:paraId="2112A7FC" w14:textId="77777777" w:rsidR="00F925D0" w:rsidRDefault="00F925D0" w:rsidP="007D1378">
      <w:pPr>
        <w:bidi/>
        <w:rPr>
          <w:rFonts w:ascii="Sakkal Majalla" w:hAnsi="Sakkal Majalla" w:cs="Sakkal Majalla"/>
          <w:sz w:val="28"/>
          <w:szCs w:val="28"/>
          <w:u w:val="single"/>
          <w:rtl/>
        </w:rPr>
      </w:pPr>
    </w:p>
    <w:p w14:paraId="3C752219" w14:textId="77777777" w:rsidR="00F925D0" w:rsidRDefault="00F925D0" w:rsidP="007D1378">
      <w:pPr>
        <w:bidi/>
        <w:rPr>
          <w:rFonts w:ascii="Sakkal Majalla" w:hAnsi="Sakkal Majalla" w:cs="Sakkal Majalla"/>
          <w:sz w:val="28"/>
          <w:szCs w:val="28"/>
          <w:u w:val="single"/>
          <w:rtl/>
        </w:rPr>
      </w:pPr>
    </w:p>
    <w:p w14:paraId="1D2CBF4B" w14:textId="77777777" w:rsidR="008328F7" w:rsidRDefault="008328F7" w:rsidP="007D1378">
      <w:pPr>
        <w:bidi/>
        <w:rPr>
          <w:rFonts w:ascii="Sakkal Majalla" w:hAnsi="Sakkal Majalla" w:cs="Sakkal Majalla"/>
          <w:sz w:val="28"/>
          <w:szCs w:val="28"/>
          <w:u w:val="single"/>
          <w:rtl/>
        </w:rPr>
      </w:pPr>
    </w:p>
    <w:p w14:paraId="7252155E" w14:textId="77777777" w:rsidR="008328F7" w:rsidRDefault="008328F7" w:rsidP="007D1378">
      <w:pPr>
        <w:bidi/>
        <w:rPr>
          <w:rFonts w:ascii="Sakkal Majalla" w:hAnsi="Sakkal Majalla" w:cs="Sakkal Majalla"/>
          <w:sz w:val="28"/>
          <w:szCs w:val="28"/>
          <w:u w:val="single"/>
          <w:rtl/>
        </w:rPr>
      </w:pPr>
    </w:p>
    <w:p w14:paraId="7F84F0E3" w14:textId="77777777" w:rsidR="008328F7" w:rsidRPr="00E67422" w:rsidRDefault="008328F7" w:rsidP="007D1378">
      <w:pPr>
        <w:bidi/>
        <w:rPr>
          <w:rFonts w:ascii="Sakkal Majalla" w:hAnsi="Sakkal Majalla" w:cs="Sakkal Majalla"/>
          <w:sz w:val="28"/>
          <w:szCs w:val="28"/>
          <w:rtl/>
        </w:rPr>
      </w:pPr>
      <w:r w:rsidRPr="00E67422">
        <w:rPr>
          <w:rFonts w:ascii="Sakkal Majalla" w:hAnsi="Sakkal Majalla" w:cs="Sakkal Majalla"/>
          <w:sz w:val="28"/>
          <w:szCs w:val="28"/>
          <w:rtl/>
        </w:rPr>
        <w:br w:type="page"/>
      </w:r>
    </w:p>
    <w:p w14:paraId="363260E8" w14:textId="750BF231" w:rsidR="00F925D0" w:rsidRDefault="00786BD8" w:rsidP="0079488B">
      <w:pPr>
        <w:pStyle w:val="Heading2"/>
        <w:rPr>
          <w:rtl/>
        </w:rPr>
      </w:pPr>
      <w:bookmarkStart w:id="11" w:name="_Toc203663762"/>
      <w:r>
        <w:rPr>
          <w:rFonts w:hint="cs"/>
          <w:rtl/>
        </w:rPr>
        <w:t>ال</w:t>
      </w:r>
      <w:r w:rsidR="00F925D0">
        <w:rPr>
          <w:rFonts w:hint="cs"/>
          <w:rtl/>
        </w:rPr>
        <w:t>مقدمة</w:t>
      </w:r>
      <w:r>
        <w:rPr>
          <w:rFonts w:hint="cs"/>
          <w:rtl/>
        </w:rPr>
        <w:t>:</w:t>
      </w:r>
      <w:bookmarkEnd w:id="11"/>
    </w:p>
    <w:p w14:paraId="77CE3C05" w14:textId="766D3605" w:rsidR="00F925D0" w:rsidRPr="00CD66FD" w:rsidRDefault="00CD66FD" w:rsidP="008160B2">
      <w:pPr>
        <w:pStyle w:val="NoSpacing"/>
        <w:bidi/>
        <w:rPr>
          <w:rtl/>
        </w:rPr>
      </w:pPr>
      <w:r w:rsidRPr="00CD66FD">
        <w:rPr>
          <w:rtl/>
        </w:rPr>
        <w:t>يُعد هذا الفصل من الفصول المحورية في البحث العلمي، إذ يركّز على استعراض وتحليل الدراسات السابقة ذات الصلة بموضوع الإدارة الإلكترونية وجودة الخدمات الصحية ورضا المرضى، سواء كانت دراسات عربية أو أجنبية يهدف هذا الفصل إلى إبراز الجهود البحثية التي تناولت الموضوع، وتوضيح أوجه التشابه والاختلاف بينها، واستكشاف الفجوة البحثية التي يسعى البحث الحالي إلى سدّها كما يقدّم الفصل الأساس العلمي والمعرفي الذي يُبنى عليه البحث، من خلال عرض الإطار النظري للمفاهيم الرئيسية، وتوضيح العلاقات بين المتغيرات، بما يعزز من عمق الدراسة ويثري مناقشة النتائج لاحقاً.</w:t>
      </w:r>
    </w:p>
    <w:p w14:paraId="6F8A6CA3" w14:textId="69C713BA" w:rsidR="00F925D0" w:rsidRDefault="00A038A9" w:rsidP="008160B2">
      <w:pPr>
        <w:pStyle w:val="Heading2"/>
        <w:rPr>
          <w:rtl/>
        </w:rPr>
      </w:pPr>
      <w:bookmarkStart w:id="12" w:name="_Toc203663763"/>
      <w:r>
        <w:rPr>
          <w:rFonts w:hint="cs"/>
          <w:rtl/>
        </w:rPr>
        <w:t xml:space="preserve">١. </w:t>
      </w:r>
      <w:r w:rsidR="00F925D0">
        <w:rPr>
          <w:rFonts w:hint="cs"/>
          <w:rtl/>
        </w:rPr>
        <w:t>الدراسات السابقة</w:t>
      </w:r>
      <w:bookmarkEnd w:id="12"/>
    </w:p>
    <w:p w14:paraId="0FF27E54" w14:textId="77777777" w:rsidR="00CD66FD" w:rsidRDefault="00A038A9" w:rsidP="008160B2">
      <w:pPr>
        <w:pStyle w:val="Heading3"/>
        <w:rPr>
          <w:rtl/>
        </w:rPr>
      </w:pPr>
      <w:bookmarkStart w:id="13" w:name="_Toc203663764"/>
      <w:r>
        <w:rPr>
          <w:rFonts w:hint="cs"/>
          <w:rtl/>
        </w:rPr>
        <w:t xml:space="preserve">أولا: </w:t>
      </w:r>
      <w:r w:rsidR="00786BD8">
        <w:rPr>
          <w:rFonts w:hint="cs"/>
          <w:rtl/>
        </w:rPr>
        <w:t>الدراسات العربية</w:t>
      </w:r>
      <w:r w:rsidR="00190BBB">
        <w:rPr>
          <w:rFonts w:hint="cs"/>
          <w:rtl/>
        </w:rPr>
        <w:t>:</w:t>
      </w:r>
      <w:bookmarkEnd w:id="13"/>
    </w:p>
    <w:p w14:paraId="5E312847" w14:textId="1702ADF5" w:rsidR="009E1F94" w:rsidRPr="008160B2" w:rsidRDefault="009E1F94" w:rsidP="008160B2">
      <w:pPr>
        <w:pStyle w:val="NoSpacing"/>
        <w:bidi/>
        <w:rPr>
          <w:b/>
          <w:bCs/>
          <w:rtl/>
        </w:rPr>
      </w:pPr>
      <w:r w:rsidRPr="008160B2">
        <w:rPr>
          <w:b/>
          <w:bCs/>
          <w:rtl/>
        </w:rPr>
        <w:t>1</w:t>
      </w:r>
      <w:r w:rsidRPr="008160B2">
        <w:rPr>
          <w:b/>
          <w:bCs/>
        </w:rPr>
        <w:t xml:space="preserve">. </w:t>
      </w:r>
      <w:r w:rsidRPr="008160B2">
        <w:rPr>
          <w:b/>
          <w:bCs/>
          <w:rtl/>
        </w:rPr>
        <w:t xml:space="preserve">أحمد، أشرف </w:t>
      </w:r>
      <w:r w:rsidR="00544862">
        <w:rPr>
          <w:rFonts w:hint="cs"/>
          <w:b/>
          <w:bCs/>
          <w:rtl/>
        </w:rPr>
        <w:t xml:space="preserve">في عام </w:t>
      </w:r>
      <w:r w:rsidRPr="008160B2">
        <w:rPr>
          <w:b/>
          <w:bCs/>
          <w:rtl/>
        </w:rPr>
        <w:t>(2024)</w:t>
      </w:r>
      <w:r w:rsidR="00544862">
        <w:rPr>
          <w:rFonts w:hint="cs"/>
          <w:b/>
          <w:bCs/>
          <w:rtl/>
        </w:rPr>
        <w:t xml:space="preserve"> بعنوان</w:t>
      </w:r>
      <w:r w:rsidRPr="008160B2">
        <w:rPr>
          <w:b/>
          <w:bCs/>
          <w:rtl/>
        </w:rPr>
        <w:t xml:space="preserve"> الإدارة الإلكترونية والتخطيط لتطوير خدمات الرعاية الصحية</w:t>
      </w:r>
    </w:p>
    <w:p w14:paraId="08A64F25" w14:textId="2BE257B6" w:rsidR="009E1F94" w:rsidRDefault="009E1F94" w:rsidP="008160B2">
      <w:pPr>
        <w:pStyle w:val="NoSpacing"/>
        <w:bidi/>
        <w:rPr>
          <w:rtl/>
        </w:rPr>
      </w:pPr>
      <w:r>
        <w:rPr>
          <w:rtl/>
        </w:rPr>
        <w:t>هدفت هذه الدراسة إلى تسليط الضوء على دور الإدارة الإلكترونية في تحسين مستوى التخطيط لتطوير خدمات الرعاية الصحية، وذلك في ظل التحولات الرقمية المتسارعة في المنظومة الصحية استعرض الباحث واقع استخدام الأنظمة الإلكترونية في المؤسسات الصحية المصرية، وكيفية توظيفها في رفع كفاءة الأداء وتسهيل عمليات التخطيط واتخاذ القرار اعتمدت الدراسة على المنهج الوصفي التحليلي لتوصيف وتحليل مدى تأثير الممارسات الإلكترونية الإدارية في تحديد احتياجات الرعاية، وتوجيه الموارد بطريقة فعالة وتم تحليل البيانات من خلال استبيانات موزعة على عينة من العاملين في المستشفيات العامة في مصر، ممن يتعاملون بشكل مباشر مع نظم المعلومات الصحية</w:t>
      </w:r>
      <w:r>
        <w:t>.</w:t>
      </w:r>
    </w:p>
    <w:p w14:paraId="2A58D121" w14:textId="62DD76DE" w:rsidR="009E1F94" w:rsidRDefault="009E1F94" w:rsidP="008160B2">
      <w:pPr>
        <w:pStyle w:val="NoSpacing"/>
        <w:bidi/>
        <w:rPr>
          <w:rtl/>
        </w:rPr>
      </w:pPr>
      <w:r>
        <w:rPr>
          <w:rtl/>
        </w:rPr>
        <w:t>أشارت نتائج الدراسة إلى أن تطبيق الإدارة الإلكترونية يسهم بشكل ملحوظ في تحسين جودة التخطيط الصحي من خلال دقة البيانات وسهولة الوصول إليها، بالإضافة إلى تحسين آليات المتابعة والتقييم كما أظهرت النتائج أن المنصات الإلكترونية تدعم فعالية التنسيق بين الإدارات الطبية والإدارية، مما يعزز من مرونة المؤسسة الصحية في مواجهة التحديات وأكدت النتائج أن هناك تحسنًا ملموسًا في عملية إعداد الخطط الصحية طويلة الأمد، لا سيما عند استخدام نظم معلومات إلكترونية محدثة وقابلة للتكامل مع الأنظمة الأخرى</w:t>
      </w:r>
      <w:r>
        <w:t>.</w:t>
      </w:r>
    </w:p>
    <w:p w14:paraId="554474E5" w14:textId="7FA9FE2E" w:rsidR="009E1F94" w:rsidRDefault="009E1F94" w:rsidP="008160B2">
      <w:pPr>
        <w:pStyle w:val="NoSpacing"/>
        <w:bidi/>
        <w:rPr>
          <w:rtl/>
        </w:rPr>
      </w:pPr>
      <w:r>
        <w:rPr>
          <w:rtl/>
        </w:rPr>
        <w:t>أوصى الباحث بأهمية التوسع في استخدام المنصات الرقمية في جميع مستويات الإدارة الصحية، والعمل على تأهيل العاملين وتدريبهم على التقنيات الحديثة، بما يسهم في تعزيز الكفاءة المؤسسية كما شدد على ضرورة تبني رؤية وطنية موحدة للإدارة الإلكترونية في قطاع الرعاية الصحية، تكون مدعومة من السياسات العامة للدولة وأكد أن التطوير المستدام لأنظمة التخطيط الإلكتروني يجب أن يكون مصحوبًا بآليات رقابية فعالة لضمان الاستخدام الأمثل للموارد المتاحة</w:t>
      </w:r>
      <w:r>
        <w:t>.</w:t>
      </w:r>
    </w:p>
    <w:p w14:paraId="04CA6E03" w14:textId="37891D47" w:rsidR="009E1F94" w:rsidRDefault="009E1F94" w:rsidP="008160B2">
      <w:pPr>
        <w:pStyle w:val="NoSpacing"/>
        <w:bidi/>
        <w:rPr>
          <w:rtl/>
        </w:rPr>
      </w:pPr>
      <w:r>
        <w:rPr>
          <w:rtl/>
        </w:rPr>
        <w:t>تأتي هذه الدراسة لتؤكد على أن الإدارة الإلكترونية لم تعد خيارًا ثانويًا، بل أصبحت أداة أساسية لتخطيط وتطوير خدمات الرعاية الصحية كما توضح كيف أن الاستثمار في تقنيات المعلومات والإدارة الحديثة يؤدي إلى تحسين جودة الخدمات، ورفع كفاءة التفاعل بين الكوادر الصحية، والارتقاء بجودة حياة المستفيدين من النظام الصحي بشكل عام</w:t>
      </w:r>
      <w:r>
        <w:t>.</w:t>
      </w:r>
    </w:p>
    <w:p w14:paraId="2AED35C3" w14:textId="3FEBEAA4" w:rsidR="009E1F94" w:rsidRPr="008160B2" w:rsidRDefault="009E1F94" w:rsidP="008160B2">
      <w:pPr>
        <w:pStyle w:val="NoSpacing"/>
        <w:bidi/>
        <w:rPr>
          <w:b/>
          <w:bCs/>
          <w:rtl/>
        </w:rPr>
      </w:pPr>
      <w:r w:rsidRPr="008160B2">
        <w:rPr>
          <w:b/>
          <w:bCs/>
          <w:rtl/>
        </w:rPr>
        <w:t>2</w:t>
      </w:r>
      <w:r w:rsidRPr="008160B2">
        <w:rPr>
          <w:b/>
          <w:bCs/>
        </w:rPr>
        <w:t xml:space="preserve">. </w:t>
      </w:r>
      <w:r w:rsidRPr="008160B2">
        <w:rPr>
          <w:b/>
          <w:bCs/>
          <w:rtl/>
        </w:rPr>
        <w:t xml:space="preserve">أبو دف، عمر </w:t>
      </w:r>
      <w:r w:rsidR="00544862">
        <w:rPr>
          <w:rFonts w:hint="cs"/>
          <w:b/>
          <w:bCs/>
          <w:rtl/>
        </w:rPr>
        <w:t>في عام</w:t>
      </w:r>
      <w:r w:rsidRPr="008160B2">
        <w:rPr>
          <w:b/>
          <w:bCs/>
          <w:rtl/>
        </w:rPr>
        <w:t xml:space="preserve"> (2021)</w:t>
      </w:r>
      <w:r w:rsidR="00544862">
        <w:rPr>
          <w:rFonts w:hint="cs"/>
          <w:b/>
          <w:bCs/>
          <w:rtl/>
        </w:rPr>
        <w:t xml:space="preserve"> بعنوان</w:t>
      </w:r>
      <w:r w:rsidRPr="008160B2">
        <w:rPr>
          <w:b/>
          <w:bCs/>
          <w:rtl/>
        </w:rPr>
        <w:t xml:space="preserve"> أثر الإدارة الإلكترونية في جودة الخدمات الصحية: دراسة ميدانية في مجمع الشفاء الطبي بغزة</w:t>
      </w:r>
    </w:p>
    <w:p w14:paraId="168F567E" w14:textId="02454729" w:rsidR="009E1F94" w:rsidRDefault="009E1F94" w:rsidP="008160B2">
      <w:pPr>
        <w:pStyle w:val="NoSpacing"/>
        <w:bidi/>
        <w:rPr>
          <w:rtl/>
        </w:rPr>
      </w:pPr>
      <w:r>
        <w:rPr>
          <w:rtl/>
        </w:rPr>
        <w:t>تناولت هذه الدراسة الميدانية تأثير تطبيق الإدارة الإلكترونية على جودة الخدمات الصحية في مجمع الشفاء الطبي بمدينة غزة، باعتباره من أكبر المرافق الصحية في القطاع انطلق الباحث من فرضية مفادها أن تبني الإدارة الإلكترونية يسهم في رفع كفاءة العمل الطبي والإداري، ويحد من الأخطاء الناتجة عن المعاملات الورقية التقليدية هدفت الدراسة إلى الكشف عن مدى إسهام التحول الرقمي في تسريع الإجراءات، وتقليل زمن الانتظار، وتعزيز الشفافية في تقديم الخدمات للمرضى استخدم الباحث المنهج الوصفي التحليلي، وتم جمع البيانات باستخدام استبانة وزعت على عينة قوامها 100 موظف من الطاقم الإداري والطبي العاملين في المجمع</w:t>
      </w:r>
      <w:r>
        <w:t>.</w:t>
      </w:r>
    </w:p>
    <w:p w14:paraId="578B1D5F" w14:textId="25D5CE0A" w:rsidR="009E1F94" w:rsidRDefault="009E1F94" w:rsidP="008160B2">
      <w:pPr>
        <w:pStyle w:val="NoSpacing"/>
        <w:bidi/>
        <w:rPr>
          <w:rtl/>
        </w:rPr>
      </w:pPr>
      <w:r>
        <w:rPr>
          <w:rtl/>
        </w:rPr>
        <w:t>أظهرت النتائج أن الإدارة الإلكترونية ساعدت بشكل كبير في تنظيم ملفات المرضى، وتقليل حالات ضياع أو تلف السجلات الطبية، وساهمت في سهولة متابعة الحالات الطبية المزمنة كما أظهرت الدراسة وجود تحسن واضح في جودة التواصل بين الأقسام الطبية، حيث أتاحت الأنظمة الإلكترونية تبادل المعلومات في الوقت الحقيقي، مما انعكس على جودة اتخاذ القرار الطبي وأشار المشاركون في الدراسة إلى ارتفاع مستوى رضا المرضى بعد تطبيق الأنظمة الإلكترونية، نتيجة لتقليص وقت الانتظار وسرعة تقديم الخدمات</w:t>
      </w:r>
      <w:r>
        <w:t>.</w:t>
      </w:r>
    </w:p>
    <w:p w14:paraId="0DC3C6C4" w14:textId="164E16E6" w:rsidR="009E1F94" w:rsidRDefault="009E1F94" w:rsidP="008160B2">
      <w:pPr>
        <w:pStyle w:val="NoSpacing"/>
        <w:bidi/>
        <w:rPr>
          <w:rtl/>
        </w:rPr>
      </w:pPr>
      <w:r>
        <w:rPr>
          <w:rtl/>
        </w:rPr>
        <w:t>من جهة أخرى، بيّنت الدراسة أن من أبرز التحديات التي واجهت تنفيذ الإدارة الإلكترونية هو ضعف البنية التحتية التكنولوجية في بعض الوحدات الصحية، بالإضافة إلى محدودية التدريب الذي تلقاه العاملون كما رصد الباحث قصورًا في الاستجابة لبعض التطبيقات الإلكترونية بسبب مقاومة التغيير لدى بعض الكوادر الطبية، وهو ما أثر جزئيًا على فعالية التنفيذ</w:t>
      </w:r>
      <w:r>
        <w:t>.</w:t>
      </w:r>
    </w:p>
    <w:p w14:paraId="452CF7B8" w14:textId="10537BBE" w:rsidR="00CD66FD" w:rsidRDefault="009E1F94" w:rsidP="008160B2">
      <w:pPr>
        <w:pStyle w:val="NoSpacing"/>
        <w:bidi/>
        <w:rPr>
          <w:rtl/>
        </w:rPr>
      </w:pPr>
      <w:r>
        <w:rPr>
          <w:rtl/>
        </w:rPr>
        <w:t>أوصت الدراسة بضرورة تعزيز الاستثمار في تطوير البنية التحتية الرقمية داخل المؤسسات الصحية، إلى جانب توفير برامج تدريبية مستمرة للموظفين لضمان الاستخدام الفعال للأنظمة كما دعت إلى ضرورة إشراك الكوادر الطبية في مرحلة تصميم وتنفيذ نظم الإدارة الإلكترونية لضمان مواءمتها مع احتياجات الواقع الصحي واختتم الباحث بدعوة الجهات الحكومية لتبني سياسات داعمة للتحول الرقمي في قطاع الصحة على مستوى وطني.</w:t>
      </w:r>
    </w:p>
    <w:p w14:paraId="522281F7" w14:textId="634C9E24" w:rsidR="008160B2" w:rsidRPr="008160B2" w:rsidRDefault="008160B2" w:rsidP="008160B2">
      <w:pPr>
        <w:pStyle w:val="NoSpacing"/>
        <w:bidi/>
        <w:rPr>
          <w:b/>
          <w:bCs/>
          <w:rtl/>
        </w:rPr>
      </w:pPr>
      <w:r w:rsidRPr="008160B2">
        <w:rPr>
          <w:b/>
          <w:bCs/>
          <w:rtl/>
        </w:rPr>
        <w:t>3</w:t>
      </w:r>
      <w:r w:rsidRPr="008160B2">
        <w:rPr>
          <w:b/>
          <w:bCs/>
        </w:rPr>
        <w:t xml:space="preserve">. </w:t>
      </w:r>
      <w:r w:rsidRPr="008160B2">
        <w:rPr>
          <w:b/>
          <w:bCs/>
          <w:rtl/>
        </w:rPr>
        <w:t xml:space="preserve">دوبال، </w:t>
      </w:r>
      <w:proofErr w:type="gramStart"/>
      <w:r w:rsidRPr="008160B2">
        <w:rPr>
          <w:b/>
          <w:bCs/>
          <w:rtl/>
        </w:rPr>
        <w:t xml:space="preserve">فاطمة </w:t>
      </w:r>
      <w:r w:rsidR="00544862">
        <w:rPr>
          <w:rFonts w:hint="cs"/>
          <w:b/>
          <w:bCs/>
          <w:rtl/>
        </w:rPr>
        <w:t xml:space="preserve"> في</w:t>
      </w:r>
      <w:proofErr w:type="gramEnd"/>
      <w:r w:rsidR="00544862">
        <w:rPr>
          <w:rFonts w:hint="cs"/>
          <w:b/>
          <w:bCs/>
          <w:rtl/>
        </w:rPr>
        <w:t xml:space="preserve"> عام </w:t>
      </w:r>
      <w:r w:rsidRPr="008160B2">
        <w:rPr>
          <w:b/>
          <w:bCs/>
          <w:rtl/>
        </w:rPr>
        <w:t>(2025)</w:t>
      </w:r>
      <w:r w:rsidR="00544862">
        <w:rPr>
          <w:rFonts w:hint="cs"/>
          <w:b/>
          <w:bCs/>
          <w:rtl/>
        </w:rPr>
        <w:t xml:space="preserve"> بعنوان</w:t>
      </w:r>
      <w:r w:rsidRPr="008160B2">
        <w:rPr>
          <w:b/>
          <w:bCs/>
          <w:rtl/>
        </w:rPr>
        <w:t xml:space="preserve"> الإدارة الإلكترونية وتأثيرها على جودة الخدمات الصحية: دراسة حالة مستشفى الأخوات باج بالشلف</w:t>
      </w:r>
    </w:p>
    <w:p w14:paraId="1A4AEEBA" w14:textId="28D30ACA" w:rsidR="008160B2" w:rsidRDefault="008160B2" w:rsidP="008160B2">
      <w:pPr>
        <w:pStyle w:val="NoSpacing"/>
        <w:bidi/>
        <w:rPr>
          <w:rtl/>
        </w:rPr>
      </w:pPr>
      <w:r>
        <w:rPr>
          <w:rtl/>
        </w:rPr>
        <w:t>استهدفت هذه الدراسة معرفة أثر الإدارة الإلكترونية على جودة الخدمات الصحية، من خلال دراسة حالة مستشفى الأخوات باج بمدينة الشلف بالجزائر ركزت الباحثة على تحليل العلاقة بين التحول نحو الإدارة الرقمية ومدى تحسين جودة الخدمات المقدمة للمواطنين استخدمت الدراسة المنهج الوصفي التحليلي، وقامت بجمع البيانات من خلال استبيان موجّه إلى عينة من الموظفين الإداريين والعاملين في المجال الصحي، بلغ عددهم 60 موظفًا وقد هدفت الدراسة إلى اختبار عدد من الفرضيات المتعلقة بتأثير المكونات التقنية والتنظيمية والبشرية للإدارة الإلكترونية على الأبعاد المختلفة للجودة مثل رضا المرضى، سرعة الخدمة، ودقة المعلومات</w:t>
      </w:r>
      <w:r>
        <w:t>.</w:t>
      </w:r>
    </w:p>
    <w:p w14:paraId="0B5632ED" w14:textId="619B9A09" w:rsidR="008160B2" w:rsidRDefault="008160B2" w:rsidP="008160B2">
      <w:pPr>
        <w:pStyle w:val="NoSpacing"/>
        <w:bidi/>
        <w:rPr>
          <w:rtl/>
        </w:rPr>
      </w:pPr>
      <w:r>
        <w:rPr>
          <w:rtl/>
        </w:rPr>
        <w:t>أظهرت نتائج الدراسة أن اعتماد الإدارة الإلكترونية أسهم في رفع مستوى التنسيق بين الأقسام الطبية والإدارية، وساعد في تحسين زمن الاستجابة لاحتياجات المرضى كما ساعدت هذه النظم على تقليل حالات الأخطاء الناتجة عن فقدان أو ازدواجية البيانات، وزادت من دقة المعلومات المسجلة حول المرضى وأشارت النتائج إلى أن مستوى رضا العاملين تحسّن مع استخدام أدوات الإدارة الإلكترونية، خاصة فيما يتعلق بسرعة الوصول إلى المعلومات وسهولة متابعة الملفات الطبية كما سُجل تحسن في جودة اتخاذ القرار الإداري نتيجة لتوافر بيانات فورية ومحدثة</w:t>
      </w:r>
      <w:r>
        <w:t>.</w:t>
      </w:r>
    </w:p>
    <w:p w14:paraId="7B905443" w14:textId="29713632" w:rsidR="008160B2" w:rsidRDefault="008160B2" w:rsidP="008160B2">
      <w:pPr>
        <w:pStyle w:val="NoSpacing"/>
        <w:bidi/>
        <w:rPr>
          <w:rtl/>
        </w:rPr>
      </w:pPr>
      <w:r>
        <w:rPr>
          <w:rtl/>
        </w:rPr>
        <w:t>ورغم هذه الإيجابيات، كشفت الدراسة عن مجموعة من التحديات أبرزها محدودية المهارات الرقمية لدى بعض الموظفين، وضعف الصيانة التقنية للأنظمة الإلكترونية، إضافة إلى عدم وجود تدريب كافٍ لدى فئات معينة من العاملين وبيّنت الباحثة أن هناك حاجة ماسة إلى مواكبة التطورات التكنولوجية العالمية في هذا المجال لضمان فعالية التطبيق واستمراريته</w:t>
      </w:r>
      <w:r>
        <w:t>.</w:t>
      </w:r>
    </w:p>
    <w:p w14:paraId="195B5E63" w14:textId="7738D75B" w:rsidR="008160B2" w:rsidRDefault="008160B2" w:rsidP="008160B2">
      <w:pPr>
        <w:pStyle w:val="NoSpacing"/>
        <w:bidi/>
        <w:rPr>
          <w:rtl/>
        </w:rPr>
      </w:pPr>
      <w:r>
        <w:rPr>
          <w:rtl/>
        </w:rPr>
        <w:t>وقد خلصت الدراسة إلى ضرورة التوسع في استخدام الإدارة الإلكترونية في المؤسسات الصحية الجزائرية، مع تأكيدها على أهمية تحديث البنية التحتية التكنولوجية، وتدريب العاملين، وإصدار تشريعات داعمة لتقنين استخدامها كما أوصت بضرورة إدراج الإدارة الإلكترونية كجزء أساسي في برامج تطوير الجودة في المستشفيات، والعمل على توسيع نطاق الأبحاث حول أثرها على نتائج المرضى وفعالية النظم الصحية</w:t>
      </w:r>
      <w:r>
        <w:t>.</w:t>
      </w:r>
    </w:p>
    <w:p w14:paraId="0CA5308D" w14:textId="04C79ED7" w:rsidR="008160B2" w:rsidRPr="008160B2" w:rsidRDefault="008160B2" w:rsidP="008160B2">
      <w:pPr>
        <w:pStyle w:val="NoSpacing"/>
        <w:bidi/>
        <w:rPr>
          <w:b/>
          <w:bCs/>
          <w:rtl/>
        </w:rPr>
      </w:pPr>
      <w:r w:rsidRPr="008160B2">
        <w:rPr>
          <w:b/>
          <w:bCs/>
          <w:rtl/>
        </w:rPr>
        <w:t>4</w:t>
      </w:r>
      <w:r w:rsidRPr="008160B2">
        <w:rPr>
          <w:b/>
          <w:bCs/>
        </w:rPr>
        <w:t xml:space="preserve">. </w:t>
      </w:r>
      <w:r w:rsidRPr="008160B2">
        <w:rPr>
          <w:b/>
          <w:bCs/>
          <w:rtl/>
        </w:rPr>
        <w:t>عشة، فاطمة</w:t>
      </w:r>
      <w:r w:rsidR="00544862">
        <w:rPr>
          <w:rFonts w:hint="cs"/>
          <w:b/>
          <w:bCs/>
          <w:rtl/>
        </w:rPr>
        <w:t xml:space="preserve"> في عام</w:t>
      </w:r>
      <w:r w:rsidRPr="008160B2">
        <w:rPr>
          <w:b/>
          <w:bCs/>
          <w:rtl/>
        </w:rPr>
        <w:t xml:space="preserve"> (2018)</w:t>
      </w:r>
      <w:r w:rsidR="00544862">
        <w:rPr>
          <w:rFonts w:hint="cs"/>
          <w:b/>
          <w:bCs/>
          <w:rtl/>
        </w:rPr>
        <w:t xml:space="preserve"> بعنوان</w:t>
      </w:r>
      <w:r w:rsidRPr="008160B2">
        <w:rPr>
          <w:b/>
          <w:bCs/>
          <w:rtl/>
        </w:rPr>
        <w:t xml:space="preserve"> الأعمال الإلكترونية في المؤسسات الصحية ودورها في تحسين الخدمات الصحية</w:t>
      </w:r>
      <w:r w:rsidR="00544862">
        <w:rPr>
          <w:rFonts w:hint="cs"/>
          <w:b/>
          <w:bCs/>
          <w:rtl/>
        </w:rPr>
        <w:t>.</w:t>
      </w:r>
    </w:p>
    <w:p w14:paraId="2CB927F6" w14:textId="606C4373" w:rsidR="008160B2" w:rsidRDefault="008160B2" w:rsidP="008160B2">
      <w:pPr>
        <w:pStyle w:val="NoSpacing"/>
        <w:bidi/>
        <w:rPr>
          <w:rtl/>
        </w:rPr>
      </w:pPr>
      <w:r>
        <w:rPr>
          <w:rtl/>
        </w:rPr>
        <w:t>تناولت هذه الدراسة تجربة إستونيا الرائدة في مجال تطبيق الأعمال الإلكترونية في المؤسسات الصحية، وربطها بإمكانيات الواقع الجزائري في هذا المجال هدفت الباحثة إلى تحليل كيف أسهمت التحولات الرقمية في تحسين الخدمات الصحية في إستونيا، وتقديم رؤية نقدية حول إمكانية استفادة الجزائر من هذه التجربة في تطوير نظامها الصحي استخدمت الباحثة المنهج المقارن والتحليلي، وقامت بتحليل تقارير وتجارب دولية، بالإضافة إلى مراجعة الأدبيات ذات الصلة، بهدف تقديم تصور شامل لواقع الإدارة الإلكترونية في الجزائر ومقارنته بالتجربة الإستونية</w:t>
      </w:r>
      <w:r>
        <w:t>.</w:t>
      </w:r>
    </w:p>
    <w:p w14:paraId="438A732B" w14:textId="10BDE07D" w:rsidR="008160B2" w:rsidRDefault="008160B2" w:rsidP="008160B2">
      <w:pPr>
        <w:pStyle w:val="NoSpacing"/>
        <w:bidi/>
        <w:rPr>
          <w:rtl/>
        </w:rPr>
      </w:pPr>
      <w:r>
        <w:rPr>
          <w:rtl/>
        </w:rPr>
        <w:t>أظهرت نتائج الدراسة أن تجربة إستونيا اعتمدت بشكل كبير على الرقمنة الشاملة للخدمات الصحية، بدءًا من تسجيل المرضى، مرورًا بالوصفات الطبية الإلكترونية، ووصولًا إلى ملفات المرضى المتكاملة عبر شبكة موحدة وأكدت الدراسة أن التحول الرقمي أسهم في تقليل التكاليف، وتحسين كفاءة الأداء، وزيادة ثقة المواطنين في النظام الصحي أما في السياق الجزائري، فقد رصدت الباحثة تأخرًا في إدماج الأنظمة الإلكترونية في القطاع الصحي، ووجود مقاومة لدى بعض الأطراف الفاعلة، بالإضافة إلى ضعف التنسيق بين الجهات المعنية</w:t>
      </w:r>
      <w:r>
        <w:t>.</w:t>
      </w:r>
    </w:p>
    <w:p w14:paraId="5C8A2BC2" w14:textId="1542B68B" w:rsidR="008160B2" w:rsidRDefault="008160B2" w:rsidP="004E262B">
      <w:pPr>
        <w:pStyle w:val="NoSpacing"/>
        <w:bidi/>
        <w:rPr>
          <w:rtl/>
        </w:rPr>
      </w:pPr>
      <w:r>
        <w:rPr>
          <w:rtl/>
        </w:rPr>
        <w:t>أبرزت الدراسة أن هناك فجوة رقمية واضحة بين البلدين، تتجلى في البنية التحتية، التشريعات الداعمة، ومدى انتشار ثقافة التعامل مع الأنظمة الرقمية كما أشارت إلى أن غياب الإرادة السياسية والاستثمار المحدود في مجال الصحة الرقمية يمثلان عقبتين أساسيتين أمام تطوير نظام إلكتروني متكامل في الجزائر وأوصت الباحثة بضرورة الاستفادة من التجارب العالمية، وتبني خطة وطنية واضحة للتحول الرقمي في الصحة، على أن تتضمن محاور تتعلق بالبنية التحتية، التكوين، والحوكمة الإلكترونية</w:t>
      </w:r>
      <w:r>
        <w:t>.</w:t>
      </w:r>
    </w:p>
    <w:p w14:paraId="3AED01A7" w14:textId="3B61A7D8" w:rsidR="009E1F94" w:rsidRDefault="008160B2" w:rsidP="004E262B">
      <w:pPr>
        <w:pStyle w:val="NoSpacing"/>
        <w:bidi/>
        <w:rPr>
          <w:rtl/>
        </w:rPr>
      </w:pPr>
      <w:r>
        <w:rPr>
          <w:rtl/>
        </w:rPr>
        <w:t>وقد اختتمت الدراسة بالتأكيد على أن التحول نحو الأعمال الإلكترونية في القطاع الصحي لم يعد ترفًا، بل أصبح ضرورة استراتيجية لتحسين جودة الخدمات وضمان استدامتها كما دعت إلى تفعيل الشراكة بين القطاعين العام والخاص في مجال الصحة الرقمية، والاستثمار في بناء كوادر بشرية قادرة على قيادة هذا التحول بكفاءة.</w:t>
      </w:r>
    </w:p>
    <w:p w14:paraId="53A8C193" w14:textId="1DD35D82" w:rsidR="004E262B" w:rsidRPr="004E262B" w:rsidRDefault="004E262B" w:rsidP="004E262B">
      <w:pPr>
        <w:pStyle w:val="NoSpacing"/>
        <w:bidi/>
        <w:rPr>
          <w:b/>
          <w:bCs/>
          <w:rtl/>
        </w:rPr>
      </w:pPr>
      <w:r w:rsidRPr="004E262B">
        <w:rPr>
          <w:b/>
          <w:bCs/>
          <w:rtl/>
        </w:rPr>
        <w:t>5</w:t>
      </w:r>
      <w:r w:rsidRPr="004E262B">
        <w:rPr>
          <w:b/>
          <w:bCs/>
        </w:rPr>
        <w:t xml:space="preserve">. </w:t>
      </w:r>
      <w:r w:rsidRPr="004E262B">
        <w:rPr>
          <w:b/>
          <w:bCs/>
          <w:rtl/>
        </w:rPr>
        <w:t xml:space="preserve">جبريل، </w:t>
      </w:r>
      <w:proofErr w:type="gramStart"/>
      <w:r w:rsidRPr="004E262B">
        <w:rPr>
          <w:b/>
          <w:bCs/>
          <w:rtl/>
        </w:rPr>
        <w:t xml:space="preserve">وائل </w:t>
      </w:r>
      <w:r w:rsidR="00544862">
        <w:rPr>
          <w:rFonts w:hint="cs"/>
          <w:b/>
          <w:bCs/>
          <w:rtl/>
        </w:rPr>
        <w:t xml:space="preserve"> في</w:t>
      </w:r>
      <w:proofErr w:type="gramEnd"/>
      <w:r w:rsidR="00544862">
        <w:rPr>
          <w:rFonts w:hint="cs"/>
          <w:b/>
          <w:bCs/>
          <w:rtl/>
        </w:rPr>
        <w:t xml:space="preserve"> عام</w:t>
      </w:r>
      <w:r w:rsidRPr="004E262B">
        <w:rPr>
          <w:b/>
          <w:bCs/>
          <w:rtl/>
        </w:rPr>
        <w:t xml:space="preserve"> (2020)</w:t>
      </w:r>
      <w:r w:rsidR="00544862">
        <w:rPr>
          <w:rFonts w:hint="cs"/>
          <w:b/>
          <w:bCs/>
          <w:rtl/>
        </w:rPr>
        <w:t xml:space="preserve"> بعنوان</w:t>
      </w:r>
      <w:r w:rsidRPr="004E262B">
        <w:rPr>
          <w:b/>
          <w:bCs/>
          <w:rtl/>
        </w:rPr>
        <w:t xml:space="preserve"> معوقات تطبيق الإدارة الإلكترونية بإدارة الخدمات الصحية درنة ليبيا</w:t>
      </w:r>
    </w:p>
    <w:p w14:paraId="68B45E3D" w14:textId="03B009A6" w:rsidR="004E262B" w:rsidRDefault="004E262B" w:rsidP="004E262B">
      <w:pPr>
        <w:pStyle w:val="NoSpacing"/>
        <w:bidi/>
        <w:rPr>
          <w:rtl/>
        </w:rPr>
      </w:pPr>
      <w:r>
        <w:rPr>
          <w:rtl/>
        </w:rPr>
        <w:t>هدفت هذه الدراسة إلى التعرف على أبرز المعوقات التي تواجه تطبيق الإدارة الإلكترونية في إدارة الخدمات الصحية بمدينة درنة في ليبيا، وذلك في ظل سعي المؤسسات الصحية الليبية لتحديث آليات العمل وتحسين جودة الخدمات المقدمة للمواطنين استخدم الباحث المنهج الوصفي التحليلي، واعتمد على استبانة لجمع البيانات من عينة مكونة من 80 موظفًا من العاملين في إدارة الخدمات الصحية بدرنة، موزعين على أقسام مختلفة وتركزت محاور الاستبانة على الجوانب التقنية، الإدارية، البشرية، والتنظيمية ذات الصلة بتطبيق الإدارة الإلكترونية</w:t>
      </w:r>
      <w:r>
        <w:t>.</w:t>
      </w:r>
    </w:p>
    <w:p w14:paraId="3C2B6756" w14:textId="1E290636" w:rsidR="004E262B" w:rsidRDefault="004E262B" w:rsidP="004E262B">
      <w:pPr>
        <w:pStyle w:val="NoSpacing"/>
        <w:bidi/>
        <w:rPr>
          <w:rtl/>
        </w:rPr>
      </w:pPr>
      <w:r>
        <w:rPr>
          <w:rtl/>
        </w:rPr>
        <w:t>أظهرت نتائج الدراسة أن أبرز المعوقات تمثلت في ضعف البنية التحتية التكنولوجية، وغياب التدريب الكافي للعاملين، وندرة الكفاءات المتخصصة في تقنيات المعلومات داخل القطاع الصحي كما تبيّن أن هناك مقاومة من بعض الإدارات التقليدية تجاه التحول الرقمي، بالإضافة إلى عدم وضوح السياسات والإجراءات الخاصة بالإدارة الإلكترونية كما شكت نسبة كبيرة من الموظفين من نقص أجهزة الحاسوب، وضعف الاتصال بالإنترنت، وغياب الصيانة الدورية للأنظمة المتاحة</w:t>
      </w:r>
      <w:r>
        <w:t>.</w:t>
      </w:r>
    </w:p>
    <w:p w14:paraId="68CCF155" w14:textId="26E00130" w:rsidR="004E262B" w:rsidRDefault="004E262B" w:rsidP="004E262B">
      <w:pPr>
        <w:pStyle w:val="NoSpacing"/>
        <w:bidi/>
        <w:rPr>
          <w:rtl/>
        </w:rPr>
      </w:pPr>
      <w:r>
        <w:rPr>
          <w:rtl/>
        </w:rPr>
        <w:t>وأشارت الدراسة إلى أن عدم وجود دعم حكومي مستقر، والتقلبات الأمنية والسياسية، أسهمت في تأخير تبني مشاريع التحول الرقمي، وحرمت مدينة درنة من فرص تطوير خدماتها الصحية بما يتماشى مع المعايير العالمية كما بيّنت أن هناك غيابًا ملحوظًا للتنسيق بين إدارات القطاع الصحي والجهات التقنية، ما أدى إلى عرقلة عمليات الأتمتة والتحول الإلكتروني</w:t>
      </w:r>
      <w:r>
        <w:t>.</w:t>
      </w:r>
    </w:p>
    <w:p w14:paraId="27C741E9" w14:textId="0D3284EA" w:rsidR="004E262B" w:rsidRDefault="004E262B" w:rsidP="004E262B">
      <w:pPr>
        <w:pStyle w:val="NoSpacing"/>
        <w:bidi/>
        <w:rPr>
          <w:rtl/>
        </w:rPr>
      </w:pPr>
      <w:r>
        <w:rPr>
          <w:rtl/>
        </w:rPr>
        <w:t>وقد أوصى الباحث بضرورة تطوير خطة شاملة لتطبيق الإدارة الإلكترونية في الخدمات الصحية بليبيا، تبدأ بتأهيل الكوادر البشرية وتوفير البنية التحتية المناسبة، مع التأكيد على أهمية دعم الدولة لهذا التحول بشكل مستدام كما دعا إلى ضرورة تبني برامج توعية لتعزيز ثقافة العمل الإلكتروني بين الموظفين، وتحفيز الاستثمار في نظم إدارة المعلومات الصحية</w:t>
      </w:r>
      <w:r>
        <w:t>.</w:t>
      </w:r>
    </w:p>
    <w:p w14:paraId="6621AF0A" w14:textId="77777777" w:rsidR="00571145" w:rsidRDefault="00571145" w:rsidP="00571145">
      <w:pPr>
        <w:pStyle w:val="NoSpacing"/>
        <w:bidi/>
        <w:rPr>
          <w:rtl/>
        </w:rPr>
      </w:pPr>
    </w:p>
    <w:p w14:paraId="6662B657" w14:textId="42E6D867" w:rsidR="004E262B" w:rsidRPr="004E262B" w:rsidRDefault="004E262B" w:rsidP="004E262B">
      <w:pPr>
        <w:pStyle w:val="NoSpacing"/>
        <w:bidi/>
        <w:rPr>
          <w:b/>
          <w:bCs/>
          <w:rtl/>
        </w:rPr>
      </w:pPr>
      <w:r w:rsidRPr="004E262B">
        <w:rPr>
          <w:b/>
          <w:bCs/>
          <w:rtl/>
        </w:rPr>
        <w:t>6</w:t>
      </w:r>
      <w:r w:rsidRPr="004E262B">
        <w:rPr>
          <w:b/>
          <w:bCs/>
        </w:rPr>
        <w:t xml:space="preserve">. </w:t>
      </w:r>
      <w:r w:rsidRPr="004E262B">
        <w:rPr>
          <w:b/>
          <w:bCs/>
          <w:rtl/>
        </w:rPr>
        <w:t>بحري، أبو بكر</w:t>
      </w:r>
      <w:r w:rsidR="00544862">
        <w:rPr>
          <w:rFonts w:hint="cs"/>
          <w:b/>
          <w:bCs/>
          <w:rtl/>
        </w:rPr>
        <w:t xml:space="preserve"> في عام</w:t>
      </w:r>
      <w:r w:rsidRPr="004E262B">
        <w:rPr>
          <w:b/>
          <w:bCs/>
          <w:rtl/>
        </w:rPr>
        <w:t xml:space="preserve"> (2021)</w:t>
      </w:r>
      <w:r w:rsidR="00544862">
        <w:rPr>
          <w:rFonts w:hint="cs"/>
          <w:b/>
          <w:bCs/>
          <w:rtl/>
        </w:rPr>
        <w:t xml:space="preserve"> بعنوان</w:t>
      </w:r>
      <w:r w:rsidRPr="004E262B">
        <w:rPr>
          <w:b/>
          <w:bCs/>
          <w:rtl/>
        </w:rPr>
        <w:t xml:space="preserve"> تطبيق الإدارة الإلكترونية للموارد البشرية كآلية لتحسين جودة الخدمات الصحية: دراسة حالة المؤسسة الصحية</w:t>
      </w:r>
    </w:p>
    <w:p w14:paraId="5BB6E5D3" w14:textId="355DD403" w:rsidR="004E262B" w:rsidRDefault="004E262B" w:rsidP="004E262B">
      <w:pPr>
        <w:pStyle w:val="NoSpacing"/>
        <w:bidi/>
        <w:rPr>
          <w:rtl/>
        </w:rPr>
      </w:pPr>
      <w:r>
        <w:rPr>
          <w:rtl/>
        </w:rPr>
        <w:t>تسعى هذه الدراسة إلى تسليط الضوء على دور الإدارة الإلكترونية للموارد البشرية في تحسين جودة الخدمات الصحية المقدمة في المؤسسات الصحية، وذلك من خلال دراسة حالة واقعية في إحدى المؤسسات الصحية الجزائرية لم يُذكر اسمها في ملخص الدراسة استخدم الباحث المنهج الوصفي التحليلي، وطبّق استبانة موجهة إلى موظفي إدارة الموارد البشرية والأطقم الطبية والإدارية في المؤسسة، شملت عينة مكونة من 95 موظفًا وركزت الدراسة على محاور تشمل: أتمتة الإجراءات الإدارية، تقييم الأداء، التوظيف الإلكتروني، التدريب الرقمي، وتوثيق البيانات</w:t>
      </w:r>
      <w:r>
        <w:t>.</w:t>
      </w:r>
    </w:p>
    <w:p w14:paraId="77E7A245" w14:textId="6B9B3C79" w:rsidR="004E262B" w:rsidRDefault="004E262B" w:rsidP="004E262B">
      <w:pPr>
        <w:pStyle w:val="NoSpacing"/>
        <w:bidi/>
        <w:rPr>
          <w:rtl/>
        </w:rPr>
      </w:pPr>
      <w:r>
        <w:rPr>
          <w:rtl/>
        </w:rPr>
        <w:t>أظهرت النتائج أن اعتماد الإدارة الإلكترونية للموارد البشرية ساهم في تحسين دقة البيانات الخاصة بالموظفين، وتسهيل عمليات التواصل الداخلي، وتسريع إجراءات التوظيف والتعيين، وتقليل التكاليف التشغيلية المرتبطة بالإدارة التقليدية كما ساهمت هذه الممارسات في تحسين بيئة العمل، وتحفيز الموظفين من خلال أنظمة تقييم إلكترونية عادلة وسريعة، وزيادة رضاهم الوظيفي، مما انعكس إيجابًا على جودة الخدمات المقدمة للمرضى</w:t>
      </w:r>
      <w:r>
        <w:t>.</w:t>
      </w:r>
    </w:p>
    <w:p w14:paraId="6FD42BB9" w14:textId="3D6BCF70" w:rsidR="004E262B" w:rsidRDefault="004E262B" w:rsidP="004E262B">
      <w:pPr>
        <w:pStyle w:val="NoSpacing"/>
        <w:bidi/>
        <w:rPr>
          <w:rtl/>
        </w:rPr>
      </w:pPr>
      <w:r>
        <w:rPr>
          <w:rtl/>
        </w:rPr>
        <w:t>وأشارت الدراسة إلى وجود عدد من التحديات التي قد تُعيق فعالية الإدارة الإلكترونية للموارد البشرية، من أبرزها ضعف تأهيل الكوادر على استخدام النظم الرقمية، ونقص الموارد التقنية، والمقاومة الأولية من قبل بعض المسؤولين للتغيير كما لوحظ غياب استراتيجية وطنية موحدة لتطبيق نظم الموارد البشرية الإلكترونية في القطاع الصحي</w:t>
      </w:r>
      <w:r>
        <w:t>.</w:t>
      </w:r>
    </w:p>
    <w:p w14:paraId="7DDEE80D" w14:textId="66563A03" w:rsidR="008160B2" w:rsidRDefault="004E262B" w:rsidP="008D5F30">
      <w:pPr>
        <w:pStyle w:val="NoSpacing"/>
        <w:bidi/>
        <w:rPr>
          <w:rtl/>
        </w:rPr>
      </w:pPr>
      <w:r>
        <w:rPr>
          <w:rtl/>
        </w:rPr>
        <w:t>وقد خلصت الدراسة إلى أن الإدارة الإلكترونية للموارد البشرية تمثل ركيزة أساسية لتحسين جودة الأداء المؤسسي والخدمات الصحية على حد سواء، وأوصت بضرورة تطوير برامج تدريب مستمرة في مجال الموارد البشرية الرقمية، وتهيئة بيئة عمل داعمة للتحول الإلكتروني، بالإضافة إلى توفير أنظمة آمنة لحماية بيانات الموظفين، وربط نظم الموارد البشرية مع نظم المعلومات الصحية العامة لضمان تكاملية الأداء.</w:t>
      </w:r>
    </w:p>
    <w:p w14:paraId="007F45BF" w14:textId="6A4E6C9C" w:rsidR="008D5F30" w:rsidRPr="008D5F30" w:rsidRDefault="008D5F30" w:rsidP="008D5F30">
      <w:pPr>
        <w:pStyle w:val="NoSpacing"/>
        <w:bidi/>
        <w:rPr>
          <w:b/>
          <w:bCs/>
          <w:rtl/>
        </w:rPr>
      </w:pPr>
      <w:r w:rsidRPr="008D5F30">
        <w:rPr>
          <w:b/>
          <w:bCs/>
          <w:rtl/>
        </w:rPr>
        <w:t>7</w:t>
      </w:r>
      <w:r w:rsidRPr="008D5F30">
        <w:rPr>
          <w:b/>
          <w:bCs/>
        </w:rPr>
        <w:t xml:space="preserve">. </w:t>
      </w:r>
      <w:r w:rsidRPr="008D5F30">
        <w:rPr>
          <w:b/>
          <w:bCs/>
          <w:rtl/>
        </w:rPr>
        <w:t xml:space="preserve">مجرشي، سند </w:t>
      </w:r>
      <w:r w:rsidR="00E26649">
        <w:rPr>
          <w:rFonts w:hint="cs"/>
          <w:b/>
          <w:bCs/>
          <w:rtl/>
        </w:rPr>
        <w:t>في عام</w:t>
      </w:r>
      <w:r w:rsidRPr="008D5F30">
        <w:rPr>
          <w:b/>
          <w:bCs/>
          <w:rtl/>
        </w:rPr>
        <w:t xml:space="preserve"> (2024)</w:t>
      </w:r>
      <w:r w:rsidR="00E26649">
        <w:rPr>
          <w:rFonts w:hint="cs"/>
          <w:b/>
          <w:bCs/>
          <w:rtl/>
        </w:rPr>
        <w:t xml:space="preserve"> بعنوان</w:t>
      </w:r>
      <w:r w:rsidRPr="008D5F30">
        <w:rPr>
          <w:b/>
          <w:bCs/>
          <w:rtl/>
        </w:rPr>
        <w:t xml:space="preserve"> دور الإدارة الإلكترونية في تحقيق جودة الخدمات الصحية: دراسة حالة مستشفى شرق جدة العام</w:t>
      </w:r>
    </w:p>
    <w:p w14:paraId="6CFC2C55" w14:textId="1F3B18C4" w:rsidR="008D5F30" w:rsidRDefault="008D5F30" w:rsidP="008D5F30">
      <w:pPr>
        <w:pStyle w:val="NoSpacing"/>
        <w:bidi/>
        <w:rPr>
          <w:rtl/>
        </w:rPr>
      </w:pPr>
      <w:r>
        <w:rPr>
          <w:rtl/>
        </w:rPr>
        <w:t>هدفت هذه الدراسة إلى التعرف على مدى تأثير تطبيق الإدارة الإلكترونية في مستشفى شرق جدة العام على جودة الخدمات الصحية المقدمة للمرضى والمراجعين، من خلال تحليل العلاقة بين استخدام التكنولوجيا الإدارية وتحسين كفاءة الأداء داخل المستشفى استخدم الباحث المنهج الوصفي التحليلي، ووزع استبانة على عينة عشوائية مكونة من 150 موظفًا وموظفة من العاملين في الأقسام الإدارية والطبية في المستشفى شملت محاور الدراسة كفاءة الأنظمة الإلكترونية، رضا الموظفين، سرعة الإجراءات، ودقة البيانات</w:t>
      </w:r>
      <w:r>
        <w:t>.</w:t>
      </w:r>
    </w:p>
    <w:p w14:paraId="541C8881" w14:textId="4997A016" w:rsidR="008D5F30" w:rsidRDefault="008D5F30" w:rsidP="008D5F30">
      <w:pPr>
        <w:pStyle w:val="NoSpacing"/>
        <w:bidi/>
        <w:rPr>
          <w:rtl/>
        </w:rPr>
      </w:pPr>
      <w:r>
        <w:rPr>
          <w:rtl/>
        </w:rPr>
        <w:t>أظهرت نتائج الدراسة وجود تأثير إيجابي قوي للإدارة الإلكترونية على مختلف أبعاد الجودة، أبرزها تقليل زمن انتظار المرضى، وتحسين دقة سجلات المرضى، وزيادة القدرة على اتخاذ قرارات سريعة مبنية على بيانات دقيقة، ورفع مستوى رضا العاملين كما ساعدت الإدارة الإلكترونية في الحد من الأخطاء الإدارية والطبية، من خلال الأتمتة والتحقق الرقمي، وتقليل الاعتماد على الورق وأشارت النتائج إلى أن النظم الإلكترونية المستخدمة في المستشفى كانت محدثة ومرتبطة بشكل تكاملي بين الأقسام</w:t>
      </w:r>
      <w:r>
        <w:t>.</w:t>
      </w:r>
    </w:p>
    <w:p w14:paraId="4E1F78B6" w14:textId="58E53CB0" w:rsidR="008D5F30" w:rsidRDefault="008D5F30" w:rsidP="008D5F30">
      <w:pPr>
        <w:pStyle w:val="NoSpacing"/>
        <w:bidi/>
        <w:rPr>
          <w:rtl/>
        </w:rPr>
      </w:pPr>
      <w:r>
        <w:rPr>
          <w:rtl/>
        </w:rPr>
        <w:t>لكن في المقابل، أشارت الدراسة إلى وجود تحديات تتعلق بتأهيل بعض الموظفين على التعامل مع هذه النظم، وغياب التدريب المستمر، بالإضافة إلى ضعف الدعم الفني في بعض الأوقات، مما يؤثر سلبًا على استمرارية الأداء التقني كما لوحظت مقاومة محدودة من بعض الموظفين للتغيير الرقمي، مما يعكس أهمية الجانب البشري في التحول الإلكتروني</w:t>
      </w:r>
      <w:r>
        <w:t>.</w:t>
      </w:r>
    </w:p>
    <w:p w14:paraId="0797E496" w14:textId="6D561DD3" w:rsidR="008D5F30" w:rsidRDefault="008D5F30" w:rsidP="008D5F30">
      <w:pPr>
        <w:pStyle w:val="NoSpacing"/>
        <w:bidi/>
        <w:rPr>
          <w:rtl/>
        </w:rPr>
      </w:pPr>
      <w:r>
        <w:rPr>
          <w:rtl/>
        </w:rPr>
        <w:t>وأوصى الباحث بضرورة تكثيف برامج التدريب للعاملين، وتخصيص ميزانيات أكبر لتطوير البنية التحتية التقنية، وتحديث الأنظمة باستمرار كما دعا إلى ضرورة وجود قيادة إدارية داعمة للتحول الرقمي، تعمل على متابعة مؤشرات الأداء، وربط نتائج التحول الإلكتروني بمستوى جودة الخدمة ومخرجاتها الصحية</w:t>
      </w:r>
      <w:r>
        <w:t>.</w:t>
      </w:r>
    </w:p>
    <w:p w14:paraId="63BF09F7" w14:textId="156C78AF" w:rsidR="008D5F30" w:rsidRPr="008D5F30" w:rsidRDefault="008D5F30" w:rsidP="008D5F30">
      <w:pPr>
        <w:pStyle w:val="NoSpacing"/>
        <w:bidi/>
        <w:rPr>
          <w:b/>
          <w:bCs/>
          <w:rtl/>
        </w:rPr>
      </w:pPr>
      <w:r w:rsidRPr="008D5F30">
        <w:rPr>
          <w:b/>
          <w:bCs/>
          <w:rtl/>
        </w:rPr>
        <w:t>8</w:t>
      </w:r>
      <w:r w:rsidRPr="008D5F30">
        <w:rPr>
          <w:b/>
          <w:bCs/>
        </w:rPr>
        <w:t xml:space="preserve">. </w:t>
      </w:r>
      <w:r w:rsidRPr="008D5F30">
        <w:rPr>
          <w:b/>
          <w:bCs/>
          <w:rtl/>
        </w:rPr>
        <w:t xml:space="preserve">ناصر الدين، زينا </w:t>
      </w:r>
      <w:r w:rsidR="00E26649">
        <w:rPr>
          <w:rFonts w:hint="cs"/>
          <w:b/>
          <w:bCs/>
          <w:rtl/>
        </w:rPr>
        <w:t>في عام</w:t>
      </w:r>
      <w:r w:rsidRPr="008D5F30">
        <w:rPr>
          <w:b/>
          <w:bCs/>
          <w:rtl/>
        </w:rPr>
        <w:t xml:space="preserve"> (2022)</w:t>
      </w:r>
      <w:r w:rsidR="00E26649">
        <w:rPr>
          <w:rFonts w:hint="cs"/>
          <w:b/>
          <w:bCs/>
          <w:rtl/>
        </w:rPr>
        <w:t xml:space="preserve"> بعنوان</w:t>
      </w:r>
      <w:r w:rsidRPr="008D5F30">
        <w:rPr>
          <w:b/>
          <w:bCs/>
          <w:rtl/>
        </w:rPr>
        <w:t xml:space="preserve"> تأثير القيادة الإلكترونية في مواجهة الطلب على الخدمات الصحية الحكومية</w:t>
      </w:r>
      <w:r w:rsidR="00E26649">
        <w:rPr>
          <w:rFonts w:hint="cs"/>
          <w:b/>
          <w:bCs/>
          <w:rtl/>
        </w:rPr>
        <w:t>.</w:t>
      </w:r>
    </w:p>
    <w:p w14:paraId="76465A79" w14:textId="1BC32B74" w:rsidR="008D5F30" w:rsidRDefault="008D5F30" w:rsidP="008D5F30">
      <w:pPr>
        <w:pStyle w:val="NoSpacing"/>
        <w:bidi/>
        <w:rPr>
          <w:rtl/>
        </w:rPr>
      </w:pPr>
      <w:r>
        <w:rPr>
          <w:rtl/>
        </w:rPr>
        <w:t>تناولت هذه الدراسة أحد الموضوعات الحديثة في مجال الإدارة الصحية، حيث سعت إلى تحليل دور القيادة الإلكترونية في إدارة الطلب المتزايد على الخدمات الصحية الحكومية، خصوصًا في محافظة اللاذقية بسوريا اعتمدت الباحثة على المنهج الوصفي التحليلي باستخدام تحليل ثانوي للبيانات المتوفرة من تقارير وزارة الصحة، إلى جانب إجراء مقابلات مع 20 مسؤولًا إداريًا وصحيًا يعملون في المستشفيات والمراكز الصحية الحكومية بالمحافظة</w:t>
      </w:r>
      <w:r>
        <w:t>.</w:t>
      </w:r>
    </w:p>
    <w:p w14:paraId="07342532" w14:textId="2966C819" w:rsidR="008D5F30" w:rsidRDefault="008D5F30" w:rsidP="008D5F30">
      <w:pPr>
        <w:pStyle w:val="NoSpacing"/>
        <w:bidi/>
        <w:rPr>
          <w:rtl/>
        </w:rPr>
      </w:pPr>
      <w:r>
        <w:rPr>
          <w:rtl/>
        </w:rPr>
        <w:t>أوضحت النتائج أن القيادة الإلكترونية – المتمثلة في استخدام تكنولوجيا المعلومات في عمليات اتخاذ القرار، التواصل الداخلي، والإشراف على العمليات الصحية – ساهمت في تحسين القدرة على الاستجابة للطلب المتزايد، من خلال تعزيز الرقابة، وتحليل البيانات السكانية والطبية، وتوزيع الموارد البشرية والدوائية بشكل أكثر كفاءة كما ساعدت القيادة الإلكترونية في تحسين التنسيق بين الجهات الصحية، وتحديد أوقات الذروة لتقديم الخدمات، وتقليل الازدحام في مراكز الرعاية الأولية</w:t>
      </w:r>
      <w:r>
        <w:t>.</w:t>
      </w:r>
    </w:p>
    <w:p w14:paraId="400B7EC3" w14:textId="67174172" w:rsidR="008D5F30" w:rsidRDefault="008D5F30" w:rsidP="008D5F30">
      <w:pPr>
        <w:pStyle w:val="NoSpacing"/>
        <w:bidi/>
        <w:rPr>
          <w:rtl/>
        </w:rPr>
      </w:pPr>
      <w:r>
        <w:rPr>
          <w:rtl/>
        </w:rPr>
        <w:t>لكن الدراسة أشارت أيضًا إلى معوقات كبيرة، منها ضعف البنية التحتية الرقمية، وعدم وجود شبكة موحدة تربط جميع المنشآت الصحية، بالإضافة إلى قلة الكوادر المدربة على نظم القيادة الإلكترونية كما ظهر أن بعض القيادات لا تمتلك المهارات التكنولوجية الكافية، مما أضعف من فعالية القرارات المتخذة</w:t>
      </w:r>
      <w:r>
        <w:t>.</w:t>
      </w:r>
    </w:p>
    <w:p w14:paraId="14FC77F5" w14:textId="02368E81" w:rsidR="004E262B" w:rsidRPr="00E33801" w:rsidRDefault="008D5F30" w:rsidP="008D5F30">
      <w:pPr>
        <w:pStyle w:val="NoSpacing"/>
        <w:bidi/>
        <w:rPr>
          <w:rtl/>
        </w:rPr>
      </w:pPr>
      <w:r>
        <w:rPr>
          <w:rtl/>
        </w:rPr>
        <w:t>واختتمت الباحثة توصياتها بضرورة تطوير برامج إعداد القادة الصحيين باستخدام أدوات القيادة الإلكترونية، وتوسيع استخدام تقنيات المعلومات في الإدارة اليومية للمرافق الصحية، وتعزيز التكامل بين نظام المعلومات الصحية والقيادات الميدانية كما أوصت بوضع مؤشرات أداء إلكترونية لمتابعة وتحسين جودة الخدمات الصحية في ظل الموارد المحدودة.</w:t>
      </w:r>
    </w:p>
    <w:p w14:paraId="29AC906E" w14:textId="64E520EC" w:rsidR="00786BD8" w:rsidRDefault="00A038A9" w:rsidP="00916463">
      <w:pPr>
        <w:pStyle w:val="Heading3"/>
        <w:rPr>
          <w:rtl/>
        </w:rPr>
      </w:pPr>
      <w:bookmarkStart w:id="14" w:name="_Toc203663765"/>
      <w:r>
        <w:rPr>
          <w:rFonts w:hint="cs"/>
          <w:rtl/>
        </w:rPr>
        <w:t xml:space="preserve">ثانيا: </w:t>
      </w:r>
      <w:r w:rsidR="00786BD8">
        <w:rPr>
          <w:rFonts w:hint="cs"/>
          <w:rtl/>
        </w:rPr>
        <w:t>الدراسات الأجنبية</w:t>
      </w:r>
      <w:r w:rsidR="00190BBB">
        <w:rPr>
          <w:rFonts w:hint="cs"/>
          <w:rtl/>
        </w:rPr>
        <w:t>:</w:t>
      </w:r>
      <w:bookmarkEnd w:id="14"/>
    </w:p>
    <w:p w14:paraId="66BE2299" w14:textId="15716BC7" w:rsidR="00BF7CAA" w:rsidRPr="00916463" w:rsidRDefault="00BF7CAA" w:rsidP="00916463">
      <w:pPr>
        <w:pStyle w:val="NoSpacing"/>
        <w:bidi/>
        <w:ind w:firstLine="0"/>
        <w:rPr>
          <w:b/>
          <w:bCs/>
          <w:rtl/>
        </w:rPr>
      </w:pPr>
      <w:r w:rsidRPr="00916463">
        <w:rPr>
          <w:b/>
          <w:bCs/>
          <w:rtl/>
        </w:rPr>
        <w:t>الدراسة الأولى</w:t>
      </w:r>
      <w:r w:rsidRPr="00916463">
        <w:rPr>
          <w:b/>
          <w:bCs/>
        </w:rPr>
        <w:t xml:space="preserve">: Chouchene Douma </w:t>
      </w:r>
      <w:r w:rsidRPr="00916463">
        <w:rPr>
          <w:b/>
          <w:bCs/>
          <w:rtl/>
        </w:rPr>
        <w:t>(2024</w:t>
      </w:r>
      <w:r w:rsidR="00667B2C">
        <w:rPr>
          <w:rFonts w:hint="cs"/>
          <w:b/>
          <w:bCs/>
          <w:rtl/>
        </w:rPr>
        <w:t>)</w:t>
      </w:r>
    </w:p>
    <w:p w14:paraId="27422252" w14:textId="2DF411A2" w:rsidR="00BF7CAA" w:rsidRDefault="00BF7CAA" w:rsidP="00916463">
      <w:pPr>
        <w:pStyle w:val="NoSpacing"/>
        <w:bidi/>
        <w:rPr>
          <w:rtl/>
        </w:rPr>
      </w:pPr>
      <w:r>
        <w:rPr>
          <w:rtl/>
        </w:rPr>
        <w:t>أجريت هذه الدراسة بعنوان "أثر تطبيق السجلات التمريضية الإلكترونية على مؤشرات الجودة والسلامة في الرعاية" في مجلة</w:t>
      </w:r>
      <w:r>
        <w:t xml:space="preserve"> Libyan Journal of Medicine </w:t>
      </w:r>
      <w:r>
        <w:rPr>
          <w:rtl/>
        </w:rPr>
        <w:t>هدفت الدراسة إلى تقييم تأثير تطبيق السجل التمريضي الإلكتروني</w:t>
      </w:r>
      <w:r>
        <w:t xml:space="preserve"> (ENR) </w:t>
      </w:r>
      <w:r>
        <w:rPr>
          <w:rtl/>
        </w:rPr>
        <w:t>على مؤشرات جودة وسلامة الرعاية الصحية في مستشفى جامعي بتونس استخدمت الدراسة منهجًا تجريبيًا شبه تجريبي</w:t>
      </w:r>
      <w:r>
        <w:t xml:space="preserve"> (quasi-experimental) </w:t>
      </w:r>
      <w:r>
        <w:rPr>
          <w:rtl/>
        </w:rPr>
        <w:t>وتضمنت أربع مراحل: التطوير، ما قبل التطبيق، التطبيق، والتقييم، استنادًا إلى معايير</w:t>
      </w:r>
      <w:r>
        <w:t xml:space="preserve"> StaRI </w:t>
      </w:r>
      <w:r>
        <w:rPr>
          <w:rtl/>
        </w:rPr>
        <w:t>العالمية للإبلاغ عن الدراسات التطبيقية</w:t>
      </w:r>
      <w:r>
        <w:t>.</w:t>
      </w:r>
    </w:p>
    <w:p w14:paraId="324E7D5C" w14:textId="3CE4CB16" w:rsidR="00BF7CAA" w:rsidRDefault="00BF7CAA" w:rsidP="00916463">
      <w:pPr>
        <w:pStyle w:val="NoSpacing"/>
        <w:bidi/>
        <w:rPr>
          <w:rtl/>
        </w:rPr>
      </w:pPr>
      <w:r>
        <w:rPr>
          <w:rtl/>
        </w:rPr>
        <w:t>تكوّن مجتمع الدراسة من العاملين في مستشفى جامعي، وتم استخدام أدوات تشمل مراجعة الأدبيات، واستطلاع رأي باستخدام طريقة دلفي لتحديد مؤشرات جودة وسلامة الرعاية</w:t>
      </w:r>
      <w:r>
        <w:t xml:space="preserve"> (QSCI)</w:t>
      </w:r>
      <w:r>
        <w:rPr>
          <w:rtl/>
        </w:rPr>
        <w:t>، وقياسها في ثلاث نقاط زمنية: قبل تطبيق النظام، بعد شهر من التطبيق، وبعد ستة أشهر قامت الدراسة بقياس 17 مؤشرًا محددًا للجودة والسلامة باستخدام برمجيات تحليلية مثل</w:t>
      </w:r>
      <w:r>
        <w:t xml:space="preserve"> SPSS</w:t>
      </w:r>
      <w:r>
        <w:rPr>
          <w:rtl/>
        </w:rPr>
        <w:t>، مع إجراء اختبارات إحصائية لقياس الفروق ودلالة النتائج بين المجموعتين (التجريبية والضابطة</w:t>
      </w:r>
      <w:r w:rsidR="00571145">
        <w:rPr>
          <w:rFonts w:hint="cs"/>
          <w:rtl/>
        </w:rPr>
        <w:t>).</w:t>
      </w:r>
    </w:p>
    <w:p w14:paraId="1BCE244D" w14:textId="304FE44F" w:rsidR="00BF7CAA" w:rsidRDefault="00BF7CAA" w:rsidP="00916463">
      <w:pPr>
        <w:pStyle w:val="NoSpacing"/>
        <w:bidi/>
        <w:rPr>
          <w:rtl/>
        </w:rPr>
      </w:pPr>
      <w:r>
        <w:rPr>
          <w:rtl/>
        </w:rPr>
        <w:t>أظهرت نتائج الدراسة تحسنًا ملحوظًا في أداء المجموعة التي استخدمت السجلات التمريضية الإلكترونية، خصوصًا في مجال تتبع العلامات الحيوية وإعطاء السوائل الوريدية، مقارنة بالمجموعة الضابطة التي استمرت باستخدام التوثيق الورقي، حيث تفوقت فقط في نقل التسليمات بين الفرق بينت الدراسة أن التطبيق الإلكتروني حسّن بعض مؤشرات الجودة، ولكن لا تزال هناك فجوات في بعض العمليات التمريضية تستدعي التطوير</w:t>
      </w:r>
      <w:r>
        <w:t>.</w:t>
      </w:r>
    </w:p>
    <w:p w14:paraId="6E850DA5" w14:textId="03F671F6" w:rsidR="00BF7CAA" w:rsidRDefault="00BF7CAA" w:rsidP="00916463">
      <w:pPr>
        <w:pStyle w:val="NoSpacing"/>
        <w:bidi/>
        <w:rPr>
          <w:rtl/>
        </w:rPr>
      </w:pPr>
      <w:r>
        <w:rPr>
          <w:rtl/>
        </w:rPr>
        <w:t>أوصت الدراسة بتوسيع استخدام التوثيق التمريضي الإلكتروني على مستوى المؤسسات الصحية في تونس، مع التركيز على تحسين الجوانب المتعلقة بالتواصل بين الفرق التمريضية، وتدريب الطواقم على الاستخدام الأمثل للنظام الإلكتروني لضمان استدامة التأثير الإيجابي على جودة الرعاية وسلامة المرضى كما دعت إلى إدراج هذا التحول ضمن سياسات التحول الرقمي الوطني في القطاع الصحي</w:t>
      </w:r>
      <w:r>
        <w:t>.</w:t>
      </w:r>
    </w:p>
    <w:p w14:paraId="41BBAEEC" w14:textId="344EFE3C" w:rsidR="00BF7CAA" w:rsidRPr="00916463" w:rsidRDefault="00BF7CAA" w:rsidP="00916463">
      <w:pPr>
        <w:pStyle w:val="NoSpacing"/>
        <w:bidi/>
        <w:ind w:firstLine="0"/>
        <w:rPr>
          <w:b/>
          <w:bCs/>
          <w:rtl/>
        </w:rPr>
      </w:pPr>
      <w:r w:rsidRPr="00916463">
        <w:rPr>
          <w:b/>
          <w:bCs/>
          <w:rtl/>
        </w:rPr>
        <w:t>الدراسة الثانية</w:t>
      </w:r>
      <w:r w:rsidRPr="00916463">
        <w:rPr>
          <w:b/>
          <w:bCs/>
        </w:rPr>
        <w:t xml:space="preserve">: Sutha </w:t>
      </w:r>
      <w:r w:rsidRPr="00916463">
        <w:rPr>
          <w:b/>
          <w:bCs/>
          <w:rtl/>
        </w:rPr>
        <w:t>(2025</w:t>
      </w:r>
      <w:r w:rsidR="00667B2C">
        <w:rPr>
          <w:rFonts w:hint="cs"/>
          <w:b/>
          <w:bCs/>
          <w:rtl/>
        </w:rPr>
        <w:t>)</w:t>
      </w:r>
    </w:p>
    <w:p w14:paraId="58325C1D" w14:textId="207E93E1" w:rsidR="00BF7CAA" w:rsidRDefault="00BF7CAA" w:rsidP="00916463">
      <w:pPr>
        <w:pStyle w:val="NoSpacing"/>
        <w:bidi/>
        <w:rPr>
          <w:rtl/>
        </w:rPr>
      </w:pPr>
      <w:r>
        <w:rPr>
          <w:rtl/>
        </w:rPr>
        <w:t>جاءت هذه الدراسة تحت عنوان "أثر استخدام السجلات الطبية الإلكترونية على جودة الخدمات الصحية وسلامة المرضى: مراجعة" ونشرت في</w:t>
      </w:r>
      <w:r>
        <w:t xml:space="preserve"> International Journal of Health and Information System </w:t>
      </w:r>
      <w:r>
        <w:rPr>
          <w:rtl/>
        </w:rPr>
        <w:t>هدفت الدراسة إلى تحليل الأدبيات السابقة لفهم العلاقة بين استخدام السجلات الطبية الإلكترونية</w:t>
      </w:r>
      <w:r>
        <w:t xml:space="preserve"> (EMRs) </w:t>
      </w:r>
      <w:r>
        <w:rPr>
          <w:rtl/>
        </w:rPr>
        <w:t>وجودة الخدمات المقدمة للمرضى، بالإضافة إلى دورها في تعزيز ثقافة السلامة في المرافق الصحية</w:t>
      </w:r>
      <w:r>
        <w:t>.</w:t>
      </w:r>
    </w:p>
    <w:p w14:paraId="13A087FC" w14:textId="32FBEA58" w:rsidR="00BF7CAA" w:rsidRDefault="00BF7CAA" w:rsidP="00916463">
      <w:pPr>
        <w:pStyle w:val="NoSpacing"/>
        <w:bidi/>
        <w:rPr>
          <w:rtl/>
        </w:rPr>
      </w:pPr>
      <w:r>
        <w:rPr>
          <w:rtl/>
        </w:rPr>
        <w:t>اعتمد الباحثون على منهج المراجعة المنهجية</w:t>
      </w:r>
      <w:r>
        <w:t xml:space="preserve"> (Systematic Review) </w:t>
      </w:r>
      <w:r>
        <w:rPr>
          <w:rtl/>
        </w:rPr>
        <w:t>من خلال تحليل عدد كبير من الأبحاث السابقة التي تناولت تطبيق</w:t>
      </w:r>
      <w:r>
        <w:t xml:space="preserve"> EMRs </w:t>
      </w:r>
      <w:r>
        <w:rPr>
          <w:rtl/>
        </w:rPr>
        <w:t>في مختلف النظم الصحية، واستعرضت الدراسة خبرات دول مختلفة في تطبيق هذه التقنية الصحية لم تذكر الدراسة مجتمعًا ميدانيًا محددًا أو عينة تحليلية، إذ إنها استندت إلى تحليل بيانات ثانوية مستخلصة من أدبيات علمية منشورة</w:t>
      </w:r>
      <w:r>
        <w:t>.</w:t>
      </w:r>
    </w:p>
    <w:p w14:paraId="1FADD2C2" w14:textId="665965D9" w:rsidR="00BF7CAA" w:rsidRDefault="00BF7CAA" w:rsidP="00916463">
      <w:pPr>
        <w:pStyle w:val="NoSpacing"/>
        <w:bidi/>
        <w:rPr>
          <w:rtl/>
        </w:rPr>
      </w:pPr>
      <w:r>
        <w:rPr>
          <w:rtl/>
        </w:rPr>
        <w:t>أوضحت النتائج أن السجلات الطبية الإلكترونية تسهم بشكل فعال في تحسين دقة المعلومات الطبية، وتسهل اتخاذ القرار السريري، وتقلل من الأخطاء الدوائية، وتوفر بيانات لحظية تدعم تنسيق الرعاية بين مقدمي الخدمة كما ساهمت في تحسين سلامة المرضى من خلال تعزيز التوثيق، وتسريع الوصول إلى المعلومات، وتقليل ازدواجية الفحوصات والإجراءات الطبية ومع ذلك، أبرزت الدراسة وجود تحديات مثل مشكلات الخصوصية، ضعف البنية التحتية، وصعوبات في تدريب العاملين الصحيين على استخدام الأنظمة</w:t>
      </w:r>
      <w:r>
        <w:t>.</w:t>
      </w:r>
    </w:p>
    <w:p w14:paraId="48884456" w14:textId="0EA52FF8" w:rsidR="00A038A9" w:rsidRDefault="00BF7CAA" w:rsidP="00916463">
      <w:pPr>
        <w:pStyle w:val="NoSpacing"/>
        <w:bidi/>
        <w:rPr>
          <w:rtl/>
        </w:rPr>
      </w:pPr>
      <w:r>
        <w:rPr>
          <w:rtl/>
        </w:rPr>
        <w:t>أوصت الدراسة بضرورة توفير بيئة داعمة لتبني السجلات الطبية الإلكترونية تشمل تدريب العاملين، تحسين أمن المعلومات، وتطوير الأنظمة بما يتوافق مع احتياجات كل مؤسسة صحية كما دعت إلى تفعيل التشريعات التي تحمي بيانات المرضى، وتطوير واجهات استخدام سهلة لتسهيل اعتماد التقنية، خصوصًا في الدول ذات الموارد المحدودة.</w:t>
      </w:r>
    </w:p>
    <w:p w14:paraId="22149AAE" w14:textId="77777777" w:rsidR="00085787" w:rsidRPr="00916463" w:rsidRDefault="00085787" w:rsidP="00916463">
      <w:pPr>
        <w:pStyle w:val="NoSpacing"/>
        <w:bidi/>
        <w:ind w:firstLine="0"/>
        <w:rPr>
          <w:b/>
          <w:bCs/>
          <w:rtl/>
        </w:rPr>
      </w:pPr>
      <w:r w:rsidRPr="00916463">
        <w:rPr>
          <w:b/>
          <w:bCs/>
          <w:rtl/>
        </w:rPr>
        <w:t>الدراسة الثالثة</w:t>
      </w:r>
      <w:r w:rsidRPr="00916463">
        <w:rPr>
          <w:b/>
          <w:bCs/>
        </w:rPr>
        <w:t>: Aloyuni, S. A., &amp; Al-Mutairi, A. M. M. (2023)</w:t>
      </w:r>
    </w:p>
    <w:p w14:paraId="0B7ED6BD" w14:textId="67E01DCB" w:rsidR="00085787" w:rsidRDefault="00085787" w:rsidP="00916463">
      <w:pPr>
        <w:pStyle w:val="NoSpacing"/>
        <w:bidi/>
        <w:rPr>
          <w:rtl/>
        </w:rPr>
      </w:pPr>
      <w:r>
        <w:rPr>
          <w:rtl/>
        </w:rPr>
        <w:t>حملت هذه الدراسة عنوان "أثر التعاملات الإلكترونية على جودة تقديم الخدمات الصحية"، ونُشرت في</w:t>
      </w:r>
      <w:r>
        <w:t xml:space="preserve"> International Journal of Health Sciences </w:t>
      </w:r>
      <w:r>
        <w:rPr>
          <w:rtl/>
        </w:rPr>
        <w:t>هدفت الدراسة إلى الكشف عن مدى تأثير تطبيق التعاملات الإلكترونية في المستشفيات السعودية على جودة الخدمات الصحية المقدمة تم اعتماد المنهج الوصفي التحليلي في تصميم الدراسة، بهدف تحليل العلاقة بين عناصر التعامل الإلكتروني وبين جودة الأداء في القطاع الصحي</w:t>
      </w:r>
      <w:r>
        <w:t>.</w:t>
      </w:r>
    </w:p>
    <w:p w14:paraId="62495D37" w14:textId="12AEE629" w:rsidR="00085787" w:rsidRDefault="00085787" w:rsidP="00916463">
      <w:pPr>
        <w:pStyle w:val="NoSpacing"/>
        <w:bidi/>
        <w:rPr>
          <w:rtl/>
        </w:rPr>
      </w:pPr>
      <w:r>
        <w:rPr>
          <w:rtl/>
        </w:rPr>
        <w:t>تكوّن مجتمع الدراسة من الموظفين الإداريين في المستشفيات السعودية، وتمثلت العينة في توزيع 120 استبانة، استُرجعت جميعها وكانت صالحة للتحليل الإحصائي شملت أدوات الدراسة استبانة محكمة تغطي أبعاد التعامل الإلكتروني مثل: الجوانب الإدارية، والبشرية، والمالية، والتقنية، والأمنية واعتمد التحليل على أساليب إحصائية وصفية واستدلالية لفحص الفرضيات وتحديد مستوى العلاقة بين المتغيرات</w:t>
      </w:r>
      <w:r>
        <w:t>.</w:t>
      </w:r>
    </w:p>
    <w:p w14:paraId="4F09415A" w14:textId="5AC06BEA" w:rsidR="00085787" w:rsidRDefault="00085787" w:rsidP="00916463">
      <w:pPr>
        <w:pStyle w:val="NoSpacing"/>
        <w:bidi/>
        <w:rPr>
          <w:rtl/>
        </w:rPr>
      </w:pPr>
      <w:r>
        <w:rPr>
          <w:rtl/>
        </w:rPr>
        <w:t>أظهرت النتائج أن درجة تطبيق التعاملات الإلكترونية في المستشفيات السعودية كانت مرتفعة، وكذلك مستوى جودة الخدمات الصحية المقدمة كما تبين وجود علاقة طردية قوية ذات دلالة إحصائية بين التعاملات الإلكترونية في كافة أبعادها وجودة الخدمات الصحية، مما يدل على أن التحول الرقمي يمثل عاملاً حاسمًا في تطوير أداء المؤسسات الصحية ورفع مستوى رضا المستفيدين</w:t>
      </w:r>
      <w:r>
        <w:t>.</w:t>
      </w:r>
    </w:p>
    <w:p w14:paraId="5EDF8A3A" w14:textId="22F8D29E" w:rsidR="00916463" w:rsidRPr="00916463" w:rsidRDefault="00085787" w:rsidP="00916463">
      <w:pPr>
        <w:pStyle w:val="NoSpacing"/>
        <w:bidi/>
        <w:rPr>
          <w:rtl/>
        </w:rPr>
      </w:pPr>
      <w:r>
        <w:rPr>
          <w:rtl/>
        </w:rPr>
        <w:t>أوصت الدراسة بتوفير بيئة عمل داعمة للتعاملات الإلكترونية، وتطوير البنية التحتية التقنية، وتدريب العاملين على استخدام الأنظمة الرقمية، مع ضرورة رفع الوعي المجتمعي بأهمية التحول الرقمي كما اقترحت اعتماد خطط استراتيجية متكاملة لضمان استدامة التعاملات الإلكترونية وتحقيق أعلى مستويات الكفاءة والفعالية في تقديم الخدمة</w:t>
      </w:r>
      <w:r>
        <w:t>.</w:t>
      </w:r>
    </w:p>
    <w:p w14:paraId="3445A276" w14:textId="77777777" w:rsidR="00571145" w:rsidRDefault="00571145" w:rsidP="00916463">
      <w:pPr>
        <w:pStyle w:val="NoSpacing"/>
        <w:bidi/>
        <w:ind w:firstLine="0"/>
        <w:rPr>
          <w:b/>
          <w:bCs/>
          <w:rtl/>
        </w:rPr>
      </w:pPr>
    </w:p>
    <w:p w14:paraId="4345600B" w14:textId="3EB4AC60" w:rsidR="00085787" w:rsidRPr="00916463" w:rsidRDefault="00085787" w:rsidP="00571145">
      <w:pPr>
        <w:pStyle w:val="NoSpacing"/>
        <w:bidi/>
        <w:ind w:firstLine="0"/>
        <w:rPr>
          <w:b/>
          <w:bCs/>
          <w:rtl/>
        </w:rPr>
      </w:pPr>
      <w:r w:rsidRPr="00916463">
        <w:rPr>
          <w:b/>
          <w:bCs/>
          <w:rtl/>
        </w:rPr>
        <w:t>الدراسة الرابعة</w:t>
      </w:r>
      <w:r w:rsidRPr="00916463">
        <w:rPr>
          <w:b/>
          <w:bCs/>
        </w:rPr>
        <w:t>: Enahoro, Q. E., Ogugua, J. O., Anyanwu, E. C., Akomolafe, O., Odilibe, I. P., &amp; Daraojimba, A. I. (2024)</w:t>
      </w:r>
    </w:p>
    <w:p w14:paraId="3CDA9D7E" w14:textId="6E765C8F" w:rsidR="00085787" w:rsidRDefault="00085787" w:rsidP="00916463">
      <w:pPr>
        <w:pStyle w:val="NoSpacing"/>
        <w:bidi/>
        <w:rPr>
          <w:rtl/>
        </w:rPr>
      </w:pPr>
      <w:r>
        <w:rPr>
          <w:rtl/>
        </w:rPr>
        <w:t>جاءت هذه الدراسة بعنوان "أثر السجلات الصحية الإلكترونية على تقديم الرعاية الصحية ونتائج المرضى: مراجعة"، ونُشرت في مجلة</w:t>
      </w:r>
      <w:r>
        <w:t xml:space="preserve"> World Journal of Advanced Research and Reviews </w:t>
      </w:r>
      <w:r>
        <w:rPr>
          <w:rtl/>
        </w:rPr>
        <w:t>سعت الدراسة إلى تسليط الضوء على التأثيرات الإيجابية والسلبية لاستخدام السجلات الصحية الإلكترونية</w:t>
      </w:r>
      <w:r>
        <w:t xml:space="preserve"> (EHRs) </w:t>
      </w:r>
      <w:r>
        <w:rPr>
          <w:rtl/>
        </w:rPr>
        <w:t>على كل من جودة تقديم الرعاية الصحية ونتائج المرضى، مع الإشارة إلى أهم الفوائد والتحديات المرتبطة بها في السياقات الصحية المختلفة</w:t>
      </w:r>
      <w:r>
        <w:t>.</w:t>
      </w:r>
    </w:p>
    <w:p w14:paraId="29D8AD50" w14:textId="5324C2F4" w:rsidR="00085787" w:rsidRDefault="00085787" w:rsidP="00916463">
      <w:pPr>
        <w:pStyle w:val="NoSpacing"/>
        <w:bidi/>
        <w:rPr>
          <w:rtl/>
        </w:rPr>
      </w:pPr>
      <w:r>
        <w:rPr>
          <w:rtl/>
        </w:rPr>
        <w:t>اعتمدت الدراسة على منهج المراجعة المنهجية الشاملة، حيث جمعت بيانات ثانوية من دراسات متعددة ذات طابع تجريبي وتحليلي، ما أتاح لها تقديم عرض متكامل عن واقع</w:t>
      </w:r>
      <w:r>
        <w:t xml:space="preserve"> EHRs </w:t>
      </w:r>
      <w:r>
        <w:rPr>
          <w:rtl/>
        </w:rPr>
        <w:t xml:space="preserve">في عدة دول لم تُطبق أدوات ميدانية مباشرة، بل اعتمد التحليل على تصنيف المخرجات والتوصيات الصادرة عن الدراسات السابقة وارتكز الإطار النظري على مفاهيم الصحة الرقمية، خصوصًا </w:t>
      </w:r>
      <w:proofErr w:type="gramStart"/>
      <w:r>
        <w:rPr>
          <w:rtl/>
        </w:rPr>
        <w:t>في ما</w:t>
      </w:r>
      <w:proofErr w:type="gramEnd"/>
      <w:r>
        <w:rPr>
          <w:rtl/>
        </w:rPr>
        <w:t xml:space="preserve"> يتعلق بتحسين الكفاءة والتواصل واتخاذ القرار السريري</w:t>
      </w:r>
      <w:r>
        <w:t>.</w:t>
      </w:r>
    </w:p>
    <w:p w14:paraId="04C73127" w14:textId="7A4CBB35" w:rsidR="00085787" w:rsidRDefault="00085787" w:rsidP="00916463">
      <w:pPr>
        <w:pStyle w:val="NoSpacing"/>
        <w:bidi/>
        <w:rPr>
          <w:rtl/>
        </w:rPr>
      </w:pPr>
      <w:r>
        <w:rPr>
          <w:rtl/>
        </w:rPr>
        <w:t>أوضحت النتائج أن السجلات الصحية الإلكترونية تساهم في رفع جودة الرعاية عبر تحسين دقة التشخيص وتقليل الأخطاء الطبية، وزيادة التفاعل بين الأطباء والمرضى كما تدعم التنسيق بين مقدمي الخدمة وتساعد في خفض معدلات إعادة الدخول إلى المستشفيات، وتحسين التحكم في الأمراض المزمنة بالمقابل، أبرزت الدراسة تحديات جوهرية مثل ضعف التوافق بين الأنظمة</w:t>
      </w:r>
      <w:r>
        <w:t xml:space="preserve"> (interoperability)</w:t>
      </w:r>
      <w:r>
        <w:rPr>
          <w:rtl/>
        </w:rPr>
        <w:t>، ومخاوف الخصوصية، والفجوة الرقمية لدى بعض الكوادر الطبية</w:t>
      </w:r>
      <w:r>
        <w:t>.</w:t>
      </w:r>
    </w:p>
    <w:p w14:paraId="6441E241" w14:textId="6CB6D43E" w:rsidR="00BF7CAA" w:rsidRDefault="00085787" w:rsidP="00916463">
      <w:pPr>
        <w:pStyle w:val="NoSpacing"/>
        <w:bidi/>
        <w:rPr>
          <w:rtl/>
        </w:rPr>
      </w:pPr>
      <w:r>
        <w:rPr>
          <w:rtl/>
        </w:rPr>
        <w:t>أوصت الدراسة بضرورة تطوير حلول مبتكرة في مجال المعلوماتية الصحية لمعالجة تحديات الخصوصية والربط بين الأنظمة المختلفة كما شددت على أهمية الاستثمار في تدريب العاملين وتعزيز البنية التحتية الرقمية، إلى جانب الاستمرار في الأبحاث العلمية حول الأثر طويل المدى لتبني السجلات الإلكترونية على صحة المرضى وجودة الخدمة.</w:t>
      </w:r>
    </w:p>
    <w:p w14:paraId="7DFEDCE7" w14:textId="77777777" w:rsidR="00916463" w:rsidRPr="00916463" w:rsidRDefault="00916463" w:rsidP="00916463">
      <w:pPr>
        <w:pStyle w:val="NoSpacing"/>
        <w:bidi/>
        <w:ind w:firstLine="0"/>
        <w:rPr>
          <w:b/>
          <w:bCs/>
          <w:rtl/>
        </w:rPr>
      </w:pPr>
      <w:r w:rsidRPr="00916463">
        <w:rPr>
          <w:b/>
          <w:bCs/>
          <w:rtl/>
        </w:rPr>
        <w:t>الدراسة الخامسة</w:t>
      </w:r>
      <w:r w:rsidRPr="00916463">
        <w:rPr>
          <w:b/>
          <w:bCs/>
        </w:rPr>
        <w:t>: Mohamed, G. A. O., &amp; Taie, E. S. (2024)</w:t>
      </w:r>
    </w:p>
    <w:p w14:paraId="356D94B0" w14:textId="3E96BDA2" w:rsidR="00916463" w:rsidRDefault="00916463" w:rsidP="00916463">
      <w:pPr>
        <w:pStyle w:val="NoSpacing"/>
        <w:bidi/>
        <w:rPr>
          <w:rtl/>
        </w:rPr>
      </w:pPr>
      <w:r>
        <w:rPr>
          <w:rtl/>
        </w:rPr>
        <w:t>تناولت هذه الدراسة موضوع "تأثير تطبيق نظام السجلات الطبية الإلكترونية على ثقافة سلامة المرضى لدى الممرضات"، وقد نُشرت في مجلة</w:t>
      </w:r>
      <w:r>
        <w:t xml:space="preserve"> Helwan International Journal for Nursing Research and Practice </w:t>
      </w:r>
      <w:r>
        <w:rPr>
          <w:rtl/>
        </w:rPr>
        <w:t>هدفت الدراسة إلى قياس أثر تطبيق نظام السجلات الطبية الإلكترونية على وعي الممرضات وثقافة سلامة المرضى في وحدات العناية المركزة استخدمت الدراسة التصميم شبه التجريبي، وشملت مراحل ما قبل التطبيق، أثناءه، وما بعده بثلاثة أشهر، في بيئة العناية الحرجة بمستشفى المعهد القومي للأورام بجامعة القاهرة</w:t>
      </w:r>
      <w:r>
        <w:t>.</w:t>
      </w:r>
    </w:p>
    <w:p w14:paraId="0CB834CD" w14:textId="6CEDE9F6" w:rsidR="00916463" w:rsidRDefault="00916463" w:rsidP="00916463">
      <w:pPr>
        <w:pStyle w:val="NoSpacing"/>
        <w:bidi/>
        <w:rPr>
          <w:rtl/>
        </w:rPr>
      </w:pPr>
      <w:r>
        <w:rPr>
          <w:rtl/>
        </w:rPr>
        <w:t>تكوّن مجتمع الدراسة من الممرضات العاملات في وحدات العناية المركزة، وبلغ عدد العينة (50) ممرضة تم اختيارهن عمديًا استخدمت الدراسة ثلاث أدوات: استبانة لقياس معرفة الممرضات، ومقياس لثقافة سلامة المرضى، وأداة لتقييم السجلات الطبية الإلكترونية تم جمع البيانات وتحليلها إحصائيًا باستخدام البرامج الإحصائية المناسبة</w:t>
      </w:r>
      <w:r>
        <w:t>.</w:t>
      </w:r>
    </w:p>
    <w:p w14:paraId="334B2A09" w14:textId="7E3563C5" w:rsidR="00916463" w:rsidRDefault="00916463" w:rsidP="00916463">
      <w:pPr>
        <w:pStyle w:val="NoSpacing"/>
        <w:bidi/>
        <w:rPr>
          <w:rtl/>
        </w:rPr>
      </w:pPr>
      <w:r>
        <w:rPr>
          <w:rtl/>
        </w:rPr>
        <w:t>أظهرت النتائج وجود فروق ذات دلالة إحصائية عالية بين نتائج الممرضات قبل وبعد تطبيق السجلات الإلكترونية، خاصة فيما يتعلق برفع وعيهن بسلامة المرضى، وتحسين جودة توثيق المعلومات، وزيادة الرضا المهني كما لوحظت استمرارية التحسن بعد مرور ثلاثة أشهر على التطبيق، مما يشير إلى فاعلية البرنامج التدريبي المصاحب لتطبيق النظام</w:t>
      </w:r>
      <w:r>
        <w:t>.</w:t>
      </w:r>
    </w:p>
    <w:p w14:paraId="24478B0E" w14:textId="614181DD" w:rsidR="00916463" w:rsidRDefault="00916463" w:rsidP="00916463">
      <w:pPr>
        <w:pStyle w:val="NoSpacing"/>
        <w:bidi/>
        <w:rPr>
          <w:rtl/>
        </w:rPr>
      </w:pPr>
      <w:r>
        <w:rPr>
          <w:rtl/>
        </w:rPr>
        <w:t>أوصت الدراسة بضرورة توفير تدريب كافٍ للممرضات حول كيفية استخدام أنظمة السجلات الإلكترونية، لما له من دور في تسهيل التحول الرقمي، وتقليل الأخطاء، وتحسين التوثيق وسلامة المرضى كما شددت على أهمية تهيئة البنية التحتية التقنية وتوفير الدعم الفني المستمر في الوحدات السريرية، خاصة العناية المركزة</w:t>
      </w:r>
      <w:r>
        <w:t>.</w:t>
      </w:r>
    </w:p>
    <w:p w14:paraId="256A5B6B" w14:textId="77777777" w:rsidR="00916463" w:rsidRPr="00916463" w:rsidRDefault="00916463" w:rsidP="00916463">
      <w:pPr>
        <w:pStyle w:val="NoSpacing"/>
        <w:bidi/>
        <w:ind w:firstLine="0"/>
        <w:rPr>
          <w:b/>
          <w:bCs/>
          <w:rtl/>
        </w:rPr>
      </w:pPr>
      <w:r w:rsidRPr="00916463">
        <w:rPr>
          <w:b/>
          <w:bCs/>
          <w:rtl/>
        </w:rPr>
        <w:t>الدراسة السادسة</w:t>
      </w:r>
      <w:r w:rsidRPr="00916463">
        <w:rPr>
          <w:b/>
          <w:bCs/>
        </w:rPr>
        <w:t>: Tak, A. (2022)</w:t>
      </w:r>
    </w:p>
    <w:p w14:paraId="7C41CCD8" w14:textId="291FDA85" w:rsidR="00916463" w:rsidRDefault="00916463" w:rsidP="00916463">
      <w:pPr>
        <w:pStyle w:val="NoSpacing"/>
        <w:bidi/>
        <w:rPr>
          <w:rtl/>
        </w:rPr>
      </w:pPr>
      <w:r>
        <w:rPr>
          <w:rtl/>
        </w:rPr>
        <w:t>جاءت هذه الدراسة تحت عنوان "أثر السجلات الصحية الإلكترونية على رعاية المرضى في نظام الرعاية الصحية الأمريكي"، ونُشرت في مجلة</w:t>
      </w:r>
      <w:r>
        <w:t xml:space="preserve"> Journal of Health Statistics Reports </w:t>
      </w:r>
      <w:r>
        <w:rPr>
          <w:rtl/>
        </w:rPr>
        <w:t>هدفت الدراسة إلى تقييم تأثير اعتماد أنظمة السجلات الصحية الإلكترونية</w:t>
      </w:r>
      <w:r>
        <w:t xml:space="preserve"> (EHRs) </w:t>
      </w:r>
      <w:r>
        <w:rPr>
          <w:rtl/>
        </w:rPr>
        <w:t>على جودة رعاية المرضى في الولايات المتحدة، مع التركيز على أبعاد مثل تحسين التواصل، دقة التشخيص، والتقليل من الأخطاء الطبية</w:t>
      </w:r>
      <w:r>
        <w:t>.</w:t>
      </w:r>
    </w:p>
    <w:p w14:paraId="0A8530B8" w14:textId="460EF4FC" w:rsidR="00916463" w:rsidRDefault="00916463" w:rsidP="00914076">
      <w:pPr>
        <w:pStyle w:val="NoSpacing"/>
        <w:bidi/>
        <w:rPr>
          <w:rtl/>
        </w:rPr>
      </w:pPr>
      <w:r>
        <w:rPr>
          <w:rtl/>
        </w:rPr>
        <w:t>اعتمدت الدراسة على تحليل تجميعي للأدبيات والتقارير الإحصائية الحديثة، دون إجراء تطبيق ميداني مباشر استند الباحث إلى بيانات مستخلصة من المستشفيات الأمريكية ومراكز الرعاية الأولية التي اعتمدت</w:t>
      </w:r>
      <w:r>
        <w:t xml:space="preserve"> EHRs</w:t>
      </w:r>
      <w:r>
        <w:rPr>
          <w:rtl/>
        </w:rPr>
        <w:t>، بالإضافة إلى مراجعة نتائج دراسات أخرى حديثة تتناول نفس الإشكال</w:t>
      </w:r>
      <w:r>
        <w:t>.</w:t>
      </w:r>
    </w:p>
    <w:p w14:paraId="5B99C885" w14:textId="46D94B20" w:rsidR="00916463" w:rsidRDefault="00916463" w:rsidP="00914076">
      <w:pPr>
        <w:pStyle w:val="NoSpacing"/>
        <w:bidi/>
        <w:rPr>
          <w:rtl/>
        </w:rPr>
      </w:pPr>
      <w:r>
        <w:rPr>
          <w:rtl/>
        </w:rPr>
        <w:t>أظهرت النتائج أن استخدام</w:t>
      </w:r>
      <w:r>
        <w:t xml:space="preserve"> EHRs </w:t>
      </w:r>
      <w:r>
        <w:rPr>
          <w:rtl/>
        </w:rPr>
        <w:t>أدى إلى تحسين كبير في عمليات اتخاذ القرار السريري، وزيادة فعالية تبادل المعلومات بين الأطباء، وسرعة الوصول إلى بيانات المريض، مما انعكس إيجابيًا على دقة التشخيص وتقليل نسب الأخطاء الطبية كما ساعدت هذه الأنظمة في تقليل التكاليف التشغيلية، وتحسين الرعاية الوقائية ومتابعة الحالات المزمنة بشكل أكثر فعالية</w:t>
      </w:r>
      <w:r>
        <w:t>.</w:t>
      </w:r>
    </w:p>
    <w:p w14:paraId="7F95E5C3" w14:textId="1923F3D4" w:rsidR="00916463" w:rsidRDefault="00916463" w:rsidP="00914076">
      <w:pPr>
        <w:pStyle w:val="NoSpacing"/>
        <w:bidi/>
        <w:rPr>
          <w:rtl/>
        </w:rPr>
      </w:pPr>
      <w:r>
        <w:rPr>
          <w:rtl/>
        </w:rPr>
        <w:t>أوصى الباحث بتوسيع استخدام أنظمة السجلات الإلكترونية في مختلف مستويات الرعاية الصحية، مع مراعاة تحديث البرامج وتحقيق التكامل بينها وبين أنظمة أخرى لضمان الاستفادة القصوى كما دعا إلى تعزيز أمن البيانات وسرية المعلومات الطبية، باعتبارها من التحديات المستمرة أمام انتشار استخدام</w:t>
      </w:r>
      <w:r>
        <w:t xml:space="preserve"> EHRs.</w:t>
      </w:r>
    </w:p>
    <w:p w14:paraId="0983C5C7" w14:textId="77777777" w:rsidR="00914076" w:rsidRPr="00914076" w:rsidRDefault="00914076" w:rsidP="00914076">
      <w:pPr>
        <w:pStyle w:val="NoSpacing"/>
        <w:bidi/>
        <w:ind w:firstLine="0"/>
        <w:rPr>
          <w:b/>
          <w:bCs/>
          <w:rtl/>
        </w:rPr>
      </w:pPr>
      <w:r w:rsidRPr="00914076">
        <w:rPr>
          <w:b/>
          <w:bCs/>
          <w:rtl/>
        </w:rPr>
        <w:t>الدراسة السابعة</w:t>
      </w:r>
      <w:r w:rsidRPr="00914076">
        <w:rPr>
          <w:b/>
          <w:bCs/>
        </w:rPr>
        <w:t>: Sutha, D. W., Christine, C., Masyfufah, L., &amp; Faida, E. W. (2025)</w:t>
      </w:r>
    </w:p>
    <w:p w14:paraId="1F471DD0" w14:textId="134DC065" w:rsidR="00914076" w:rsidRDefault="00914076" w:rsidP="00914076">
      <w:pPr>
        <w:pStyle w:val="NoSpacing"/>
        <w:bidi/>
        <w:rPr>
          <w:rtl/>
        </w:rPr>
      </w:pPr>
      <w:r>
        <w:rPr>
          <w:rtl/>
        </w:rPr>
        <w:t>تناولت هذه الدراسة موضوع "أثر استخدام السجلات الطبية الإلكترونية على جودة الخدمات الصحية وسلامة المرضى"، وقد نشرت في مجلة</w:t>
      </w:r>
      <w:r>
        <w:t xml:space="preserve"> International Journal of Health and Information System </w:t>
      </w:r>
      <w:r>
        <w:rPr>
          <w:rtl/>
        </w:rPr>
        <w:t>هدفت الدراسة إلى تقديم مراجعة تحليلية منهجية للدراسات السابقة التي بحثت العلاقة بين استخدام السجلات الطبية الإلكترونية</w:t>
      </w:r>
      <w:r>
        <w:t xml:space="preserve"> (EMRs) </w:t>
      </w:r>
      <w:r>
        <w:rPr>
          <w:rtl/>
        </w:rPr>
        <w:t>وجودة الرعاية الصحية وسلامة المرضى، من أجل استنتاج الأنماط والنتائج المشتركة وتحديد الفجوات في البحث</w:t>
      </w:r>
      <w:r>
        <w:t>.</w:t>
      </w:r>
    </w:p>
    <w:p w14:paraId="344AC046" w14:textId="648EE37D" w:rsidR="00914076" w:rsidRDefault="00914076" w:rsidP="00914076">
      <w:pPr>
        <w:pStyle w:val="NoSpacing"/>
        <w:bidi/>
        <w:rPr>
          <w:rtl/>
        </w:rPr>
      </w:pPr>
      <w:r>
        <w:rPr>
          <w:rtl/>
        </w:rPr>
        <w:t>اعتمد الباحثون في هذه الدراسة على المنهج الاستعراضي التحليلي، حيث تم تحليل مجموعة من الأبحاث المنشورة دوليًا خلال السنوات الخمس الأخيرة لم تشمل الدراسة تطبيقًا ميدانيًا أو جمع بيانات أصلية، بل ركزت على التحليل المقارن للمصادر الثانوية وقد تنوعت الدراسات التي شملتها المراجعة من حيث المنهجية والعينات الجغرافية</w:t>
      </w:r>
      <w:r>
        <w:t>.</w:t>
      </w:r>
    </w:p>
    <w:p w14:paraId="65B63D37" w14:textId="58BA2B7E" w:rsidR="00914076" w:rsidRDefault="00914076" w:rsidP="00914076">
      <w:pPr>
        <w:pStyle w:val="NoSpacing"/>
        <w:bidi/>
        <w:rPr>
          <w:rtl/>
        </w:rPr>
      </w:pPr>
      <w:r>
        <w:rPr>
          <w:rtl/>
        </w:rPr>
        <w:t>توصلت الدراسة إلى أن السجلات الطبية الإلكترونية أسهمت بشكل واضح في تحسين دقة التوثيق وتقليل الأخطاء العلاجية، بالإضافة إلى تسهيل التواصل بين الطاقم الطبي، مما انعكس إيجابيًا على سلامة المرضى كما أشارت إلى أن استخدام هذه الأنظمة كان له أثر في تعزيز الكفاءة التشغيلية في المستشفيات، رغم وجود تحديات متعلقة بخصوصية البيانات، وضعف البنية التحتية في بعض الدول</w:t>
      </w:r>
      <w:r>
        <w:t>.</w:t>
      </w:r>
    </w:p>
    <w:p w14:paraId="7E3BE000" w14:textId="79236EFD" w:rsidR="00914076" w:rsidRDefault="00914076" w:rsidP="00914076">
      <w:pPr>
        <w:pStyle w:val="NoSpacing"/>
        <w:bidi/>
        <w:rPr>
          <w:rtl/>
        </w:rPr>
      </w:pPr>
      <w:r>
        <w:rPr>
          <w:rtl/>
        </w:rPr>
        <w:t>أوصت الدراسة بضرورة تبني سياسات داعمة للتحول الرقمي في المجال الصحي، وتكثيف برامج تدريب الموظفين على استخدام</w:t>
      </w:r>
      <w:r>
        <w:t xml:space="preserve"> EMRs</w:t>
      </w:r>
      <w:r>
        <w:rPr>
          <w:rtl/>
        </w:rPr>
        <w:t>، مع التأكيد على أهمية توفير أنظمة مؤمنة لحماية المعلومات كما دعت إلى إجراء المزيد من الدراسات الميدانية في الدول النامية لفهم السياقات المختلفة لتطبيق هذه الأنظمة</w:t>
      </w:r>
      <w:r>
        <w:t>.</w:t>
      </w:r>
    </w:p>
    <w:p w14:paraId="4C8FAF77" w14:textId="77777777" w:rsidR="00914076" w:rsidRPr="00914076" w:rsidRDefault="00914076" w:rsidP="00914076">
      <w:pPr>
        <w:pStyle w:val="NoSpacing"/>
        <w:bidi/>
        <w:ind w:firstLine="0"/>
        <w:rPr>
          <w:b/>
          <w:bCs/>
          <w:rtl/>
        </w:rPr>
      </w:pPr>
      <w:r w:rsidRPr="00914076">
        <w:rPr>
          <w:b/>
          <w:bCs/>
          <w:rtl/>
        </w:rPr>
        <w:t>الدراسة الثامنة</w:t>
      </w:r>
      <w:r w:rsidRPr="00914076">
        <w:rPr>
          <w:b/>
          <w:bCs/>
        </w:rPr>
        <w:t>: Aldhafiri, M. F., Alrashidi, S. S., Almutairi, A. S., Almutrfi, J. S., Alshammari, A. A., Almutairi, L. M., &amp; Albugami, M. M. (2024)</w:t>
      </w:r>
    </w:p>
    <w:p w14:paraId="3F4B3F4C" w14:textId="5F65E787" w:rsidR="00914076" w:rsidRDefault="00914076" w:rsidP="00914076">
      <w:pPr>
        <w:pStyle w:val="NoSpacing"/>
        <w:bidi/>
        <w:rPr>
          <w:rtl/>
        </w:rPr>
      </w:pPr>
      <w:r>
        <w:rPr>
          <w:rtl/>
        </w:rPr>
        <w:t>جاءت هذه الدراسة بعنوان "السجلات الطبية الإلكترونية: التأثيرات والنتائج والتحديات والفرص"، ونُشرت في مجلة</w:t>
      </w:r>
      <w:r>
        <w:t xml:space="preserve"> Medical Journal of Cairo University </w:t>
      </w:r>
      <w:r>
        <w:rPr>
          <w:rtl/>
        </w:rPr>
        <w:t>هدفت الدراسة إلى استكشاف الأثر الشامل لأنظمة السجلات الطبية الإلكترونية على المؤسسات الصحية، من حيث الفوائد المحققة والتحديات المصاحبة، مع استعراض الفرص المستقبلية لتعزيز استخدامها</w:t>
      </w:r>
      <w:r>
        <w:t>.</w:t>
      </w:r>
    </w:p>
    <w:p w14:paraId="4CF3690D" w14:textId="63701D8D" w:rsidR="00914076" w:rsidRDefault="00914076" w:rsidP="00914076">
      <w:pPr>
        <w:pStyle w:val="NoSpacing"/>
        <w:bidi/>
        <w:rPr>
          <w:rtl/>
        </w:rPr>
      </w:pPr>
      <w:r>
        <w:rPr>
          <w:rtl/>
        </w:rPr>
        <w:t>اعتمدت الدراسة على المنهج الوصفي التحليلي، حيث قامت بتحليل بيانات وتجارب منشورة من مستشفيات في المملكة العربية السعودية وعدة دول أخرى كما تضمنت الدراسة مقابلات شبه منظمة مع مختصين في تكنولوجيا المعلومات الصحية ومديري مستشفيات، دون تحديد عينة رقمية واضحة</w:t>
      </w:r>
      <w:r>
        <w:t>.</w:t>
      </w:r>
    </w:p>
    <w:p w14:paraId="1A5B5CBE" w14:textId="5F2A9F8F" w:rsidR="00914076" w:rsidRDefault="00914076" w:rsidP="00914076">
      <w:pPr>
        <w:pStyle w:val="NoSpacing"/>
        <w:bidi/>
        <w:rPr>
          <w:rtl/>
        </w:rPr>
      </w:pPr>
      <w:r>
        <w:rPr>
          <w:rtl/>
        </w:rPr>
        <w:t>أظهرت نتائج الدراسة أن تطبيق السجلات الطبية الإلكترونية ساعد بشكل ملحوظ في تحسين جودة الرعاية الصحية، وتقليل زمن الاستجابة، وتحسين مؤشرات السلامة، كما وفر قاعدة بيانات ضخمة يمكن استخدامها في الأبحاث المستقبلية ومع ذلك، أشار الباحثون إلى وجود تحديات مثل ضعف التنسيق بين الأنظمة، ونقص الكفاءات المدربة، وتكاليف الصيانة والتطوير المرتفعة</w:t>
      </w:r>
      <w:r>
        <w:t>.</w:t>
      </w:r>
    </w:p>
    <w:p w14:paraId="18658AD8" w14:textId="01381C07" w:rsidR="00085787" w:rsidRPr="00E33801" w:rsidRDefault="00914076" w:rsidP="00406276">
      <w:pPr>
        <w:pStyle w:val="NoSpacing"/>
        <w:bidi/>
        <w:rPr>
          <w:rtl/>
        </w:rPr>
      </w:pPr>
      <w:r>
        <w:rPr>
          <w:rtl/>
        </w:rPr>
        <w:t>أوصى الباحثون بضرورة الاستثمار في تدريب الكوادر الصحية والإدارية، وتعزيز التكامل بين الأنظمة الإلكترونية المختلفة، وإشراك مقدمي الرعاية في تصميم الأنظمة بما يضمن توافقها مع بيئة العمل كما دعت الدراسة إلى توسيع البنية التحتية الرقمية لتشمل جميع المرافق الصحية الحكومية والخاصة في المملكة.</w:t>
      </w:r>
    </w:p>
    <w:p w14:paraId="64EAB3BE" w14:textId="244EAB18" w:rsidR="00786BD8" w:rsidRDefault="00786BD8" w:rsidP="00406276">
      <w:pPr>
        <w:pStyle w:val="Heading3"/>
        <w:rPr>
          <w:rtl/>
        </w:rPr>
      </w:pPr>
      <w:bookmarkStart w:id="15" w:name="_Toc203663766"/>
      <w:r>
        <w:rPr>
          <w:rFonts w:hint="cs"/>
          <w:rtl/>
        </w:rPr>
        <w:t>التعقيب على الدراسات السابقة</w:t>
      </w:r>
      <w:r w:rsidR="00190BBB">
        <w:rPr>
          <w:rFonts w:hint="cs"/>
          <w:rtl/>
        </w:rPr>
        <w:t>:</w:t>
      </w:r>
      <w:bookmarkEnd w:id="15"/>
    </w:p>
    <w:p w14:paraId="47E825C9" w14:textId="0F865211" w:rsidR="00BF6213" w:rsidRPr="00E33801" w:rsidRDefault="00BF6213" w:rsidP="00406276">
      <w:pPr>
        <w:pStyle w:val="Heading4"/>
        <w:rPr>
          <w:rtl/>
        </w:rPr>
      </w:pPr>
      <w:bookmarkStart w:id="16" w:name="_Toc203663767"/>
      <w:r w:rsidRPr="00E33801">
        <w:rPr>
          <w:rtl/>
        </w:rPr>
        <w:t>أوجه التشابه</w:t>
      </w:r>
      <w:r w:rsidR="00A038A9" w:rsidRPr="00E33801">
        <w:rPr>
          <w:rFonts w:hint="cs"/>
          <w:rtl/>
        </w:rPr>
        <w:t xml:space="preserve"> بين الدراسات</w:t>
      </w:r>
      <w:r w:rsidRPr="00E33801">
        <w:rPr>
          <w:rtl/>
        </w:rPr>
        <w:t>:</w:t>
      </w:r>
      <w:bookmarkEnd w:id="16"/>
    </w:p>
    <w:p w14:paraId="736FAC74" w14:textId="77777777" w:rsidR="00406276" w:rsidRDefault="00406276" w:rsidP="00406276">
      <w:pPr>
        <w:pStyle w:val="NoSpacing"/>
        <w:bidi/>
        <w:rPr>
          <w:rtl/>
        </w:rPr>
      </w:pPr>
      <w:r>
        <w:rPr>
          <w:rtl/>
        </w:rPr>
        <w:t>اتفقت معظم الدراسات، مثل دراسة أحمد (2024) ودراسة</w:t>
      </w:r>
      <w:r>
        <w:t xml:space="preserve"> Sutha (2025)</w:t>
      </w:r>
      <w:r>
        <w:rPr>
          <w:rtl/>
        </w:rPr>
        <w:t>، على أن تبني الإدارة الإلكترونية أو السجلات الطبية الرقمية يُعتبر عاملًا جوهريًا في رفع جودة الخدمات الصحية، حيث ربط الباحثان بين التحول الرقمي وتحسين النتائج النهائية للمريض وزيادة الكفاءة التشغيلية</w:t>
      </w:r>
      <w:r>
        <w:t>.</w:t>
      </w:r>
    </w:p>
    <w:p w14:paraId="29744892" w14:textId="77777777" w:rsidR="00406276" w:rsidRDefault="00406276" w:rsidP="00406276">
      <w:pPr>
        <w:pStyle w:val="NoSpacing"/>
        <w:bidi/>
        <w:rPr>
          <w:rtl/>
        </w:rPr>
      </w:pPr>
      <w:r>
        <w:rPr>
          <w:rtl/>
        </w:rPr>
        <w:t>أشارت دراسات مثل دوبال (2025) و</w:t>
      </w:r>
      <w:r>
        <w:t xml:space="preserve">Chouchene Douma (2024) </w:t>
      </w:r>
      <w:r>
        <w:rPr>
          <w:rtl/>
        </w:rPr>
        <w:t>إلى أن الإدارة الإلكترونية تسهم في رفع دقة البيانات وسرعة الوصول إليها، وهو ما ينعكس على فعالية اتخاذ القرار وتحسين رعاية المرضى، وقد تكررت هذه النتيجة في معظم الأبحاث سواء العربية أو الأجنبية</w:t>
      </w:r>
      <w:r>
        <w:t>.</w:t>
      </w:r>
    </w:p>
    <w:p w14:paraId="51430BE9" w14:textId="77C15BA5" w:rsidR="00406276" w:rsidRDefault="00406276" w:rsidP="00571145">
      <w:pPr>
        <w:pStyle w:val="NoSpacing"/>
        <w:bidi/>
        <w:rPr>
          <w:rtl/>
        </w:rPr>
      </w:pPr>
      <w:r>
        <w:rPr>
          <w:rtl/>
        </w:rPr>
        <w:t>سجّلت دراسات مثل أبو دف (2021) و</w:t>
      </w:r>
      <w:r>
        <w:t xml:space="preserve">Enahoro </w:t>
      </w:r>
      <w:r>
        <w:rPr>
          <w:rtl/>
        </w:rPr>
        <w:t>وآخرون (2024) ارتفاعًا في رضا المرضى بعد تطبيق الأنظمة الإلكترونية، حيث أظهرت النتائج تقليصًا في أوقات الانتظار وسرعة تقديم الخدمة وسهولة متابعة الحالات الطبية</w:t>
      </w:r>
      <w:r w:rsidR="00571145">
        <w:rPr>
          <w:rFonts w:hint="cs"/>
          <w:rtl/>
        </w:rPr>
        <w:t>.</w:t>
      </w:r>
    </w:p>
    <w:p w14:paraId="168D641D" w14:textId="77777777" w:rsidR="00406276" w:rsidRDefault="00406276" w:rsidP="00406276">
      <w:pPr>
        <w:pStyle w:val="NoSpacing"/>
        <w:bidi/>
        <w:rPr>
          <w:rtl/>
        </w:rPr>
      </w:pPr>
      <w:r>
        <w:rPr>
          <w:rtl/>
        </w:rPr>
        <w:t>اتفق باحثون من دراسات مثل مجرشي (2024) و</w:t>
      </w:r>
      <w:r>
        <w:t xml:space="preserve">Aloyuni &amp; Al-Mutairi (2023) </w:t>
      </w:r>
      <w:r>
        <w:rPr>
          <w:rtl/>
        </w:rPr>
        <w:t>على أن الأنظمة الإلكترونية أدت إلى تحسين التواصل بين الأقسام الطبية والإدارية، وساعدت في تبادل المعلومات بشكل فوري وأكثر دقة</w:t>
      </w:r>
      <w:r>
        <w:t>.</w:t>
      </w:r>
    </w:p>
    <w:p w14:paraId="096D5DFF" w14:textId="77777777" w:rsidR="00406276" w:rsidRDefault="00406276" w:rsidP="00406276">
      <w:pPr>
        <w:pStyle w:val="NoSpacing"/>
        <w:bidi/>
        <w:rPr>
          <w:rtl/>
        </w:rPr>
      </w:pPr>
      <w:r>
        <w:rPr>
          <w:rtl/>
        </w:rPr>
        <w:t>وجدت دراسات مثل س</w:t>
      </w:r>
      <w:r>
        <w:t xml:space="preserve">utha </w:t>
      </w:r>
      <w:r>
        <w:rPr>
          <w:rtl/>
        </w:rPr>
        <w:t>وآخرون (2025) و</w:t>
      </w:r>
      <w:r>
        <w:t xml:space="preserve">Mohamed &amp; Taie (2024) </w:t>
      </w:r>
      <w:r>
        <w:rPr>
          <w:rtl/>
        </w:rPr>
        <w:t>أن تطبيق الأنظمة الرقمية أسهم في تقليل الأخطاء الطبية والإدارية، وذلك عبر تحسين التوثيق وتوفير بيانات لحظية ودقيقة</w:t>
      </w:r>
      <w:r>
        <w:t>.</w:t>
      </w:r>
    </w:p>
    <w:p w14:paraId="7A0F3959" w14:textId="77777777" w:rsidR="00406276" w:rsidRDefault="00406276" w:rsidP="00406276">
      <w:pPr>
        <w:pStyle w:val="NoSpacing"/>
        <w:bidi/>
        <w:rPr>
          <w:rtl/>
        </w:rPr>
      </w:pPr>
      <w:r>
        <w:rPr>
          <w:rtl/>
        </w:rPr>
        <w:t>أشارت معظم الدراسات، مثل جبريل (2020) و</w:t>
      </w:r>
      <w:r>
        <w:t xml:space="preserve">Aldhafiri </w:t>
      </w:r>
      <w:r>
        <w:rPr>
          <w:rtl/>
        </w:rPr>
        <w:t>وآخرون (2024)، إلى أن نجاح الإدارة الإلكترونية مرهون بتوفير برامج تدريبية مستمرة للموظفين لضمان الاستخدام الفعال للأنظمة واستدامة التحول الرقمي</w:t>
      </w:r>
      <w:r>
        <w:t>.</w:t>
      </w:r>
    </w:p>
    <w:p w14:paraId="27E7E3C9" w14:textId="77777777" w:rsidR="00406276" w:rsidRDefault="00406276" w:rsidP="00406276">
      <w:pPr>
        <w:pStyle w:val="NoSpacing"/>
        <w:bidi/>
        <w:rPr>
          <w:rtl/>
        </w:rPr>
      </w:pPr>
      <w:r>
        <w:rPr>
          <w:rtl/>
        </w:rPr>
        <w:t>أكدت دراسات مثل ناصر الدين (2022) و</w:t>
      </w:r>
      <w:r>
        <w:t xml:space="preserve">Tak (2022) </w:t>
      </w:r>
      <w:r>
        <w:rPr>
          <w:rtl/>
        </w:rPr>
        <w:t>أن وجود أنظمة رقمية فعالة يعزز من الرقابة الداخلية، ويدعم عملية اتخاذ القرار بناءً على معلومات دقيقة ومحدثة</w:t>
      </w:r>
      <w:r>
        <w:t>.</w:t>
      </w:r>
    </w:p>
    <w:p w14:paraId="62FE78E8" w14:textId="77777777" w:rsidR="00406276" w:rsidRDefault="00406276" w:rsidP="00406276">
      <w:pPr>
        <w:pStyle w:val="NoSpacing"/>
        <w:bidi/>
        <w:rPr>
          <w:rtl/>
        </w:rPr>
      </w:pPr>
      <w:r>
        <w:rPr>
          <w:rtl/>
        </w:rPr>
        <w:t>أبرزت دراسة بحري (2021) ودراسة</w:t>
      </w:r>
      <w:r>
        <w:t xml:space="preserve"> Mohamed &amp; Taie (2024) </w:t>
      </w:r>
      <w:r>
        <w:rPr>
          <w:rtl/>
        </w:rPr>
        <w:t>أن أتمتة إدارة الموارد البشرية ساعدت في تسريع عمليات التوظيف والتقييم، وساهمت في تحسين بيئة العمل ورفع رضا الموظفين</w:t>
      </w:r>
      <w:r>
        <w:t>.</w:t>
      </w:r>
    </w:p>
    <w:p w14:paraId="6CE44EBC" w14:textId="77777777" w:rsidR="00406276" w:rsidRDefault="00406276" w:rsidP="00406276">
      <w:pPr>
        <w:pStyle w:val="NoSpacing"/>
        <w:bidi/>
        <w:rPr>
          <w:rtl/>
        </w:rPr>
      </w:pPr>
      <w:r>
        <w:rPr>
          <w:rtl/>
        </w:rPr>
        <w:t>اتفق باحثو الدراسات الأجنبية مثل</w:t>
      </w:r>
      <w:r>
        <w:t xml:space="preserve"> Sutha (2025) </w:t>
      </w:r>
      <w:r>
        <w:rPr>
          <w:rtl/>
        </w:rPr>
        <w:t>و</w:t>
      </w:r>
      <w:r>
        <w:t xml:space="preserve">Aldhafiri </w:t>
      </w:r>
      <w:r>
        <w:rPr>
          <w:rtl/>
        </w:rPr>
        <w:t>وآخرون (2024) مع الدراسات العربية مثل عشة (2018) على أن التحول الرقمي في الصحة أصبح توجهًا عالميًا، وأن المؤسسات الصحية العربية بحاجة لتسريع وتيرة هذا التحول</w:t>
      </w:r>
      <w:r>
        <w:t>.</w:t>
      </w:r>
    </w:p>
    <w:p w14:paraId="552AB6A6" w14:textId="021198C8" w:rsidR="00A038A9" w:rsidRPr="00E33801" w:rsidRDefault="00406276" w:rsidP="00406276">
      <w:pPr>
        <w:pStyle w:val="NoSpacing"/>
        <w:bidi/>
        <w:rPr>
          <w:rtl/>
        </w:rPr>
      </w:pPr>
      <w:r>
        <w:rPr>
          <w:rtl/>
        </w:rPr>
        <w:t>أبرزت دراسات مثل جبريل (2020) و</w:t>
      </w:r>
      <w:r>
        <w:t>Enahoro</w:t>
      </w:r>
      <w:r>
        <w:rPr>
          <w:rtl/>
        </w:rPr>
        <w:t xml:space="preserve"> وآخرون (2024) أن التحديات التقنية مثل ضعف البنية التحتية، وصعوبة التكامل بين الأنظمة، ونقص الكوادر المؤهلة، هي مشكلات مشتركة في تطبيق الإدارة الإلكترونية في القطاعات الصحية المختلفة.</w:t>
      </w:r>
    </w:p>
    <w:p w14:paraId="396BAFEA" w14:textId="77777777" w:rsidR="00571145" w:rsidRDefault="00571145" w:rsidP="00406276">
      <w:pPr>
        <w:pStyle w:val="Heading4"/>
        <w:rPr>
          <w:rtl/>
        </w:rPr>
      </w:pPr>
      <w:bookmarkStart w:id="17" w:name="_Toc203663768"/>
    </w:p>
    <w:p w14:paraId="65275E2A" w14:textId="77777777" w:rsidR="00571145" w:rsidRDefault="00571145" w:rsidP="00571145">
      <w:pPr>
        <w:pStyle w:val="Heading4"/>
        <w:rPr>
          <w:rtl/>
        </w:rPr>
      </w:pPr>
    </w:p>
    <w:p w14:paraId="7D4CA1FB" w14:textId="7CC9CF6C" w:rsidR="00BF6213" w:rsidRPr="00BF6213" w:rsidRDefault="00BF6213" w:rsidP="00571145">
      <w:pPr>
        <w:pStyle w:val="Heading4"/>
        <w:rPr>
          <w:rtl/>
        </w:rPr>
      </w:pPr>
      <w:r w:rsidRPr="00BF6213">
        <w:rPr>
          <w:rtl/>
        </w:rPr>
        <w:t>أوجه الاختلاف</w:t>
      </w:r>
      <w:r w:rsidR="00A038A9" w:rsidRPr="00A038A9">
        <w:rPr>
          <w:rFonts w:hint="cs"/>
          <w:rtl/>
        </w:rPr>
        <w:t xml:space="preserve"> </w:t>
      </w:r>
      <w:r w:rsidR="00A038A9">
        <w:rPr>
          <w:rFonts w:hint="cs"/>
          <w:rtl/>
        </w:rPr>
        <w:t>بين الدراسات</w:t>
      </w:r>
      <w:r w:rsidR="00A038A9" w:rsidRPr="00BF6213">
        <w:rPr>
          <w:rtl/>
        </w:rPr>
        <w:t>:</w:t>
      </w:r>
      <w:bookmarkEnd w:id="17"/>
    </w:p>
    <w:p w14:paraId="73F7249E" w14:textId="35B91FC4" w:rsidR="00406276" w:rsidRDefault="00406276" w:rsidP="00571145">
      <w:pPr>
        <w:pStyle w:val="NoSpacing"/>
        <w:bidi/>
        <w:rPr>
          <w:rtl/>
        </w:rPr>
      </w:pPr>
      <w:r>
        <w:rPr>
          <w:rtl/>
        </w:rPr>
        <w:t>بينما ركزت دراسات مثل أحمد (2024) وأبو دف (2021) على بيئات عربية ذات تحديات اقتصادية وسياسية، تناولت دراسات مثل</w:t>
      </w:r>
      <w:r>
        <w:t xml:space="preserve"> Tak (2022) </w:t>
      </w:r>
      <w:r>
        <w:rPr>
          <w:rtl/>
        </w:rPr>
        <w:t>و</w:t>
      </w:r>
      <w:r>
        <w:t xml:space="preserve">Sutha (2025) </w:t>
      </w:r>
      <w:r>
        <w:rPr>
          <w:rtl/>
        </w:rPr>
        <w:t>سياقات دولية أكثر تطورًا من حيث البنية التحتية والدعم الحكومي</w:t>
      </w:r>
      <w:r>
        <w:t>.</w:t>
      </w:r>
    </w:p>
    <w:p w14:paraId="43A23249" w14:textId="77777777" w:rsidR="00406276" w:rsidRDefault="00406276" w:rsidP="00406276">
      <w:pPr>
        <w:pStyle w:val="NoSpacing"/>
        <w:bidi/>
        <w:rPr>
          <w:rtl/>
        </w:rPr>
      </w:pPr>
      <w:r>
        <w:rPr>
          <w:rtl/>
        </w:rPr>
        <w:t>ركزت بعض الدراسات مثل بحري (2021) على إدارة الموارد البشرية الإلكترونية وتأثيرها على الأداء، فيما ركزت أخرى مثل</w:t>
      </w:r>
      <w:r>
        <w:t xml:space="preserve"> Chouchene Douma (2024) </w:t>
      </w:r>
      <w:r>
        <w:rPr>
          <w:rtl/>
        </w:rPr>
        <w:t>و</w:t>
      </w:r>
      <w:r>
        <w:t xml:space="preserve">Mohamed &amp; Taie (2024) </w:t>
      </w:r>
      <w:r>
        <w:rPr>
          <w:rtl/>
        </w:rPr>
        <w:t>على تأثير السجلات الإلكترونية على الأداء التمريضي وسلامة المرضى تحديدًا</w:t>
      </w:r>
      <w:r>
        <w:t>.</w:t>
      </w:r>
    </w:p>
    <w:p w14:paraId="37F875BA" w14:textId="77777777" w:rsidR="00406276" w:rsidRDefault="00406276" w:rsidP="00406276">
      <w:pPr>
        <w:pStyle w:val="NoSpacing"/>
        <w:bidi/>
        <w:rPr>
          <w:rtl/>
        </w:rPr>
      </w:pPr>
      <w:r>
        <w:rPr>
          <w:rtl/>
        </w:rPr>
        <w:t>اعتمدت دراسات مثل</w:t>
      </w:r>
      <w:r>
        <w:t xml:space="preserve"> Sutha (2025) </w:t>
      </w:r>
      <w:r>
        <w:rPr>
          <w:rtl/>
        </w:rPr>
        <w:t>و</w:t>
      </w:r>
      <w:r>
        <w:t xml:space="preserve">Enahoro </w:t>
      </w:r>
      <w:r>
        <w:rPr>
          <w:rtl/>
        </w:rPr>
        <w:t>وآخرون (2024) على المراجعة المنهجية للأدبيات وتحليل بيانات ثانوية، بينما اعتمدت دراسات عربية مثل مجرشي (2024) ودوبال (2025) على جمع بيانات ميدانية وتحليل استبيانات خاصة بموظفي المستشفيات</w:t>
      </w:r>
      <w:r>
        <w:t>.</w:t>
      </w:r>
    </w:p>
    <w:p w14:paraId="32450466" w14:textId="77777777" w:rsidR="00406276" w:rsidRDefault="00406276" w:rsidP="00406276">
      <w:pPr>
        <w:pStyle w:val="NoSpacing"/>
        <w:bidi/>
        <w:rPr>
          <w:rtl/>
        </w:rPr>
      </w:pPr>
      <w:r>
        <w:rPr>
          <w:rtl/>
        </w:rPr>
        <w:t>بينما تناولت دراسة عشة (2018) تجربة دولة نموذجية (إستونيا) في التحول الرقمي الشامل، ركزت دراسات عربية أخرى مثل جبريل (2020) على معوقات البدء في التحول الرقمي، مما يعكس اختلافًا في مستوى نضج الأنظمة بين البيئات</w:t>
      </w:r>
      <w:r>
        <w:t>.</w:t>
      </w:r>
    </w:p>
    <w:p w14:paraId="0B74A104" w14:textId="77777777" w:rsidR="00406276" w:rsidRDefault="00406276" w:rsidP="00406276">
      <w:pPr>
        <w:pStyle w:val="NoSpacing"/>
        <w:bidi/>
        <w:rPr>
          <w:rtl/>
        </w:rPr>
      </w:pPr>
      <w:r>
        <w:rPr>
          <w:rtl/>
        </w:rPr>
        <w:t>أبرزت بعض الدراسات مثل أبو دف (2021) ودوبال (2025) مقاومة الكوادر البشرية للتحول الرقمي كمعوق رئيسي، بينما ركزت دراسات مثل</w:t>
      </w:r>
      <w:r>
        <w:t xml:space="preserve"> Aldhafiri </w:t>
      </w:r>
      <w:r>
        <w:rPr>
          <w:rtl/>
        </w:rPr>
        <w:t>وآخرون (2024) على المعوقات التقنية أكثر من العامل البشري</w:t>
      </w:r>
      <w:r>
        <w:t>.</w:t>
      </w:r>
    </w:p>
    <w:p w14:paraId="0BEFF06D" w14:textId="77777777" w:rsidR="00406276" w:rsidRDefault="00406276" w:rsidP="00406276">
      <w:pPr>
        <w:pStyle w:val="NoSpacing"/>
        <w:bidi/>
        <w:rPr>
          <w:rtl/>
        </w:rPr>
      </w:pPr>
      <w:r>
        <w:rPr>
          <w:rtl/>
        </w:rPr>
        <w:t>في حين ركزت دراسة</w:t>
      </w:r>
      <w:r>
        <w:t xml:space="preserve"> Sutha (2025) </w:t>
      </w:r>
      <w:r>
        <w:rPr>
          <w:rtl/>
        </w:rPr>
        <w:t>و</w:t>
      </w:r>
      <w:r>
        <w:t xml:space="preserve">Mohamed &amp; Taie (2024) </w:t>
      </w:r>
      <w:r>
        <w:rPr>
          <w:rtl/>
        </w:rPr>
        <w:t>على سلامة المرضى كهدف رئيس، ركزت دراسات أخرى مثل أحمد (2024) على تحسين عمليات التخطيط والتطوير الإداري</w:t>
      </w:r>
      <w:r>
        <w:t>.</w:t>
      </w:r>
    </w:p>
    <w:p w14:paraId="2A985F1C" w14:textId="77777777" w:rsidR="00406276" w:rsidRDefault="00406276" w:rsidP="00406276">
      <w:pPr>
        <w:pStyle w:val="NoSpacing"/>
        <w:bidi/>
        <w:rPr>
          <w:rtl/>
        </w:rPr>
      </w:pPr>
      <w:r>
        <w:rPr>
          <w:rtl/>
        </w:rPr>
        <w:t>أوصت دراسات مثل</w:t>
      </w:r>
      <w:r>
        <w:t xml:space="preserve"> Nassereddine (2022) </w:t>
      </w:r>
      <w:r>
        <w:rPr>
          <w:rtl/>
        </w:rPr>
        <w:t>بضرورة تطوير برامج إعداد القادة الصحيين رقمياً، فيما شددت دراسات مثل</w:t>
      </w:r>
      <w:r>
        <w:t xml:space="preserve"> Enahoro </w:t>
      </w:r>
      <w:r>
        <w:rPr>
          <w:rtl/>
        </w:rPr>
        <w:t>وآخرون (2024) على تطوير حلول تقنية مبتكرة لخصوصية البيانات والربط بين الأنظمة</w:t>
      </w:r>
      <w:r>
        <w:t>.</w:t>
      </w:r>
    </w:p>
    <w:p w14:paraId="639610BD" w14:textId="77777777" w:rsidR="00406276" w:rsidRDefault="00406276" w:rsidP="00406276">
      <w:pPr>
        <w:pStyle w:val="NoSpacing"/>
        <w:bidi/>
        <w:rPr>
          <w:rtl/>
        </w:rPr>
      </w:pPr>
      <w:r>
        <w:rPr>
          <w:rtl/>
        </w:rPr>
        <w:t>اعتمدت بعض الدراسات مثل مجرشي (2024) على عينات كبيرة وتحليل كمي، بينما اعتمدت دراسات مثل ناصر الدين (2022) على مقابلات نوعية وتحليل ثانوي للبيانات الرسمية</w:t>
      </w:r>
      <w:r>
        <w:t>.</w:t>
      </w:r>
    </w:p>
    <w:p w14:paraId="1450D1ED" w14:textId="77777777" w:rsidR="00406276" w:rsidRDefault="00406276" w:rsidP="00406276">
      <w:pPr>
        <w:pStyle w:val="NoSpacing"/>
        <w:bidi/>
        <w:rPr>
          <w:rtl/>
        </w:rPr>
      </w:pPr>
      <w:r>
        <w:rPr>
          <w:rtl/>
        </w:rPr>
        <w:t>تناولت دراسات أجنبية مثل</w:t>
      </w:r>
      <w:r>
        <w:t xml:space="preserve"> Sutha (2025) </w:t>
      </w:r>
      <w:r>
        <w:rPr>
          <w:rtl/>
        </w:rPr>
        <w:t>و</w:t>
      </w:r>
      <w:r>
        <w:t xml:space="preserve">Tak (2022) </w:t>
      </w:r>
      <w:r>
        <w:rPr>
          <w:rtl/>
        </w:rPr>
        <w:t>موضوع حماية البيانات والخصوصية بتفصيل، بينما ركزت معظم الدراسات العربية على التحديات التقنية والتنظيمية دون التعمق في قضايا الأمن السيبراني</w:t>
      </w:r>
      <w:r>
        <w:t>.</w:t>
      </w:r>
    </w:p>
    <w:p w14:paraId="0531C3E2" w14:textId="322D24FA" w:rsidR="00A038A9" w:rsidRPr="00406276" w:rsidRDefault="00406276" w:rsidP="00406276">
      <w:pPr>
        <w:pStyle w:val="NoSpacing"/>
        <w:bidi/>
        <w:rPr>
          <w:rtl/>
        </w:rPr>
      </w:pPr>
      <w:r>
        <w:rPr>
          <w:rtl/>
        </w:rPr>
        <w:t xml:space="preserve">بينما أظهرت دراسات مثل </w:t>
      </w:r>
      <w:r>
        <w:t>Mohamed &amp; Taie (2024</w:t>
      </w:r>
      <w:r>
        <w:rPr>
          <w:rtl/>
        </w:rPr>
        <w:t>) و</w:t>
      </w:r>
      <w:r>
        <w:t>Chouchene Douma (2024</w:t>
      </w:r>
      <w:r>
        <w:rPr>
          <w:rtl/>
        </w:rPr>
        <w:t>) تحسنًا مستمرًا على المدى القصير والمتوسط بعد تطبيق الأنظمة الإلكترونية، لم تستطع بعض الدراسات العربية مثل جبريل (2020) وناصر الدين (2022) تقديم نتائج واضحة حول الأثر بعيد المدى بسبب حداثة التجربة أو محدودية التطبيق.</w:t>
      </w:r>
    </w:p>
    <w:p w14:paraId="4730A9BF" w14:textId="393E5C3C" w:rsidR="00406276" w:rsidRDefault="00BF6213" w:rsidP="00571145">
      <w:pPr>
        <w:pStyle w:val="Heading4"/>
        <w:rPr>
          <w:rtl/>
        </w:rPr>
      </w:pPr>
      <w:bookmarkStart w:id="18" w:name="_Toc203663769"/>
      <w:r w:rsidRPr="00BF6213">
        <w:rPr>
          <w:rFonts w:hint="cs"/>
          <w:rtl/>
        </w:rPr>
        <w:t>الفجوة البحثية التي تميز البحث الحالي عن الدراسات السابقة:</w:t>
      </w:r>
      <w:bookmarkEnd w:id="18"/>
    </w:p>
    <w:p w14:paraId="30ECF109" w14:textId="4C03C260" w:rsidR="00406276" w:rsidRDefault="00406276" w:rsidP="00406276">
      <w:pPr>
        <w:pStyle w:val="NoSpacing"/>
        <w:bidi/>
        <w:rPr>
          <w:rtl/>
        </w:rPr>
      </w:pPr>
      <w:r>
        <w:rPr>
          <w:rtl/>
        </w:rPr>
        <w:t>تتميز دراستي الحالية بأنها من أوائل الدراسات التطبيقية التي تتناول أثر تطبيق الإدارة الإلكترونية على جودة الخدمات الصحية ورضا المرضى في المستشفيات الخاصة في المملكة العربية السعودية، وتحديدًا في مدينة جدة، من خلال دراسة حالة المستشفى السعودي الألماني على عكس كثير من الدراسات السابقة التي ركزت إما على القطاع الحكومي أو على جوانب جزئية من الإدارة الإلكترونية مثل السجلات الطبية أو الموارد البشرية، جاءت هذه الدراسة لتتناول الأبعاد المتكاملة للإدارة الإلكترونية (نظم المعلومات، التخطيط والتنظيم، الخدمات الإلكترونية المقدمة للمرضى، التوجيه والرقابة) وتأثيرها بشكل مباشر ومترابط على جودة الخدمة الصحية ورضا المستفيد النهائي لقد اعتمدت في منهجيتي على الجمع بين التحليل الإحصائي الدقيق للبيانات الميدانية واستطلاع آراء عينة واسعة وشاملة من الكادر الطبي والإداري والتمريضي والإداريين، مما أضفى طابعًا واقعيًا ومعاصرًا على النتائج، وجعلها أكثر ارتباطًا باحتياجات السوق الصحي الخاص في المملكة</w:t>
      </w:r>
      <w:r>
        <w:t>.</w:t>
      </w:r>
    </w:p>
    <w:p w14:paraId="516787E7" w14:textId="33275F18" w:rsidR="00A038A9" w:rsidRDefault="00406276" w:rsidP="00571145">
      <w:pPr>
        <w:pStyle w:val="NoSpacing"/>
        <w:bidi/>
        <w:rPr>
          <w:rtl/>
        </w:rPr>
      </w:pPr>
      <w:r>
        <w:rPr>
          <w:rtl/>
        </w:rPr>
        <w:t>أما الإضافة العلمية والعملية التي تقدمها هذه الدراسة، فهي تكمن في تقديم نموذج تحليلي متكامل يمكن أن يُحتذى به في المستشفيات الخاصة الأخرى، وذلك من خلال الربط بين تطبيقات الإدارة الإلكترونية ومستوى رضا المرضى، الذي لم يُتناول بهذا العمق في البيئة الخليجية سابقًا كما تبرز أهمية الدراسة في اقتراح حلول وتوصيات عملية قابلة للتطبيق، تستند إلى بيانات واقعية من بيئة عمل محلية، مع التركيز على التحديات والفرص المرتبطة بالتحول الرقمي في القطاع الصحي الخاص وتفتح هذه الدراسة آفاقًا جديدة للباحثين وصناع القرار في القطاع الصحي، للانتقال من التعامل التقليدي مع التكنولوجيا إلى تبني رؤية استراتيجية متكاملة للتحول الرقمي، بما ينعكس بشكل إيجابي على جودة الخدمات الصحية والتنافسية في سوق الرعاية الطبية بالمملكة.</w:t>
      </w:r>
    </w:p>
    <w:p w14:paraId="2FCE9D5A" w14:textId="63FC86AA" w:rsidR="00190BBB" w:rsidRDefault="00A038A9" w:rsidP="0079488B">
      <w:pPr>
        <w:pStyle w:val="Heading2"/>
        <w:rPr>
          <w:rtl/>
        </w:rPr>
      </w:pPr>
      <w:bookmarkStart w:id="19" w:name="_Toc203663770"/>
      <w:r>
        <w:rPr>
          <w:rFonts w:hint="cs"/>
          <w:rtl/>
        </w:rPr>
        <w:t xml:space="preserve">٢. </w:t>
      </w:r>
      <w:r w:rsidR="00F925D0">
        <w:rPr>
          <w:rFonts w:hint="cs"/>
          <w:rtl/>
        </w:rPr>
        <w:t>الإطار النظري</w:t>
      </w:r>
      <w:bookmarkEnd w:id="19"/>
    </w:p>
    <w:p w14:paraId="790E2CCB" w14:textId="23C5270D" w:rsidR="00CD66FD" w:rsidRDefault="00CD66FD" w:rsidP="004269B9">
      <w:pPr>
        <w:pStyle w:val="Heading3"/>
        <w:rPr>
          <w:rtl/>
        </w:rPr>
      </w:pPr>
      <w:bookmarkStart w:id="20" w:name="_Toc203663771"/>
      <w:r w:rsidRPr="00695E0C">
        <w:rPr>
          <w:rFonts w:hint="cs"/>
          <w:rtl/>
        </w:rPr>
        <w:t>أولا:</w:t>
      </w:r>
      <w:r w:rsidRPr="00695E0C">
        <w:rPr>
          <w:rtl/>
        </w:rPr>
        <w:t xml:space="preserve"> </w:t>
      </w:r>
      <w:r w:rsidRPr="00CD66FD">
        <w:rPr>
          <w:rtl/>
        </w:rPr>
        <w:t>الإدارة الإلكترونية</w:t>
      </w:r>
      <w:r w:rsidRPr="00695E0C">
        <w:rPr>
          <w:rFonts w:hint="cs"/>
          <w:rtl/>
        </w:rPr>
        <w:t>:</w:t>
      </w:r>
      <w:bookmarkEnd w:id="20"/>
    </w:p>
    <w:p w14:paraId="6D429545" w14:textId="27364CE9" w:rsidR="00E33801" w:rsidRDefault="00E33801" w:rsidP="00E33801">
      <w:pPr>
        <w:pStyle w:val="Heading4"/>
        <w:rPr>
          <w:rtl/>
        </w:rPr>
      </w:pPr>
      <w:bookmarkStart w:id="21" w:name="_Toc203663772"/>
      <w:r>
        <w:rPr>
          <w:rtl/>
        </w:rPr>
        <w:t>نشأة مفهوم الإدارة الإلكترونية وتطوره</w:t>
      </w:r>
      <w:r>
        <w:rPr>
          <w:rFonts w:hint="cs"/>
          <w:rtl/>
        </w:rPr>
        <w:t>:</w:t>
      </w:r>
      <w:bookmarkEnd w:id="21"/>
    </w:p>
    <w:p w14:paraId="27B79C58" w14:textId="6B75D864" w:rsidR="00AB0380" w:rsidRDefault="00AB0380" w:rsidP="00AB0380">
      <w:pPr>
        <w:pStyle w:val="NoSpacing"/>
        <w:rPr>
          <w:rtl/>
        </w:rPr>
      </w:pPr>
      <w:r>
        <w:rPr>
          <w:rtl/>
        </w:rPr>
        <w:t xml:space="preserve">نشأ مفهوم الإدارة الإلكترونية في سياق تطور استخدام تكنولوجيا المعلومات والاتصالات داخل المؤسسات منذ أواخر القرن العشرين، وخصوصًا مع بداية التسعينات عندما بدأت الحواسيب تدخل بقوة في الأنشطة الإدارية اليومية. ظهر المصطلح بشكل غير رسمي أولًا في المؤسسات الغربية، وخاصة في الولايات المتحدة الأمريكية، مع توجه العديد من الشركات إلى أتمتة العمليات الإدارية واستخدام البريد الإلكتروني وقواعد البيانات في العمل المكتبي. وفي عام 1993، أطلقت الحكومة الأمريكية بقيادة الرئيس بيل كلينتون برنامجًا وطنيًا لتحديث الإدارة الحكومية، عرف </w:t>
      </w:r>
      <w:proofErr w:type="gramStart"/>
      <w:r>
        <w:rPr>
          <w:rtl/>
        </w:rPr>
        <w:t>بـ"</w:t>
      </w:r>
      <w:proofErr w:type="gramEnd"/>
      <w:r>
        <w:rPr>
          <w:rtl/>
        </w:rPr>
        <w:t>مبادرة إعادة اختراع الحكومة</w:t>
      </w:r>
      <w:r>
        <w:t>" (Reinventing Government)</w:t>
      </w:r>
      <w:r>
        <w:rPr>
          <w:rtl/>
        </w:rPr>
        <w:t>، وكان أحد محاوره هو إدخال التكنولوجيا لتسريع الإجراءات وتحسين أداء القطاع العام، وهو ما مهد لاحقًا لمفهوم "الحكومة الإلكترونية" والذي يعد أحد صور الإدارة الإلكترونية. وقد واكب ذلك تطور في البرامج المحاسبية، وأنظمة تخطيط الموارد</w:t>
      </w:r>
      <w:r>
        <w:t xml:space="preserve"> (ERP)</w:t>
      </w:r>
      <w:r>
        <w:rPr>
          <w:rtl/>
        </w:rPr>
        <w:t>، وأنظمة المعلومات الإدارية، ما شكّل أرضية خصبة لنمو وتطور هذا المفهوم في الأوساط الأكاديمية والتطبيقية</w:t>
      </w:r>
      <w:r>
        <w:t>.</w:t>
      </w:r>
    </w:p>
    <w:p w14:paraId="2E6566D0" w14:textId="228D2459" w:rsidR="00E33801" w:rsidRPr="00B43C76" w:rsidRDefault="00AB0380" w:rsidP="00AB0380">
      <w:pPr>
        <w:pStyle w:val="NoSpacing"/>
        <w:bidi/>
        <w:rPr>
          <w:rtl/>
        </w:rPr>
      </w:pPr>
      <w:r>
        <w:rPr>
          <w:rtl/>
        </w:rPr>
        <w:t>مع مطلع الألفية الجديدة، وتحديدًا بعد عام 2000، بدأ مصطلح "الإدارة الإلكترونية" (</w:t>
      </w:r>
      <w:r>
        <w:t>E-Management</w:t>
      </w:r>
      <w:r>
        <w:rPr>
          <w:rtl/>
        </w:rPr>
        <w:t xml:space="preserve">) يظهر بشكل أكثر وضوحًا في الأدبيات الإدارية، حيث بدأ يُعرّف على أنه استخدام الأدوات والتقنيات الرقمية في تنفيذ الوظائف الإدارية الأساسية من </w:t>
      </w:r>
      <w:proofErr w:type="gramStart"/>
      <w:r>
        <w:rPr>
          <w:rtl/>
        </w:rPr>
        <w:t>تخطيط</w:t>
      </w:r>
      <w:proofErr w:type="gramEnd"/>
      <w:r>
        <w:rPr>
          <w:rtl/>
        </w:rPr>
        <w:t xml:space="preserve"> وتنظيم وتوجيه ورقابة. كما ساهم الانتشار الواسع للإنترنت والهواتف الذكية في ترسيخ المفهوم، إذ اتجهت المؤسسات إلى تبني أنظمة متقدمة لإدارة علاقات العملاء (</w:t>
      </w:r>
      <w:r>
        <w:t>CRM</w:t>
      </w:r>
      <w:r>
        <w:rPr>
          <w:rtl/>
        </w:rPr>
        <w:t>)، والموارد البشرية (</w:t>
      </w:r>
      <w:r>
        <w:t>HRMS</w:t>
      </w:r>
      <w:r>
        <w:rPr>
          <w:rtl/>
        </w:rPr>
        <w:t>)، والمعلومات الصحية (</w:t>
      </w:r>
      <w:r>
        <w:t>HIS</w:t>
      </w:r>
      <w:r>
        <w:rPr>
          <w:rtl/>
        </w:rPr>
        <w:t>)، وغيرها. وشهدت دول مثل بريطانيا وكندا وسنغافورة واليابان تجارب ريادية في التحول الإداري الرقمي، وأطلقت الأمم المتحدة منذ عام 2003 تقارير دورية لقياس "جاهزية الحكومة الإلكترونية"، مما دفع الدول إلى تطوير سياساتها التقنية، وهو ما عزز من توسع مفهوم الإدارة الإلكترونية كأداة حديثة في تحسين جودة الخدمات ورفع كفاءة الأداء المؤسسي. وفي المملكة العربية السعودية، بدأ التوجه نحو الإدارة الإلكترونية بشكل فعلي منذ إطلاق برنامج "يسر" عام 2005، والذي هدف إلى دعم التحول الرقمي في الجهات الحكومية، وتوالت بعده المبادرات ضمن رؤية 2030، لتصبح الإدارة الإلكترونية اليوم ضرورة إستراتيجية وليست مجرد تطور تقني.</w:t>
      </w:r>
      <w:r>
        <w:rPr>
          <w:rFonts w:hint="cs"/>
          <w:rtl/>
        </w:rPr>
        <w:t xml:space="preserve"> </w:t>
      </w:r>
      <w:r w:rsidR="00CD1E85" w:rsidRPr="00CD1E85">
        <w:rPr>
          <w:rtl/>
        </w:rPr>
        <w:t>(مجرشي، 2024)</w:t>
      </w:r>
    </w:p>
    <w:p w14:paraId="0325FF06" w14:textId="69314522" w:rsidR="00E33801" w:rsidRDefault="00E33801" w:rsidP="00FF6C73">
      <w:pPr>
        <w:pStyle w:val="Heading4"/>
        <w:rPr>
          <w:rtl/>
        </w:rPr>
      </w:pPr>
      <w:bookmarkStart w:id="22" w:name="_Toc203663773"/>
      <w:r>
        <w:rPr>
          <w:rtl/>
        </w:rPr>
        <w:t>خصائص الإدارة الإلكترونية</w:t>
      </w:r>
      <w:r>
        <w:rPr>
          <w:rFonts w:hint="cs"/>
          <w:rtl/>
        </w:rPr>
        <w:t>:</w:t>
      </w:r>
      <w:bookmarkEnd w:id="22"/>
    </w:p>
    <w:p w14:paraId="0573426A" w14:textId="77777777" w:rsidR="00AB0380" w:rsidRDefault="00AB0380" w:rsidP="00AB0380">
      <w:pPr>
        <w:pStyle w:val="NoSpacing"/>
        <w:bidi/>
        <w:rPr>
          <w:rtl/>
        </w:rPr>
      </w:pPr>
      <w:r>
        <w:rPr>
          <w:rtl/>
        </w:rPr>
        <w:t>تتميز الإدارة الإلكترونية بعدة خصائص تجعلها مختلفة جذريًا عن الأساليب الإدارية التقليدية، وأهم هذه الخصائص هي الاعتماد الكامل على التكنولوجيا الحديثة في تنفيذ العمليات الإدارية. فهي تُبنى على بنية تحتية تقنية تشمل الحواسيب، والبرمجيات المتخصصة، وقواعد البيانات، وشبكات الإنترنت، مما يسمح بتنفيذ الأعمال الإدارية عن بُعد، وتبادل المعلومات في الوقت الحقيقي، وتحديث البيانات بشكل فوري. كما أن من أبرز خصائصها "اللامركزية"، إذ لم تعد الإدارة محصورة في المكاتب أو في مستويات تنظيمية عليا، بل أصبح الموظف أو المسؤول قادرًا على اتخاذ القرارات ومتابعة سير العمل من أي مكان عبر المنصات الرقمية. كما تتسم الإدارة الإلكترونية بالمرونة العالية، حيث يمكن إعادة هيكلة الإجراءات وتبسيطها بسهولة دون الحاجة إلى تغيير هيكلي كبير، من خلال تحديث النظام الإلكتروني فقط، وهو ما يعزز من قابلية التطوير والتحسين المستمر داخل المؤسسات</w:t>
      </w:r>
      <w:r>
        <w:t>.</w:t>
      </w:r>
    </w:p>
    <w:p w14:paraId="63B54B44" w14:textId="36943455" w:rsidR="00E33801" w:rsidRDefault="00AB0380" w:rsidP="00AB0380">
      <w:pPr>
        <w:pStyle w:val="NoSpacing"/>
        <w:bidi/>
        <w:rPr>
          <w:rtl/>
        </w:rPr>
      </w:pPr>
      <w:r>
        <w:rPr>
          <w:rtl/>
        </w:rPr>
        <w:t>ومن خصائص الإدارة الإلكترونية كذلك "الشفافية والدقة"، حيث تُسجل معظم العمليات الإدارية إلكترونيًا، مما يقلل من احتمالات التلاعب أو الأخطاء البشرية، ويُعزز من الرقابة على الأداء الوظيفي من خلال تقارير آنية وتحليلات دقيقة. كما تسهم الإدارة الإلكترونية في خفض التكاليف التشغيلية من خلال تقليل الاعتماد على الورق، وتوفير الوقت، والاستغناء عن بعض العمليات اليدوية، مما يُمكّن المؤسسة من توجيه مواردها نحو أنشطة ذات قيمة مضافة. إضافة إلى ذلك، تتيح الإدارة الإلكترونية سرعة الاستجابة لاحتياجات العملاء أو المرضى، من خلال نظم الحجز والاستفسار والمتابعة الرقمية، ما يرفع من رضا المستفيد ويُحسن صورة المؤسسة. وتشمل خصائصها أيضًا قدرتها على التكيف مع التغيرات البيئية، سواء من حيث تحديث الأنظمة وفقًا للتشريعات الجديدة أو مواكبة التحولات الاقتصادية والاجتماعية، مما يجعلها أداة إدارية حديثة مرنة ومتطورة تلائم متطلبات العصر الرقمي.</w:t>
      </w:r>
      <w:r>
        <w:rPr>
          <w:rFonts w:hint="cs"/>
          <w:rtl/>
        </w:rPr>
        <w:t xml:space="preserve"> </w:t>
      </w:r>
      <w:r w:rsidR="00CD1E85" w:rsidRPr="00CD1E85">
        <w:rPr>
          <w:rtl/>
        </w:rPr>
        <w:t>(</w:t>
      </w:r>
      <w:r w:rsidR="00CD1E85" w:rsidRPr="00CD1E85">
        <w:t>Tak, 2022</w:t>
      </w:r>
      <w:r w:rsidR="00CD1E85" w:rsidRPr="00CD1E85">
        <w:rPr>
          <w:rtl/>
        </w:rPr>
        <w:t>)</w:t>
      </w:r>
    </w:p>
    <w:p w14:paraId="3D15517D" w14:textId="59A2E63F" w:rsidR="00E33801" w:rsidRDefault="00E33801" w:rsidP="00FF6C73">
      <w:pPr>
        <w:pStyle w:val="Heading4"/>
        <w:rPr>
          <w:rtl/>
        </w:rPr>
      </w:pPr>
      <w:bookmarkStart w:id="23" w:name="_Toc203663774"/>
      <w:r>
        <w:rPr>
          <w:rtl/>
        </w:rPr>
        <w:t>أهداف وفوائد تطبيق الإدارة الإلكترونية في القطاع الصحي</w:t>
      </w:r>
      <w:r>
        <w:rPr>
          <w:rFonts w:hint="cs"/>
          <w:rtl/>
        </w:rPr>
        <w:t>:</w:t>
      </w:r>
      <w:bookmarkEnd w:id="23"/>
    </w:p>
    <w:p w14:paraId="5DE2BC2D" w14:textId="14CD9326" w:rsidR="00AB0380" w:rsidRDefault="00AB0380" w:rsidP="00AB0380">
      <w:pPr>
        <w:pStyle w:val="NoSpacing"/>
        <w:bidi/>
        <w:rPr>
          <w:rtl/>
        </w:rPr>
      </w:pPr>
      <w:r>
        <w:rPr>
          <w:rtl/>
        </w:rPr>
        <w:t>يهدف تطبيق الإدارة الإلكترونية في القطاع الصحي إلى تحسين جودة الخدمات الطبية وتسهيل وصولها إلى المرضى بكفاءة أعلى. فمن خلال أنظمة السجلات الطبية الإلكترونية وتطبيقات إدارة المواعيد، يمكن تقليل وقت الانتظار وتحسين الدقة في التعامل مع معلومات المرضى. هذه الأنظمة تساعد كذلك في سرعة تبادل البيانات بين الأقسام الطبية، مما يُعزز من كفاءة التشخيص وخطط العلاج. كما تهدف الإدارة الإلكترونية إلى تحقيق التكامل بين مختلف أقسام المنشأة الصحية، الأمر الذي يؤدي إلى تحسين التنسيق الداخلي وتقليل الازدواجية في الإجراءات والملفات</w:t>
      </w:r>
      <w:r>
        <w:t>.</w:t>
      </w:r>
      <w:r w:rsidRPr="00AB0380">
        <w:rPr>
          <w:rtl/>
        </w:rPr>
        <w:t xml:space="preserve"> </w:t>
      </w:r>
      <w:r w:rsidRPr="00AE024A">
        <w:rPr>
          <w:rtl/>
        </w:rPr>
        <w:t>(عمر، 2012)</w:t>
      </w:r>
    </w:p>
    <w:p w14:paraId="3D766A5D" w14:textId="77777777" w:rsidR="00AB0380" w:rsidRDefault="00AB0380" w:rsidP="00AB0380">
      <w:pPr>
        <w:pStyle w:val="NoSpacing"/>
        <w:bidi/>
        <w:rPr>
          <w:rtl/>
        </w:rPr>
      </w:pPr>
      <w:r>
        <w:rPr>
          <w:rtl/>
        </w:rPr>
        <w:t>من أبرز الفوائد التي تقدمها الإدارة الإلكترونية في المستشفيات هو تعزيز سلامة المرضى. إذ تُمكّن هذه الأنظمة الكوادر الطبية من الوصول إلى تاريخ المريض الصحي بالكامل، مما يقلل من الأخطاء الطبية الناتجة عن نقص المعلومات أو عدم وضوحها. كما تُساهم في مراقبة الأداء الطبي والإداري من خلال مؤشرات رقمية تُظهر نقاط القوة والضعف، ما يساعد في اتخاذ قرارات مبنية على بيانات دقيقة. وتُتيح الأنظمة الإلكترونية أيضًا تتبع الأدوية والمستلزمات الطبية بدقة، مما يقلل من الهدر وسوء التوزيع، ويضمن توافر الاحتياجات الطبية بشكل مستمر</w:t>
      </w:r>
      <w:r>
        <w:t>.</w:t>
      </w:r>
    </w:p>
    <w:p w14:paraId="30E896B2" w14:textId="77777777" w:rsidR="00AB0380" w:rsidRDefault="00AB0380" w:rsidP="00AB0380">
      <w:pPr>
        <w:pStyle w:val="NoSpacing"/>
        <w:bidi/>
        <w:rPr>
          <w:rtl/>
        </w:rPr>
      </w:pPr>
      <w:r>
        <w:rPr>
          <w:rtl/>
        </w:rPr>
        <w:t>كما تُمثل الإدارة الإلكترونية أداة فعالة لتحقيق الشفافية في تقديم الخدمة الصحية. من خلال الأرشفة الرقمية والتوثيق المستمر لكل الإجراءات الطبية والإدارية، يتم الحد من التلاعب أو التزوير، ويُصبح بالإمكان الرجوع إلى كل خطوة تم اتخاذها في علاج المريض أو في إدارة موارده. وهذا يعزز من الثقة بين المؤسسة الصحية والمريض، ويخلق بيئة صحية قائمة على المصداقية والاحترام المتبادل. وبالإضافة إلى ذلك، تُعزز هذه الشفافية من قدرة الجهات الرقابية على التقييم والمحاسبة، وهو ما يرفع مستوى الكفاءة المؤسسية عمومًا</w:t>
      </w:r>
      <w:r>
        <w:t>.</w:t>
      </w:r>
    </w:p>
    <w:p w14:paraId="4B1D7F47" w14:textId="2D92C4A4" w:rsidR="00AB0380" w:rsidRDefault="00AB0380" w:rsidP="00AB0380">
      <w:pPr>
        <w:pStyle w:val="NoSpacing"/>
        <w:bidi/>
        <w:rPr>
          <w:rtl/>
        </w:rPr>
      </w:pPr>
      <w:r>
        <w:rPr>
          <w:rtl/>
        </w:rPr>
        <w:t>أخيرًا، فإن تطبيق الإدارة الإلكترونية يُسهم في خفض التكاليف التشغيلية على المدى البعيد، عبر تقليل الاعتماد على الورق وتقليص حجم القوى العاملة في المهام الروتينية، مثل الأرشفة أو إدخال البيانات يدويًا. ويؤدي ذلك إلى توجيه الموارد المالية والبشرية إلى الجوانب الأكثر أهمية، مثل تطوير الكفاءات الطبية أو تحسين البنية التحتية الصحية. كما يُمكّن هذا التحول من فتح المجال أمام تقديم خدمات رقمية متقدمة مثل الطب عن بُعد، والاستشارات الإلكترونية، مما يُسهم في توسيع نطاق الخدمة الصحية لتشمل مناطق نائية أو محرومة.</w:t>
      </w:r>
      <w:r>
        <w:rPr>
          <w:rFonts w:hint="cs"/>
          <w:rtl/>
        </w:rPr>
        <w:t xml:space="preserve"> </w:t>
      </w:r>
      <w:r w:rsidR="00CD1E85" w:rsidRPr="00CD1E85">
        <w:rPr>
          <w:rtl/>
        </w:rPr>
        <w:t>(</w:t>
      </w:r>
      <w:r w:rsidR="00CD1E85" w:rsidRPr="00CD1E85">
        <w:t>Mohamed &amp; Taie, 2024</w:t>
      </w:r>
      <w:r w:rsidR="00CD1E85" w:rsidRPr="00CD1E85">
        <w:rPr>
          <w:rtl/>
        </w:rPr>
        <w:t>)</w:t>
      </w:r>
    </w:p>
    <w:p w14:paraId="45263AB8" w14:textId="5967F2F3" w:rsidR="00E33801" w:rsidRDefault="00E33801" w:rsidP="00FF6C73">
      <w:pPr>
        <w:pStyle w:val="Heading4"/>
        <w:rPr>
          <w:rtl/>
        </w:rPr>
      </w:pPr>
      <w:bookmarkStart w:id="24" w:name="_Toc203663775"/>
      <w:r>
        <w:rPr>
          <w:rtl/>
        </w:rPr>
        <w:t>تحديات تطبيق الإدارة الإلكترونية في المؤسسات</w:t>
      </w:r>
      <w:r>
        <w:rPr>
          <w:rFonts w:hint="cs"/>
          <w:rtl/>
        </w:rPr>
        <w:t>:</w:t>
      </w:r>
      <w:bookmarkEnd w:id="24"/>
    </w:p>
    <w:p w14:paraId="6214C16F" w14:textId="77777777" w:rsidR="000422D1" w:rsidRDefault="000422D1" w:rsidP="000422D1">
      <w:pPr>
        <w:pStyle w:val="NoSpacing"/>
        <w:bidi/>
        <w:rPr>
          <w:rtl/>
        </w:rPr>
      </w:pPr>
      <w:r>
        <w:rPr>
          <w:rtl/>
        </w:rPr>
        <w:t>رغم المزايا العديدة للإدارة الإلكترونية، إلا أن المؤسسات، وخصوصًا في القطاعات الخدمية كالصحة، تواجه تحديات كبيرة عند التحول إلى النظم الإلكترونية. من أبرز هذه التحديات ضعف البنية التحتية التكنولوجية، إذ تفتقر بعض المؤسسات إلى تجهيزات الحاسوب المتطورة أو إلى شبكات إنترنت مستقرة وسريعة، مما يؤثر سلبًا على كفاءة التشغيل الإلكتروني. كما أن نقص الصيانة الدورية أو عدم توفر الدعم الفني في الوقت المناسب يُعرقل استمرارية الأداء الرقمي، وهو أمر بالغ الحساسية في المؤسسات الصحية التي تعتمد على السرعة والدقة في تقديم خدماتها</w:t>
      </w:r>
      <w:r>
        <w:t>.</w:t>
      </w:r>
    </w:p>
    <w:p w14:paraId="2B2478F9" w14:textId="77777777" w:rsidR="000422D1" w:rsidRDefault="000422D1" w:rsidP="000422D1">
      <w:pPr>
        <w:pStyle w:val="NoSpacing"/>
        <w:bidi/>
        <w:rPr>
          <w:rtl/>
        </w:rPr>
      </w:pPr>
      <w:r>
        <w:rPr>
          <w:rtl/>
        </w:rPr>
        <w:t>التحدي الآخر يتمثل في مقاومة التغيير من قبل بعض الموظفين والإدارات، حيث يصعب على بعض العاملين التكيف مع بيئة عمل رقمية بعد سنوات من الاعتماد على النظم الورقية التقليدية. هذه المقاومة قد تكون نتيجة ضعف المهارات الرقمية أو غياب الثقة في التقنية. كما أن افتقار المؤسسات إلى برامج تدريبية كافية يجعل من الانتقال إلى الإدارة الإلكترونية أمرًا شاقًا وغير فعال، ما يؤدي إلى أخطاء تشغيلية أو عدم الاستفادة القصوى من الأنظمة</w:t>
      </w:r>
      <w:r>
        <w:t>.</w:t>
      </w:r>
    </w:p>
    <w:p w14:paraId="66A77564" w14:textId="3CBC86A3" w:rsidR="00E33801" w:rsidRPr="00B43C76" w:rsidRDefault="000422D1" w:rsidP="000422D1">
      <w:pPr>
        <w:pStyle w:val="NoSpacing"/>
        <w:bidi/>
        <w:rPr>
          <w:rtl/>
        </w:rPr>
      </w:pPr>
      <w:r>
        <w:rPr>
          <w:rtl/>
        </w:rPr>
        <w:t>إضافة إلى ذلك، هناك تحديات تتعلق بأمن المعلومات والخصوصية، إذ إن تحويل بيانات المرضى والموظفين إلى شكل إلكتروني يرفع من احتمالية الاختراقات أو التسريبات ما لم تكن هناك نظم حماية صارمة. كما أن التوافق مع التشريعات القانونية واللوائح الصحية قد يُمثل عبئًا إضافيًا عند تصميم النظام الإلكتروني أو تعديله. لذا فإن تحديات التحول لا تقتصر على التقنية فقط، بل تمتد إلى الثقافة التنظيمية والموارد البشرية والبُعد القانوني.</w:t>
      </w:r>
      <w:r>
        <w:rPr>
          <w:rFonts w:hint="cs"/>
          <w:rtl/>
        </w:rPr>
        <w:t xml:space="preserve"> </w:t>
      </w:r>
      <w:r w:rsidR="00AE024A" w:rsidRPr="00AE024A">
        <w:rPr>
          <w:rtl/>
        </w:rPr>
        <w:t>(حركات، 2020)</w:t>
      </w:r>
    </w:p>
    <w:p w14:paraId="1C0B6CB3" w14:textId="77777777" w:rsidR="00E33801" w:rsidRDefault="00E33801" w:rsidP="00553892">
      <w:pPr>
        <w:pStyle w:val="Heading4"/>
        <w:rPr>
          <w:rtl/>
        </w:rPr>
      </w:pPr>
      <w:bookmarkStart w:id="25" w:name="_Toc203663776"/>
      <w:r>
        <w:rPr>
          <w:rtl/>
        </w:rPr>
        <w:t>أبعاد الإدارة الإلكترونية</w:t>
      </w:r>
      <w:r>
        <w:rPr>
          <w:rFonts w:hint="cs"/>
          <w:rtl/>
        </w:rPr>
        <w:t>:</w:t>
      </w:r>
      <w:bookmarkEnd w:id="25"/>
    </w:p>
    <w:p w14:paraId="09CFA85C" w14:textId="052AFBEA" w:rsidR="00AB0380" w:rsidRPr="000422D1" w:rsidRDefault="00553892" w:rsidP="000422D1">
      <w:pPr>
        <w:pStyle w:val="NoSpacing"/>
        <w:bidi/>
        <w:ind w:firstLine="0"/>
        <w:rPr>
          <w:b/>
          <w:bCs/>
          <w:rtl/>
        </w:rPr>
      </w:pPr>
      <w:r w:rsidRPr="00553892">
        <w:rPr>
          <w:b/>
          <w:bCs/>
          <w:rtl/>
        </w:rPr>
        <w:t>نظم المعلومات الإدارية الإلكترونية</w:t>
      </w:r>
      <w:r w:rsidRPr="00553892">
        <w:rPr>
          <w:b/>
          <w:bCs/>
        </w:rPr>
        <w:t>:</w:t>
      </w:r>
    </w:p>
    <w:p w14:paraId="124BE8B4" w14:textId="77777777" w:rsidR="000422D1" w:rsidRPr="000422D1" w:rsidRDefault="000422D1" w:rsidP="000422D1">
      <w:pPr>
        <w:pStyle w:val="NoSpacing"/>
        <w:bidi/>
        <w:rPr>
          <w:rtl/>
        </w:rPr>
      </w:pPr>
      <w:r w:rsidRPr="000422D1">
        <w:rPr>
          <w:rtl/>
        </w:rPr>
        <w:t>تشير نظم المعلومات الإدارية الإلكترونية إلى المنظومات الرقمية المتكاملة التي تُستخدم لجمع، معالجة، تخزين، وتحليل البيانات الإدارية لدعم عملية اتخاذ القرار. وفقًا للغريبي (2024)، فإن هذه النظم تُسهم في تحويل العمليات الإدارية إلى إجراءات أكثر كفاءة وشفافية، كما تُسهل الربط بين الأقسام المختلفة داخل المنشأة الصحية وتُقلل من الاعتماد على المعاملات الورقية. وتُعد نظم المعلومات الإدارية ركيزة رئيسية في الإدارة الإلكترونية، حيث تُمكّن من تتبع مؤشرات الأداء، وتحليل البيانات الإحصائية، وتقديم تقارير دورية تدعم التخطيط الاستراتيجي في المؤسسات الصحية.</w:t>
      </w:r>
    </w:p>
    <w:p w14:paraId="372E66A5" w14:textId="7258F965" w:rsidR="00553892" w:rsidRPr="00553892" w:rsidRDefault="00553892" w:rsidP="00553892">
      <w:pPr>
        <w:pStyle w:val="NoSpacing"/>
        <w:bidi/>
        <w:ind w:firstLine="0"/>
        <w:rPr>
          <w:b/>
          <w:bCs/>
          <w:rtl/>
        </w:rPr>
      </w:pPr>
      <w:r w:rsidRPr="00553892">
        <w:rPr>
          <w:b/>
          <w:bCs/>
          <w:rtl/>
        </w:rPr>
        <w:t>التخطيط والتنظيم الإلكتروني</w:t>
      </w:r>
      <w:r w:rsidRPr="00553892">
        <w:rPr>
          <w:b/>
          <w:bCs/>
        </w:rPr>
        <w:t>:</w:t>
      </w:r>
    </w:p>
    <w:p w14:paraId="2C21AE27" w14:textId="4408C1B5" w:rsidR="00AB0380" w:rsidRPr="000422D1" w:rsidRDefault="000422D1" w:rsidP="000422D1">
      <w:pPr>
        <w:pStyle w:val="NoSpacing"/>
        <w:bidi/>
        <w:rPr>
          <w:rtl/>
        </w:rPr>
      </w:pPr>
      <w:r w:rsidRPr="000422D1">
        <w:rPr>
          <w:rtl/>
        </w:rPr>
        <w:t>أوضح الغريبي (2024) أن التخطيط والتنظيم الإلكتروني يمثلان عنصرين أساسيين في نجاح التحول الرقمي داخل المؤسسات. التخطيط الإلكتروني يُمكّن القيادات الإدارية من صياغة أهداف دقيقة ومحددة تعتمد على بيانات واقعية تم جمعها عبر الأنظمة الرقمية. كما يتيح التنظيم الإلكتروني إعادة هيكلة المهام والإجراءات بما يتناسب مع بيئة العمل الرقمية، بحيث يتم توزيع الصلاحيات بشكل آلي، وتقليل فرص التداخل أو التأخير في اتخاذ القرار. ويُسهم هذا البُعد في تحسين مرونة المؤسسة واستجابتها السريعة لمتغيرات البيئة الداخلية والخارجية.</w:t>
      </w:r>
    </w:p>
    <w:p w14:paraId="398F17F7" w14:textId="64B9D98D" w:rsidR="00553892" w:rsidRPr="00553892" w:rsidRDefault="00553892" w:rsidP="00553892">
      <w:pPr>
        <w:pStyle w:val="NoSpacing"/>
        <w:bidi/>
        <w:ind w:firstLine="0"/>
        <w:rPr>
          <w:b/>
          <w:bCs/>
          <w:rtl/>
        </w:rPr>
      </w:pPr>
      <w:r w:rsidRPr="00553892">
        <w:rPr>
          <w:b/>
          <w:bCs/>
          <w:rtl/>
        </w:rPr>
        <w:t>الخدمات الإلكترونية المقدمة للمرضى</w:t>
      </w:r>
      <w:r w:rsidRPr="00553892">
        <w:rPr>
          <w:b/>
          <w:bCs/>
        </w:rPr>
        <w:t>:</w:t>
      </w:r>
    </w:p>
    <w:p w14:paraId="59A33CC9" w14:textId="62202AE1" w:rsidR="00AB0380" w:rsidRPr="000422D1" w:rsidRDefault="000422D1" w:rsidP="000422D1">
      <w:pPr>
        <w:pStyle w:val="NoSpacing"/>
        <w:bidi/>
        <w:rPr>
          <w:rtl/>
        </w:rPr>
      </w:pPr>
      <w:r w:rsidRPr="000422D1">
        <w:rPr>
          <w:rtl/>
        </w:rPr>
        <w:t>تحدث الأغا (2022) عن الدور المتنامي للخدمات الإلكترونية في رفع كفاءة النظام الصحي وتحقيق رضا المرضى. فبفضل التحول الرقمي، بات بإمكان المرضى حجز المواعيد إلكترونيًا، والحصول على نتائج الفحوصات عن بُعد، والوصول إلى ملفاتهم الطبية الشخصية بكل سهولة. كما تُتيح هذه الخدمات التواصل الفوري بين المريض والطبيب، من خلال الاستشارات الافتراضية أو التطبيقات الطبية الذكية، وهو ما يُخفف من العبء على العيادات ويحسن تجربة المريض. وقد أكد الأغا أن مثل هذه الخدمات تعكس تقدم المؤسسات الصحية في مواكبة التطور التكنولوجي وتقديم رعاية صحية شاملة وحديثة.</w:t>
      </w:r>
    </w:p>
    <w:p w14:paraId="1C126CFE" w14:textId="6396DFC6" w:rsidR="00553892" w:rsidRPr="00553892" w:rsidRDefault="00553892" w:rsidP="00553892">
      <w:pPr>
        <w:pStyle w:val="NoSpacing"/>
        <w:bidi/>
        <w:ind w:firstLine="0"/>
        <w:rPr>
          <w:b/>
          <w:bCs/>
          <w:rtl/>
        </w:rPr>
      </w:pPr>
      <w:r w:rsidRPr="00553892">
        <w:rPr>
          <w:b/>
          <w:bCs/>
          <w:rtl/>
        </w:rPr>
        <w:t>التوجيه والرقابة الإلكترونية</w:t>
      </w:r>
      <w:r w:rsidRPr="00553892">
        <w:rPr>
          <w:b/>
          <w:bCs/>
        </w:rPr>
        <w:t>:</w:t>
      </w:r>
    </w:p>
    <w:p w14:paraId="2B503C4D" w14:textId="77777777" w:rsidR="000422D1" w:rsidRPr="000422D1" w:rsidRDefault="000422D1" w:rsidP="000422D1">
      <w:pPr>
        <w:pStyle w:val="NoSpacing"/>
        <w:bidi/>
        <w:rPr>
          <w:rtl/>
        </w:rPr>
      </w:pPr>
      <w:r w:rsidRPr="000422D1">
        <w:rPr>
          <w:rtl/>
        </w:rPr>
        <w:t>وفقًا لما ورد في دراسة</w:t>
      </w:r>
      <w:r w:rsidRPr="000422D1">
        <w:t xml:space="preserve"> Aldhafiri </w:t>
      </w:r>
      <w:r w:rsidRPr="000422D1">
        <w:rPr>
          <w:rtl/>
        </w:rPr>
        <w:t>وزملائه (2024)، فإن التوجيه والرقابة الإلكترونية يمثلان أحد أهم عناصر الإدارة الحديثة، حيث تسمح الأنظمة الرقمية للقادة الإداريين بمتابعة سير العمل بشكل لحظي، والتدخل الفوري عند حدوث أي خلل. كما أن التوجيه الإلكتروني يُعزز من فعالية الاتصال داخل المؤسسة، من خلال إرسال التعليمات والإشعارات آليًا، وتوفير تغذية راجعة للموظفين عبر نظم التقييم الإلكتروني. وتُعد الرقابة الإلكترونية وسيلة لضمان الالتزام بالمعايير، ورصد الأداء بدقة، من خلال لوحات متابعة رقمية وتقارير فورية تُسهم في تقويم الانحرافات وتحسين الجودة</w:t>
      </w:r>
      <w:r w:rsidRPr="000422D1">
        <w:t>.</w:t>
      </w:r>
    </w:p>
    <w:p w14:paraId="3AE2BB40" w14:textId="77777777" w:rsidR="00E33801" w:rsidRPr="004444E5" w:rsidRDefault="00E33801" w:rsidP="00553892">
      <w:pPr>
        <w:pStyle w:val="Heading4"/>
        <w:rPr>
          <w:rFonts w:cstheme="minorBidi"/>
          <w:rtl/>
        </w:rPr>
      </w:pPr>
      <w:bookmarkStart w:id="26" w:name="_Toc203663777"/>
      <w:r>
        <w:rPr>
          <w:rFonts w:hint="cs"/>
          <w:rtl/>
        </w:rPr>
        <w:t>النظريات المفسرة</w:t>
      </w:r>
      <w:r>
        <w:rPr>
          <w:rFonts w:cs="Arial" w:hint="cs"/>
          <w:rtl/>
        </w:rPr>
        <w:t xml:space="preserve"> </w:t>
      </w:r>
      <w:r>
        <w:rPr>
          <w:rFonts w:hint="cs"/>
          <w:rtl/>
        </w:rPr>
        <w:t>ل</w:t>
      </w:r>
      <w:r w:rsidRPr="004269B9">
        <w:rPr>
          <w:rtl/>
          <w:lang w:bidi="ar-EG"/>
        </w:rPr>
        <w:t>لإدارة الإلكترونية:</w:t>
      </w:r>
      <w:bookmarkEnd w:id="26"/>
    </w:p>
    <w:p w14:paraId="5A115877" w14:textId="7F760DA8" w:rsidR="000422D1" w:rsidRPr="000422D1" w:rsidRDefault="000422D1" w:rsidP="000422D1">
      <w:pPr>
        <w:pStyle w:val="NoSpacing"/>
        <w:bidi/>
        <w:rPr>
          <w:rtl/>
        </w:rPr>
      </w:pPr>
      <w:r w:rsidRPr="000422D1">
        <w:rPr>
          <w:rtl/>
        </w:rPr>
        <w:t>1</w:t>
      </w:r>
      <w:r w:rsidRPr="000422D1">
        <w:t xml:space="preserve">. </w:t>
      </w:r>
      <w:r w:rsidRPr="000422D1">
        <w:rPr>
          <w:rtl/>
        </w:rPr>
        <w:t>نظرية النظم العامة</w:t>
      </w:r>
      <w:r w:rsidRPr="000422D1">
        <w:t xml:space="preserve"> (General Systems Theory) – </w:t>
      </w:r>
      <w:r w:rsidRPr="000422D1">
        <w:rPr>
          <w:rtl/>
        </w:rPr>
        <w:t>لودفيغ فون برتالانفي (1968</w:t>
      </w:r>
      <w:r>
        <w:rPr>
          <w:rFonts w:hint="cs"/>
          <w:rtl/>
        </w:rPr>
        <w:t>)</w:t>
      </w:r>
    </w:p>
    <w:p w14:paraId="667BAE09" w14:textId="77777777" w:rsidR="000422D1" w:rsidRPr="000422D1" w:rsidRDefault="000422D1" w:rsidP="000422D1">
      <w:pPr>
        <w:pStyle w:val="NoSpacing"/>
        <w:bidi/>
        <w:rPr>
          <w:rtl/>
        </w:rPr>
      </w:pPr>
      <w:r w:rsidRPr="000422D1">
        <w:rPr>
          <w:rtl/>
        </w:rPr>
        <w:t>تُعد نظرية النظم العامة التي طرحها لودفيغ فون برتالانفي عام 1968 من أبرز النظريات التي تُفسّر عمل الإدارة الإلكترونية، إذ تنظر إلى المؤسسات على أنها أنظمة مفتوحة تتفاعل مع بيئتها الداخلية والخارجية. ووفقًا لهذه النظرية، فإن الإدارة الإلكترونية تمثل تطورًا طبيعيًا لاحتياج المؤسسة إلى الربط بين مكوناتها (الأفراد، الموارد، الإجراءات، التكنولوجيا) عبر أنظمة رقمية متكاملة. فالإدارة الإلكترونية تُسهم في تسريع تدفق المعلومات بين هذه المكونات، بما يضمن استجابة فعالة للمتغيرات، وتحقيق التوازن بين مدخلات المؤسسة ومخرجاتها، الأمر الذي يعزز كفاءتها التشغيلية ويزيد من قدرتها على التطوير المستمر</w:t>
      </w:r>
      <w:r w:rsidRPr="000422D1">
        <w:t>.</w:t>
      </w:r>
    </w:p>
    <w:p w14:paraId="27457BD7" w14:textId="67849B7C" w:rsidR="000422D1" w:rsidRPr="000422D1" w:rsidRDefault="000422D1" w:rsidP="000422D1">
      <w:pPr>
        <w:pStyle w:val="NoSpacing"/>
        <w:bidi/>
        <w:rPr>
          <w:rtl/>
        </w:rPr>
      </w:pPr>
      <w:r w:rsidRPr="000422D1">
        <w:rPr>
          <w:rtl/>
        </w:rPr>
        <w:t>2</w:t>
      </w:r>
      <w:r w:rsidRPr="000422D1">
        <w:t xml:space="preserve">. </w:t>
      </w:r>
      <w:r w:rsidRPr="000422D1">
        <w:rPr>
          <w:rtl/>
        </w:rPr>
        <w:t>نظرية الابتكار التكنولوجي</w:t>
      </w:r>
      <w:r w:rsidRPr="000422D1">
        <w:t xml:space="preserve"> (Diffusion of Innovations Theory) – </w:t>
      </w:r>
      <w:r w:rsidRPr="000422D1">
        <w:rPr>
          <w:rtl/>
        </w:rPr>
        <w:t>إيفريت روجرز (2003</w:t>
      </w:r>
      <w:r>
        <w:rPr>
          <w:rFonts w:hint="cs"/>
          <w:rtl/>
        </w:rPr>
        <w:t>)</w:t>
      </w:r>
    </w:p>
    <w:p w14:paraId="2FACB1CF" w14:textId="77777777" w:rsidR="000422D1" w:rsidRPr="000422D1" w:rsidRDefault="000422D1" w:rsidP="000422D1">
      <w:pPr>
        <w:pStyle w:val="NoSpacing"/>
        <w:bidi/>
        <w:rPr>
          <w:rtl/>
        </w:rPr>
      </w:pPr>
      <w:r w:rsidRPr="000422D1">
        <w:rPr>
          <w:rtl/>
        </w:rPr>
        <w:t>طرح إيفريت روجرز نظرية "انتشار الابتكار" عام 2003، والتي تفسّر كيف تتبنى المنظمات الابتكارات التقنية مثل الإدارة الإلكترونية. تركز هذه النظرية على مراحل تبنّي التكنولوجيا داخل المؤسسة، وهي: المعرفة، الإقناع، القرار، التنفيذ، والتأكيد. ووفقًا لروجرز، فإن نجاح الإدارة الإلكترونية يتوقف على إدراك الموظفين لفوائد النظام الجديد، وتوافر القيادة الداعمة، والبيئة التي تشجع على التجربة. كما تشير النظرية إلى أهمية العوامل الاجتماعية والنفسية في عملية التبنّي، مثل مقاومة التغيير أو الثقة في التقنية، ما يجعل من التخطيط التدريبي والتواصلي أمرًا جوهريًا لضمان قبول الأنظمة الإلكترونية وتحقيق فوائدها الفعلية</w:t>
      </w:r>
      <w:r w:rsidRPr="000422D1">
        <w:t>.</w:t>
      </w:r>
    </w:p>
    <w:p w14:paraId="79E926F7" w14:textId="33B9A6C2" w:rsidR="000422D1" w:rsidRPr="000422D1" w:rsidRDefault="000422D1" w:rsidP="000422D1">
      <w:pPr>
        <w:pStyle w:val="NoSpacing"/>
        <w:bidi/>
        <w:rPr>
          <w:rtl/>
        </w:rPr>
      </w:pPr>
      <w:r w:rsidRPr="000422D1">
        <w:rPr>
          <w:rtl/>
        </w:rPr>
        <w:t>3</w:t>
      </w:r>
      <w:r w:rsidRPr="000422D1">
        <w:t xml:space="preserve">. </w:t>
      </w:r>
      <w:r w:rsidRPr="000422D1">
        <w:rPr>
          <w:rtl/>
        </w:rPr>
        <w:t>نظرية رأس المال البشري</w:t>
      </w:r>
      <w:r w:rsidRPr="000422D1">
        <w:t xml:space="preserve"> (Human Capital Theory) – </w:t>
      </w:r>
      <w:r w:rsidRPr="000422D1">
        <w:rPr>
          <w:rtl/>
        </w:rPr>
        <w:t>غاري بيكر (1993</w:t>
      </w:r>
      <w:r>
        <w:rPr>
          <w:rFonts w:hint="cs"/>
          <w:rtl/>
        </w:rPr>
        <w:t>)</w:t>
      </w:r>
    </w:p>
    <w:p w14:paraId="68BA19A0" w14:textId="53CD41AF" w:rsidR="00553892" w:rsidRPr="000422D1" w:rsidRDefault="000422D1" w:rsidP="000422D1">
      <w:pPr>
        <w:pStyle w:val="NoSpacing"/>
        <w:bidi/>
        <w:rPr>
          <w:rtl/>
        </w:rPr>
      </w:pPr>
      <w:r w:rsidRPr="000422D1">
        <w:rPr>
          <w:rtl/>
        </w:rPr>
        <w:t>قام الاقتصادي غاري بيكر عام 1993 بتطوير نظرية رأس المال البشري، والتي تؤكد أن استثمار المؤسسات في مهارات ومعارف العاملين هو العامل الأهم في تحسين الأداء. في ضوء هذه النظرية، تبرز الإدارة الإلكترونية كأداة لتمكين رأس المال البشري وتعظيم إنتاجيته. فباستخدام النظم الرقمية، يمكن تدريب الموظفين على إجراءات أكثر فاعلية، وإتاحة أدوات ذكية تعزز اتخاذ القرار، وتخفف من الجهد اليدوي. كما تُمكن الإدارة الإلكترونية من مراقبة الأداء الفردي وتحفيز التطوير المستمر، مما ينعكس إيجابًا على جودة الخدمات خاصة في القطاعات الحرجة كالصحة والتعليم. وبالتالي، فإن التحول الرقمي هو انعكاس عملي لتطبيق نظرية بيكر في بيئة العمل الحديثة.</w:t>
      </w:r>
      <w:r w:rsidRPr="000422D1">
        <w:rPr>
          <w:rtl/>
        </w:rPr>
        <w:t xml:space="preserve"> </w:t>
      </w:r>
      <w:r w:rsidRPr="000422D1">
        <w:rPr>
          <w:rFonts w:hint="cs"/>
          <w:rtl/>
        </w:rPr>
        <w:t xml:space="preserve"> </w:t>
      </w:r>
      <w:r w:rsidR="00AE024A" w:rsidRPr="000422D1">
        <w:rPr>
          <w:rtl/>
        </w:rPr>
        <w:t>(الغريبي، 2024)</w:t>
      </w:r>
    </w:p>
    <w:p w14:paraId="3640958F" w14:textId="77777777" w:rsidR="00FF6C73" w:rsidRDefault="00FF6C73">
      <w:pPr>
        <w:spacing w:after="160" w:line="259" w:lineRule="auto"/>
        <w:rPr>
          <w:rFonts w:ascii="Simplified Arabic" w:hAnsi="Simplified Arabic" w:cs="Simplified Arabic"/>
          <w:b/>
          <w:bCs/>
          <w:sz w:val="32"/>
          <w:szCs w:val="32"/>
          <w:rtl/>
          <w:lang w:bidi="ar-EG"/>
        </w:rPr>
      </w:pPr>
      <w:r>
        <w:rPr>
          <w:rtl/>
        </w:rPr>
        <w:br w:type="page"/>
      </w:r>
    </w:p>
    <w:p w14:paraId="21A2161E" w14:textId="52202537" w:rsidR="00190BBB" w:rsidRDefault="00190BBB" w:rsidP="00CD66FD">
      <w:pPr>
        <w:pStyle w:val="Heading3"/>
        <w:rPr>
          <w:rtl/>
        </w:rPr>
      </w:pPr>
      <w:bookmarkStart w:id="27" w:name="_Toc203663778"/>
      <w:r>
        <w:rPr>
          <w:rFonts w:hint="cs"/>
          <w:rtl/>
        </w:rPr>
        <w:t>ثانيا:</w:t>
      </w:r>
      <w:r w:rsidRPr="00190BBB">
        <w:rPr>
          <w:rtl/>
        </w:rPr>
        <w:t xml:space="preserve"> </w:t>
      </w:r>
      <w:r w:rsidR="00CD66FD" w:rsidRPr="00CD66FD">
        <w:rPr>
          <w:rtl/>
        </w:rPr>
        <w:t>جودة الخدمات الصحية</w:t>
      </w:r>
      <w:r w:rsidR="00CA0BBB">
        <w:rPr>
          <w:rFonts w:hint="cs"/>
          <w:rtl/>
        </w:rPr>
        <w:t>:</w:t>
      </w:r>
      <w:bookmarkEnd w:id="27"/>
    </w:p>
    <w:p w14:paraId="09C91888" w14:textId="6AA3535C" w:rsidR="004269B9" w:rsidRDefault="004269B9" w:rsidP="00E33801">
      <w:pPr>
        <w:pStyle w:val="Heading4"/>
        <w:rPr>
          <w:rtl/>
        </w:rPr>
      </w:pPr>
      <w:bookmarkStart w:id="28" w:name="_Toc203663779"/>
      <w:r>
        <w:rPr>
          <w:rFonts w:hint="cs"/>
          <w:rtl/>
        </w:rPr>
        <w:t xml:space="preserve">تعريف </w:t>
      </w:r>
      <w:r w:rsidRPr="004269B9">
        <w:rPr>
          <w:rtl/>
          <w:lang w:bidi="ar-EG"/>
        </w:rPr>
        <w:t>الخدمات الصحية:</w:t>
      </w:r>
      <w:bookmarkEnd w:id="28"/>
    </w:p>
    <w:p w14:paraId="38314858" w14:textId="77777777" w:rsidR="00576142" w:rsidRPr="00576142" w:rsidRDefault="00576142" w:rsidP="00576142">
      <w:pPr>
        <w:pStyle w:val="NoSpacing"/>
        <w:bidi/>
        <w:rPr>
          <w:rtl/>
          <w:lang w:bidi="ar-EG"/>
        </w:rPr>
      </w:pPr>
      <w:r w:rsidRPr="00576142">
        <w:rPr>
          <w:rtl/>
          <w:lang w:bidi="ar-EG"/>
        </w:rPr>
        <w:t>تشير الخدمات الصحية إلى مجموعة الأنشطة التي تُقدَّم للأفراد بهدف الحفاظ على صحتهم أو استعادتها أو تعزيزها، وتشمل الإجراءات الوقائية، والتشخيصية، والعلاجية، وإعادة التأهيل، إلى جانب التثقيف الصحي. وهي تُقدَّم من خلال مؤسسات متخصصة مثل المستشفيات والمراكز الطبية والمستوصفات، ويؤديها فريق متعدد التخصصات من الأطباء والممرضين والفنيين والإداريين. وتُعد هذه الخدمات ركيزة أساسية في التنمية الاجتماعية والبشرية، إذ تسهم في تحسين جودة الحياة وزيادة معدلات البقاء وتقليل الأعباء الصحية والاقتصادية على الأفراد والمجتمعات (</w:t>
      </w:r>
      <w:r w:rsidRPr="00576142">
        <w:rPr>
          <w:lang w:bidi="ar-EG"/>
        </w:rPr>
        <w:t>Aldhafiri et al., 2024</w:t>
      </w:r>
      <w:r w:rsidRPr="00576142">
        <w:rPr>
          <w:rtl/>
          <w:lang w:bidi="ar-EG"/>
        </w:rPr>
        <w:t>).</w:t>
      </w:r>
    </w:p>
    <w:p w14:paraId="51D0DE46" w14:textId="54EC10C0" w:rsidR="00E33801" w:rsidRPr="00E33801" w:rsidRDefault="00E33801" w:rsidP="00E33801">
      <w:pPr>
        <w:pStyle w:val="Heading4"/>
        <w:rPr>
          <w:lang w:bidi="ar-EG"/>
        </w:rPr>
      </w:pPr>
      <w:bookmarkStart w:id="29" w:name="_Toc203663780"/>
      <w:r>
        <w:rPr>
          <w:rtl/>
          <w:lang w:bidi="ar-EG"/>
        </w:rPr>
        <w:t>تعري</w:t>
      </w:r>
      <w:r w:rsidRPr="00E33801">
        <w:rPr>
          <w:rtl/>
          <w:lang w:bidi="ar-EG"/>
        </w:rPr>
        <w:t>ف جودة الخدمات الصحية</w:t>
      </w:r>
      <w:bookmarkEnd w:id="29"/>
    </w:p>
    <w:p w14:paraId="2F393BF2" w14:textId="77777777" w:rsidR="00576142" w:rsidRPr="00576142" w:rsidRDefault="00576142" w:rsidP="00576142">
      <w:pPr>
        <w:pStyle w:val="NoSpacing"/>
        <w:bidi/>
        <w:rPr>
          <w:rtl/>
        </w:rPr>
      </w:pPr>
      <w:r w:rsidRPr="00576142">
        <w:rPr>
          <w:rtl/>
        </w:rPr>
        <w:t>تُعرف جودة الخدمات الصحية بأنها مدى قدرة الخدمات المقدمة على تلبية احتياجات وتوقعات المرضى بطريقة آمنة وفعالة ومناسبة، مع التركيز على رضا المستفيدين وتحقيق أفضل النتائج الصحية الممكنة. وتقوم جودة الخدمة الصحية على عدة أبعاد، تشمل كفاءة الكوادر، توفر التجهيزات، الاستجابة السريعة، حسن المعاملة، الخصوصية، والتواصل الجيد بين المريض ومقدّم الخدمة. وقد أكد الأغا (2022) أن الجودة لا تقتصر على المعايير الفنية والطبية فقط، بل تشمل أيضًا جودة التجربة الإنسانية التي يخوضها المريض داخل المؤسسة الصحية، مما يفرض على المستشفيات تطوير أنظمتها الإدارية، وقياس الأداء بطرق دقيقة، وتوظيف التكنولوجيا الحديثة مثل الإدارة الإلكترونية، لضمان تقديم خدمة صحية متكاملة وموثوقة.</w:t>
      </w:r>
    </w:p>
    <w:p w14:paraId="411BB438" w14:textId="666A8130" w:rsidR="004269B9" w:rsidRDefault="004269B9" w:rsidP="00E33801">
      <w:pPr>
        <w:pStyle w:val="Heading4"/>
        <w:rPr>
          <w:rtl/>
        </w:rPr>
      </w:pPr>
      <w:bookmarkStart w:id="30" w:name="_Toc203663781"/>
      <w:r>
        <w:rPr>
          <w:rFonts w:hint="cs"/>
          <w:rtl/>
        </w:rPr>
        <w:t xml:space="preserve">أنواع </w:t>
      </w:r>
      <w:r w:rsidRPr="004269B9">
        <w:rPr>
          <w:rtl/>
          <w:lang w:bidi="ar-EG"/>
        </w:rPr>
        <w:t>الخدمات الصحية</w:t>
      </w:r>
      <w:r>
        <w:rPr>
          <w:rFonts w:hint="cs"/>
          <w:rtl/>
        </w:rPr>
        <w:t xml:space="preserve"> المقدمة للمرضى</w:t>
      </w:r>
      <w:r w:rsidRPr="004269B9">
        <w:rPr>
          <w:rtl/>
          <w:lang w:bidi="ar-EG"/>
        </w:rPr>
        <w:t>:</w:t>
      </w:r>
      <w:bookmarkEnd w:id="30"/>
    </w:p>
    <w:p w14:paraId="6104ADBE" w14:textId="77777777" w:rsidR="00576142" w:rsidRDefault="00576142" w:rsidP="00576142">
      <w:pPr>
        <w:pStyle w:val="NoSpacing"/>
        <w:bidi/>
        <w:rPr>
          <w:rtl/>
          <w:lang w:bidi="ar-EG"/>
        </w:rPr>
      </w:pPr>
      <w:r>
        <w:rPr>
          <w:rtl/>
          <w:lang w:bidi="ar-EG"/>
        </w:rPr>
        <w:t>1</w:t>
      </w:r>
      <w:r>
        <w:rPr>
          <w:lang w:bidi="ar-EG"/>
        </w:rPr>
        <w:t xml:space="preserve">. </w:t>
      </w:r>
      <w:r>
        <w:rPr>
          <w:rtl/>
          <w:lang w:bidi="ar-EG"/>
        </w:rPr>
        <w:t>الخدمات الوقائية</w:t>
      </w:r>
      <w:r>
        <w:rPr>
          <w:lang w:bidi="ar-EG"/>
        </w:rPr>
        <w:t>:</w:t>
      </w:r>
    </w:p>
    <w:p w14:paraId="52C98087" w14:textId="4AFE8F99" w:rsidR="00576142" w:rsidRDefault="00576142" w:rsidP="00576142">
      <w:pPr>
        <w:pStyle w:val="NoSpacing"/>
        <w:bidi/>
        <w:rPr>
          <w:rtl/>
          <w:lang w:bidi="ar-EG"/>
        </w:rPr>
      </w:pPr>
      <w:r>
        <w:rPr>
          <w:rtl/>
          <w:lang w:bidi="ar-EG"/>
        </w:rPr>
        <w:t xml:space="preserve">تشمل الإجراءات التي تهدف إلى حماية الأفراد من الإصابة بالأمراض قبل حدوثها، مثل برامج التحصين، والفحص المبكر للأمراض المزمنة، والتوعية الصحية. وتُعد هذه الخدمات من أساسيات النظام الصحي لأنها تقلل من التكاليف المستقبلية وتعزز الصحة العامة للمجتمع </w:t>
      </w:r>
    </w:p>
    <w:p w14:paraId="22D7B45B" w14:textId="482EBD62" w:rsidR="00576142" w:rsidRDefault="00576142" w:rsidP="00576142">
      <w:pPr>
        <w:pStyle w:val="NoSpacing"/>
        <w:bidi/>
        <w:rPr>
          <w:rtl/>
          <w:lang w:bidi="ar-EG"/>
        </w:rPr>
      </w:pPr>
    </w:p>
    <w:p w14:paraId="44242687" w14:textId="77777777" w:rsidR="00576142" w:rsidRDefault="00576142" w:rsidP="00576142">
      <w:pPr>
        <w:pStyle w:val="NoSpacing"/>
        <w:bidi/>
        <w:rPr>
          <w:rtl/>
          <w:lang w:bidi="ar-EG"/>
        </w:rPr>
      </w:pPr>
    </w:p>
    <w:p w14:paraId="1754A525" w14:textId="77777777" w:rsidR="00576142" w:rsidRDefault="00576142" w:rsidP="00576142">
      <w:pPr>
        <w:pStyle w:val="NoSpacing"/>
        <w:bidi/>
        <w:rPr>
          <w:rtl/>
          <w:lang w:bidi="ar-EG"/>
        </w:rPr>
      </w:pPr>
      <w:r>
        <w:rPr>
          <w:rtl/>
          <w:lang w:bidi="ar-EG"/>
        </w:rPr>
        <w:t>2</w:t>
      </w:r>
      <w:r>
        <w:rPr>
          <w:lang w:bidi="ar-EG"/>
        </w:rPr>
        <w:t xml:space="preserve">. </w:t>
      </w:r>
      <w:r>
        <w:rPr>
          <w:rtl/>
          <w:lang w:bidi="ar-EG"/>
        </w:rPr>
        <w:t>الخدمات التشخيصية</w:t>
      </w:r>
      <w:r>
        <w:rPr>
          <w:lang w:bidi="ar-EG"/>
        </w:rPr>
        <w:t>:</w:t>
      </w:r>
    </w:p>
    <w:p w14:paraId="11760E99" w14:textId="277838D9" w:rsidR="00576142" w:rsidRDefault="00576142" w:rsidP="00576142">
      <w:pPr>
        <w:pStyle w:val="NoSpacing"/>
        <w:bidi/>
        <w:rPr>
          <w:rtl/>
          <w:lang w:bidi="ar-EG"/>
        </w:rPr>
      </w:pPr>
      <w:r>
        <w:rPr>
          <w:rtl/>
          <w:lang w:bidi="ar-EG"/>
        </w:rPr>
        <w:t xml:space="preserve">وهي الخدمات التي تُعنى بتحديد طبيعة المرض بدقة، وتشمل الفحوصات المخبرية، والأشعة بأنواعها، والتصوير الطبي، إضافة إلى التقييم السريري من قبل المختصين. وتلعب هذه الخدمات دورًا محوريًا في توجيه الخطة العلاجية الملائمة لكل حالة </w:t>
      </w:r>
    </w:p>
    <w:p w14:paraId="791AB003" w14:textId="77777777" w:rsidR="00576142" w:rsidRDefault="00576142" w:rsidP="00576142">
      <w:pPr>
        <w:pStyle w:val="NoSpacing"/>
        <w:bidi/>
        <w:rPr>
          <w:rtl/>
          <w:lang w:bidi="ar-EG"/>
        </w:rPr>
      </w:pPr>
      <w:r>
        <w:rPr>
          <w:rtl/>
          <w:lang w:bidi="ar-EG"/>
        </w:rPr>
        <w:t>3</w:t>
      </w:r>
      <w:r>
        <w:rPr>
          <w:lang w:bidi="ar-EG"/>
        </w:rPr>
        <w:t xml:space="preserve">. </w:t>
      </w:r>
      <w:r>
        <w:rPr>
          <w:rtl/>
          <w:lang w:bidi="ar-EG"/>
        </w:rPr>
        <w:t>الخدمات العلاجية</w:t>
      </w:r>
      <w:r>
        <w:rPr>
          <w:lang w:bidi="ar-EG"/>
        </w:rPr>
        <w:t>:</w:t>
      </w:r>
    </w:p>
    <w:p w14:paraId="064A78EF" w14:textId="39E6DF49" w:rsidR="00576142" w:rsidRDefault="00576142" w:rsidP="00576142">
      <w:pPr>
        <w:pStyle w:val="NoSpacing"/>
        <w:bidi/>
        <w:rPr>
          <w:rtl/>
          <w:lang w:bidi="ar-EG"/>
        </w:rPr>
      </w:pPr>
      <w:r>
        <w:rPr>
          <w:rtl/>
          <w:lang w:bidi="ar-EG"/>
        </w:rPr>
        <w:t>تتضمن جميع الإجراءات الطبية والدوائية والجراحية التي تهدف إلى علاج المرض أو التخفيف من أعراضه. وتُقدَّم هذه الخدمات وفق بروتوكولات طبية واضحة لضمان السلامة والفعالية، وتشمل العلاج داخل العيادات الخارجية أو في أقسام التنويم بالمستشفيات (بحراوي، 2025</w:t>
      </w:r>
      <w:r>
        <w:rPr>
          <w:rFonts w:hint="cs"/>
          <w:rtl/>
          <w:lang w:bidi="ar-EG"/>
        </w:rPr>
        <w:t>)</w:t>
      </w:r>
    </w:p>
    <w:p w14:paraId="720E13D5" w14:textId="77777777" w:rsidR="00576142" w:rsidRDefault="00576142" w:rsidP="00576142">
      <w:pPr>
        <w:pStyle w:val="NoSpacing"/>
        <w:bidi/>
        <w:rPr>
          <w:rtl/>
          <w:lang w:bidi="ar-EG"/>
        </w:rPr>
      </w:pPr>
      <w:r>
        <w:rPr>
          <w:rtl/>
          <w:lang w:bidi="ar-EG"/>
        </w:rPr>
        <w:t>4</w:t>
      </w:r>
      <w:r>
        <w:rPr>
          <w:lang w:bidi="ar-EG"/>
        </w:rPr>
        <w:t xml:space="preserve">. </w:t>
      </w:r>
      <w:r>
        <w:rPr>
          <w:rtl/>
          <w:lang w:bidi="ar-EG"/>
        </w:rPr>
        <w:t>خدمات إعادة التأهيل</w:t>
      </w:r>
      <w:r>
        <w:rPr>
          <w:lang w:bidi="ar-EG"/>
        </w:rPr>
        <w:t>:</w:t>
      </w:r>
    </w:p>
    <w:p w14:paraId="1C3ECD43" w14:textId="211BB643" w:rsidR="00576142" w:rsidRDefault="00576142" w:rsidP="00576142">
      <w:pPr>
        <w:pStyle w:val="NoSpacing"/>
        <w:bidi/>
        <w:rPr>
          <w:rtl/>
          <w:lang w:bidi="ar-EG"/>
        </w:rPr>
      </w:pPr>
      <w:r>
        <w:rPr>
          <w:rtl/>
          <w:lang w:bidi="ar-EG"/>
        </w:rPr>
        <w:t>تركز هذه الخدمات على دعم المرضى الذين تعافوا جزئيًا من أمراض أو إصابات حادة، بهدف تمكينهم من استعادة وظائفهم الجسدية أو النفسية أو الإدراكية، وتشمل العلاج الطبيعي، والعلاج الوظيفي، والعلاج النفسي، وهي ضرورية لتحسين جودة الحياة بعد الشفاء (بحراوي، 2025).</w:t>
      </w:r>
    </w:p>
    <w:p w14:paraId="7BA8CB17" w14:textId="0C18E4A0" w:rsidR="00E33801" w:rsidRPr="00E33801" w:rsidRDefault="00E33801" w:rsidP="00E33801">
      <w:pPr>
        <w:pStyle w:val="Heading4"/>
        <w:rPr>
          <w:lang w:bidi="ar-EG"/>
        </w:rPr>
      </w:pPr>
      <w:bookmarkStart w:id="31" w:name="_Toc203663785"/>
      <w:r w:rsidRPr="00E33801">
        <w:rPr>
          <w:rtl/>
          <w:lang w:bidi="ar-EG"/>
        </w:rPr>
        <w:t>مؤشرات قياس الجودة في المؤسسات الصحية</w:t>
      </w:r>
      <w:r>
        <w:rPr>
          <w:rFonts w:hint="cs"/>
          <w:rtl/>
          <w:lang w:bidi="ar-EG"/>
        </w:rPr>
        <w:t>:</w:t>
      </w:r>
      <w:bookmarkEnd w:id="31"/>
    </w:p>
    <w:p w14:paraId="4DD8F6CD" w14:textId="77777777" w:rsidR="00553892" w:rsidRDefault="00553892" w:rsidP="00553892">
      <w:pPr>
        <w:pStyle w:val="Heading4"/>
        <w:rPr>
          <w:rtl/>
          <w:lang w:bidi="ar-EG"/>
        </w:rPr>
      </w:pPr>
      <w:bookmarkStart w:id="32" w:name="_Toc203663786"/>
      <w:r>
        <w:rPr>
          <w:rtl/>
          <w:lang w:bidi="ar-EG"/>
        </w:rPr>
        <w:t>1. مؤشر رضا المرضى:</w:t>
      </w:r>
      <w:bookmarkEnd w:id="32"/>
    </w:p>
    <w:p w14:paraId="48FD39D2" w14:textId="2509CAC9" w:rsidR="00553892" w:rsidRDefault="00553892" w:rsidP="00553892">
      <w:pPr>
        <w:pStyle w:val="NoSpacing"/>
        <w:bidi/>
        <w:rPr>
          <w:rtl/>
          <w:lang w:bidi="ar-EG"/>
        </w:rPr>
      </w:pPr>
      <w:r>
        <w:rPr>
          <w:rtl/>
          <w:lang w:bidi="ar-EG"/>
        </w:rPr>
        <w:t>يُعد رضا المرضى من أهم المؤشرات التي تعكس جودة الخدمة الصحية من وجهة نظر المستفيدين، ويتعلق بشعور المريض بالراحة، والاحترام، وسهولة الوصول للخدمة، وسرعة الاستجابة يتم قياسه عبر استبيانات دورية تشمل عناصر مثل وضوح التوجيهات الطبية، وشفافية التكاليف، ونظافة المرافق، والاحترام في التعامل ارتفاع مستوى الرضا يدل على فعالية الخدمات ومطابقتها لتوقعات المستفيد، بينما انخفاضه يشير إلى وجود فجوة في الجودة يجب معالجتها.</w:t>
      </w:r>
      <w:r w:rsidR="003A0D14" w:rsidRPr="003A0D14">
        <w:rPr>
          <w:rtl/>
        </w:rPr>
        <w:t xml:space="preserve"> </w:t>
      </w:r>
      <w:r w:rsidR="003A0D14" w:rsidRPr="003A0D14">
        <w:rPr>
          <w:rtl/>
          <w:lang w:bidi="ar-EG"/>
        </w:rPr>
        <w:t>(آل زمانان، 2024)</w:t>
      </w:r>
    </w:p>
    <w:p w14:paraId="35A00388" w14:textId="77777777" w:rsidR="00553892" w:rsidRDefault="00553892" w:rsidP="00553892">
      <w:pPr>
        <w:pStyle w:val="Heading4"/>
        <w:rPr>
          <w:rtl/>
          <w:lang w:bidi="ar-EG"/>
        </w:rPr>
      </w:pPr>
      <w:bookmarkStart w:id="33" w:name="_Toc203663787"/>
      <w:r>
        <w:rPr>
          <w:rtl/>
          <w:lang w:bidi="ar-EG"/>
        </w:rPr>
        <w:t>2. مؤشر نتائج العلاج:</w:t>
      </w:r>
      <w:bookmarkEnd w:id="33"/>
    </w:p>
    <w:p w14:paraId="5F28A808" w14:textId="643C008C" w:rsidR="00553892" w:rsidRDefault="00553892" w:rsidP="00553892">
      <w:pPr>
        <w:pStyle w:val="NoSpacing"/>
        <w:bidi/>
        <w:rPr>
          <w:rtl/>
          <w:lang w:bidi="ar-EG"/>
        </w:rPr>
      </w:pPr>
      <w:r>
        <w:rPr>
          <w:rtl/>
          <w:lang w:bidi="ar-EG"/>
        </w:rPr>
        <w:t>يعتمد هذا المؤشر على مدى فعالية العلاج المُقدَّم في تحسين صحة المرضى وتقليل الأعراض والمضاعفات ويشمل معدلات الشفاء، وخفض نسبة إعادة التنويم، وعدد الأيام التي يحتاجها المريض للتعافي يُستخدم هذا المؤشر لمقارنة الأداء بين المستشفيات والأقسام المختلفة، ويعكس جودة التشخيص والعلاج، ومدى الالتزام بالإرشادات السريرية كما يُعد أداة مهمة لتقييم الكفاءات الطبية والسريرية داخل المنشأة الصحية.</w:t>
      </w:r>
    </w:p>
    <w:p w14:paraId="35C31D83" w14:textId="77777777" w:rsidR="00553892" w:rsidRDefault="00553892" w:rsidP="00553892">
      <w:pPr>
        <w:pStyle w:val="Heading4"/>
        <w:rPr>
          <w:rtl/>
          <w:lang w:bidi="ar-EG"/>
        </w:rPr>
      </w:pPr>
      <w:bookmarkStart w:id="34" w:name="_Toc203663788"/>
      <w:r>
        <w:rPr>
          <w:rtl/>
          <w:lang w:bidi="ar-EG"/>
        </w:rPr>
        <w:t>3. مؤشر السلامة الطبية:</w:t>
      </w:r>
      <w:bookmarkEnd w:id="34"/>
    </w:p>
    <w:p w14:paraId="2E003F0C" w14:textId="557B4958" w:rsidR="00553892" w:rsidRDefault="00553892" w:rsidP="00553892">
      <w:pPr>
        <w:pStyle w:val="NoSpacing"/>
        <w:bidi/>
        <w:rPr>
          <w:rtl/>
          <w:lang w:bidi="ar-EG"/>
        </w:rPr>
      </w:pPr>
      <w:r>
        <w:rPr>
          <w:rtl/>
          <w:lang w:bidi="ar-EG"/>
        </w:rPr>
        <w:t>يرتبط هذا المؤشر بمدى تقليل الأخطاء الطبية، ومنع العدوى داخل المستشفى، وضمان سلامة الأدوية والإجراءات ويشمل عدد الحوادث الناتجة عن أخطاء علاجية، وفعالية بروتوكولات الوقاية، ومدى التزام الفرق الطبية بمعايير التعقيم والسلامة ويمثل مؤشر السلامة ركيزة ضرورية لبناء الثقة بين المرضى والمنشآت الصحية، خاصة في القطاعات الحساسة مثل الجراحة أو العناية المركزة.</w:t>
      </w:r>
      <w:r w:rsidR="003A0D14" w:rsidRPr="003A0D14">
        <w:rPr>
          <w:rtl/>
        </w:rPr>
        <w:t xml:space="preserve"> </w:t>
      </w:r>
      <w:r w:rsidR="003A0D14" w:rsidRPr="003A0D14">
        <w:rPr>
          <w:rtl/>
          <w:lang w:bidi="ar-EG"/>
        </w:rPr>
        <w:t>(آل زمانان، 2024)</w:t>
      </w:r>
    </w:p>
    <w:p w14:paraId="5A7F830E" w14:textId="77777777" w:rsidR="00553892" w:rsidRDefault="00553892" w:rsidP="00553892">
      <w:pPr>
        <w:pStyle w:val="Heading4"/>
        <w:rPr>
          <w:rtl/>
          <w:lang w:bidi="ar-EG"/>
        </w:rPr>
      </w:pPr>
      <w:bookmarkStart w:id="35" w:name="_Toc203663789"/>
      <w:r>
        <w:rPr>
          <w:rtl/>
          <w:lang w:bidi="ar-EG"/>
        </w:rPr>
        <w:t>4. مؤشر كفاءة العمليات:</w:t>
      </w:r>
      <w:bookmarkEnd w:id="35"/>
    </w:p>
    <w:p w14:paraId="15843B27" w14:textId="487374EA" w:rsidR="00E33801" w:rsidRPr="00E33801" w:rsidRDefault="00553892" w:rsidP="00553892">
      <w:pPr>
        <w:pStyle w:val="NoSpacing"/>
        <w:bidi/>
        <w:rPr>
          <w:lang w:bidi="ar-EG"/>
        </w:rPr>
      </w:pPr>
      <w:r>
        <w:rPr>
          <w:rtl/>
          <w:lang w:bidi="ar-EG"/>
        </w:rPr>
        <w:t>يركز هذا المؤشر على كفاءة استغلال الموارد، وتقليل وقت الانتظار، وتحسين انسيابية الخدمة ويتضمن مدة بقاء المريض في المستشفى، وعدد العمليات المنجزة في فترة زمنية معينة، وفعالية إدارة الأسرة كما يُستخدم في تحليل أداء الطواقم الطبية والإدارية، ومدى قدرة المستشفى على استيعاب الحالات دون تعطيل أو تأخير وارتفاع هذا المؤشر يدل على جودة إدارة التشغيل، بينما انخفاضه قد يشير إلى اختناقات أو ضعف في التنظيم الداخلي.</w:t>
      </w:r>
      <w:r w:rsidR="003A0D14" w:rsidRPr="003A0D14">
        <w:rPr>
          <w:rtl/>
        </w:rPr>
        <w:t xml:space="preserve"> </w:t>
      </w:r>
      <w:r w:rsidR="003A0D14" w:rsidRPr="003A0D14">
        <w:rPr>
          <w:rtl/>
          <w:lang w:bidi="ar-EG"/>
        </w:rPr>
        <w:t>(القرني، 2022)</w:t>
      </w:r>
    </w:p>
    <w:p w14:paraId="0CDDFC25" w14:textId="32078ABE" w:rsidR="00E33801" w:rsidRPr="00E33801" w:rsidRDefault="00E33801" w:rsidP="00E33801">
      <w:pPr>
        <w:pStyle w:val="Heading4"/>
        <w:rPr>
          <w:lang w:bidi="ar-EG"/>
        </w:rPr>
      </w:pPr>
      <w:bookmarkStart w:id="36" w:name="_Toc203663790"/>
      <w:r w:rsidRPr="00E33801">
        <w:rPr>
          <w:rtl/>
          <w:lang w:bidi="ar-EG"/>
        </w:rPr>
        <w:t>أثر التكنولوجيا والإدارة الرقمية على جودة الرعاية الصحية</w:t>
      </w:r>
      <w:r>
        <w:rPr>
          <w:rFonts w:hint="cs"/>
          <w:rtl/>
          <w:lang w:bidi="ar-EG"/>
        </w:rPr>
        <w:t>:</w:t>
      </w:r>
      <w:bookmarkEnd w:id="36"/>
    </w:p>
    <w:p w14:paraId="414F231B" w14:textId="5FF042B7" w:rsidR="00553892" w:rsidRDefault="00553892" w:rsidP="00553892">
      <w:pPr>
        <w:pStyle w:val="NoSpacing"/>
        <w:bidi/>
        <w:rPr>
          <w:rtl/>
          <w:lang w:bidi="ar-EG"/>
        </w:rPr>
      </w:pPr>
      <w:r>
        <w:rPr>
          <w:rtl/>
          <w:lang w:bidi="ar-EG"/>
        </w:rPr>
        <w:t>لقد ساهمت التكنولوجيا الرقمية والإدارة الإلكترونية بشكل ملحوظ في تحسين جودة الرعاية الصحية من خلال تسريع وتيرة تقديم الخدمات، وتحقيق الدقة والموثوقية في الإجراءات الطبية والإدارية حيث أتاحت نظم الملفات الطبية الإلكترونية إمكانية الوصول الفوري إلى السجل الصحي الكامل للمريض، مما قلّل من الأخطاء الناتجة عن النقص في المعلومات أو تكرار الفحوصات كما سهلت تقنيات الحجز الإلكتروني وتتبع المواعيد على المرضى عملية الحصول على الخدمة في الوقت المناسب، وقللت من الازدحام والتأخير، وساهمت في تحسين كفاءة الأداء داخل المرافق الصحية.</w:t>
      </w:r>
      <w:r w:rsidR="003A0D14" w:rsidRPr="003A0D14">
        <w:rPr>
          <w:rtl/>
        </w:rPr>
        <w:t xml:space="preserve"> </w:t>
      </w:r>
      <w:r w:rsidR="003A0D14" w:rsidRPr="003A0D14">
        <w:rPr>
          <w:rtl/>
          <w:lang w:bidi="ar-EG"/>
        </w:rPr>
        <w:t>(محمد، 2024)</w:t>
      </w:r>
    </w:p>
    <w:p w14:paraId="1E8A48B0" w14:textId="77777777" w:rsidR="004269B9" w:rsidRPr="004269B9" w:rsidRDefault="004269B9" w:rsidP="004269B9">
      <w:pPr>
        <w:rPr>
          <w:lang w:bidi="ar-EG"/>
        </w:rPr>
      </w:pPr>
    </w:p>
    <w:p w14:paraId="7CF3552A" w14:textId="77777777" w:rsidR="00FF6C73" w:rsidRDefault="00FF6C73">
      <w:pPr>
        <w:spacing w:after="160" w:line="259" w:lineRule="auto"/>
        <w:rPr>
          <w:rFonts w:ascii="Simplified Arabic" w:hAnsi="Simplified Arabic" w:cs="Simplified Arabic"/>
          <w:b/>
          <w:bCs/>
          <w:sz w:val="32"/>
          <w:szCs w:val="32"/>
          <w:rtl/>
          <w:lang w:bidi="ar-EG"/>
        </w:rPr>
      </w:pPr>
      <w:r>
        <w:rPr>
          <w:rtl/>
        </w:rPr>
        <w:br w:type="page"/>
      </w:r>
    </w:p>
    <w:p w14:paraId="38C6DD3C" w14:textId="7912EA1F" w:rsidR="00E33801" w:rsidRPr="00E33801" w:rsidRDefault="00CD66FD" w:rsidP="00553892">
      <w:pPr>
        <w:pStyle w:val="Heading3"/>
        <w:rPr>
          <w:rtl/>
        </w:rPr>
      </w:pPr>
      <w:bookmarkStart w:id="37" w:name="_Toc203663791"/>
      <w:r>
        <w:rPr>
          <w:rFonts w:hint="cs"/>
          <w:rtl/>
        </w:rPr>
        <w:t>ثالثا:</w:t>
      </w:r>
      <w:r w:rsidRPr="00190BBB">
        <w:rPr>
          <w:rtl/>
        </w:rPr>
        <w:t xml:space="preserve"> </w:t>
      </w:r>
      <w:r w:rsidRPr="00CD66FD">
        <w:rPr>
          <w:rtl/>
        </w:rPr>
        <w:t>رضا المرضى</w:t>
      </w:r>
      <w:r>
        <w:rPr>
          <w:rFonts w:hint="cs"/>
          <w:rtl/>
        </w:rPr>
        <w:t>:</w:t>
      </w:r>
      <w:bookmarkEnd w:id="37"/>
    </w:p>
    <w:p w14:paraId="28D32E63" w14:textId="41F9BC1F" w:rsidR="004444E5" w:rsidRDefault="00E33801" w:rsidP="00E33801">
      <w:pPr>
        <w:pStyle w:val="Heading4"/>
        <w:rPr>
          <w:rtl/>
        </w:rPr>
      </w:pPr>
      <w:bookmarkStart w:id="38" w:name="_Toc203663792"/>
      <w:r w:rsidRPr="00E33801">
        <w:rPr>
          <w:rtl/>
        </w:rPr>
        <w:t xml:space="preserve">مفهوم </w:t>
      </w:r>
      <w:r w:rsidR="00CD66FD" w:rsidRPr="00CD66FD">
        <w:rPr>
          <w:rtl/>
          <w:lang w:bidi="ar-EG"/>
        </w:rPr>
        <w:t>رضا المرضى:</w:t>
      </w:r>
      <w:bookmarkEnd w:id="38"/>
    </w:p>
    <w:p w14:paraId="1E40E7A7" w14:textId="77777777" w:rsidR="00576142" w:rsidRPr="00576142" w:rsidRDefault="00576142" w:rsidP="00576142">
      <w:pPr>
        <w:pStyle w:val="NoSpacing"/>
        <w:bidi/>
        <w:rPr>
          <w:rtl/>
        </w:rPr>
      </w:pPr>
      <w:r w:rsidRPr="00576142">
        <w:rPr>
          <w:rtl/>
        </w:rPr>
        <w:t>يُعد رضا المرضى أحد المؤشرات الأساسية التي تُقاس بها جودة الرعاية الصحية، وهو انعكاس لتجربة المريض الكلية داخل المنشأة الصحية، ويعبّر عن مدى توافق توقعاته المسبقة مع ما تلقّاه فعليًا من خدمات. ويشمل هذا الرضا تقييم المريض لجوانب متعددة ككفاءة الطاقم الطبي، ووضوح التواصل، ومدة الانتظار، ونظافة البيئة، ومدى الاهتمام الذي تلقاه. يشير محمد (2024) إلى أن رضا المريض لا يعتمد فقط على النتائج العلاجية، بل يتأثر أيضًا بالجوانب الإنسانية والعاطفية أثناء فترة الرعاية، مما يجعله مقياسًا مركبًا يتطلب تحسين مستمر في العمليات الطبية والإدارية. وقد أصبح رضا المرضى محورًا رئيسيًا في توجهات الإدارة الحديثة للمستشفيات، خصوصًا في ظل التحول نحو الإدارة الإلكترونية، التي تسهم في تقليل الوقت وتحسين جودة الاتصال والاستجابة.</w:t>
      </w:r>
    </w:p>
    <w:p w14:paraId="045E687B" w14:textId="34DAF70D" w:rsidR="00E33801" w:rsidRDefault="00E33801" w:rsidP="00E33801">
      <w:pPr>
        <w:pStyle w:val="Heading4"/>
        <w:rPr>
          <w:rtl/>
        </w:rPr>
      </w:pPr>
      <w:bookmarkStart w:id="39" w:name="_Toc203663793"/>
      <w:r>
        <w:rPr>
          <w:rtl/>
        </w:rPr>
        <w:t>العوامل المؤثرة في رضا المرضى</w:t>
      </w:r>
      <w:bookmarkEnd w:id="39"/>
    </w:p>
    <w:p w14:paraId="582F6DD4" w14:textId="77777777" w:rsidR="00A75AFA" w:rsidRDefault="00A75AFA" w:rsidP="00A75AFA">
      <w:pPr>
        <w:pStyle w:val="NoSpacing"/>
        <w:bidi/>
        <w:rPr>
          <w:rtl/>
        </w:rPr>
      </w:pPr>
      <w:bookmarkStart w:id="40" w:name="_Toc203663799"/>
      <w:r>
        <w:rPr>
          <w:rtl/>
        </w:rPr>
        <w:t>1. كفاءة الطاقم الطبي والتمريضي:</w:t>
      </w:r>
    </w:p>
    <w:p w14:paraId="2E953635" w14:textId="77777777" w:rsidR="00A75AFA" w:rsidRDefault="00A75AFA" w:rsidP="00A75AFA">
      <w:pPr>
        <w:pStyle w:val="NoSpacing"/>
        <w:bidi/>
        <w:rPr>
          <w:rtl/>
        </w:rPr>
      </w:pPr>
      <w:r>
        <w:rPr>
          <w:rtl/>
        </w:rPr>
        <w:t>يشكّل أداء الكادر الطبي حجر الزاوية في تكوين الانطباع العام للمريض. فكلما كان الأطباء والممرضون أكثر كفاءة، وتمتّعوا بمهارات مهنية وإنسانية عالية، زادت ثقة المرضى وارتفعت مستويات رضاهم. أشار خواجه (2013) إلى أن الخبرة الطبية وحدها لا تكفي، بل لا بد من دمجها مع مهارات التواصل والتعامل الجيد مع المريض، لما لذلك من تأثير نفسي إيجابي يُعزّز من التجربة العلاجية.</w:t>
      </w:r>
    </w:p>
    <w:p w14:paraId="0C91FD3B" w14:textId="77777777" w:rsidR="00A75AFA" w:rsidRDefault="00A75AFA" w:rsidP="00A75AFA">
      <w:pPr>
        <w:pStyle w:val="NoSpacing"/>
        <w:bidi/>
        <w:rPr>
          <w:rtl/>
        </w:rPr>
      </w:pPr>
      <w:r>
        <w:rPr>
          <w:rtl/>
        </w:rPr>
        <w:t>2. وقت الانتظار للحصول على الخدمة:</w:t>
      </w:r>
    </w:p>
    <w:p w14:paraId="57AC866A" w14:textId="77777777" w:rsidR="00A75AFA" w:rsidRDefault="00A75AFA" w:rsidP="00A75AFA">
      <w:pPr>
        <w:pStyle w:val="NoSpacing"/>
        <w:bidi/>
        <w:rPr>
          <w:rtl/>
        </w:rPr>
      </w:pPr>
      <w:r>
        <w:rPr>
          <w:rtl/>
        </w:rPr>
        <w:t>يُعد وقت الانتظار من أكثر النقاط التي يعبّر المرضى عن عدم رضاهم بشأنها. فكلما طالت فترة الانتظار قبل الدخول للطبيب أو إجراء فحوصات، شعر المريض بالإهمال أو سوء التنظيم. وبيّن خواجه (2013) أن تقليص وقت الانتظار من خلال تحسين أنظمة الحجز وتنظيم المواعيد يعد من أهم خطوات رفع مستوى الرضا.</w:t>
      </w:r>
    </w:p>
    <w:p w14:paraId="6B95BECF" w14:textId="77777777" w:rsidR="00A75AFA" w:rsidRDefault="00A75AFA" w:rsidP="00A75AFA">
      <w:pPr>
        <w:pStyle w:val="NoSpacing"/>
        <w:bidi/>
        <w:rPr>
          <w:rtl/>
        </w:rPr>
      </w:pPr>
      <w:r>
        <w:rPr>
          <w:rtl/>
        </w:rPr>
        <w:t>3. بيئة المستشفى ونظافتها:</w:t>
      </w:r>
    </w:p>
    <w:p w14:paraId="6AC5E93B" w14:textId="77777777" w:rsidR="00A75AFA" w:rsidRDefault="00A75AFA" w:rsidP="00A75AFA">
      <w:pPr>
        <w:pStyle w:val="NoSpacing"/>
        <w:bidi/>
        <w:rPr>
          <w:rtl/>
        </w:rPr>
      </w:pPr>
      <w:r>
        <w:rPr>
          <w:rtl/>
        </w:rPr>
        <w:t>الانطباع البصري والنفسي الذي يتركه المكان يلعب دورًا كبيرًا في تقييم المريض للخدمة. النظافة العامة، الهدوء، توفر التهوية، والإضاءة المناسبة تُعد من الأمور التي تؤثر على الراحة النفسية للمريض، والتي بدورها تنعكس على مستوى رضاه عن التجربة ككل (خواجه، 2013).</w:t>
      </w:r>
    </w:p>
    <w:p w14:paraId="792DCD8C" w14:textId="77777777" w:rsidR="00A75AFA" w:rsidRDefault="00A75AFA" w:rsidP="00A75AFA">
      <w:pPr>
        <w:pStyle w:val="NoSpacing"/>
        <w:bidi/>
        <w:rPr>
          <w:rtl/>
        </w:rPr>
      </w:pPr>
      <w:r>
        <w:rPr>
          <w:rtl/>
        </w:rPr>
        <w:t>4. وضوح الإجراءات والتواصل مع المريض:</w:t>
      </w:r>
    </w:p>
    <w:p w14:paraId="6D3359E9" w14:textId="77777777" w:rsidR="00A75AFA" w:rsidRDefault="00A75AFA" w:rsidP="00A75AFA">
      <w:pPr>
        <w:pStyle w:val="NoSpacing"/>
        <w:bidi/>
        <w:rPr>
          <w:rtl/>
        </w:rPr>
      </w:pPr>
      <w:r>
        <w:rPr>
          <w:rtl/>
        </w:rPr>
        <w:t>يشعر المريض بالطمأنينة والرضا عندما يُشرح له وضعه الصحي والإجراءات الطبية التي ستُتخذ بحقه بلغة واضحة ومفهومة. يؤكد خواجه (2013) أن غموض الإجراءات أو استخدام مصطلحات طبية غير مفهومة يسبب قلقًا وارتباكًا لدى المرضى، بينما يُسهم التواصل الفعّال في بناء الثقة وزيادة الرضا.</w:t>
      </w:r>
    </w:p>
    <w:p w14:paraId="21E1E16A" w14:textId="77777777" w:rsidR="00A75AFA" w:rsidRDefault="00A75AFA" w:rsidP="00A75AFA">
      <w:pPr>
        <w:pStyle w:val="NoSpacing"/>
        <w:bidi/>
        <w:rPr>
          <w:rtl/>
        </w:rPr>
      </w:pPr>
      <w:r>
        <w:rPr>
          <w:rtl/>
        </w:rPr>
        <w:t>5. سهولة الحصول على الخدمة واستمراريتها:</w:t>
      </w:r>
    </w:p>
    <w:p w14:paraId="3334E216" w14:textId="71915CCC" w:rsidR="00576142" w:rsidRDefault="00A75AFA" w:rsidP="00A75AFA">
      <w:pPr>
        <w:pStyle w:val="NoSpacing"/>
        <w:bidi/>
        <w:rPr>
          <w:rtl/>
        </w:rPr>
      </w:pPr>
      <w:r>
        <w:rPr>
          <w:rtl/>
        </w:rPr>
        <w:t>يشمل ذلك مدى سهولة الوصول إلى المستشفى، آلية حجز المواعيد، توفر الأدوية، إمكانية المتابعة بعد العلاج، والرد على استفسارات المرضى. وقد شدد خواجه (2013) على أن توفير خدمة صحية متكاملة ومتواصلة يُعتبر من العوامل الجوهرية التي يقيّم المريض على أساسها المؤسسة الصحية، مما يرفع أو يخفض مستوى الرضا العام لديه.</w:t>
      </w:r>
    </w:p>
    <w:p w14:paraId="7FBF0917" w14:textId="29CCDC87" w:rsidR="00CD66FD" w:rsidRDefault="00CD66FD" w:rsidP="00E33801">
      <w:pPr>
        <w:pStyle w:val="Heading4"/>
        <w:rPr>
          <w:rtl/>
        </w:rPr>
      </w:pPr>
      <w:r>
        <w:rPr>
          <w:rFonts w:hint="cs"/>
          <w:rtl/>
        </w:rPr>
        <w:t xml:space="preserve">كيفية تحقيق </w:t>
      </w:r>
      <w:r w:rsidRPr="00CD66FD">
        <w:rPr>
          <w:rtl/>
          <w:lang w:bidi="ar-EG"/>
        </w:rPr>
        <w:t>رضا المرضى:</w:t>
      </w:r>
      <w:bookmarkEnd w:id="40"/>
    </w:p>
    <w:p w14:paraId="3992CA97" w14:textId="74318F7A" w:rsidR="009E374E" w:rsidRDefault="009E374E" w:rsidP="009E374E">
      <w:pPr>
        <w:pStyle w:val="NoSpacing"/>
        <w:bidi/>
        <w:rPr>
          <w:rtl/>
        </w:rPr>
      </w:pPr>
      <w:r>
        <w:rPr>
          <w:rtl/>
        </w:rPr>
        <w:t>يتطلب تحقيق رضا المرضى بناء علاقات قائمة على التفاهم والثقة بين المريض ومقدمي الخدمة ويشمل ذلك الاستماع الجيد لمشاكل المريض، توضيح خطة العلاج له بلغة بسيطة، واحترام مشاعره وظروفه كما أن إشراك المريض في اتخاذ قرارات تخص علاجه يمنحه شعورًا بالسيطرة والاطمئنان، مما يُزيد من رضاه عن التجربة الصحية بشكل عام</w:t>
      </w:r>
      <w:r>
        <w:t>.</w:t>
      </w:r>
    </w:p>
    <w:p w14:paraId="65ECE9B4" w14:textId="1A7F8E77" w:rsidR="009E374E" w:rsidRDefault="009E374E" w:rsidP="009E374E">
      <w:pPr>
        <w:pStyle w:val="NoSpacing"/>
        <w:bidi/>
        <w:rPr>
          <w:rtl/>
        </w:rPr>
      </w:pPr>
      <w:r>
        <w:rPr>
          <w:rtl/>
        </w:rPr>
        <w:t>يُعد الاستثمار في تدريب الكوادر الطبية والإدارية، وتحديث المعدات، وتحسين بيئة العمل، من أهم أساليب تحقيق رضا المرضى فكلما شعر المريض أن من يقدم له الخدمة مؤهل علميًا وإنسانيًا، وكان النظام الصحي يعمل بكفاءة، كلما انعكس ذلك على انطباعه العام ورضاه عن المؤسسة الصحية كما أن اعتماد بروتوكولات طبية واضحة وتطبيق معايير الجودة الدولية يسهم في رفع الموثوقية والرضا</w:t>
      </w:r>
      <w:r>
        <w:t>.</w:t>
      </w:r>
    </w:p>
    <w:p w14:paraId="66CFF4C3" w14:textId="1CEAF317" w:rsidR="009E374E" w:rsidRDefault="009E374E" w:rsidP="006707C7">
      <w:pPr>
        <w:pStyle w:val="NoSpacing"/>
        <w:bidi/>
        <w:ind w:firstLine="0"/>
        <w:rPr>
          <w:rtl/>
        </w:rPr>
      </w:pPr>
      <w:r>
        <w:rPr>
          <w:rtl/>
        </w:rPr>
        <w:t>إن إنشاء قنوات فعالة لتلقي شكاوى المرضى واقتراحاتهم، والرد عليها بسرعة، يعزز من شعور المرضى بأن رأيهم مهم كما تُعد استطلاعات رضا المرضى، وتقارير المتابعة الدورية، أدوات فعالة لتحسين الأداء وتحديد نقاط الضعف فحين يشعر المريض أن تجربته تؤخذ بعين الاعتبار، فإنه يشعر بالاحترام والاهتمام، ويزيد استعداده لتكرار التعامل مع المنشأة الصحية.</w:t>
      </w:r>
      <w:r w:rsidR="003A0D14" w:rsidRPr="003A0D14">
        <w:rPr>
          <w:rtl/>
        </w:rPr>
        <w:t xml:space="preserve"> (ناصر الدين، 2022)</w:t>
      </w:r>
    </w:p>
    <w:p w14:paraId="4CAF65B4" w14:textId="7CB971C1" w:rsidR="00E26649" w:rsidRPr="00516A37" w:rsidRDefault="00E26649" w:rsidP="00E26649">
      <w:pPr>
        <w:pStyle w:val="NoSpacing"/>
        <w:bidi/>
        <w:ind w:left="-649" w:firstLine="0"/>
        <w:rPr>
          <w:rtl/>
        </w:rPr>
      </w:pPr>
      <w:r>
        <w:rPr>
          <w:noProof/>
          <w:rtl/>
          <w:lang w:val="ar-SA"/>
          <w14:ligatures w14:val="standardContextual"/>
        </w:rPr>
        <w:drawing>
          <wp:inline distT="0" distB="0" distL="0" distR="0" wp14:anchorId="714DFD5C" wp14:editId="66D94613">
            <wp:extent cx="6715377" cy="9144762"/>
            <wp:effectExtent l="0" t="0" r="3175" b="0"/>
            <wp:docPr id="2" name="Picture 2"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pap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753587" cy="9196796"/>
                    </a:xfrm>
                    <a:prstGeom prst="rect">
                      <a:avLst/>
                    </a:prstGeom>
                  </pic:spPr>
                </pic:pic>
              </a:graphicData>
            </a:graphic>
          </wp:inline>
        </w:drawing>
      </w:r>
    </w:p>
    <w:p w14:paraId="61AA19B7" w14:textId="6DC0668B" w:rsidR="00BC094B" w:rsidRDefault="00E26649" w:rsidP="00E26649">
      <w:pPr>
        <w:pStyle w:val="NoSpacing"/>
        <w:bidi/>
        <w:ind w:left="-469" w:firstLine="0"/>
        <w:rPr>
          <w:rtl/>
        </w:rPr>
      </w:pPr>
      <w:r>
        <w:rPr>
          <w:noProof/>
          <w:rtl/>
          <w:lang w:val="ar-SA"/>
          <w14:ligatures w14:val="standardContextual"/>
        </w:rPr>
        <w:drawing>
          <wp:inline distT="0" distB="0" distL="0" distR="0" wp14:anchorId="557BBDAF" wp14:editId="390B0161">
            <wp:extent cx="6311486" cy="8801862"/>
            <wp:effectExtent l="0" t="0" r="635" b="0"/>
            <wp:docPr id="1"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pap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338408" cy="8839407"/>
                    </a:xfrm>
                    <a:prstGeom prst="rect">
                      <a:avLst/>
                    </a:prstGeom>
                  </pic:spPr>
                </pic:pic>
              </a:graphicData>
            </a:graphic>
          </wp:inline>
        </w:drawing>
      </w:r>
    </w:p>
    <w:sectPr w:rsidR="00BC094B" w:rsidSect="009F400F">
      <w:footerReference w:type="default" r:id="rId13"/>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00197" w14:textId="77777777" w:rsidR="00CA6B0A" w:rsidRDefault="00CA6B0A" w:rsidP="009125CE">
      <w:r>
        <w:separator/>
      </w:r>
    </w:p>
  </w:endnote>
  <w:endnote w:type="continuationSeparator" w:id="0">
    <w:p w14:paraId="24F00857" w14:textId="77777777" w:rsidR="00CA6B0A" w:rsidRDefault="00CA6B0A"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B2"/>
    <w:family w:val="auto"/>
    <w:pitch w:val="variable"/>
    <w:sig w:usb0="00002001" w:usb1="00000000" w:usb2="00000000" w:usb3="00000000" w:csb0="00000041"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7F" w:usb1="C000204B"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0221159"/>
      <w:docPartObj>
        <w:docPartGallery w:val="Page Numbers (Bottom of Page)"/>
        <w:docPartUnique/>
      </w:docPartObj>
    </w:sdtPr>
    <w:sdtEndPr>
      <w:rPr>
        <w:rStyle w:val="PageNumber"/>
      </w:rPr>
    </w:sdtEndPr>
    <w:sdtContent>
      <w:p w14:paraId="06FB20FC" w14:textId="3CCA87FD"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59E447F7" w14:textId="77777777" w:rsidR="009F400F" w:rsidRDefault="009F40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Simplified Arabic" w:hAnsi="Simplified Arabic" w:cs="Simplified Arabic" w:hint="cs"/>
      </w:rPr>
      <w:id w:val="1340745652"/>
      <w:docPartObj>
        <w:docPartGallery w:val="Page Numbers (Bottom of Page)"/>
        <w:docPartUnique/>
      </w:docPartObj>
    </w:sdtPr>
    <w:sdtEndPr>
      <w:rPr>
        <w:rStyle w:val="PageNumber"/>
      </w:rPr>
    </w:sdtEndPr>
    <w:sdtContent>
      <w:p w14:paraId="417B0360" w14:textId="58CC1B34" w:rsidR="009F400F" w:rsidRPr="003E23F6" w:rsidRDefault="009F400F" w:rsidP="00AA68A7">
        <w:pPr>
          <w:pStyle w:val="Footer"/>
          <w:framePr w:wrap="none" w:vAnchor="text" w:hAnchor="text" w:xAlign="center" w:y="1"/>
          <w:rPr>
            <w:rStyle w:val="PageNumber"/>
            <w:rFonts w:ascii="Simplified Arabic" w:hAnsi="Simplified Arabic" w:cs="Simplified Arabic"/>
          </w:rPr>
        </w:pPr>
        <w:r w:rsidRPr="003E23F6">
          <w:rPr>
            <w:rStyle w:val="PageNumber"/>
            <w:rFonts w:ascii="Simplified Arabic" w:hAnsi="Simplified Arabic" w:cs="Simplified Arabic" w:hint="cs"/>
            <w:rtl/>
          </w:rPr>
          <w:fldChar w:fldCharType="begin"/>
        </w:r>
        <w:r w:rsidRPr="003E23F6">
          <w:rPr>
            <w:rStyle w:val="PageNumber"/>
            <w:rFonts w:ascii="Simplified Arabic" w:hAnsi="Simplified Arabic" w:cs="Simplified Arabic" w:hint="cs"/>
          </w:rPr>
          <w:instrText xml:space="preserve"> PAGE </w:instrText>
        </w:r>
        <w:r w:rsidRPr="003E23F6">
          <w:rPr>
            <w:rStyle w:val="PageNumber"/>
            <w:rFonts w:ascii="Simplified Arabic" w:hAnsi="Simplified Arabic" w:cs="Simplified Arabic" w:hint="cs"/>
            <w:rtl/>
          </w:rPr>
          <w:fldChar w:fldCharType="separate"/>
        </w:r>
        <w:r w:rsidRPr="003E23F6">
          <w:rPr>
            <w:rStyle w:val="PageNumber"/>
            <w:rFonts w:ascii="Simplified Arabic" w:hAnsi="Simplified Arabic" w:cs="Simplified Arabic" w:hint="cs"/>
            <w:noProof/>
            <w:rtl/>
          </w:rPr>
          <w:t>9</w:t>
        </w:r>
        <w:r w:rsidRPr="003E23F6">
          <w:rPr>
            <w:rStyle w:val="PageNumber"/>
            <w:rFonts w:ascii="Simplified Arabic" w:hAnsi="Simplified Arabic" w:cs="Simplified Arabic" w:hint="cs"/>
            <w:rtl/>
          </w:rPr>
          <w:fldChar w:fldCharType="end"/>
        </w:r>
      </w:p>
    </w:sdtContent>
  </w:sdt>
  <w:p w14:paraId="77CBE52F" w14:textId="77777777" w:rsidR="009F400F" w:rsidRPr="003E23F6" w:rsidRDefault="009F400F">
    <w:pPr>
      <w:pStyle w:val="Footer"/>
      <w:rPr>
        <w:rFonts w:ascii="Simplified Arabic" w:hAnsi="Simplified Arabic" w:cs="Simplified Arabic"/>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9576000"/>
      <w:docPartObj>
        <w:docPartGallery w:val="Page Numbers (Bottom of Page)"/>
        <w:docPartUnique/>
      </w:docPartObj>
    </w:sdtPr>
    <w:sdtEndPr>
      <w:rPr>
        <w:rStyle w:val="PageNumber"/>
      </w:rPr>
    </w:sdtEndPr>
    <w:sdtContent>
      <w:p w14:paraId="32BE6D96" w14:textId="77777777"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9</w:t>
        </w:r>
        <w:r>
          <w:rPr>
            <w:rStyle w:val="PageNumber"/>
            <w:rtl/>
          </w:rPr>
          <w:fldChar w:fldCharType="end"/>
        </w:r>
      </w:p>
    </w:sdtContent>
  </w:sdt>
  <w:p w14:paraId="4E7EEB75" w14:textId="77777777" w:rsidR="009F400F" w:rsidRDefault="009F4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3EF69" w14:textId="77777777" w:rsidR="00CA6B0A" w:rsidRDefault="00CA6B0A" w:rsidP="009125CE">
      <w:r>
        <w:separator/>
      </w:r>
    </w:p>
  </w:footnote>
  <w:footnote w:type="continuationSeparator" w:id="0">
    <w:p w14:paraId="44E4760D" w14:textId="77777777" w:rsidR="00CA6B0A" w:rsidRDefault="00CA6B0A"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EAA3D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6451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8A3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7AAC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1986D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A3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941D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40F7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5CE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8EF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47B68D2"/>
    <w:multiLevelType w:val="hybridMultilevel"/>
    <w:tmpl w:val="2F2C358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1" w15:restartNumberingAfterBreak="0">
    <w:nsid w:val="29F42D16"/>
    <w:multiLevelType w:val="hybridMultilevel"/>
    <w:tmpl w:val="6002B824"/>
    <w:lvl w:ilvl="0" w:tplc="FFFFFFFF">
      <w:start w:val="1"/>
      <w:numFmt w:val="decimal"/>
      <w:lvlText w:val="%1)"/>
      <w:lvlJc w:val="left"/>
      <w:pPr>
        <w:ind w:left="1151"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12" w15:restartNumberingAfterBreak="0">
    <w:nsid w:val="3D5B15C2"/>
    <w:multiLevelType w:val="hybridMultilevel"/>
    <w:tmpl w:val="B08C6ADA"/>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3" w15:restartNumberingAfterBreak="0">
    <w:nsid w:val="3E8D5C24"/>
    <w:multiLevelType w:val="hybridMultilevel"/>
    <w:tmpl w:val="485691F0"/>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14" w15:restartNumberingAfterBreak="0">
    <w:nsid w:val="46D63A35"/>
    <w:multiLevelType w:val="hybridMultilevel"/>
    <w:tmpl w:val="6002B824"/>
    <w:lvl w:ilvl="0" w:tplc="08EEDD68">
      <w:start w:val="1"/>
      <w:numFmt w:val="decimal"/>
      <w:lvlText w:val="%1)"/>
      <w:lvlJc w:val="left"/>
      <w:pPr>
        <w:ind w:left="1151"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15" w15:restartNumberingAfterBreak="0">
    <w:nsid w:val="48790EAB"/>
    <w:multiLevelType w:val="hybridMultilevel"/>
    <w:tmpl w:val="EC3C7C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6" w15:restartNumberingAfterBreak="0">
    <w:nsid w:val="4C453D79"/>
    <w:multiLevelType w:val="hybridMultilevel"/>
    <w:tmpl w:val="064E298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7" w15:restartNumberingAfterBreak="0">
    <w:nsid w:val="55CE7B84"/>
    <w:multiLevelType w:val="hybridMultilevel"/>
    <w:tmpl w:val="8EFCD9D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8" w15:restartNumberingAfterBreak="0">
    <w:nsid w:val="63492A87"/>
    <w:multiLevelType w:val="multilevel"/>
    <w:tmpl w:val="906C1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5D56FE9"/>
    <w:multiLevelType w:val="hybridMultilevel"/>
    <w:tmpl w:val="164A887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0" w15:restartNumberingAfterBreak="0">
    <w:nsid w:val="6AC42303"/>
    <w:multiLevelType w:val="hybridMultilevel"/>
    <w:tmpl w:val="9F46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B1F2D3E"/>
    <w:multiLevelType w:val="hybridMultilevel"/>
    <w:tmpl w:val="CE22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9149148">
    <w:abstractNumId w:val="14"/>
  </w:num>
  <w:num w:numId="2" w16cid:durableId="1626502044">
    <w:abstractNumId w:val="11"/>
  </w:num>
  <w:num w:numId="3" w16cid:durableId="799879030">
    <w:abstractNumId w:val="21"/>
  </w:num>
  <w:num w:numId="4" w16cid:durableId="604701427">
    <w:abstractNumId w:val="16"/>
  </w:num>
  <w:num w:numId="5" w16cid:durableId="242419064">
    <w:abstractNumId w:val="0"/>
  </w:num>
  <w:num w:numId="6" w16cid:durableId="1692604106">
    <w:abstractNumId w:val="1"/>
  </w:num>
  <w:num w:numId="7" w16cid:durableId="339936655">
    <w:abstractNumId w:val="2"/>
  </w:num>
  <w:num w:numId="8" w16cid:durableId="630792991">
    <w:abstractNumId w:val="3"/>
  </w:num>
  <w:num w:numId="9" w16cid:durableId="652608903">
    <w:abstractNumId w:val="8"/>
  </w:num>
  <w:num w:numId="10" w16cid:durableId="304624377">
    <w:abstractNumId w:val="4"/>
  </w:num>
  <w:num w:numId="11" w16cid:durableId="509948395">
    <w:abstractNumId w:val="5"/>
  </w:num>
  <w:num w:numId="12" w16cid:durableId="230236755">
    <w:abstractNumId w:val="6"/>
  </w:num>
  <w:num w:numId="13" w16cid:durableId="367528686">
    <w:abstractNumId w:val="7"/>
  </w:num>
  <w:num w:numId="14" w16cid:durableId="696854078">
    <w:abstractNumId w:val="9"/>
  </w:num>
  <w:num w:numId="15" w16cid:durableId="5332406">
    <w:abstractNumId w:val="18"/>
  </w:num>
  <w:num w:numId="16" w16cid:durableId="2085175426">
    <w:abstractNumId w:val="20"/>
  </w:num>
  <w:num w:numId="17" w16cid:durableId="1952978523">
    <w:abstractNumId w:val="15"/>
  </w:num>
  <w:num w:numId="18" w16cid:durableId="235628002">
    <w:abstractNumId w:val="19"/>
  </w:num>
  <w:num w:numId="19" w16cid:durableId="2083598633">
    <w:abstractNumId w:val="12"/>
  </w:num>
  <w:num w:numId="20" w16cid:durableId="246958797">
    <w:abstractNumId w:val="17"/>
  </w:num>
  <w:num w:numId="21" w16cid:durableId="1255624185">
    <w:abstractNumId w:val="10"/>
  </w:num>
  <w:num w:numId="22" w16cid:durableId="60584409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0787"/>
    <w:rsid w:val="00040BF6"/>
    <w:rsid w:val="000422D1"/>
    <w:rsid w:val="00043E2B"/>
    <w:rsid w:val="0007717C"/>
    <w:rsid w:val="00085787"/>
    <w:rsid w:val="00090F21"/>
    <w:rsid w:val="00091223"/>
    <w:rsid w:val="000F12AE"/>
    <w:rsid w:val="000F44B4"/>
    <w:rsid w:val="00132D65"/>
    <w:rsid w:val="00133A33"/>
    <w:rsid w:val="00133B42"/>
    <w:rsid w:val="00172A5C"/>
    <w:rsid w:val="00177CBA"/>
    <w:rsid w:val="001902DB"/>
    <w:rsid w:val="00190BBB"/>
    <w:rsid w:val="001A7AAA"/>
    <w:rsid w:val="001C0BD9"/>
    <w:rsid w:val="001C2162"/>
    <w:rsid w:val="001E77AD"/>
    <w:rsid w:val="0023657A"/>
    <w:rsid w:val="0024399E"/>
    <w:rsid w:val="002821AD"/>
    <w:rsid w:val="00291561"/>
    <w:rsid w:val="002925DF"/>
    <w:rsid w:val="002A31C5"/>
    <w:rsid w:val="002B1E97"/>
    <w:rsid w:val="002B6366"/>
    <w:rsid w:val="002C05BD"/>
    <w:rsid w:val="002C6B63"/>
    <w:rsid w:val="002D11F5"/>
    <w:rsid w:val="002E4026"/>
    <w:rsid w:val="00300CFE"/>
    <w:rsid w:val="00303777"/>
    <w:rsid w:val="00316836"/>
    <w:rsid w:val="00320ABB"/>
    <w:rsid w:val="003569A6"/>
    <w:rsid w:val="00360CDD"/>
    <w:rsid w:val="00374947"/>
    <w:rsid w:val="003841C1"/>
    <w:rsid w:val="003848C1"/>
    <w:rsid w:val="00385A25"/>
    <w:rsid w:val="00395DA5"/>
    <w:rsid w:val="003A0D14"/>
    <w:rsid w:val="003C16FA"/>
    <w:rsid w:val="003E23F6"/>
    <w:rsid w:val="003F76EC"/>
    <w:rsid w:val="004055DC"/>
    <w:rsid w:val="00406276"/>
    <w:rsid w:val="004163C7"/>
    <w:rsid w:val="00425010"/>
    <w:rsid w:val="004269B9"/>
    <w:rsid w:val="00432CB7"/>
    <w:rsid w:val="004444E5"/>
    <w:rsid w:val="004473F6"/>
    <w:rsid w:val="00454222"/>
    <w:rsid w:val="00456FB2"/>
    <w:rsid w:val="00464F64"/>
    <w:rsid w:val="0046518F"/>
    <w:rsid w:val="00490FC8"/>
    <w:rsid w:val="004A649A"/>
    <w:rsid w:val="004C3670"/>
    <w:rsid w:val="004D4589"/>
    <w:rsid w:val="004E262B"/>
    <w:rsid w:val="00516A37"/>
    <w:rsid w:val="00520B25"/>
    <w:rsid w:val="005238A4"/>
    <w:rsid w:val="00532BB8"/>
    <w:rsid w:val="00543AEC"/>
    <w:rsid w:val="00544862"/>
    <w:rsid w:val="005537EE"/>
    <w:rsid w:val="00553892"/>
    <w:rsid w:val="00571145"/>
    <w:rsid w:val="00576142"/>
    <w:rsid w:val="00586F27"/>
    <w:rsid w:val="005B0DBB"/>
    <w:rsid w:val="005B324E"/>
    <w:rsid w:val="005B48F9"/>
    <w:rsid w:val="00614094"/>
    <w:rsid w:val="006154DC"/>
    <w:rsid w:val="006344F9"/>
    <w:rsid w:val="00654412"/>
    <w:rsid w:val="0066000D"/>
    <w:rsid w:val="006676ED"/>
    <w:rsid w:val="00667B2C"/>
    <w:rsid w:val="006707C7"/>
    <w:rsid w:val="006834DA"/>
    <w:rsid w:val="006878B6"/>
    <w:rsid w:val="006948DE"/>
    <w:rsid w:val="00695E0C"/>
    <w:rsid w:val="006B0C56"/>
    <w:rsid w:val="006D0D86"/>
    <w:rsid w:val="00716C22"/>
    <w:rsid w:val="007212C3"/>
    <w:rsid w:val="00757849"/>
    <w:rsid w:val="007819DE"/>
    <w:rsid w:val="00786BD8"/>
    <w:rsid w:val="00787476"/>
    <w:rsid w:val="0079488B"/>
    <w:rsid w:val="007A63D6"/>
    <w:rsid w:val="007B0E54"/>
    <w:rsid w:val="007B2270"/>
    <w:rsid w:val="007B2601"/>
    <w:rsid w:val="007B2A05"/>
    <w:rsid w:val="007C2445"/>
    <w:rsid w:val="007C7F70"/>
    <w:rsid w:val="007D1378"/>
    <w:rsid w:val="007E0D7A"/>
    <w:rsid w:val="007E3A20"/>
    <w:rsid w:val="007E4DC8"/>
    <w:rsid w:val="00801BC5"/>
    <w:rsid w:val="00812E2F"/>
    <w:rsid w:val="008160B2"/>
    <w:rsid w:val="00822105"/>
    <w:rsid w:val="008328F7"/>
    <w:rsid w:val="00835D82"/>
    <w:rsid w:val="00844339"/>
    <w:rsid w:val="008454B3"/>
    <w:rsid w:val="00873512"/>
    <w:rsid w:val="00875625"/>
    <w:rsid w:val="00877AAC"/>
    <w:rsid w:val="00881311"/>
    <w:rsid w:val="0088322B"/>
    <w:rsid w:val="00896FE4"/>
    <w:rsid w:val="008A43EC"/>
    <w:rsid w:val="008B355E"/>
    <w:rsid w:val="008B5491"/>
    <w:rsid w:val="008D5F30"/>
    <w:rsid w:val="008F1EAE"/>
    <w:rsid w:val="00902498"/>
    <w:rsid w:val="009125CE"/>
    <w:rsid w:val="00914076"/>
    <w:rsid w:val="00916463"/>
    <w:rsid w:val="0092319F"/>
    <w:rsid w:val="00936D43"/>
    <w:rsid w:val="00946860"/>
    <w:rsid w:val="00946F5F"/>
    <w:rsid w:val="00964B03"/>
    <w:rsid w:val="00985377"/>
    <w:rsid w:val="009916F7"/>
    <w:rsid w:val="009B2E4B"/>
    <w:rsid w:val="009B6888"/>
    <w:rsid w:val="009B6AA6"/>
    <w:rsid w:val="009C0161"/>
    <w:rsid w:val="009D108D"/>
    <w:rsid w:val="009D4571"/>
    <w:rsid w:val="009E1436"/>
    <w:rsid w:val="009E1F94"/>
    <w:rsid w:val="009E374E"/>
    <w:rsid w:val="009E5668"/>
    <w:rsid w:val="009F400F"/>
    <w:rsid w:val="00A038A9"/>
    <w:rsid w:val="00A13BB7"/>
    <w:rsid w:val="00A22795"/>
    <w:rsid w:val="00A622F3"/>
    <w:rsid w:val="00A64202"/>
    <w:rsid w:val="00A75AFA"/>
    <w:rsid w:val="00A83B6C"/>
    <w:rsid w:val="00A86346"/>
    <w:rsid w:val="00AA79E9"/>
    <w:rsid w:val="00AB0380"/>
    <w:rsid w:val="00AB0A70"/>
    <w:rsid w:val="00AB149A"/>
    <w:rsid w:val="00AB5AF1"/>
    <w:rsid w:val="00AB6328"/>
    <w:rsid w:val="00AD3D08"/>
    <w:rsid w:val="00AD5F22"/>
    <w:rsid w:val="00AE024A"/>
    <w:rsid w:val="00AF509F"/>
    <w:rsid w:val="00B21F97"/>
    <w:rsid w:val="00B2224F"/>
    <w:rsid w:val="00B351C0"/>
    <w:rsid w:val="00B41498"/>
    <w:rsid w:val="00B43C76"/>
    <w:rsid w:val="00B524AB"/>
    <w:rsid w:val="00B55B37"/>
    <w:rsid w:val="00B63B0F"/>
    <w:rsid w:val="00B647D2"/>
    <w:rsid w:val="00B64D7D"/>
    <w:rsid w:val="00B7214B"/>
    <w:rsid w:val="00B7678A"/>
    <w:rsid w:val="00BB209A"/>
    <w:rsid w:val="00BC094B"/>
    <w:rsid w:val="00BE1F53"/>
    <w:rsid w:val="00BF6213"/>
    <w:rsid w:val="00BF7CAA"/>
    <w:rsid w:val="00C00C8A"/>
    <w:rsid w:val="00C26300"/>
    <w:rsid w:val="00C33947"/>
    <w:rsid w:val="00C34329"/>
    <w:rsid w:val="00C36DDD"/>
    <w:rsid w:val="00C41247"/>
    <w:rsid w:val="00C50073"/>
    <w:rsid w:val="00C50829"/>
    <w:rsid w:val="00C51FA5"/>
    <w:rsid w:val="00C5582C"/>
    <w:rsid w:val="00C606CB"/>
    <w:rsid w:val="00C6536E"/>
    <w:rsid w:val="00C72744"/>
    <w:rsid w:val="00C765FC"/>
    <w:rsid w:val="00C95B99"/>
    <w:rsid w:val="00CA0BBB"/>
    <w:rsid w:val="00CA4AF6"/>
    <w:rsid w:val="00CA5DF6"/>
    <w:rsid w:val="00CA6B0A"/>
    <w:rsid w:val="00CB2A44"/>
    <w:rsid w:val="00CB5CA0"/>
    <w:rsid w:val="00CC4173"/>
    <w:rsid w:val="00CD1E85"/>
    <w:rsid w:val="00CD66FD"/>
    <w:rsid w:val="00D009A0"/>
    <w:rsid w:val="00D03DC4"/>
    <w:rsid w:val="00D04860"/>
    <w:rsid w:val="00D04F62"/>
    <w:rsid w:val="00D073E3"/>
    <w:rsid w:val="00D1042E"/>
    <w:rsid w:val="00D22171"/>
    <w:rsid w:val="00D24977"/>
    <w:rsid w:val="00D327CE"/>
    <w:rsid w:val="00D353F5"/>
    <w:rsid w:val="00D45C32"/>
    <w:rsid w:val="00D5221A"/>
    <w:rsid w:val="00D52480"/>
    <w:rsid w:val="00D87492"/>
    <w:rsid w:val="00D90B3E"/>
    <w:rsid w:val="00D91233"/>
    <w:rsid w:val="00D95E50"/>
    <w:rsid w:val="00D97C97"/>
    <w:rsid w:val="00DB18A5"/>
    <w:rsid w:val="00DD45EB"/>
    <w:rsid w:val="00E26405"/>
    <w:rsid w:val="00E26649"/>
    <w:rsid w:val="00E33801"/>
    <w:rsid w:val="00E3444B"/>
    <w:rsid w:val="00E60F81"/>
    <w:rsid w:val="00E65018"/>
    <w:rsid w:val="00E6722B"/>
    <w:rsid w:val="00E67422"/>
    <w:rsid w:val="00E7097A"/>
    <w:rsid w:val="00E80FD9"/>
    <w:rsid w:val="00E90A6F"/>
    <w:rsid w:val="00EE0D5E"/>
    <w:rsid w:val="00F04AB2"/>
    <w:rsid w:val="00F128BC"/>
    <w:rsid w:val="00F173F4"/>
    <w:rsid w:val="00F4409C"/>
    <w:rsid w:val="00F546CE"/>
    <w:rsid w:val="00F65DF5"/>
    <w:rsid w:val="00F8136D"/>
    <w:rsid w:val="00F925D0"/>
    <w:rsid w:val="00FA1D85"/>
    <w:rsid w:val="00FA2F4D"/>
    <w:rsid w:val="00FB62EE"/>
    <w:rsid w:val="00FC119F"/>
    <w:rsid w:val="00FC54CB"/>
    <w:rsid w:val="00FF15ED"/>
    <w:rsid w:val="00FF1AF3"/>
    <w:rsid w:val="00FF6C73"/>
    <w:rsid w:val="00FF7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2F3"/>
    <w:pPr>
      <w:spacing w:after="0" w:line="240" w:lineRule="auto"/>
    </w:pPr>
    <w:rPr>
      <w:rFonts w:ascii="Times New Roman" w:eastAsia="Times New Roman" w:hAnsi="Times New Roman" w:cs="Times New Roman"/>
      <w:kern w:val="0"/>
      <w:sz w:val="24"/>
      <w:szCs w:val="24"/>
      <w:lang w:val="en-EG"/>
      <w14:ligatures w14:val="none"/>
    </w:rPr>
  </w:style>
  <w:style w:type="paragraph" w:styleId="Heading1">
    <w:name w:val="heading 1"/>
    <w:basedOn w:val="Normal"/>
    <w:next w:val="Normal"/>
    <w:link w:val="Heading1Char"/>
    <w:uiPriority w:val="9"/>
    <w:qFormat/>
    <w:rsid w:val="00B55B37"/>
    <w:pPr>
      <w:bidi/>
      <w:jc w:val="center"/>
      <w:outlineLvl w:val="0"/>
    </w:pPr>
    <w:rPr>
      <w:rFonts w:ascii="Simplified Arabic" w:hAnsi="Simplified Arabic" w:cs="Simplified Arabic"/>
      <w:b/>
      <w:bCs/>
      <w:sz w:val="40"/>
      <w:szCs w:val="40"/>
      <w:lang w:bidi="ar-EG"/>
    </w:rPr>
  </w:style>
  <w:style w:type="paragraph" w:styleId="Heading2">
    <w:name w:val="heading 2"/>
    <w:basedOn w:val="Heading1"/>
    <w:next w:val="Normal"/>
    <w:link w:val="Heading2Char"/>
    <w:uiPriority w:val="9"/>
    <w:unhideWhenUsed/>
    <w:qFormat/>
    <w:rsid w:val="0079488B"/>
    <w:pPr>
      <w:spacing w:line="276" w:lineRule="auto"/>
      <w:jc w:val="left"/>
      <w:outlineLvl w:val="1"/>
    </w:pPr>
    <w:rPr>
      <w:sz w:val="36"/>
      <w:szCs w:val="36"/>
    </w:rPr>
  </w:style>
  <w:style w:type="paragraph" w:styleId="Heading3">
    <w:name w:val="heading 3"/>
    <w:basedOn w:val="Heading2"/>
    <w:next w:val="Normal"/>
    <w:link w:val="Heading3Char"/>
    <w:uiPriority w:val="9"/>
    <w:unhideWhenUsed/>
    <w:qFormat/>
    <w:rsid w:val="0079488B"/>
    <w:pPr>
      <w:spacing w:before="120" w:after="120" w:line="288" w:lineRule="auto"/>
      <w:outlineLvl w:val="2"/>
    </w:pPr>
    <w:rPr>
      <w:sz w:val="32"/>
      <w:szCs w:val="32"/>
    </w:rPr>
  </w:style>
  <w:style w:type="paragraph" w:styleId="Heading4">
    <w:name w:val="heading 4"/>
    <w:basedOn w:val="NoSpacing"/>
    <w:next w:val="Normal"/>
    <w:link w:val="Heading4Char"/>
    <w:uiPriority w:val="9"/>
    <w:unhideWhenUsed/>
    <w:qFormat/>
    <w:rsid w:val="00E33801"/>
    <w:pPr>
      <w:bidi/>
      <w:ind w:firstLine="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55B37"/>
    <w:rPr>
      <w:rFonts w:ascii="Simplified Arabic" w:eastAsia="Times New Roman" w:hAnsi="Simplified Arabic" w:cs="Simplified Arabic"/>
      <w:b/>
      <w:bCs/>
      <w:kern w:val="0"/>
      <w:sz w:val="40"/>
      <w:szCs w:val="40"/>
      <w:lang w:val="en-EG" w:bidi="ar-EG"/>
      <w14:ligatures w14:val="none"/>
    </w:rPr>
  </w:style>
  <w:style w:type="character" w:customStyle="1" w:styleId="Heading2Char">
    <w:name w:val="Heading 2 Char"/>
    <w:basedOn w:val="DefaultParagraphFont"/>
    <w:link w:val="Heading2"/>
    <w:uiPriority w:val="9"/>
    <w:rsid w:val="0079488B"/>
    <w:rPr>
      <w:rFonts w:ascii="Simplified Arabic" w:eastAsia="Times New Roman" w:hAnsi="Simplified Arabic" w:cs="Simplified Arabic"/>
      <w:b/>
      <w:bCs/>
      <w:kern w:val="0"/>
      <w:sz w:val="36"/>
      <w:szCs w:val="36"/>
      <w:lang w:val="en-EG" w:bidi="ar-EG"/>
      <w14:ligatures w14:val="none"/>
    </w:rPr>
  </w:style>
  <w:style w:type="paragraph" w:styleId="NoSpacing">
    <w:name w:val="No Spacing"/>
    <w:basedOn w:val="Normal"/>
    <w:link w:val="NoSpacingChar"/>
    <w:uiPriority w:val="1"/>
    <w:qFormat/>
    <w:rsid w:val="00A22795"/>
    <w:pPr>
      <w:spacing w:before="120" w:after="120" w:line="276" w:lineRule="auto"/>
      <w:ind w:firstLine="431"/>
      <w:jc w:val="both"/>
    </w:pPr>
    <w:rPr>
      <w:rFonts w:ascii="Simplified Arabic" w:hAnsi="Simplified Arabic" w:cs="Simplified Arabic"/>
      <w:sz w:val="28"/>
      <w:szCs w:val="28"/>
    </w:rPr>
  </w:style>
  <w:style w:type="character" w:styleId="PageNumber">
    <w:name w:val="page number"/>
    <w:basedOn w:val="DefaultParagraphFont"/>
    <w:uiPriority w:val="99"/>
    <w:semiHidden/>
    <w:unhideWhenUsed/>
    <w:rsid w:val="009F400F"/>
  </w:style>
  <w:style w:type="character" w:customStyle="1" w:styleId="Heading3Char">
    <w:name w:val="Heading 3 Char"/>
    <w:basedOn w:val="DefaultParagraphFont"/>
    <w:link w:val="Heading3"/>
    <w:uiPriority w:val="9"/>
    <w:rsid w:val="0079488B"/>
    <w:rPr>
      <w:rFonts w:ascii="Simplified Arabic" w:eastAsia="Times New Roman" w:hAnsi="Simplified Arabic" w:cs="Simplified Arabic"/>
      <w:b/>
      <w:bCs/>
      <w:kern w:val="0"/>
      <w:sz w:val="32"/>
      <w:szCs w:val="32"/>
      <w:lang w:val="en-EG" w:bidi="ar-EG"/>
      <w14:ligatures w14:val="none"/>
    </w:rPr>
  </w:style>
  <w:style w:type="character" w:customStyle="1" w:styleId="Heading4Char">
    <w:name w:val="Heading 4 Char"/>
    <w:basedOn w:val="DefaultParagraphFont"/>
    <w:link w:val="Heading4"/>
    <w:uiPriority w:val="9"/>
    <w:rsid w:val="00E33801"/>
    <w:rPr>
      <w:rFonts w:ascii="Simplified Arabic" w:eastAsia="Times New Roman" w:hAnsi="Simplified Arabic" w:cs="Simplified Arabic"/>
      <w:b/>
      <w:bCs/>
      <w:kern w:val="0"/>
      <w:sz w:val="28"/>
      <w:szCs w:val="28"/>
      <w:lang w:val="en-EG"/>
      <w14:ligatures w14:val="none"/>
    </w:rPr>
  </w:style>
  <w:style w:type="character" w:customStyle="1" w:styleId="NoSpacingChar">
    <w:name w:val="No Spacing Char"/>
    <w:basedOn w:val="DefaultParagraphFont"/>
    <w:link w:val="NoSpacing"/>
    <w:uiPriority w:val="1"/>
    <w:rsid w:val="00E3444B"/>
    <w:rPr>
      <w:rFonts w:ascii="Simplified Arabic" w:hAnsi="Simplified Arabic" w:cs="Simplified Arabic"/>
      <w:sz w:val="28"/>
      <w:szCs w:val="28"/>
    </w:rPr>
  </w:style>
  <w:style w:type="paragraph" w:styleId="TOCHeading">
    <w:name w:val="TOC Heading"/>
    <w:basedOn w:val="Heading1"/>
    <w:next w:val="Normal"/>
    <w:uiPriority w:val="39"/>
    <w:unhideWhenUsed/>
    <w:qFormat/>
    <w:rsid w:val="001A7AAA"/>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801BC5"/>
    <w:pPr>
      <w:tabs>
        <w:tab w:val="right" w:leader="dot" w:pos="9061"/>
      </w:tabs>
      <w:bidi/>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TOC2">
    <w:name w:val="toc 2"/>
    <w:basedOn w:val="TOC3"/>
    <w:next w:val="Normal"/>
    <w:autoRedefine/>
    <w:uiPriority w:val="39"/>
    <w:unhideWhenUsed/>
    <w:rsid w:val="00D90B3E"/>
    <w:pPr>
      <w:bidi/>
    </w:pPr>
    <w:rPr>
      <w:color w:val="000000" w:themeColor="text1"/>
      <w:sz w:val="28"/>
      <w:szCs w:val="28"/>
      <w:lang w:bidi="ar-EG"/>
    </w:rPr>
  </w:style>
  <w:style w:type="paragraph" w:styleId="TOC3">
    <w:name w:val="toc 3"/>
    <w:basedOn w:val="Normal"/>
    <w:next w:val="Normal"/>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DefaultParagraphFont"/>
    <w:uiPriority w:val="99"/>
    <w:unhideWhenUsed/>
    <w:rsid w:val="001A7AAA"/>
    <w:rPr>
      <w:color w:val="0563C1" w:themeColor="hyperlink"/>
      <w:u w:val="single"/>
    </w:rPr>
  </w:style>
  <w:style w:type="paragraph" w:styleId="TOC4">
    <w:name w:val="toc 4"/>
    <w:basedOn w:val="Normal"/>
    <w:next w:val="Normal"/>
    <w:autoRedefine/>
    <w:uiPriority w:val="39"/>
    <w:unhideWhenUsed/>
    <w:rsid w:val="002C6B63"/>
    <w:pPr>
      <w:tabs>
        <w:tab w:val="right" w:leader="dot" w:pos="9061"/>
      </w:tabs>
      <w:ind w:left="658"/>
    </w:pPr>
    <w:rPr>
      <w:rFonts w:ascii="Simplified Arabic" w:hAnsi="Simplified Arabic" w:cs="Simplified Arabic"/>
      <w:noProof/>
    </w:rPr>
  </w:style>
  <w:style w:type="paragraph" w:styleId="TOC5">
    <w:name w:val="toc 5"/>
    <w:basedOn w:val="Normal"/>
    <w:next w:val="Normal"/>
    <w:autoRedefine/>
    <w:uiPriority w:val="39"/>
    <w:unhideWhenUsed/>
    <w:rsid w:val="001A7AAA"/>
    <w:pPr>
      <w:ind w:left="880"/>
    </w:pPr>
    <w:rPr>
      <w:rFonts w:cstheme="minorHAnsi"/>
      <w:sz w:val="20"/>
    </w:rPr>
  </w:style>
  <w:style w:type="paragraph" w:styleId="TOC6">
    <w:name w:val="toc 6"/>
    <w:basedOn w:val="Normal"/>
    <w:next w:val="Normal"/>
    <w:autoRedefine/>
    <w:uiPriority w:val="39"/>
    <w:unhideWhenUsed/>
    <w:rsid w:val="001A7AAA"/>
    <w:pPr>
      <w:ind w:left="1100"/>
    </w:pPr>
    <w:rPr>
      <w:rFonts w:cstheme="minorHAnsi"/>
      <w:sz w:val="20"/>
    </w:rPr>
  </w:style>
  <w:style w:type="paragraph" w:styleId="TOC7">
    <w:name w:val="toc 7"/>
    <w:basedOn w:val="Normal"/>
    <w:next w:val="Normal"/>
    <w:autoRedefine/>
    <w:uiPriority w:val="39"/>
    <w:unhideWhenUsed/>
    <w:rsid w:val="001A7AAA"/>
    <w:pPr>
      <w:ind w:left="1320"/>
    </w:pPr>
    <w:rPr>
      <w:rFonts w:cstheme="minorHAnsi"/>
      <w:sz w:val="20"/>
    </w:rPr>
  </w:style>
  <w:style w:type="paragraph" w:styleId="TOC8">
    <w:name w:val="toc 8"/>
    <w:basedOn w:val="Normal"/>
    <w:next w:val="Normal"/>
    <w:autoRedefine/>
    <w:uiPriority w:val="39"/>
    <w:unhideWhenUsed/>
    <w:rsid w:val="001A7AAA"/>
    <w:pPr>
      <w:ind w:left="1540"/>
    </w:pPr>
    <w:rPr>
      <w:rFonts w:cstheme="minorHAnsi"/>
      <w:sz w:val="20"/>
    </w:rPr>
  </w:style>
  <w:style w:type="paragraph" w:styleId="TOC9">
    <w:name w:val="toc 9"/>
    <w:basedOn w:val="Normal"/>
    <w:next w:val="Normal"/>
    <w:autoRedefine/>
    <w:uiPriority w:val="39"/>
    <w:unhideWhenUsed/>
    <w:rsid w:val="001A7AAA"/>
    <w:pPr>
      <w:ind w:left="1760"/>
    </w:pPr>
    <w:rPr>
      <w:rFonts w:cstheme="minorHAnsi"/>
      <w:sz w:val="20"/>
    </w:rPr>
  </w:style>
  <w:style w:type="paragraph" w:styleId="NormalWeb">
    <w:name w:val="Normal (Web)"/>
    <w:basedOn w:val="Normal"/>
    <w:uiPriority w:val="99"/>
    <w:semiHidden/>
    <w:unhideWhenUsed/>
    <w:rsid w:val="006834DA"/>
    <w:pPr>
      <w:spacing w:before="100" w:beforeAutospacing="1" w:after="100" w:afterAutospacing="1"/>
    </w:pPr>
  </w:style>
  <w:style w:type="character" w:styleId="Strong">
    <w:name w:val="Strong"/>
    <w:basedOn w:val="DefaultParagraphFont"/>
    <w:uiPriority w:val="22"/>
    <w:qFormat/>
    <w:rsid w:val="006834DA"/>
    <w:rPr>
      <w:b/>
      <w:bCs/>
    </w:rPr>
  </w:style>
  <w:style w:type="paragraph" w:styleId="Caption">
    <w:name w:val="caption"/>
    <w:basedOn w:val="Normal"/>
    <w:next w:val="Normal"/>
    <w:qFormat/>
    <w:rsid w:val="003841C1"/>
    <w:pPr>
      <w:keepNext/>
      <w:bidi/>
      <w:spacing w:before="120" w:after="120" w:line="360" w:lineRule="auto"/>
      <w:jc w:val="center"/>
    </w:pPr>
    <w:rPr>
      <w:rFonts w:ascii="Simplified Arabic" w:hAnsi="Simplified Arabic" w:cs="Simplified Arabic"/>
      <w:b/>
      <w:bCs/>
      <w:color w:val="000000" w:themeColor="text1"/>
    </w:rPr>
  </w:style>
  <w:style w:type="table" w:styleId="TableGrid">
    <w:name w:val="Table Grid"/>
    <w:basedOn w:val="TableNormal"/>
    <w:uiPriority w:val="3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454222"/>
  </w:style>
  <w:style w:type="paragraph" w:styleId="ListParagraph">
    <w:name w:val="List Paragraph"/>
    <w:basedOn w:val="Normal"/>
    <w:uiPriority w:val="34"/>
    <w:qFormat/>
    <w:rsid w:val="00BB209A"/>
    <w:pPr>
      <w:ind w:left="720"/>
      <w:contextualSpacing/>
    </w:pPr>
  </w:style>
  <w:style w:type="table" w:styleId="TableGridLight">
    <w:name w:val="Grid Table Light"/>
    <w:basedOn w:val="TableNormal"/>
    <w:uiPriority w:val="40"/>
    <w:rsid w:val="00395D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172A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335809498">
      <w:bodyDiv w:val="1"/>
      <w:marLeft w:val="0"/>
      <w:marRight w:val="0"/>
      <w:marTop w:val="0"/>
      <w:marBottom w:val="0"/>
      <w:divBdr>
        <w:top w:val="none" w:sz="0" w:space="0" w:color="auto"/>
        <w:left w:val="none" w:sz="0" w:space="0" w:color="auto"/>
        <w:bottom w:val="none" w:sz="0" w:space="0" w:color="auto"/>
        <w:right w:val="none" w:sz="0" w:space="0" w:color="auto"/>
      </w:divBdr>
    </w:div>
    <w:div w:id="367490897">
      <w:bodyDiv w:val="1"/>
      <w:marLeft w:val="0"/>
      <w:marRight w:val="0"/>
      <w:marTop w:val="0"/>
      <w:marBottom w:val="0"/>
      <w:divBdr>
        <w:top w:val="none" w:sz="0" w:space="0" w:color="auto"/>
        <w:left w:val="none" w:sz="0" w:space="0" w:color="auto"/>
        <w:bottom w:val="none" w:sz="0" w:space="0" w:color="auto"/>
        <w:right w:val="none" w:sz="0" w:space="0" w:color="auto"/>
      </w:divBdr>
      <w:divsChild>
        <w:div w:id="541206888">
          <w:marLeft w:val="0"/>
          <w:marRight w:val="0"/>
          <w:marTop w:val="0"/>
          <w:marBottom w:val="0"/>
          <w:divBdr>
            <w:top w:val="none" w:sz="0" w:space="0" w:color="auto"/>
            <w:left w:val="none" w:sz="0" w:space="0" w:color="auto"/>
            <w:bottom w:val="none" w:sz="0" w:space="0" w:color="auto"/>
            <w:right w:val="none" w:sz="0" w:space="0" w:color="auto"/>
          </w:divBdr>
          <w:divsChild>
            <w:div w:id="7028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31380">
      <w:bodyDiv w:val="1"/>
      <w:marLeft w:val="0"/>
      <w:marRight w:val="0"/>
      <w:marTop w:val="0"/>
      <w:marBottom w:val="0"/>
      <w:divBdr>
        <w:top w:val="none" w:sz="0" w:space="0" w:color="auto"/>
        <w:left w:val="none" w:sz="0" w:space="0" w:color="auto"/>
        <w:bottom w:val="none" w:sz="0" w:space="0" w:color="auto"/>
        <w:right w:val="none" w:sz="0" w:space="0" w:color="auto"/>
      </w:divBdr>
      <w:divsChild>
        <w:div w:id="690108684">
          <w:marLeft w:val="0"/>
          <w:marRight w:val="0"/>
          <w:marTop w:val="0"/>
          <w:marBottom w:val="0"/>
          <w:divBdr>
            <w:top w:val="none" w:sz="0" w:space="0" w:color="auto"/>
            <w:left w:val="none" w:sz="0" w:space="0" w:color="auto"/>
            <w:bottom w:val="none" w:sz="0" w:space="0" w:color="auto"/>
            <w:right w:val="none" w:sz="0" w:space="0" w:color="auto"/>
          </w:divBdr>
          <w:divsChild>
            <w:div w:id="18425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53289">
      <w:bodyDiv w:val="1"/>
      <w:marLeft w:val="0"/>
      <w:marRight w:val="0"/>
      <w:marTop w:val="0"/>
      <w:marBottom w:val="0"/>
      <w:divBdr>
        <w:top w:val="none" w:sz="0" w:space="0" w:color="auto"/>
        <w:left w:val="none" w:sz="0" w:space="0" w:color="auto"/>
        <w:bottom w:val="none" w:sz="0" w:space="0" w:color="auto"/>
        <w:right w:val="none" w:sz="0" w:space="0" w:color="auto"/>
      </w:divBdr>
      <w:divsChild>
        <w:div w:id="2027750067">
          <w:marLeft w:val="0"/>
          <w:marRight w:val="0"/>
          <w:marTop w:val="0"/>
          <w:marBottom w:val="0"/>
          <w:divBdr>
            <w:top w:val="none" w:sz="0" w:space="0" w:color="auto"/>
            <w:left w:val="none" w:sz="0" w:space="0" w:color="auto"/>
            <w:bottom w:val="none" w:sz="0" w:space="0" w:color="auto"/>
            <w:right w:val="none" w:sz="0" w:space="0" w:color="auto"/>
          </w:divBdr>
          <w:divsChild>
            <w:div w:id="1340308085">
              <w:marLeft w:val="0"/>
              <w:marRight w:val="0"/>
              <w:marTop w:val="0"/>
              <w:marBottom w:val="0"/>
              <w:divBdr>
                <w:top w:val="none" w:sz="0" w:space="0" w:color="auto"/>
                <w:left w:val="none" w:sz="0" w:space="0" w:color="auto"/>
                <w:bottom w:val="none" w:sz="0" w:space="0" w:color="auto"/>
                <w:right w:val="none" w:sz="0" w:space="0" w:color="auto"/>
              </w:divBdr>
              <w:divsChild>
                <w:div w:id="1739014080">
                  <w:marLeft w:val="0"/>
                  <w:marRight w:val="0"/>
                  <w:marTop w:val="0"/>
                  <w:marBottom w:val="0"/>
                  <w:divBdr>
                    <w:top w:val="none" w:sz="0" w:space="0" w:color="auto"/>
                    <w:left w:val="none" w:sz="0" w:space="0" w:color="auto"/>
                    <w:bottom w:val="none" w:sz="0" w:space="0" w:color="auto"/>
                    <w:right w:val="none" w:sz="0" w:space="0" w:color="auto"/>
                  </w:divBdr>
                  <w:divsChild>
                    <w:div w:id="927881251">
                      <w:marLeft w:val="0"/>
                      <w:marRight w:val="0"/>
                      <w:marTop w:val="0"/>
                      <w:marBottom w:val="0"/>
                      <w:divBdr>
                        <w:top w:val="none" w:sz="0" w:space="0" w:color="auto"/>
                        <w:left w:val="none" w:sz="0" w:space="0" w:color="auto"/>
                        <w:bottom w:val="none" w:sz="0" w:space="0" w:color="auto"/>
                        <w:right w:val="none" w:sz="0" w:space="0" w:color="auto"/>
                      </w:divBdr>
                      <w:divsChild>
                        <w:div w:id="91648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9003186">
      <w:bodyDiv w:val="1"/>
      <w:marLeft w:val="0"/>
      <w:marRight w:val="0"/>
      <w:marTop w:val="0"/>
      <w:marBottom w:val="0"/>
      <w:divBdr>
        <w:top w:val="none" w:sz="0" w:space="0" w:color="auto"/>
        <w:left w:val="none" w:sz="0" w:space="0" w:color="auto"/>
        <w:bottom w:val="none" w:sz="0" w:space="0" w:color="auto"/>
        <w:right w:val="none" w:sz="0" w:space="0" w:color="auto"/>
      </w:divBdr>
      <w:divsChild>
        <w:div w:id="666859576">
          <w:marLeft w:val="0"/>
          <w:marRight w:val="0"/>
          <w:marTop w:val="0"/>
          <w:marBottom w:val="0"/>
          <w:divBdr>
            <w:top w:val="none" w:sz="0" w:space="0" w:color="auto"/>
            <w:left w:val="none" w:sz="0" w:space="0" w:color="auto"/>
            <w:bottom w:val="none" w:sz="0" w:space="0" w:color="auto"/>
            <w:right w:val="none" w:sz="0" w:space="0" w:color="auto"/>
          </w:divBdr>
          <w:divsChild>
            <w:div w:id="19401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88796">
      <w:bodyDiv w:val="1"/>
      <w:marLeft w:val="0"/>
      <w:marRight w:val="0"/>
      <w:marTop w:val="0"/>
      <w:marBottom w:val="0"/>
      <w:divBdr>
        <w:top w:val="none" w:sz="0" w:space="0" w:color="auto"/>
        <w:left w:val="none" w:sz="0" w:space="0" w:color="auto"/>
        <w:bottom w:val="none" w:sz="0" w:space="0" w:color="auto"/>
        <w:right w:val="none" w:sz="0" w:space="0" w:color="auto"/>
      </w:divBdr>
    </w:div>
    <w:div w:id="669140488">
      <w:bodyDiv w:val="1"/>
      <w:marLeft w:val="0"/>
      <w:marRight w:val="0"/>
      <w:marTop w:val="0"/>
      <w:marBottom w:val="0"/>
      <w:divBdr>
        <w:top w:val="none" w:sz="0" w:space="0" w:color="auto"/>
        <w:left w:val="none" w:sz="0" w:space="0" w:color="auto"/>
        <w:bottom w:val="none" w:sz="0" w:space="0" w:color="auto"/>
        <w:right w:val="none" w:sz="0" w:space="0" w:color="auto"/>
      </w:divBdr>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887919">
      <w:bodyDiv w:val="1"/>
      <w:marLeft w:val="0"/>
      <w:marRight w:val="0"/>
      <w:marTop w:val="0"/>
      <w:marBottom w:val="0"/>
      <w:divBdr>
        <w:top w:val="none" w:sz="0" w:space="0" w:color="auto"/>
        <w:left w:val="none" w:sz="0" w:space="0" w:color="auto"/>
        <w:bottom w:val="none" w:sz="0" w:space="0" w:color="auto"/>
        <w:right w:val="none" w:sz="0" w:space="0" w:color="auto"/>
      </w:divBdr>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291627">
      <w:bodyDiv w:val="1"/>
      <w:marLeft w:val="0"/>
      <w:marRight w:val="0"/>
      <w:marTop w:val="0"/>
      <w:marBottom w:val="0"/>
      <w:divBdr>
        <w:top w:val="none" w:sz="0" w:space="0" w:color="auto"/>
        <w:left w:val="none" w:sz="0" w:space="0" w:color="auto"/>
        <w:bottom w:val="none" w:sz="0" w:space="0" w:color="auto"/>
        <w:right w:val="none" w:sz="0" w:space="0" w:color="auto"/>
      </w:divBdr>
      <w:divsChild>
        <w:div w:id="549802400">
          <w:marLeft w:val="0"/>
          <w:marRight w:val="0"/>
          <w:marTop w:val="0"/>
          <w:marBottom w:val="0"/>
          <w:divBdr>
            <w:top w:val="none" w:sz="0" w:space="0" w:color="auto"/>
            <w:left w:val="none" w:sz="0" w:space="0" w:color="auto"/>
            <w:bottom w:val="none" w:sz="0" w:space="0" w:color="auto"/>
            <w:right w:val="none" w:sz="0" w:space="0" w:color="auto"/>
          </w:divBdr>
          <w:divsChild>
            <w:div w:id="690254910">
              <w:marLeft w:val="0"/>
              <w:marRight w:val="0"/>
              <w:marTop w:val="0"/>
              <w:marBottom w:val="0"/>
              <w:divBdr>
                <w:top w:val="none" w:sz="0" w:space="0" w:color="auto"/>
                <w:left w:val="none" w:sz="0" w:space="0" w:color="auto"/>
                <w:bottom w:val="none" w:sz="0" w:space="0" w:color="auto"/>
                <w:right w:val="none" w:sz="0" w:space="0" w:color="auto"/>
              </w:divBdr>
            </w:div>
          </w:divsChild>
        </w:div>
        <w:div w:id="442916601">
          <w:marLeft w:val="0"/>
          <w:marRight w:val="0"/>
          <w:marTop w:val="0"/>
          <w:marBottom w:val="0"/>
          <w:divBdr>
            <w:top w:val="none" w:sz="0" w:space="0" w:color="auto"/>
            <w:left w:val="none" w:sz="0" w:space="0" w:color="auto"/>
            <w:bottom w:val="none" w:sz="0" w:space="0" w:color="auto"/>
            <w:right w:val="none" w:sz="0" w:space="0" w:color="auto"/>
          </w:divBdr>
          <w:divsChild>
            <w:div w:id="2124417038">
              <w:marLeft w:val="0"/>
              <w:marRight w:val="0"/>
              <w:marTop w:val="0"/>
              <w:marBottom w:val="0"/>
              <w:divBdr>
                <w:top w:val="none" w:sz="0" w:space="0" w:color="auto"/>
                <w:left w:val="none" w:sz="0" w:space="0" w:color="auto"/>
                <w:bottom w:val="none" w:sz="0" w:space="0" w:color="auto"/>
                <w:right w:val="none" w:sz="0" w:space="0" w:color="auto"/>
              </w:divBdr>
            </w:div>
          </w:divsChild>
        </w:div>
        <w:div w:id="1047529990">
          <w:marLeft w:val="0"/>
          <w:marRight w:val="0"/>
          <w:marTop w:val="0"/>
          <w:marBottom w:val="0"/>
          <w:divBdr>
            <w:top w:val="none" w:sz="0" w:space="0" w:color="auto"/>
            <w:left w:val="none" w:sz="0" w:space="0" w:color="auto"/>
            <w:bottom w:val="none" w:sz="0" w:space="0" w:color="auto"/>
            <w:right w:val="none" w:sz="0" w:space="0" w:color="auto"/>
          </w:divBdr>
          <w:divsChild>
            <w:div w:id="2074810631">
              <w:marLeft w:val="0"/>
              <w:marRight w:val="0"/>
              <w:marTop w:val="0"/>
              <w:marBottom w:val="0"/>
              <w:divBdr>
                <w:top w:val="none" w:sz="0" w:space="0" w:color="auto"/>
                <w:left w:val="none" w:sz="0" w:space="0" w:color="auto"/>
                <w:bottom w:val="none" w:sz="0" w:space="0" w:color="auto"/>
                <w:right w:val="none" w:sz="0" w:space="0" w:color="auto"/>
              </w:divBdr>
            </w:div>
          </w:divsChild>
        </w:div>
        <w:div w:id="396054482">
          <w:marLeft w:val="0"/>
          <w:marRight w:val="0"/>
          <w:marTop w:val="0"/>
          <w:marBottom w:val="0"/>
          <w:divBdr>
            <w:top w:val="none" w:sz="0" w:space="0" w:color="auto"/>
            <w:left w:val="none" w:sz="0" w:space="0" w:color="auto"/>
            <w:bottom w:val="none" w:sz="0" w:space="0" w:color="auto"/>
            <w:right w:val="none" w:sz="0" w:space="0" w:color="auto"/>
          </w:divBdr>
          <w:divsChild>
            <w:div w:id="96415427">
              <w:marLeft w:val="0"/>
              <w:marRight w:val="0"/>
              <w:marTop w:val="0"/>
              <w:marBottom w:val="0"/>
              <w:divBdr>
                <w:top w:val="none" w:sz="0" w:space="0" w:color="auto"/>
                <w:left w:val="none" w:sz="0" w:space="0" w:color="auto"/>
                <w:bottom w:val="none" w:sz="0" w:space="0" w:color="auto"/>
                <w:right w:val="none" w:sz="0" w:space="0" w:color="auto"/>
              </w:divBdr>
            </w:div>
          </w:divsChild>
        </w:div>
        <w:div w:id="2078433659">
          <w:marLeft w:val="0"/>
          <w:marRight w:val="0"/>
          <w:marTop w:val="0"/>
          <w:marBottom w:val="0"/>
          <w:divBdr>
            <w:top w:val="none" w:sz="0" w:space="0" w:color="auto"/>
            <w:left w:val="none" w:sz="0" w:space="0" w:color="auto"/>
            <w:bottom w:val="none" w:sz="0" w:space="0" w:color="auto"/>
            <w:right w:val="none" w:sz="0" w:space="0" w:color="auto"/>
          </w:divBdr>
          <w:divsChild>
            <w:div w:id="18115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659747">
      <w:bodyDiv w:val="1"/>
      <w:marLeft w:val="0"/>
      <w:marRight w:val="0"/>
      <w:marTop w:val="0"/>
      <w:marBottom w:val="0"/>
      <w:divBdr>
        <w:top w:val="none" w:sz="0" w:space="0" w:color="auto"/>
        <w:left w:val="none" w:sz="0" w:space="0" w:color="auto"/>
        <w:bottom w:val="none" w:sz="0" w:space="0" w:color="auto"/>
        <w:right w:val="none" w:sz="0" w:space="0" w:color="auto"/>
      </w:divBdr>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73565">
      <w:bodyDiv w:val="1"/>
      <w:marLeft w:val="0"/>
      <w:marRight w:val="0"/>
      <w:marTop w:val="0"/>
      <w:marBottom w:val="0"/>
      <w:divBdr>
        <w:top w:val="none" w:sz="0" w:space="0" w:color="auto"/>
        <w:left w:val="none" w:sz="0" w:space="0" w:color="auto"/>
        <w:bottom w:val="none" w:sz="0" w:space="0" w:color="auto"/>
        <w:right w:val="none" w:sz="0" w:space="0" w:color="auto"/>
      </w:divBdr>
      <w:divsChild>
        <w:div w:id="1731885907">
          <w:marLeft w:val="0"/>
          <w:marRight w:val="0"/>
          <w:marTop w:val="0"/>
          <w:marBottom w:val="0"/>
          <w:divBdr>
            <w:top w:val="none" w:sz="0" w:space="0" w:color="auto"/>
            <w:left w:val="none" w:sz="0" w:space="0" w:color="auto"/>
            <w:bottom w:val="none" w:sz="0" w:space="0" w:color="auto"/>
            <w:right w:val="none" w:sz="0" w:space="0" w:color="auto"/>
          </w:divBdr>
          <w:divsChild>
            <w:div w:id="2481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680718">
      <w:bodyDiv w:val="1"/>
      <w:marLeft w:val="0"/>
      <w:marRight w:val="0"/>
      <w:marTop w:val="0"/>
      <w:marBottom w:val="0"/>
      <w:divBdr>
        <w:top w:val="none" w:sz="0" w:space="0" w:color="auto"/>
        <w:left w:val="none" w:sz="0" w:space="0" w:color="auto"/>
        <w:bottom w:val="none" w:sz="0" w:space="0" w:color="auto"/>
        <w:right w:val="none" w:sz="0" w:space="0" w:color="auto"/>
      </w:divBdr>
      <w:divsChild>
        <w:div w:id="1616715633">
          <w:marLeft w:val="0"/>
          <w:marRight w:val="0"/>
          <w:marTop w:val="0"/>
          <w:marBottom w:val="0"/>
          <w:divBdr>
            <w:top w:val="none" w:sz="0" w:space="0" w:color="auto"/>
            <w:left w:val="none" w:sz="0" w:space="0" w:color="auto"/>
            <w:bottom w:val="none" w:sz="0" w:space="0" w:color="auto"/>
            <w:right w:val="none" w:sz="0" w:space="0" w:color="auto"/>
          </w:divBdr>
          <w:divsChild>
            <w:div w:id="908230033">
              <w:marLeft w:val="0"/>
              <w:marRight w:val="0"/>
              <w:marTop w:val="0"/>
              <w:marBottom w:val="0"/>
              <w:divBdr>
                <w:top w:val="none" w:sz="0" w:space="0" w:color="auto"/>
                <w:left w:val="none" w:sz="0" w:space="0" w:color="auto"/>
                <w:bottom w:val="none" w:sz="0" w:space="0" w:color="auto"/>
                <w:right w:val="none" w:sz="0" w:space="0" w:color="auto"/>
              </w:divBdr>
              <w:divsChild>
                <w:div w:id="2023433186">
                  <w:marLeft w:val="0"/>
                  <w:marRight w:val="0"/>
                  <w:marTop w:val="0"/>
                  <w:marBottom w:val="0"/>
                  <w:divBdr>
                    <w:top w:val="none" w:sz="0" w:space="0" w:color="auto"/>
                    <w:left w:val="none" w:sz="0" w:space="0" w:color="auto"/>
                    <w:bottom w:val="none" w:sz="0" w:space="0" w:color="auto"/>
                    <w:right w:val="none" w:sz="0" w:space="0" w:color="auto"/>
                  </w:divBdr>
                  <w:divsChild>
                    <w:div w:id="164632717">
                      <w:marLeft w:val="0"/>
                      <w:marRight w:val="0"/>
                      <w:marTop w:val="0"/>
                      <w:marBottom w:val="0"/>
                      <w:divBdr>
                        <w:top w:val="none" w:sz="0" w:space="0" w:color="auto"/>
                        <w:left w:val="none" w:sz="0" w:space="0" w:color="auto"/>
                        <w:bottom w:val="none" w:sz="0" w:space="0" w:color="auto"/>
                        <w:right w:val="none" w:sz="0" w:space="0" w:color="auto"/>
                      </w:divBdr>
                      <w:divsChild>
                        <w:div w:id="868444951">
                          <w:marLeft w:val="0"/>
                          <w:marRight w:val="0"/>
                          <w:marTop w:val="0"/>
                          <w:marBottom w:val="0"/>
                          <w:divBdr>
                            <w:top w:val="none" w:sz="0" w:space="0" w:color="auto"/>
                            <w:left w:val="none" w:sz="0" w:space="0" w:color="auto"/>
                            <w:bottom w:val="none" w:sz="0" w:space="0" w:color="auto"/>
                            <w:right w:val="none" w:sz="0" w:space="0" w:color="auto"/>
                          </w:divBdr>
                          <w:divsChild>
                            <w:div w:id="617834274">
                              <w:marLeft w:val="0"/>
                              <w:marRight w:val="0"/>
                              <w:marTop w:val="0"/>
                              <w:marBottom w:val="0"/>
                              <w:divBdr>
                                <w:top w:val="none" w:sz="0" w:space="0" w:color="auto"/>
                                <w:left w:val="none" w:sz="0" w:space="0" w:color="auto"/>
                                <w:bottom w:val="none" w:sz="0" w:space="0" w:color="auto"/>
                                <w:right w:val="none" w:sz="0" w:space="0" w:color="auto"/>
                              </w:divBdr>
                              <w:divsChild>
                                <w:div w:id="11231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42786">
      <w:bodyDiv w:val="1"/>
      <w:marLeft w:val="0"/>
      <w:marRight w:val="0"/>
      <w:marTop w:val="0"/>
      <w:marBottom w:val="0"/>
      <w:divBdr>
        <w:top w:val="none" w:sz="0" w:space="0" w:color="auto"/>
        <w:left w:val="none" w:sz="0" w:space="0" w:color="auto"/>
        <w:bottom w:val="none" w:sz="0" w:space="0" w:color="auto"/>
        <w:right w:val="none" w:sz="0" w:space="0" w:color="auto"/>
      </w:divBdr>
      <w:divsChild>
        <w:div w:id="80683964">
          <w:marLeft w:val="0"/>
          <w:marRight w:val="0"/>
          <w:marTop w:val="0"/>
          <w:marBottom w:val="0"/>
          <w:divBdr>
            <w:top w:val="none" w:sz="0" w:space="0" w:color="auto"/>
            <w:left w:val="none" w:sz="0" w:space="0" w:color="auto"/>
            <w:bottom w:val="none" w:sz="0" w:space="0" w:color="auto"/>
            <w:right w:val="none" w:sz="0" w:space="0" w:color="auto"/>
          </w:divBdr>
          <w:divsChild>
            <w:div w:id="6733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 w:id="1940527914">
      <w:bodyDiv w:val="1"/>
      <w:marLeft w:val="0"/>
      <w:marRight w:val="0"/>
      <w:marTop w:val="0"/>
      <w:marBottom w:val="0"/>
      <w:divBdr>
        <w:top w:val="none" w:sz="0" w:space="0" w:color="auto"/>
        <w:left w:val="none" w:sz="0" w:space="0" w:color="auto"/>
        <w:bottom w:val="none" w:sz="0" w:space="0" w:color="auto"/>
        <w:right w:val="none" w:sz="0" w:space="0" w:color="auto"/>
      </w:divBdr>
      <w:divsChild>
        <w:div w:id="1088192297">
          <w:marLeft w:val="0"/>
          <w:marRight w:val="0"/>
          <w:marTop w:val="0"/>
          <w:marBottom w:val="0"/>
          <w:divBdr>
            <w:top w:val="none" w:sz="0" w:space="0" w:color="auto"/>
            <w:left w:val="none" w:sz="0" w:space="0" w:color="auto"/>
            <w:bottom w:val="none" w:sz="0" w:space="0" w:color="auto"/>
            <w:right w:val="none" w:sz="0" w:space="0" w:color="auto"/>
          </w:divBdr>
          <w:divsChild>
            <w:div w:id="3965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5901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2166-021C-1041-96AD-BF7B62B9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43</Pages>
  <Words>10484</Words>
  <Characters>59762</Characters>
  <Application>Microsoft Office Word</Application>
  <DocSecurity>0</DocSecurity>
  <Lines>498</Lines>
  <Paragraphs>140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70106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13</cp:revision>
  <cp:lastPrinted>2025-07-17T14:17:00Z</cp:lastPrinted>
  <dcterms:created xsi:type="dcterms:W3CDTF">2025-07-17T14:17:00Z</dcterms:created>
  <dcterms:modified xsi:type="dcterms:W3CDTF">2025-07-30T12:41:00Z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