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7FE776FE" w14:textId="68DD1BF7" w:rsidR="00C00D27" w:rsidRDefault="00FA7C95" w:rsidP="00C00D27">
      <w:pPr>
        <w:spacing w:after="0" w:line="360" w:lineRule="auto"/>
        <w:jc w:val="center"/>
        <w:rPr>
          <w:rFonts w:ascii="Times New Roman" w:eastAsia="Times New Roman" w:hAnsi="Times New Roman" w:cs="Times New Roman"/>
          <w:b/>
          <w:bCs/>
          <w:sz w:val="40"/>
          <w:szCs w:val="40"/>
        </w:rPr>
      </w:pPr>
      <w:r>
        <w:t>Title</w:t>
      </w:r>
      <w:r w:rsidR="00C00D27">
        <w:t xml:space="preserve">: </w:t>
      </w:r>
      <w:r w:rsidR="00C00D27" w:rsidRPr="00A91469">
        <w:rPr>
          <w:rFonts w:ascii="Times New Roman" w:eastAsia="Times New Roman" w:hAnsi="Times New Roman" w:cs="Times New Roman"/>
          <w:b/>
          <w:bCs/>
          <w:sz w:val="40"/>
          <w:szCs w:val="40"/>
        </w:rPr>
        <w:t>The Role of IoT in COVID-19</w:t>
      </w:r>
    </w:p>
    <w:p w14:paraId="3A80A23B" w14:textId="6DCCE794" w:rsidR="00FA7C95" w:rsidRDefault="00FA7C95" w:rsidP="00FA7C95">
      <w:pPr>
        <w:pStyle w:val="Heading2"/>
        <w:spacing w:after="156" w:line="265" w:lineRule="auto"/>
        <w:jc w:val="center"/>
      </w:pPr>
    </w:p>
    <w:p w14:paraId="73DC782A" w14:textId="3576B142" w:rsidR="00FA7C95" w:rsidRDefault="00C00D27" w:rsidP="00FA7C95">
      <w:pPr>
        <w:spacing w:after="376" w:line="249" w:lineRule="auto"/>
        <w:ind w:right="1366" w:firstLine="4"/>
        <w:jc w:val="center"/>
      </w:pPr>
      <w:r>
        <w:rPr>
          <w:sz w:val="32"/>
        </w:rPr>
        <w:t xml:space="preserve">                  </w:t>
      </w:r>
      <w:r w:rsidR="00FA7C95">
        <w:rPr>
          <w:sz w:val="32"/>
        </w:rPr>
        <w:t>Prepared By</w:t>
      </w:r>
      <w:r w:rsidR="00FA7C95">
        <w:rPr>
          <w:sz w:val="40"/>
        </w:rPr>
        <w:t xml:space="preserve"> </w:t>
      </w:r>
    </w:p>
    <w:p w14:paraId="6BFACF14" w14:textId="765F8E76" w:rsidR="00FA7C95" w:rsidRPr="00AA559B" w:rsidRDefault="00FA7C95" w:rsidP="00FA7C95">
      <w:pPr>
        <w:spacing w:after="252"/>
        <w:jc w:val="center"/>
        <w:rPr>
          <w:bCs/>
          <w:sz w:val="32"/>
          <w:szCs w:val="32"/>
        </w:rPr>
      </w:pPr>
      <w:r w:rsidRPr="00AA559B">
        <w:rPr>
          <w:bCs/>
          <w:sz w:val="32"/>
          <w:szCs w:val="32"/>
        </w:rPr>
        <w:t>Name:</w:t>
      </w:r>
      <w:r w:rsidR="00C00D27">
        <w:rPr>
          <w:bCs/>
          <w:sz w:val="32"/>
          <w:szCs w:val="32"/>
        </w:rPr>
        <w:t xml:space="preserve"> Sami Lotfi </w:t>
      </w:r>
      <w:proofErr w:type="spellStart"/>
      <w:r w:rsidR="00C00D27">
        <w:rPr>
          <w:bCs/>
          <w:sz w:val="32"/>
          <w:szCs w:val="32"/>
        </w:rPr>
        <w:t>Almaghrabi</w:t>
      </w:r>
      <w:proofErr w:type="spellEnd"/>
      <w:r w:rsidRPr="00AA559B">
        <w:rPr>
          <w:bCs/>
          <w:sz w:val="32"/>
          <w:szCs w:val="32"/>
        </w:rPr>
        <w:tab/>
      </w:r>
      <w:r w:rsidRPr="00AA559B">
        <w:rPr>
          <w:bCs/>
          <w:sz w:val="32"/>
          <w:szCs w:val="32"/>
        </w:rPr>
        <w:tab/>
      </w:r>
      <w:r w:rsidRPr="00AA559B">
        <w:rPr>
          <w:bCs/>
          <w:sz w:val="32"/>
          <w:szCs w:val="32"/>
        </w:rPr>
        <w:tab/>
        <w:t>ID No.</w:t>
      </w:r>
      <w:r w:rsidR="00C00D27">
        <w:rPr>
          <w:bCs/>
          <w:sz w:val="32"/>
          <w:szCs w:val="32"/>
        </w:rPr>
        <w:t xml:space="preserve"> 251002918</w:t>
      </w:r>
    </w:p>
    <w:p w14:paraId="0FE71ACB" w14:textId="3965C707" w:rsidR="00FA7C95" w:rsidRPr="00C00D27" w:rsidRDefault="00C00D27" w:rsidP="00C00D27">
      <w:pPr>
        <w:spacing w:after="252"/>
        <w:rPr>
          <w:b/>
          <w:bCs/>
          <w:sz w:val="32"/>
          <w:szCs w:val="32"/>
          <w:lang w:val="en-US"/>
        </w:rPr>
      </w:pPr>
      <w:r>
        <w:rPr>
          <w:bCs/>
          <w:sz w:val="32"/>
          <w:szCs w:val="32"/>
        </w:rPr>
        <w:t xml:space="preserve">         </w:t>
      </w:r>
      <w:r w:rsidR="00FA7C95" w:rsidRPr="00AA559B">
        <w:rPr>
          <w:bCs/>
          <w:sz w:val="32"/>
          <w:szCs w:val="32"/>
        </w:rPr>
        <w:t>Name:</w:t>
      </w:r>
      <w:r>
        <w:rPr>
          <w:bCs/>
          <w:sz w:val="32"/>
          <w:szCs w:val="32"/>
        </w:rPr>
        <w:t xml:space="preserve"> </w:t>
      </w:r>
      <w:r w:rsidRPr="00C00D27">
        <w:rPr>
          <w:sz w:val="28"/>
          <w:szCs w:val="28"/>
          <w:lang w:val="en-US"/>
        </w:rPr>
        <w:t>Mohammed Ayidh Almalki</w:t>
      </w:r>
      <w:r>
        <w:rPr>
          <w:b/>
          <w:bCs/>
          <w:sz w:val="32"/>
          <w:szCs w:val="32"/>
          <w:lang w:val="en-US"/>
        </w:rPr>
        <w:t xml:space="preserve">                         </w:t>
      </w:r>
      <w:r w:rsidR="00FA7C95" w:rsidRPr="00AA559B">
        <w:rPr>
          <w:bCs/>
          <w:sz w:val="32"/>
          <w:szCs w:val="32"/>
        </w:rPr>
        <w:t>ID No.</w:t>
      </w:r>
      <w:r>
        <w:rPr>
          <w:bCs/>
          <w:sz w:val="32"/>
          <w:szCs w:val="32"/>
        </w:rPr>
        <w:t xml:space="preserve"> 251002537 </w:t>
      </w:r>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1BA7D10C" w:rsidR="00FA7C95" w:rsidRDefault="00FA7C95" w:rsidP="00FA7C95">
      <w:pPr>
        <w:spacing w:after="235" w:line="249" w:lineRule="auto"/>
        <w:ind w:right="1367" w:firstLine="4"/>
        <w:jc w:val="center"/>
        <w:rPr>
          <w:sz w:val="32"/>
          <w:szCs w:val="32"/>
        </w:rPr>
      </w:pPr>
      <w:r w:rsidRPr="00AA559B">
        <w:rPr>
          <w:sz w:val="32"/>
          <w:szCs w:val="32"/>
        </w:rPr>
        <w:t>Supervisor Name:</w:t>
      </w:r>
      <w:r w:rsidR="00CD678D">
        <w:rPr>
          <w:sz w:val="32"/>
          <w:szCs w:val="32"/>
        </w:rPr>
        <w:t xml:space="preserve"> Dr.</w:t>
      </w:r>
      <w:r w:rsidRPr="00AA559B">
        <w:rPr>
          <w:sz w:val="32"/>
          <w:szCs w:val="32"/>
        </w:rPr>
        <w:t xml:space="preserve"> </w:t>
      </w:r>
      <w:r w:rsidR="00C00D27">
        <w:rPr>
          <w:sz w:val="32"/>
          <w:szCs w:val="32"/>
        </w:rPr>
        <w:t xml:space="preserve">Amjad </w:t>
      </w:r>
      <w:proofErr w:type="spellStart"/>
      <w:r w:rsidR="00C00D27">
        <w:rPr>
          <w:sz w:val="32"/>
          <w:szCs w:val="32"/>
        </w:rPr>
        <w:t>Qataish</w:t>
      </w:r>
      <w:proofErr w:type="spellEnd"/>
    </w:p>
    <w:p w14:paraId="4D22C6B4" w14:textId="77777777" w:rsidR="00FA7C95" w:rsidRDefault="00FA7C95" w:rsidP="00FA7C95">
      <w:pPr>
        <w:spacing w:after="235" w:line="249" w:lineRule="auto"/>
        <w:ind w:right="1367" w:firstLine="4"/>
        <w:jc w:val="center"/>
        <w:rPr>
          <w:sz w:val="32"/>
          <w:szCs w:val="32"/>
        </w:rPr>
      </w:pPr>
      <w:r>
        <w:rPr>
          <w:sz w:val="32"/>
          <w:szCs w:val="32"/>
        </w:rPr>
        <w:t>Collage of Informatics, Midocean University, Comoros</w:t>
      </w:r>
    </w:p>
    <w:p w14:paraId="5718D497" w14:textId="77777777" w:rsidR="00FA7C95" w:rsidRDefault="00FA7C95" w:rsidP="00FA7C95">
      <w:pPr>
        <w:spacing w:after="0"/>
        <w:ind w:left="473"/>
        <w:jc w:val="center"/>
      </w:pPr>
      <w:r>
        <w:rPr>
          <w:sz w:val="32"/>
        </w:rPr>
        <w:t xml:space="preserve"> </w:t>
      </w:r>
    </w:p>
    <w:p w14:paraId="6EA07F71" w14:textId="310F6739" w:rsidR="00FA7C95" w:rsidRDefault="00FA7C95" w:rsidP="00FA7C95">
      <w:pPr>
        <w:rPr>
          <w:sz w:val="32"/>
        </w:rPr>
      </w:pPr>
    </w:p>
    <w:p w14:paraId="72A67769" w14:textId="77777777" w:rsidR="00C00D27" w:rsidRDefault="00C00D27" w:rsidP="00C00D27">
      <w:pPr>
        <w:spacing w:after="0" w:line="360" w:lineRule="auto"/>
        <w:jc w:val="center"/>
        <w:rPr>
          <w:rFonts w:ascii="Times New Roman" w:eastAsia="Times New Roman" w:hAnsi="Times New Roman" w:cs="Times New Roman"/>
          <w:b/>
          <w:bCs/>
          <w:sz w:val="40"/>
          <w:szCs w:val="40"/>
        </w:rPr>
      </w:pPr>
      <w:r w:rsidRPr="00A91469">
        <w:rPr>
          <w:rFonts w:ascii="Times New Roman" w:eastAsia="Times New Roman" w:hAnsi="Times New Roman" w:cs="Times New Roman"/>
          <w:b/>
          <w:bCs/>
          <w:sz w:val="40"/>
          <w:szCs w:val="40"/>
        </w:rPr>
        <w:t>The Role of IoT in COVID-19</w:t>
      </w:r>
    </w:p>
    <w:p w14:paraId="773FFA6A" w14:textId="77777777" w:rsidR="00C00D27" w:rsidRDefault="00C00D27" w:rsidP="00C00D27">
      <w:pPr>
        <w:spacing w:after="0" w:line="360" w:lineRule="auto"/>
        <w:jc w:val="center"/>
        <w:rPr>
          <w:rFonts w:ascii="Times New Roman" w:eastAsia="Times New Roman" w:hAnsi="Times New Roman" w:cs="Times New Roman"/>
          <w:b/>
          <w:bCs/>
          <w:sz w:val="40"/>
          <w:szCs w:val="40"/>
        </w:rPr>
      </w:pPr>
    </w:p>
    <w:p w14:paraId="6C76BDB3" w14:textId="77777777" w:rsidR="00C00D27" w:rsidRPr="00057A50" w:rsidRDefault="00C00D27" w:rsidP="00C00D27">
      <w:pPr>
        <w:spacing w:after="0" w:line="360" w:lineRule="auto"/>
        <w:rPr>
          <w:rFonts w:ascii="Times New Roman" w:eastAsia="Times New Roman" w:hAnsi="Times New Roman" w:cs="Times New Roman"/>
          <w:b/>
          <w:bCs/>
          <w:sz w:val="28"/>
          <w:szCs w:val="28"/>
        </w:rPr>
      </w:pPr>
      <w:r w:rsidRPr="00057A50">
        <w:rPr>
          <w:rFonts w:ascii="Times New Roman" w:eastAsia="Times New Roman" w:hAnsi="Times New Roman" w:cs="Times New Roman"/>
          <w:b/>
          <w:bCs/>
          <w:sz w:val="28"/>
          <w:szCs w:val="28"/>
        </w:rPr>
        <w:t>Introduction:</w:t>
      </w:r>
    </w:p>
    <w:p w14:paraId="22586C59" w14:textId="77777777" w:rsidR="00C00D27" w:rsidRPr="00057A50" w:rsidRDefault="00C00D27" w:rsidP="00C00D27">
      <w:pPr>
        <w:spacing w:after="0" w:line="360" w:lineRule="auto"/>
        <w:rPr>
          <w:rFonts w:ascii="Times New Roman" w:eastAsia="Times New Roman" w:hAnsi="Times New Roman" w:cs="Times New Roman"/>
          <w:sz w:val="28"/>
          <w:szCs w:val="28"/>
        </w:rPr>
      </w:pPr>
      <w:r w:rsidRPr="00057A50">
        <w:rPr>
          <w:rFonts w:ascii="Times New Roman" w:eastAsia="Times New Roman" w:hAnsi="Times New Roman" w:cs="Times New Roman"/>
          <w:sz w:val="28"/>
          <w:szCs w:val="28"/>
        </w:rPr>
        <w:t>The COVID-19 pandemic disrupted healthcare systems worldwide and revealed critical gaps in public health preparedness. The integration of technology, particularly the Internet of Things (IoT), has emerged as a transformative solution for disease control, enabling remote monitoring, real-time data collection, and contactless services. This research explores how IoT technologies have been leveraged during the pandemic and how they can shape future healthcare responses.</w:t>
      </w:r>
    </w:p>
    <w:p w14:paraId="35415099" w14:textId="77777777" w:rsidR="00C00D27" w:rsidRPr="00A91469" w:rsidRDefault="00C00D27" w:rsidP="00C00D27">
      <w:pPr>
        <w:spacing w:after="0" w:line="360" w:lineRule="auto"/>
        <w:jc w:val="center"/>
        <w:rPr>
          <w:rStyle w:val="Strong"/>
          <w:rFonts w:ascii="Times New Roman" w:eastAsia="Times New Roman" w:hAnsi="Times New Roman" w:cs="Times New Roman"/>
          <w:sz w:val="40"/>
          <w:szCs w:val="40"/>
          <w:rtl/>
        </w:rPr>
      </w:pPr>
    </w:p>
    <w:p w14:paraId="25BDD540" w14:textId="77777777" w:rsidR="00C00D27" w:rsidRPr="001138E2" w:rsidRDefault="00C00D27" w:rsidP="00C00D27">
      <w:pPr>
        <w:pStyle w:val="NormalWeb"/>
        <w:spacing w:line="360" w:lineRule="auto"/>
        <w:jc w:val="both"/>
        <w:rPr>
          <w:sz w:val="28"/>
          <w:szCs w:val="28"/>
        </w:rPr>
      </w:pPr>
      <w:r w:rsidRPr="001138E2">
        <w:rPr>
          <w:rStyle w:val="Strong"/>
          <w:rFonts w:eastAsiaTheme="majorEastAsia"/>
          <w:sz w:val="28"/>
          <w:szCs w:val="28"/>
        </w:rPr>
        <w:t>Problem Statement</w:t>
      </w:r>
      <w:r>
        <w:rPr>
          <w:rStyle w:val="Strong"/>
          <w:rFonts w:eastAsiaTheme="majorEastAsia" w:hint="cs"/>
          <w:sz w:val="28"/>
          <w:szCs w:val="28"/>
          <w:rtl/>
        </w:rPr>
        <w:t>:</w:t>
      </w:r>
    </w:p>
    <w:p w14:paraId="7EAABFA7" w14:textId="77777777" w:rsidR="00C00D27" w:rsidRDefault="00C00D27" w:rsidP="00C00D27">
      <w:pPr>
        <w:pStyle w:val="NormalWeb"/>
        <w:spacing w:line="360" w:lineRule="auto"/>
        <w:jc w:val="both"/>
        <w:rPr>
          <w:sz w:val="28"/>
          <w:szCs w:val="28"/>
          <w:rtl/>
        </w:rPr>
      </w:pPr>
      <w:r w:rsidRPr="001138E2">
        <w:rPr>
          <w:sz w:val="28"/>
          <w:szCs w:val="28"/>
        </w:rPr>
        <w:t>The COVID-19 pandemic has posed unprecedented challenges to global healthcare systems, necessitating innovative technological solutions to mitigate its spread and impact</w:t>
      </w:r>
      <w:r>
        <w:rPr>
          <w:rFonts w:hint="cs"/>
          <w:sz w:val="28"/>
          <w:szCs w:val="28"/>
          <w:rtl/>
        </w:rPr>
        <w:t>.</w:t>
      </w:r>
    </w:p>
    <w:p w14:paraId="77876DD7" w14:textId="77777777" w:rsidR="00C00D27" w:rsidRPr="001138E2" w:rsidRDefault="00C00D27" w:rsidP="00C00D27">
      <w:pPr>
        <w:pStyle w:val="NormalWeb"/>
        <w:spacing w:line="360" w:lineRule="auto"/>
        <w:jc w:val="both"/>
        <w:rPr>
          <w:sz w:val="28"/>
          <w:szCs w:val="28"/>
        </w:rPr>
      </w:pPr>
      <w:r w:rsidRPr="001138E2">
        <w:rPr>
          <w:sz w:val="28"/>
          <w:szCs w:val="28"/>
        </w:rPr>
        <w:t>The Internet of Things (IoT) has emerged as a crucial tool in this context, offering real-time monitoring, remote healthcare services, and efficient data management to control the outbreak. According to Castiglione et al (2021), IoT technologies have played a pivotal role in minimizing human contact, optimizing healthcare resources, and ensuring timely medical interventions. However, despite these advancements, the integration and effectiveness of IoT solutions in pandemic management remain underexplored, necessitating further research to bridge existing gaps.</w:t>
      </w:r>
    </w:p>
    <w:p w14:paraId="218DBAD5" w14:textId="77777777" w:rsidR="00C00D27" w:rsidRPr="001138E2" w:rsidRDefault="00C00D27" w:rsidP="00C00D27">
      <w:pPr>
        <w:pStyle w:val="NormalWeb"/>
        <w:spacing w:line="360" w:lineRule="auto"/>
        <w:jc w:val="both"/>
        <w:rPr>
          <w:sz w:val="28"/>
          <w:szCs w:val="28"/>
        </w:rPr>
      </w:pPr>
      <w:r w:rsidRPr="001138E2">
        <w:rPr>
          <w:sz w:val="28"/>
          <w:szCs w:val="28"/>
        </w:rPr>
        <w:lastRenderedPageBreak/>
        <w:t xml:space="preserve">The primary concern in leveraging IoT for pandemic control lies in the challenges associated with data security, interoperability, and real-time processing. As noted by Mansour et al. (2021), while IoT has significantly contributed to patient monitoring and contact tracing, issues related to data privacy, system scalability, and infrastructure constraints hinder its full potential. Moreover, </w:t>
      </w:r>
      <w:proofErr w:type="spellStart"/>
      <w:r w:rsidRPr="001138E2">
        <w:rPr>
          <w:sz w:val="28"/>
          <w:szCs w:val="28"/>
        </w:rPr>
        <w:t>Fagroud</w:t>
      </w:r>
      <w:proofErr w:type="spellEnd"/>
      <w:r w:rsidRPr="001138E2">
        <w:rPr>
          <w:sz w:val="28"/>
          <w:szCs w:val="28"/>
        </w:rPr>
        <w:t xml:space="preserve"> et al. (2021) highlight the disparities in IoT adoption across different healthcare settings, indicating that low-resource environments struggle with implementation due to cost and technical barriers. These limitations underscore the need for a comprehensive framework that ensures secure, efficient, and scalable IoT integration in healthcare systems, particularly during pandemics.</w:t>
      </w:r>
    </w:p>
    <w:p w14:paraId="55453C3E" w14:textId="77777777" w:rsidR="00C00D27" w:rsidRPr="001138E2" w:rsidRDefault="00C00D27" w:rsidP="00C00D27">
      <w:pPr>
        <w:pStyle w:val="NormalWeb"/>
        <w:spacing w:line="360" w:lineRule="auto"/>
        <w:jc w:val="both"/>
        <w:rPr>
          <w:sz w:val="28"/>
          <w:szCs w:val="28"/>
        </w:rPr>
      </w:pPr>
      <w:r w:rsidRPr="001138E2">
        <w:rPr>
          <w:sz w:val="28"/>
          <w:szCs w:val="28"/>
        </w:rPr>
        <w:t>Current solutions, such as mobile health applications, wearable sensors, and smart surveillance systems, have demonstrated effectiveness in tracking infection rates and managing patient care (Kumar et al, 2020) However, these solutions often function in isolation, leading to fragmented data and inefficiencies in decision-making processes. Yousif et al (2021) argue that an integrated IoT ecosystem, supported by artificial intelligence and cloud computing, could enhance pandemic response capabilities by providing predictive analytics and automated healthcare interventions. Despite these potential benefits, many existing systems lack the necessary infrastructure for seamless data exchange, creating barriers to large-scale deployment.</w:t>
      </w:r>
    </w:p>
    <w:p w14:paraId="5C24FF92" w14:textId="77777777" w:rsidR="00C00D27" w:rsidRDefault="00C00D27" w:rsidP="00C00D27">
      <w:pPr>
        <w:pStyle w:val="NormalWeb"/>
        <w:spacing w:line="360" w:lineRule="auto"/>
        <w:jc w:val="both"/>
        <w:rPr>
          <w:sz w:val="28"/>
          <w:szCs w:val="28"/>
          <w:rtl/>
        </w:rPr>
      </w:pPr>
      <w:r w:rsidRPr="001138E2">
        <w:rPr>
          <w:sz w:val="28"/>
          <w:szCs w:val="28"/>
        </w:rPr>
        <w:t xml:space="preserve">Given these challenges, this research aims to explore the role of IoT in COVID-19 management by identifying key technological enablers, assessing implementation barriers, and proposing solutions to enhance its effectiveness </w:t>
      </w:r>
      <w:r>
        <w:rPr>
          <w:sz w:val="28"/>
          <w:szCs w:val="28"/>
        </w:rPr>
        <w:t>a</w:t>
      </w:r>
      <w:r w:rsidRPr="001138E2">
        <w:rPr>
          <w:sz w:val="28"/>
          <w:szCs w:val="28"/>
        </w:rPr>
        <w:t xml:space="preserve">s highlighted by Umair et al (2021), IoT adoption has expanded beyond healthcare into smart homes, buildings, cities, and industrial applications, yet its full potential in pandemic scenarios remains inadequately addressed. </w:t>
      </w:r>
    </w:p>
    <w:p w14:paraId="126D7735" w14:textId="77777777" w:rsidR="00C00D27" w:rsidRDefault="00C00D27" w:rsidP="00C00D27">
      <w:pPr>
        <w:pStyle w:val="NormalWeb"/>
        <w:spacing w:line="360" w:lineRule="auto"/>
        <w:jc w:val="both"/>
        <w:rPr>
          <w:sz w:val="28"/>
          <w:szCs w:val="28"/>
        </w:rPr>
      </w:pPr>
      <w:r w:rsidRPr="001138E2">
        <w:rPr>
          <w:sz w:val="28"/>
          <w:szCs w:val="28"/>
        </w:rPr>
        <w:lastRenderedPageBreak/>
        <w:t xml:space="preserve">This study will provide a structured analysis of IoT-based interventions, ensuring a holistic understanding of their impact on public health and crisis management </w:t>
      </w:r>
      <w:r>
        <w:rPr>
          <w:sz w:val="28"/>
          <w:szCs w:val="28"/>
        </w:rPr>
        <w:t>b</w:t>
      </w:r>
      <w:r w:rsidRPr="001138E2">
        <w:rPr>
          <w:sz w:val="28"/>
          <w:szCs w:val="28"/>
        </w:rPr>
        <w:t>y addressing existing gaps and proposing a robust framework for IoT-driven pandemic response, this research seeks to contribute to the ongoing efforts in building resilient healthcare infrastructures for future public health emergencies.</w:t>
      </w:r>
    </w:p>
    <w:p w14:paraId="0C82E6B4" w14:textId="77777777" w:rsidR="00C00D27" w:rsidRDefault="00C00D27" w:rsidP="00C00D27">
      <w:pPr>
        <w:pStyle w:val="NormalWeb"/>
        <w:spacing w:line="360" w:lineRule="auto"/>
        <w:jc w:val="both"/>
        <w:rPr>
          <w:sz w:val="28"/>
          <w:szCs w:val="28"/>
        </w:rPr>
      </w:pPr>
    </w:p>
    <w:p w14:paraId="14D92E95" w14:textId="77777777" w:rsidR="00C00D27" w:rsidRPr="00057A50" w:rsidRDefault="00C00D27" w:rsidP="00C00D27">
      <w:pPr>
        <w:pStyle w:val="NormalWeb"/>
        <w:spacing w:line="360" w:lineRule="auto"/>
        <w:jc w:val="both"/>
        <w:rPr>
          <w:b/>
          <w:bCs/>
          <w:sz w:val="28"/>
          <w:szCs w:val="28"/>
        </w:rPr>
      </w:pPr>
      <w:r w:rsidRPr="00057A50">
        <w:rPr>
          <w:b/>
          <w:bCs/>
          <w:sz w:val="28"/>
          <w:szCs w:val="28"/>
        </w:rPr>
        <w:t>Research Questions:</w:t>
      </w:r>
    </w:p>
    <w:p w14:paraId="6ADCBD87"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How have IoT technologies contributed to the management of the COVID-19 pandemic?</w:t>
      </w:r>
    </w:p>
    <w:p w14:paraId="315FD51C"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What are the key barriers to implementing IoT in pandemic response systems?</w:t>
      </w:r>
    </w:p>
    <w:p w14:paraId="447F70C2"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How effective are current IoT-based healthcare interventions in different healthcare settings?</w:t>
      </w:r>
    </w:p>
    <w:p w14:paraId="6815974B"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What role do artificial intelligence and cloud computing play in enhancing IoT solutions during pandemics?</w:t>
      </w:r>
    </w:p>
    <w:p w14:paraId="1F5A09C4" w14:textId="77777777" w:rsidR="00C00D27" w:rsidRDefault="00C00D27" w:rsidP="00C00D27">
      <w:pPr>
        <w:pStyle w:val="NormalWeb"/>
        <w:numPr>
          <w:ilvl w:val="0"/>
          <w:numId w:val="6"/>
        </w:numPr>
        <w:spacing w:line="360" w:lineRule="auto"/>
        <w:jc w:val="both"/>
        <w:rPr>
          <w:sz w:val="28"/>
          <w:szCs w:val="28"/>
        </w:rPr>
      </w:pPr>
      <w:r w:rsidRPr="00057A50">
        <w:rPr>
          <w:sz w:val="28"/>
          <w:szCs w:val="28"/>
        </w:rPr>
        <w:t>What strategies can enhance the scalability and integration of IoT for future public health crises?</w:t>
      </w:r>
    </w:p>
    <w:p w14:paraId="5C355ECC" w14:textId="77777777" w:rsidR="00C00D27" w:rsidRDefault="00C00D27" w:rsidP="00C00D27">
      <w:pPr>
        <w:pStyle w:val="NormalWeb"/>
        <w:spacing w:line="360" w:lineRule="auto"/>
        <w:ind w:left="720"/>
        <w:jc w:val="both"/>
        <w:rPr>
          <w:sz w:val="28"/>
          <w:szCs w:val="28"/>
        </w:rPr>
      </w:pPr>
    </w:p>
    <w:p w14:paraId="21F6586F" w14:textId="77777777" w:rsidR="00CD678D" w:rsidRDefault="00CD678D" w:rsidP="00C00D27">
      <w:pPr>
        <w:pStyle w:val="NormalWeb"/>
        <w:spacing w:line="360" w:lineRule="auto"/>
        <w:ind w:left="720"/>
        <w:jc w:val="both"/>
        <w:rPr>
          <w:sz w:val="28"/>
          <w:szCs w:val="28"/>
        </w:rPr>
      </w:pPr>
    </w:p>
    <w:p w14:paraId="01E876BC" w14:textId="77777777" w:rsidR="00CD678D" w:rsidRDefault="00CD678D" w:rsidP="00C00D27">
      <w:pPr>
        <w:pStyle w:val="NormalWeb"/>
        <w:spacing w:line="360" w:lineRule="auto"/>
        <w:ind w:left="720"/>
        <w:jc w:val="both"/>
        <w:rPr>
          <w:sz w:val="28"/>
          <w:szCs w:val="28"/>
        </w:rPr>
      </w:pPr>
    </w:p>
    <w:p w14:paraId="30E31312" w14:textId="77777777" w:rsidR="00CD678D" w:rsidRDefault="00CD678D" w:rsidP="00C00D27">
      <w:pPr>
        <w:pStyle w:val="NormalWeb"/>
        <w:spacing w:line="360" w:lineRule="auto"/>
        <w:ind w:left="720"/>
        <w:jc w:val="both"/>
        <w:rPr>
          <w:sz w:val="28"/>
          <w:szCs w:val="28"/>
        </w:rPr>
      </w:pPr>
    </w:p>
    <w:p w14:paraId="6F50AAA5" w14:textId="77777777" w:rsidR="00CD678D" w:rsidRDefault="00CD678D" w:rsidP="00C00D27">
      <w:pPr>
        <w:pStyle w:val="NormalWeb"/>
        <w:spacing w:line="360" w:lineRule="auto"/>
        <w:ind w:left="720"/>
        <w:jc w:val="both"/>
        <w:rPr>
          <w:sz w:val="28"/>
          <w:szCs w:val="28"/>
        </w:rPr>
      </w:pPr>
    </w:p>
    <w:p w14:paraId="0682939A" w14:textId="77777777" w:rsidR="00C00D27" w:rsidRPr="00057A50" w:rsidRDefault="00C00D27" w:rsidP="00D711F6">
      <w:pPr>
        <w:pStyle w:val="NormalWeb"/>
        <w:spacing w:line="360" w:lineRule="auto"/>
        <w:rPr>
          <w:sz w:val="28"/>
          <w:szCs w:val="28"/>
        </w:rPr>
      </w:pPr>
      <w:r w:rsidRPr="00057A50">
        <w:rPr>
          <w:b/>
          <w:bCs/>
          <w:sz w:val="28"/>
          <w:szCs w:val="28"/>
        </w:rPr>
        <w:lastRenderedPageBreak/>
        <w:t>Research Objectives</w:t>
      </w:r>
      <w:r>
        <w:rPr>
          <w:b/>
          <w:bCs/>
          <w:sz w:val="28"/>
          <w:szCs w:val="28"/>
        </w:rPr>
        <w:t>:</w:t>
      </w:r>
    </w:p>
    <w:p w14:paraId="5A65261A" w14:textId="77777777" w:rsidR="00C00D27" w:rsidRPr="001138E2" w:rsidRDefault="00C00D27" w:rsidP="00C00D27">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kern w:val="0"/>
          <w:sz w:val="28"/>
          <w:szCs w:val="28"/>
          <w14:ligatures w14:val="none"/>
        </w:rPr>
        <w:t>The primary objective of this research is to explore the role of IoT in managing the COVID-19 pandemic by identifying its key contributions, challenges, and potential improvements. To achieve this, the study aims to:</w:t>
      </w:r>
    </w:p>
    <w:p w14:paraId="7573A542"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analyze</w:t>
      </w:r>
      <w:r w:rsidRPr="001138E2">
        <w:rPr>
          <w:rFonts w:ascii="Times New Roman" w:eastAsia="Times New Roman" w:hAnsi="Times New Roman" w:cs="Times New Roman"/>
          <w:kern w:val="0"/>
          <w:sz w:val="28"/>
          <w:szCs w:val="28"/>
          <w14:ligatures w14:val="none"/>
        </w:rPr>
        <w:t xml:space="preserve"> the effectiveness of IoT-based technologies in mitigating the spread of COVID-19 through real-time monitoring, contact tracing, and remote healthcare solutions.</w:t>
      </w:r>
    </w:p>
    <w:p w14:paraId="7097D1CE"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identify</w:t>
      </w:r>
      <w:r w:rsidRPr="001138E2">
        <w:rPr>
          <w:rFonts w:ascii="Times New Roman" w:eastAsia="Times New Roman" w:hAnsi="Times New Roman" w:cs="Times New Roman"/>
          <w:kern w:val="0"/>
          <w:sz w:val="28"/>
          <w:szCs w:val="28"/>
          <w14:ligatures w14:val="none"/>
        </w:rPr>
        <w:t xml:space="preserve"> the key challenges associated with the implementation of IoT in pandemic response, including data security, interoperability, and infrastructure limitations.</w:t>
      </w:r>
    </w:p>
    <w:p w14:paraId="0B58BD5B"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evaluate</w:t>
      </w:r>
      <w:r w:rsidRPr="001138E2">
        <w:rPr>
          <w:rFonts w:ascii="Times New Roman" w:eastAsia="Times New Roman" w:hAnsi="Times New Roman" w:cs="Times New Roman"/>
          <w:kern w:val="0"/>
          <w:sz w:val="28"/>
          <w:szCs w:val="28"/>
          <w14:ligatures w14:val="none"/>
        </w:rPr>
        <w:t xml:space="preserve"> the impact of IoT adoption in various healthcare settings, particularly in resource-constrained environments, and assess the disparities in access and implementation.</w:t>
      </w:r>
    </w:p>
    <w:p w14:paraId="666506BA"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propose</w:t>
      </w:r>
      <w:r w:rsidRPr="001138E2">
        <w:rPr>
          <w:rFonts w:ascii="Times New Roman" w:eastAsia="Times New Roman" w:hAnsi="Times New Roman" w:cs="Times New Roman"/>
          <w:kern w:val="0"/>
          <w:sz w:val="28"/>
          <w:szCs w:val="28"/>
          <w14:ligatures w14:val="none"/>
        </w:rPr>
        <w:t xml:space="preserve"> an integrated IoT framework that enhances the efficiency, scalability, and security of IoT-driven pandemic response systems.</w:t>
      </w:r>
    </w:p>
    <w:p w14:paraId="4CBFF007"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assess</w:t>
      </w:r>
      <w:r w:rsidRPr="001138E2">
        <w:rPr>
          <w:rFonts w:ascii="Times New Roman" w:eastAsia="Times New Roman" w:hAnsi="Times New Roman" w:cs="Times New Roman"/>
          <w:kern w:val="0"/>
          <w:sz w:val="28"/>
          <w:szCs w:val="28"/>
          <w14:ligatures w14:val="none"/>
        </w:rPr>
        <w:t xml:space="preserve"> the role of artificial intelligence and cloud computing in supporting IoT-based pandemic management and predictive healthcare solutions.</w:t>
      </w:r>
    </w:p>
    <w:p w14:paraId="7A6809F1" w14:textId="77777777" w:rsidR="00C00D27"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recommend</w:t>
      </w:r>
      <w:r w:rsidRPr="001138E2">
        <w:rPr>
          <w:rFonts w:ascii="Times New Roman" w:eastAsia="Times New Roman" w:hAnsi="Times New Roman" w:cs="Times New Roman"/>
          <w:kern w:val="0"/>
          <w:sz w:val="28"/>
          <w:szCs w:val="28"/>
          <w14:ligatures w14:val="none"/>
        </w:rPr>
        <w:t xml:space="preserve"> strategic solutions for improving IoT adoption in public health emergencies, ensuring resilience and preparedness for future pandemics.</w:t>
      </w:r>
    </w:p>
    <w:p w14:paraId="045254BF"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5A3A94C6" w14:textId="77777777" w:rsidR="00CD678D" w:rsidRDefault="00CD678D"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4C1B820F" w14:textId="77777777" w:rsidR="00CD678D" w:rsidRDefault="00CD678D"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6589CFF8"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lastRenderedPageBreak/>
        <w:t>Research Scope:</w:t>
      </w:r>
    </w:p>
    <w:p w14:paraId="72FC39DA"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research focuses on the role of IoT technologies during the COVID-19 pandemic within the healthcare domain. It explores various IoT applications, such as wearable health monitors, contact tracing apps, and smart surveillance systems. The scope includes both developed and developing countries, with emphasis on identifying implementation challenges, adoption disparities, and infrastructural limitations.</w:t>
      </w:r>
    </w:p>
    <w:p w14:paraId="51445B74"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Research Methodology (Brief):</w:t>
      </w:r>
    </w:p>
    <w:p w14:paraId="46754356"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study adopts a qualitative research methodology based on an extensive literature review of scholarly articles, case studies, and technical reports. The research analyzes IoT applications deployed during the COVID-19 pandemic, evaluates their effectiveness, and synthesizes findings to propose a conceptual framework. Secondary data sources were used to identify trends, success factors, and barriers in IoT adoption.</w:t>
      </w:r>
    </w:p>
    <w:p w14:paraId="1BA51E0D"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p>
    <w:p w14:paraId="287E8A1A"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Expected Outcomes:</w:t>
      </w:r>
    </w:p>
    <w:p w14:paraId="1984D5D3"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A comprehensive understanding of the role of IoT in managing the COVID-19 pandemic.</w:t>
      </w:r>
    </w:p>
    <w:p w14:paraId="180BB2FB"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Identification of major challenges in implementing IoT solutions in healthcare.</w:t>
      </w:r>
    </w:p>
    <w:p w14:paraId="13DE0AEC"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A proposed framework for integrated IoT systems for future pandemic preparedness.</w:t>
      </w:r>
    </w:p>
    <w:p w14:paraId="4855BB01" w14:textId="77777777" w:rsidR="00C00D27"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lastRenderedPageBreak/>
        <w:t>Recommendations for enhancing interoperability, scalability, and security of IoT healthcare systems.</w:t>
      </w:r>
    </w:p>
    <w:p w14:paraId="58DCC252"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2C5D62CB"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46E59BC8"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27D7B394"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328DB445" w14:textId="7196235E" w:rsidR="00C00D27" w:rsidRPr="00057A50"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Research Contribution:</w:t>
      </w:r>
    </w:p>
    <w:p w14:paraId="014978BD"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research contributes to the existing literature by offering a holistic analysis of IoT applications in pandemic management. It highlights technological enablers and implementation challenges, especially in resource-constrained environments. By proposing a structured framework for IoT</w:t>
      </w:r>
      <w:r>
        <w:rPr>
          <w:rFonts w:ascii="Times New Roman" w:eastAsia="Times New Roman" w:hAnsi="Times New Roman" w:cs="Times New Roman"/>
          <w:kern w:val="0"/>
          <w:sz w:val="28"/>
          <w:szCs w:val="28"/>
          <w14:ligatures w14:val="none"/>
        </w:rPr>
        <w:t xml:space="preserve"> </w:t>
      </w:r>
      <w:r w:rsidRPr="00057A50">
        <w:rPr>
          <w:rFonts w:ascii="Times New Roman" w:eastAsia="Times New Roman" w:hAnsi="Times New Roman" w:cs="Times New Roman"/>
          <w:kern w:val="0"/>
          <w:sz w:val="28"/>
          <w:szCs w:val="28"/>
          <w14:ligatures w14:val="none"/>
        </w:rPr>
        <w:t>integration, the study aims to support policymakers, healthcare providers, and technology developers in enhancing public health resilience in future crises.</w:t>
      </w:r>
    </w:p>
    <w:p w14:paraId="7AA98A94"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p>
    <w:p w14:paraId="39DBFBB3" w14:textId="40BDF0B3" w:rsidR="397A9F9A" w:rsidRDefault="397A9F9A" w:rsidP="397A9F9A">
      <w:pPr>
        <w:rPr>
          <w:rFonts w:ascii="Times New Roman" w:eastAsia="Times New Roman" w:hAnsi="Times New Roman" w:cs="Times New Roman"/>
          <w:b/>
          <w:bCs/>
          <w:color w:val="000000" w:themeColor="text1"/>
          <w:sz w:val="32"/>
          <w:szCs w:val="32"/>
          <w:lang w:val="en" w:bidi="ar-EG"/>
        </w:rPr>
      </w:pPr>
    </w:p>
    <w:p w14:paraId="13C4F7BB" w14:textId="402FF6AC" w:rsidR="397A9F9A" w:rsidRDefault="397A9F9A" w:rsidP="397A9F9A">
      <w:pPr>
        <w:rPr>
          <w:rFonts w:ascii="Times New Roman" w:eastAsia="Times New Roman" w:hAnsi="Times New Roman" w:cs="Times New Roman"/>
          <w:b/>
          <w:bCs/>
          <w:color w:val="000000" w:themeColor="text1"/>
          <w:sz w:val="32"/>
          <w:szCs w:val="32"/>
          <w:lang w:val="en" w:bidi="ar-EG"/>
        </w:rPr>
      </w:pPr>
    </w:p>
    <w:p w14:paraId="55363824" w14:textId="77777777" w:rsidR="00C00D27" w:rsidRPr="00A91469" w:rsidRDefault="00C00D27" w:rsidP="00C00D27">
      <w:pPr>
        <w:rPr>
          <w:rFonts w:ascii="Times New Roman" w:eastAsia="Times New Roman" w:hAnsi="Times New Roman" w:cs="Times New Roman"/>
          <w:sz w:val="28"/>
          <w:szCs w:val="28"/>
          <w:rtl/>
          <w:lang w:bidi="ar-EG"/>
        </w:rPr>
      </w:pPr>
      <w:bookmarkStart w:id="0" w:name="_Toc192255673"/>
      <w:bookmarkStart w:id="1" w:name="_Toc192255763"/>
      <w:r w:rsidRPr="00A91469">
        <w:rPr>
          <w:rFonts w:ascii="Times New Roman" w:eastAsia="Times New Roman" w:hAnsi="Times New Roman" w:cs="Times New Roman"/>
          <w:b/>
          <w:bCs/>
          <w:color w:val="000000" w:themeColor="text1"/>
          <w:sz w:val="32"/>
          <w:szCs w:val="32"/>
          <w:lang w:val="en" w:bidi="ar-EG"/>
        </w:rPr>
        <w:t>References</w:t>
      </w:r>
      <w:bookmarkEnd w:id="0"/>
      <w:bookmarkEnd w:id="1"/>
    </w:p>
    <w:p w14:paraId="1C14A382" w14:textId="77777777" w:rsidR="00C00D27" w:rsidRPr="00A91469" w:rsidRDefault="00C00D27" w:rsidP="00C00D27">
      <w:pPr>
        <w:spacing w:after="0" w:line="360" w:lineRule="auto"/>
        <w:jc w:val="both"/>
        <w:rPr>
          <w:rFonts w:ascii="Times New Roman" w:eastAsia="Times New Roman" w:hAnsi="Times New Roman" w:cs="Times New Roman"/>
          <w:noProof/>
          <w:kern w:val="0"/>
          <w:sz w:val="24"/>
          <w:szCs w:val="24"/>
          <w:lang w:bidi="ar-EG"/>
          <w14:ligatures w14:val="none"/>
        </w:rPr>
      </w:pPr>
      <w:r w:rsidRPr="00A91469">
        <w:rPr>
          <w:rFonts w:ascii="Times New Roman" w:eastAsia="Times New Roman" w:hAnsi="Times New Roman" w:cs="Times New Roman"/>
          <w:sz w:val="28"/>
          <w:szCs w:val="28"/>
          <w:lang w:val="en" w:bidi="ar-EG"/>
        </w:rPr>
        <w:fldChar w:fldCharType="begin"/>
      </w:r>
      <w:r w:rsidRPr="00A91469">
        <w:rPr>
          <w:rFonts w:ascii="Times New Roman" w:eastAsia="Times New Roman" w:hAnsi="Times New Roman" w:cs="Times New Roman"/>
          <w:sz w:val="28"/>
          <w:szCs w:val="28"/>
          <w:rtl/>
          <w:lang w:val="en" w:bidi="ar-EG"/>
        </w:rPr>
        <w:instrText xml:space="preserve"> </w:instrText>
      </w:r>
      <w:r w:rsidRPr="00A91469">
        <w:rPr>
          <w:rFonts w:ascii="Times New Roman" w:eastAsia="Times New Roman" w:hAnsi="Times New Roman" w:cs="Times New Roman" w:hint="cs"/>
          <w:sz w:val="28"/>
          <w:szCs w:val="28"/>
          <w:lang w:val="en" w:bidi="ar-EG"/>
        </w:rPr>
        <w:instrText>BIBLIOGRAPHY</w:instrText>
      </w:r>
      <w:r w:rsidRPr="00A91469">
        <w:rPr>
          <w:rFonts w:ascii="Times New Roman" w:eastAsia="Times New Roman" w:hAnsi="Times New Roman" w:cs="Times New Roman" w:hint="cs"/>
          <w:sz w:val="28"/>
          <w:szCs w:val="28"/>
          <w:rtl/>
          <w:lang w:val="en" w:bidi="ar-EG"/>
        </w:rPr>
        <w:instrText xml:space="preserve">  \</w:instrText>
      </w:r>
      <w:r w:rsidRPr="00A91469">
        <w:rPr>
          <w:rFonts w:ascii="Times New Roman" w:eastAsia="Times New Roman" w:hAnsi="Times New Roman" w:cs="Times New Roman" w:hint="cs"/>
          <w:sz w:val="28"/>
          <w:szCs w:val="28"/>
          <w:lang w:val="en" w:bidi="ar-EG"/>
        </w:rPr>
        <w:instrText>l 3073</w:instrText>
      </w:r>
      <w:r w:rsidRPr="00A91469">
        <w:rPr>
          <w:rFonts w:ascii="Times New Roman" w:eastAsia="Times New Roman" w:hAnsi="Times New Roman" w:cs="Times New Roman"/>
          <w:sz w:val="28"/>
          <w:szCs w:val="28"/>
          <w:rtl/>
          <w:lang w:val="en" w:bidi="ar-EG"/>
        </w:rPr>
        <w:instrText xml:space="preserve"> </w:instrText>
      </w:r>
      <w:r w:rsidRPr="00A91469">
        <w:rPr>
          <w:rFonts w:ascii="Times New Roman" w:eastAsia="Times New Roman" w:hAnsi="Times New Roman" w:cs="Times New Roman"/>
          <w:sz w:val="28"/>
          <w:szCs w:val="28"/>
          <w:lang w:val="en" w:bidi="ar-EG"/>
        </w:rPr>
        <w:fldChar w:fldCharType="separate"/>
      </w:r>
      <w:r w:rsidRPr="00A91469">
        <w:rPr>
          <w:rFonts w:ascii="Times New Roman" w:eastAsia="Times New Roman" w:hAnsi="Times New Roman" w:cs="Times New Roman" w:hint="cs"/>
          <w:noProof/>
          <w:sz w:val="28"/>
          <w:szCs w:val="28"/>
          <w:lang w:bidi="ar-EG"/>
        </w:rPr>
        <w:t>Aniello Castiglione, Muhammad Umer, Saima Sadiq, Mohammad S Obaidat, Pandi Vijayakumar</w:t>
      </w:r>
      <w:r w:rsidRPr="00A91469">
        <w:rPr>
          <w:rFonts w:ascii="Times New Roman" w:eastAsia="Times New Roman" w:hAnsi="Times New Roman" w:cs="Times New Roman" w:hint="cs"/>
          <w:noProof/>
          <w:sz w:val="28"/>
          <w:szCs w:val="28"/>
          <w:rtl/>
          <w:lang w:bidi="ar-EG"/>
        </w:rPr>
        <w:t xml:space="preserve"> . (2021). </w:t>
      </w:r>
      <w:r w:rsidRPr="00A91469">
        <w:rPr>
          <w:rFonts w:ascii="Times New Roman" w:eastAsia="Times New Roman" w:hAnsi="Times New Roman" w:cs="Times New Roman" w:hint="cs"/>
          <w:noProof/>
          <w:sz w:val="28"/>
          <w:szCs w:val="28"/>
          <w:lang w:bidi="ar-EG"/>
        </w:rPr>
        <w:t>The Role of Internet of Things to Control the Outbreak of COVID-19 Pandemic</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National Library of Medicine</w:t>
      </w:r>
      <w:r w:rsidRPr="00A91469">
        <w:rPr>
          <w:rFonts w:ascii="Times New Roman" w:eastAsia="Times New Roman" w:hAnsi="Times New Roman" w:cs="Times New Roman" w:hint="cs"/>
          <w:noProof/>
          <w:sz w:val="28"/>
          <w:szCs w:val="28"/>
          <w:rtl/>
          <w:lang w:bidi="ar-EG"/>
        </w:rPr>
        <w:t>.</w:t>
      </w:r>
    </w:p>
    <w:p w14:paraId="5ED17151"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Fatima Zahra Fagroud, Hicham Toumi b, El Habib Ben Lahmar, Mohamed Amine Talhaoui, Khadija Achtaich, Sanaa El Filali</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Impact of IoT devices in E-</w:t>
      </w:r>
      <w:r w:rsidRPr="00A91469">
        <w:rPr>
          <w:rFonts w:ascii="Times New Roman" w:eastAsia="Times New Roman" w:hAnsi="Times New Roman" w:cs="Times New Roman" w:hint="cs"/>
          <w:noProof/>
          <w:sz w:val="28"/>
          <w:szCs w:val="28"/>
          <w:lang w:bidi="ar-EG"/>
        </w:rPr>
        <w:lastRenderedPageBreak/>
        <w:t>Health: A Review on IoT in the context of COVID-19 and its variants</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Procedia Computer Science</w:t>
      </w:r>
      <w:r w:rsidRPr="00A91469">
        <w:rPr>
          <w:rFonts w:ascii="Times New Roman" w:eastAsia="Times New Roman" w:hAnsi="Times New Roman" w:cs="Times New Roman" w:hint="cs"/>
          <w:noProof/>
          <w:sz w:val="28"/>
          <w:szCs w:val="28"/>
          <w:rtl/>
          <w:lang w:bidi="ar-EG"/>
        </w:rPr>
        <w:t>، 343-348.</w:t>
      </w:r>
    </w:p>
    <w:p w14:paraId="23F50805"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Krishna Kumar, Narendra Kumar, Rachna Shah</w:t>
      </w:r>
      <w:r w:rsidRPr="00A91469">
        <w:rPr>
          <w:rFonts w:ascii="Times New Roman" w:eastAsia="Times New Roman" w:hAnsi="Times New Roman" w:cs="Times New Roman" w:hint="cs"/>
          <w:noProof/>
          <w:sz w:val="28"/>
          <w:szCs w:val="28"/>
          <w:rtl/>
          <w:lang w:bidi="ar-EG"/>
        </w:rPr>
        <w:t xml:space="preserve">. (2020). </w:t>
      </w:r>
      <w:r w:rsidRPr="00A91469">
        <w:rPr>
          <w:rFonts w:ascii="Times New Roman" w:eastAsia="Times New Roman" w:hAnsi="Times New Roman" w:cs="Times New Roman" w:hint="cs"/>
          <w:noProof/>
          <w:sz w:val="28"/>
          <w:szCs w:val="28"/>
          <w:lang w:bidi="ar-EG"/>
        </w:rPr>
        <w:t>Role of IoT to avoid spreading of COVID-19</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International Journal of Intelligent Networks</w:t>
      </w:r>
      <w:r w:rsidRPr="00A91469">
        <w:rPr>
          <w:rFonts w:ascii="Times New Roman" w:eastAsia="Times New Roman" w:hAnsi="Times New Roman" w:cs="Times New Roman" w:hint="cs"/>
          <w:noProof/>
          <w:sz w:val="28"/>
          <w:szCs w:val="28"/>
          <w:rtl/>
          <w:lang w:bidi="ar-EG"/>
        </w:rPr>
        <w:t>.</w:t>
      </w:r>
    </w:p>
    <w:p w14:paraId="0A416842"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Mohamed Yousif, Chaminda Hewage, Liqaa Nawaf</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IOT technologies during and beyond COVID-19: A comprehensive review</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Future Internet</w:t>
      </w:r>
      <w:r w:rsidRPr="00A91469">
        <w:rPr>
          <w:rFonts w:ascii="Times New Roman" w:eastAsia="Times New Roman" w:hAnsi="Times New Roman" w:cs="Times New Roman" w:hint="cs"/>
          <w:noProof/>
          <w:sz w:val="28"/>
          <w:szCs w:val="28"/>
          <w:rtl/>
          <w:lang w:bidi="ar-EG"/>
        </w:rPr>
        <w:t>، 1-124.</w:t>
      </w:r>
    </w:p>
    <w:p w14:paraId="0A49678C"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Nehal A.Mansour, Ahmed I. Saleh, Asmaa H. Rabie, and Hesham A.Ali</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The Role of IoT in COVID-19</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Nile Journal of Communication</w:t>
      </w:r>
      <w:r w:rsidRPr="00A91469">
        <w:rPr>
          <w:rFonts w:ascii="Times New Roman" w:eastAsia="Times New Roman" w:hAnsi="Times New Roman" w:cs="Times New Roman" w:hint="cs"/>
          <w:i/>
          <w:iCs/>
          <w:noProof/>
          <w:sz w:val="28"/>
          <w:szCs w:val="28"/>
          <w:rtl/>
          <w:lang w:bidi="ar-EG"/>
        </w:rPr>
        <w:t xml:space="preserve"> &amp; </w:t>
      </w:r>
      <w:r w:rsidRPr="00A91469">
        <w:rPr>
          <w:rFonts w:ascii="Times New Roman" w:eastAsia="Times New Roman" w:hAnsi="Times New Roman" w:cs="Times New Roman" w:hint="cs"/>
          <w:i/>
          <w:iCs/>
          <w:noProof/>
          <w:sz w:val="28"/>
          <w:szCs w:val="28"/>
          <w:lang w:bidi="ar-EG"/>
        </w:rPr>
        <w:t>Computer Science</w:t>
      </w:r>
      <w:r w:rsidRPr="00A91469">
        <w:rPr>
          <w:rFonts w:ascii="Times New Roman" w:eastAsia="Times New Roman" w:hAnsi="Times New Roman" w:cs="Times New Roman" w:hint="cs"/>
          <w:noProof/>
          <w:sz w:val="28"/>
          <w:szCs w:val="28"/>
          <w:rtl/>
          <w:lang w:bidi="ar-EG"/>
        </w:rPr>
        <w:t>، 29-38.</w:t>
      </w:r>
    </w:p>
    <w:p w14:paraId="3D1628D9"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A91469">
        <w:rPr>
          <w:rFonts w:ascii="Times New Roman" w:eastAsia="Times New Roman" w:hAnsi="Times New Roman" w:cs="Times New Roman" w:hint="cs"/>
          <w:noProof/>
          <w:sz w:val="28"/>
          <w:szCs w:val="28"/>
          <w:lang w:bidi="ar-EG"/>
        </w:rPr>
        <w:t>Umair, Muhammad; Cheema, Muhammad Aamir; Cheema, Omer; Li, Huan; Lu, Hua</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Impact of COVID-19 on IoT Adoption in Healthcare, Smart Homes, Smart Buildings,Smart Cities, Transportation and Industrial IoT</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Aalborg University</w:t>
      </w:r>
      <w:r w:rsidRPr="00A91469">
        <w:rPr>
          <w:rFonts w:ascii="Times New Roman" w:eastAsia="Times New Roman" w:hAnsi="Times New Roman" w:cs="Times New Roman" w:hint="cs"/>
          <w:noProof/>
          <w:sz w:val="28"/>
          <w:szCs w:val="28"/>
          <w:rtl/>
          <w:lang w:bidi="ar-EG"/>
        </w:rPr>
        <w:t>.</w:t>
      </w:r>
    </w:p>
    <w:p w14:paraId="1629CF25"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Yousif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Discussed the challenges of IoT adoption in diverse healthcare environments, which supports the inclusion of both developed and resource-constrained settings in the scope.</w:t>
      </w:r>
    </w:p>
    <w:p w14:paraId="5CFC8EC3"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Umair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Highlighted IoT adoption beyond healthcare, into smart cities and industries, supporting the broader consideration in the study.</w:t>
      </w:r>
    </w:p>
    <w:p w14:paraId="5FFDC440"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 xml:space="preserve"> Kumar et al. (2020): Discussed the effectiveness of IoT tools like mobile applications and sensors.</w:t>
      </w:r>
    </w:p>
    <w:p w14:paraId="255EBD4B"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Yousif et al. (2021): Emphasized the importance of integration between IoT systems.</w:t>
      </w:r>
    </w:p>
    <w:p w14:paraId="3E90AB41"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Fagroud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Addressed disparities in IoT adoption between regions, informing outcomes related to scalability and equity.</w:t>
      </w:r>
    </w:p>
    <w:p w14:paraId="4F06C19E" w14:textId="77777777" w:rsidR="00C00D27" w:rsidRPr="00C044BB" w:rsidRDefault="00C00D27" w:rsidP="00C00D27">
      <w:pPr>
        <w:spacing w:after="0" w:line="360" w:lineRule="auto"/>
        <w:jc w:val="both"/>
        <w:rPr>
          <w:rFonts w:ascii="Times New Roman" w:eastAsia="Times New Roman" w:hAnsi="Times New Roman" w:cs="Times New Roman"/>
          <w:noProof/>
          <w:sz w:val="28"/>
          <w:szCs w:val="28"/>
          <w:lang w:bidi="ar-EG"/>
        </w:rPr>
      </w:pPr>
      <w:r w:rsidRPr="00C044BB">
        <w:rPr>
          <w:rFonts w:ascii="Times New Roman" w:eastAsia="Times New Roman" w:hAnsi="Times New Roman" w:cs="Times New Roman"/>
          <w:noProof/>
          <w:sz w:val="28"/>
          <w:szCs w:val="28"/>
          <w:lang w:bidi="ar-EG"/>
        </w:rPr>
        <w:t>Umair et al. (2021)</w:t>
      </w:r>
      <w:r>
        <w:rPr>
          <w:rFonts w:ascii="Times New Roman" w:eastAsia="Times New Roman" w:hAnsi="Times New Roman" w:cs="Times New Roman"/>
          <w:noProof/>
          <w:sz w:val="28"/>
          <w:szCs w:val="28"/>
          <w:lang w:bidi="ar-EG"/>
        </w:rPr>
        <w:t>.</w:t>
      </w:r>
      <w:r w:rsidRPr="00C044BB">
        <w:rPr>
          <w:rFonts w:ascii="Times New Roman" w:eastAsia="Times New Roman" w:hAnsi="Times New Roman" w:cs="Times New Roman"/>
          <w:noProof/>
          <w:sz w:val="28"/>
          <w:szCs w:val="28"/>
          <w:lang w:bidi="ar-EG"/>
        </w:rPr>
        <w:t xml:space="preserve"> Highlighted unexplored opportunities for IoT during pandemics, supporting the study’s contribution to filling this gap.</w:t>
      </w:r>
    </w:p>
    <w:p w14:paraId="513E9E8B"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C044BB">
        <w:rPr>
          <w:rFonts w:ascii="Times New Roman" w:eastAsia="Times New Roman" w:hAnsi="Times New Roman" w:cs="Times New Roman"/>
          <w:noProof/>
          <w:sz w:val="28"/>
          <w:szCs w:val="28"/>
          <w:lang w:bidi="ar-EG"/>
        </w:rPr>
        <w:t>Mansour et al. (2021)</w:t>
      </w:r>
      <w:r>
        <w:rPr>
          <w:rFonts w:ascii="Times New Roman" w:eastAsia="Times New Roman" w:hAnsi="Times New Roman" w:cs="Times New Roman"/>
          <w:noProof/>
          <w:sz w:val="28"/>
          <w:szCs w:val="28"/>
          <w:lang w:bidi="ar-EG"/>
        </w:rPr>
        <w:t>.</w:t>
      </w:r>
      <w:r w:rsidRPr="00C044BB">
        <w:rPr>
          <w:rFonts w:ascii="Times New Roman" w:eastAsia="Times New Roman" w:hAnsi="Times New Roman" w:cs="Times New Roman"/>
          <w:noProof/>
          <w:sz w:val="28"/>
          <w:szCs w:val="28"/>
          <w:lang w:bidi="ar-EG"/>
        </w:rPr>
        <w:t xml:space="preserve"> Discussed scalability, privacy, and interoperability issues—areas this research aims to address.</w:t>
      </w:r>
    </w:p>
    <w:p w14:paraId="6A5513A9" w14:textId="77777777" w:rsidR="00C00D27" w:rsidRPr="00DD54C1" w:rsidRDefault="00C00D27" w:rsidP="53089253">
      <w:pPr>
        <w:spacing w:after="0" w:line="360" w:lineRule="auto"/>
        <w:jc w:val="both"/>
        <w:rPr>
          <w:noProof/>
          <w:lang w:bidi="ar-EG"/>
        </w:rPr>
      </w:pPr>
    </w:p>
    <w:p w14:paraId="069655A5" w14:textId="4F418449" w:rsidR="00CD678D" w:rsidRPr="004F391D" w:rsidRDefault="00C00D27" w:rsidP="00CD678D">
      <w:pPr>
        <w:rPr>
          <w:b/>
          <w:bCs/>
          <w:lang w:val="en-US"/>
        </w:rPr>
      </w:pPr>
      <w:r w:rsidRPr="00A91469">
        <w:rPr>
          <w:rFonts w:ascii="Times New Roman" w:eastAsia="Times New Roman" w:hAnsi="Times New Roman" w:cs="Times New Roman"/>
          <w:sz w:val="28"/>
          <w:szCs w:val="28"/>
          <w:lang w:val="en" w:bidi="ar-EG"/>
        </w:rPr>
        <w:fldChar w:fldCharType="end"/>
      </w:r>
      <w:r w:rsidR="00CD678D" w:rsidRPr="00CD678D">
        <w:rPr>
          <w:b/>
          <w:bCs/>
          <w:lang w:val="en-US"/>
        </w:rPr>
        <w:t xml:space="preserve"> </w:t>
      </w:r>
      <w:r w:rsidR="00CD678D" w:rsidRPr="00CD678D">
        <w:rPr>
          <w:b/>
          <w:bCs/>
          <w:sz w:val="24"/>
          <w:szCs w:val="24"/>
          <w:lang w:val="en-US"/>
        </w:rPr>
        <w:t xml:space="preserve">Task 2: </w:t>
      </w:r>
      <w:r w:rsidR="00CD678D">
        <w:rPr>
          <w:b/>
          <w:bCs/>
          <w:sz w:val="24"/>
          <w:szCs w:val="24"/>
          <w:lang w:val="en-US"/>
        </w:rPr>
        <w:t xml:space="preserve"> </w:t>
      </w:r>
      <w:r w:rsidR="00CD678D">
        <w:rPr>
          <w:b/>
          <w:bCs/>
          <w:lang w:val="en-US"/>
        </w:rPr>
        <w:t>Previous Studies on the Role of</w:t>
      </w:r>
      <w:r w:rsidR="00CD678D" w:rsidRPr="004F391D">
        <w:rPr>
          <w:b/>
          <w:bCs/>
          <w:lang w:val="en-US"/>
        </w:rPr>
        <w:t xml:space="preserve"> IoT in COVID-19 Management</w:t>
      </w:r>
    </w:p>
    <w:p w14:paraId="5060480C" w14:textId="77777777" w:rsidR="00CD678D" w:rsidRDefault="00CD678D" w:rsidP="00CD678D">
      <w:pPr>
        <w:spacing w:line="360" w:lineRule="auto"/>
        <w:jc w:val="both"/>
        <w:rPr>
          <w:rFonts w:asciiTheme="majorBidi" w:hAnsiTheme="majorBidi" w:cstheme="majorBidi"/>
          <w:sz w:val="24"/>
          <w:szCs w:val="24"/>
          <w:lang w:val="en-US"/>
        </w:rPr>
      </w:pPr>
    </w:p>
    <w:p w14:paraId="18B8DB8A" w14:textId="77777777" w:rsidR="00CD678D" w:rsidRPr="00D4480B" w:rsidRDefault="00CD678D" w:rsidP="00CD678D">
      <w:pPr>
        <w:spacing w:line="360" w:lineRule="auto"/>
        <w:jc w:val="both"/>
        <w:rPr>
          <w:rFonts w:asciiTheme="majorBidi" w:hAnsiTheme="majorBidi" w:cstheme="majorBidi"/>
          <w:sz w:val="24"/>
          <w:szCs w:val="24"/>
          <w:lang w:val="en-US"/>
        </w:rPr>
      </w:pPr>
      <w:r w:rsidRPr="00D4480B">
        <w:rPr>
          <w:rFonts w:asciiTheme="majorBidi" w:hAnsiTheme="majorBidi" w:cstheme="majorBidi"/>
          <w:sz w:val="24"/>
          <w:szCs w:val="24"/>
          <w:lang w:val="en-US"/>
        </w:rPr>
        <w:t>Recent surveys highlight how Internet</w:t>
      </w:r>
      <w:r>
        <w:rPr>
          <w:rFonts w:asciiTheme="majorBidi" w:hAnsiTheme="majorBidi" w:cstheme="majorBidi"/>
          <w:sz w:val="24"/>
          <w:szCs w:val="24"/>
          <w:lang w:val="en-US"/>
        </w:rPr>
        <w:t xml:space="preserve"> </w:t>
      </w:r>
      <w:r w:rsidRPr="00D4480B">
        <w:rPr>
          <w:rFonts w:asciiTheme="majorBidi" w:hAnsiTheme="majorBidi" w:cstheme="majorBidi"/>
          <w:sz w:val="24"/>
          <w:szCs w:val="24"/>
          <w:lang w:val="en-US"/>
        </w:rPr>
        <w:t>of</w:t>
      </w:r>
      <w:r>
        <w:rPr>
          <w:rFonts w:asciiTheme="majorBidi" w:hAnsiTheme="majorBidi" w:cstheme="majorBidi"/>
          <w:sz w:val="24"/>
          <w:szCs w:val="24"/>
          <w:lang w:val="en-US"/>
        </w:rPr>
        <w:t xml:space="preserve"> </w:t>
      </w:r>
      <w:r w:rsidRPr="00D4480B">
        <w:rPr>
          <w:rFonts w:asciiTheme="majorBidi" w:hAnsiTheme="majorBidi" w:cstheme="majorBidi"/>
          <w:sz w:val="24"/>
          <w:szCs w:val="24"/>
          <w:lang w:val="en-US"/>
        </w:rPr>
        <w:t xml:space="preserve">Things (IoT) technologies helped manage the </w:t>
      </w:r>
      <w:r w:rsidRPr="008F0D78">
        <w:rPr>
          <w:rFonts w:asciiTheme="majorBidi" w:hAnsiTheme="majorBidi" w:cstheme="majorBidi"/>
          <w:sz w:val="24"/>
          <w:szCs w:val="24"/>
          <w:lang w:val="en-US"/>
        </w:rPr>
        <w:t>COVID-19</w:t>
      </w:r>
      <w:r w:rsidRPr="00D4480B">
        <w:rPr>
          <w:rFonts w:asciiTheme="majorBidi" w:hAnsiTheme="majorBidi" w:cstheme="majorBidi"/>
          <w:sz w:val="24"/>
          <w:szCs w:val="24"/>
          <w:lang w:val="en-US"/>
        </w:rPr>
        <w:t xml:space="preserve"> outbreak. Soni et al. (2021) cover the pandemic s impact on entire IoT ecosystems. They map sensor networks used for contact tracing, crowd counting, and surface disinfection, while also listing deployment snags and the new, more flexible architectures Covid forced teams to build. Umair et al. (2021) take a broader view, studying how the crisis sped IoT adoption in hospitals, smart homes, offices, public spaces, cars and factories. Drawing on project reports and industry alerts, they summarize key initiatives, flagged security and data overload risks, and fresh research paths that could keep momentum going.</w:t>
      </w:r>
    </w:p>
    <w:p w14:paraId="06CAF52F" w14:textId="77777777" w:rsidR="00CD678D" w:rsidRPr="00373DC0" w:rsidRDefault="00CD678D" w:rsidP="00CD678D">
      <w:pPr>
        <w:spacing w:line="360" w:lineRule="auto"/>
        <w:jc w:val="both"/>
        <w:rPr>
          <w:rFonts w:asciiTheme="majorBidi" w:hAnsiTheme="majorBidi" w:cstheme="majorBidi"/>
          <w:sz w:val="24"/>
          <w:szCs w:val="24"/>
          <w:lang w:val="en-US"/>
        </w:rPr>
      </w:pPr>
      <w:proofErr w:type="spellStart"/>
      <w:r w:rsidRPr="00D4480B">
        <w:rPr>
          <w:rFonts w:asciiTheme="majorBidi" w:hAnsiTheme="majorBidi" w:cstheme="majorBidi"/>
          <w:sz w:val="24"/>
          <w:szCs w:val="24"/>
          <w:lang w:val="en-US"/>
        </w:rPr>
        <w:t>Nasajpour</w:t>
      </w:r>
      <w:proofErr w:type="spellEnd"/>
      <w:r w:rsidRPr="00D4480B">
        <w:rPr>
          <w:rFonts w:asciiTheme="majorBidi" w:hAnsiTheme="majorBidi" w:cstheme="majorBidi"/>
          <w:sz w:val="24"/>
          <w:szCs w:val="24"/>
          <w:lang w:val="en-US"/>
        </w:rPr>
        <w:t xml:space="preserve"> et al. (2020) zoom in on healthcare alone, tracing IoT uses across three outbreak phases-early warning, isolation, and post discharge recovery. Their review describes wearables, patient dashboards, and telehealth gateways that spot symptoms, track vital signs, and free staff from unnecessary in-person visits. By feeding data to central systems in real time, these tools cut infection chances on wards while quickly alerting clinicians to patient changes, they argue, showing the tangible value of connected technology in crisis.</w:t>
      </w:r>
    </w:p>
    <w:p w14:paraId="332CBA75" w14:textId="77777777" w:rsidR="00CD678D" w:rsidRDefault="00CD678D" w:rsidP="00CD678D">
      <w:pPr>
        <w:spacing w:line="360" w:lineRule="auto"/>
        <w:jc w:val="both"/>
        <w:rPr>
          <w:rFonts w:asciiTheme="majorBidi" w:hAnsiTheme="majorBidi" w:cstheme="majorBidi"/>
          <w:sz w:val="24"/>
          <w:szCs w:val="24"/>
          <w:lang w:val="en-US"/>
        </w:rPr>
      </w:pPr>
      <w:r w:rsidRPr="008F0D78">
        <w:rPr>
          <w:rFonts w:asciiTheme="majorBidi" w:hAnsiTheme="majorBidi" w:cstheme="majorBidi"/>
          <w:sz w:val="24"/>
          <w:szCs w:val="24"/>
          <w:lang w:val="en-US"/>
        </w:rPr>
        <w:t xml:space="preserve">Other studies take a broader or complementary approach. Khan et al. (2022) report systematic review of AI-IoT (interplay between AI and IoT) against the backdrop of COVID-19. They classify and detail how IoT combined with AI, cloud/fog computing and related technologies have been used and conclude that these </w:t>
      </w:r>
      <w:r>
        <w:rPr>
          <w:rFonts w:asciiTheme="majorBidi" w:hAnsiTheme="majorBidi" w:cstheme="majorBidi"/>
          <w:sz w:val="24"/>
          <w:szCs w:val="24"/>
          <w:lang w:val="en-US"/>
        </w:rPr>
        <w:t>“</w:t>
      </w:r>
      <w:r w:rsidRPr="008F0D78">
        <w:rPr>
          <w:rFonts w:asciiTheme="majorBidi" w:hAnsiTheme="majorBidi" w:cstheme="majorBidi"/>
          <w:sz w:val="24"/>
          <w:szCs w:val="24"/>
          <w:lang w:val="en-US"/>
        </w:rPr>
        <w:t>AI-IoT</w:t>
      </w:r>
      <w:r>
        <w:rPr>
          <w:rFonts w:asciiTheme="majorBidi" w:hAnsiTheme="majorBidi" w:cstheme="majorBidi"/>
          <w:sz w:val="24"/>
          <w:szCs w:val="24"/>
          <w:lang w:val="en-US"/>
        </w:rPr>
        <w:t>”</w:t>
      </w:r>
      <w:r w:rsidRPr="008F0D78">
        <w:rPr>
          <w:rFonts w:asciiTheme="majorBidi" w:hAnsiTheme="majorBidi" w:cstheme="majorBidi"/>
          <w:sz w:val="24"/>
          <w:szCs w:val="24"/>
          <w:lang w:val="en-US"/>
        </w:rPr>
        <w:t xml:space="preserve"> applications have had the maximum impact on healthcare – specifically through fog computing for edge analysis, deep learning for diagnostics, and blockchain for secure information exchange. </w:t>
      </w:r>
      <w:proofErr w:type="spellStart"/>
      <w:r w:rsidRPr="008F0D78">
        <w:rPr>
          <w:rFonts w:asciiTheme="majorBidi" w:hAnsiTheme="majorBidi" w:cstheme="majorBidi"/>
          <w:sz w:val="24"/>
          <w:szCs w:val="24"/>
          <w:lang w:val="en-US"/>
        </w:rPr>
        <w:t>Thottempudi</w:t>
      </w:r>
      <w:proofErr w:type="spellEnd"/>
      <w:r w:rsidRPr="008F0D78">
        <w:rPr>
          <w:rFonts w:asciiTheme="majorBidi" w:hAnsiTheme="majorBidi" w:cstheme="majorBidi"/>
          <w:sz w:val="24"/>
          <w:szCs w:val="24"/>
          <w:lang w:val="en-US"/>
        </w:rPr>
        <w:t xml:space="preserve"> et al. (2025) discuss IoT</w:t>
      </w:r>
      <w:r>
        <w:rPr>
          <w:rFonts w:asciiTheme="majorBidi" w:hAnsiTheme="majorBidi" w:cstheme="majorBidi"/>
          <w:sz w:val="24"/>
          <w:szCs w:val="24"/>
          <w:lang w:val="en-US"/>
        </w:rPr>
        <w:t>’</w:t>
      </w:r>
      <w:r w:rsidRPr="008F0D78">
        <w:rPr>
          <w:rFonts w:asciiTheme="majorBidi" w:hAnsiTheme="majorBidi" w:cstheme="majorBidi"/>
          <w:sz w:val="24"/>
          <w:szCs w:val="24"/>
          <w:lang w:val="en-US"/>
        </w:rPr>
        <w:t>s role in enhancing healthcare system resilience. It provides a structured snapshot of the way IoT was employed during COVID-19 for real-time monitoring of patients, telemedicine and remote health, and it outlines major adoption challenges (privacy, interoperability, data security) and approach to address them.</w:t>
      </w:r>
      <w:r w:rsidRPr="00373DC0">
        <w:rPr>
          <w:rFonts w:asciiTheme="majorBidi" w:hAnsiTheme="majorBidi" w:cstheme="majorBidi"/>
          <w:sz w:val="24"/>
          <w:szCs w:val="24"/>
          <w:lang w:val="en-US"/>
        </w:rPr>
        <w:t xml:space="preserve"> </w:t>
      </w:r>
    </w:p>
    <w:p w14:paraId="55F9DEB0" w14:textId="77777777" w:rsidR="00CD678D" w:rsidRPr="00373DC0" w:rsidRDefault="00CD678D" w:rsidP="00CD678D">
      <w:pPr>
        <w:spacing w:line="360" w:lineRule="auto"/>
        <w:jc w:val="both"/>
        <w:rPr>
          <w:rFonts w:asciiTheme="majorBidi" w:hAnsiTheme="majorBidi" w:cstheme="majorBidi"/>
          <w:sz w:val="24"/>
          <w:szCs w:val="24"/>
          <w:lang w:val="en-US"/>
        </w:rPr>
      </w:pPr>
      <w:r w:rsidRPr="008F0D78">
        <w:rPr>
          <w:rFonts w:asciiTheme="majorBidi" w:hAnsiTheme="majorBidi" w:cstheme="majorBidi"/>
          <w:sz w:val="24"/>
          <w:szCs w:val="24"/>
          <w:lang w:val="en-US"/>
        </w:rPr>
        <w:t xml:space="preserve">Hemmati and Rahmani (2022) introduce a systematic review of literature on the Internet of Medical Things (IoMT) during the COVID period. They use a thorough SLR method to look at </w:t>
      </w:r>
      <w:r w:rsidRPr="008F0D78">
        <w:rPr>
          <w:rFonts w:asciiTheme="majorBidi" w:hAnsiTheme="majorBidi" w:cstheme="majorBidi"/>
          <w:sz w:val="24"/>
          <w:szCs w:val="24"/>
          <w:lang w:val="en-US"/>
        </w:rPr>
        <w:lastRenderedPageBreak/>
        <w:t>recent IoMT research (2019</w:t>
      </w:r>
      <w:r>
        <w:rPr>
          <w:rFonts w:asciiTheme="majorBidi" w:hAnsiTheme="majorBidi" w:cstheme="majorBidi"/>
          <w:sz w:val="24"/>
          <w:szCs w:val="24"/>
          <w:lang w:val="en-US"/>
        </w:rPr>
        <w:t xml:space="preserve"> – </w:t>
      </w:r>
      <w:r w:rsidRPr="008F0D78">
        <w:rPr>
          <w:rFonts w:asciiTheme="majorBidi" w:hAnsiTheme="majorBidi" w:cstheme="majorBidi"/>
          <w:sz w:val="24"/>
          <w:szCs w:val="24"/>
          <w:lang w:val="en-US"/>
        </w:rPr>
        <w:t xml:space="preserve">2022) and measure system performance factors (such as response delay, accuracy, security). They create a classification of IoMT applications and point out open research questions in using IoT devices for healthcare amid the pandemic. </w:t>
      </w:r>
      <w:proofErr w:type="spellStart"/>
      <w:r w:rsidRPr="008F0D78">
        <w:rPr>
          <w:rFonts w:asciiTheme="majorBidi" w:hAnsiTheme="majorBidi" w:cstheme="majorBidi"/>
          <w:sz w:val="24"/>
          <w:szCs w:val="24"/>
          <w:lang w:val="en-US"/>
        </w:rPr>
        <w:t>Shanbehzadeh</w:t>
      </w:r>
      <w:proofErr w:type="spellEnd"/>
      <w:r w:rsidRPr="008F0D78">
        <w:rPr>
          <w:rFonts w:asciiTheme="majorBidi" w:hAnsiTheme="majorBidi" w:cstheme="majorBidi"/>
          <w:sz w:val="24"/>
          <w:szCs w:val="24"/>
          <w:lang w:val="en-US"/>
        </w:rPr>
        <w:t xml:space="preserve"> et al. (2022) also carry out a systematic review aiming to create a model of IoT adoption to detect and monitor early COVID-19 cases. Their review (covering 28 studies) uses the FITT (Fit between Individual, Task, and Technology) framework to identify key IoT users (patients, clinicians), technology layers (sensors, data platforms, networks), and tasks (on-body sensing, in-hospital monitoring, community tracing). They conclude that IoT-enabled monitoring and tracing plays a crucial role in controlling COVID-19 spread when combined with AI and real-time analytics.</w:t>
      </w:r>
    </w:p>
    <w:p w14:paraId="6DE0EB03" w14:textId="77777777" w:rsidR="00CD678D" w:rsidRDefault="00CD678D" w:rsidP="00CD678D">
      <w:pPr>
        <w:spacing w:line="360" w:lineRule="auto"/>
        <w:jc w:val="both"/>
        <w:rPr>
          <w:rFonts w:asciiTheme="majorBidi" w:hAnsiTheme="majorBidi" w:cstheme="majorBidi"/>
          <w:sz w:val="24"/>
          <w:szCs w:val="24"/>
          <w:lang w:val="en-US"/>
        </w:rPr>
      </w:pPr>
      <w:r w:rsidRPr="00902A9B">
        <w:rPr>
          <w:rFonts w:asciiTheme="majorBidi" w:hAnsiTheme="majorBidi" w:cstheme="majorBidi"/>
          <w:sz w:val="24"/>
          <w:szCs w:val="24"/>
          <w:lang w:val="en-US"/>
        </w:rPr>
        <w:t>Overall, these studies show that IoT-based solutions (wearables connected health platforms smart sensors) have gained strong support and seen widespread use to monitor patients, enable contact tracing, manage healthcare resources, and support telemedicine. They agree on key challenges: data security/privacy, system compatibility, and capacity limits. Few studies talk about resource-poor settings or unequal IoT access. So current research tends to stress the need for complete systems that combine IoT with cloud/edge computing and AI, to improve scalability and prediction abilities. This work lists areas of pandemic-focused IoT research that need more attention</w:t>
      </w:r>
      <w:r>
        <w:rPr>
          <w:rFonts w:asciiTheme="majorBidi" w:hAnsiTheme="majorBidi" w:cstheme="majorBidi"/>
          <w:sz w:val="24"/>
          <w:szCs w:val="24"/>
          <w:lang w:val="en-US"/>
        </w:rPr>
        <w:t xml:space="preserve">, </w:t>
      </w:r>
      <w:r w:rsidRPr="00902A9B">
        <w:rPr>
          <w:rFonts w:asciiTheme="majorBidi" w:hAnsiTheme="majorBidi" w:cstheme="majorBidi"/>
          <w:sz w:val="24"/>
          <w:szCs w:val="24"/>
          <w:lang w:val="en-US"/>
        </w:rPr>
        <w:t xml:space="preserve">for instance, </w:t>
      </w:r>
      <w:proofErr w:type="spellStart"/>
      <w:r w:rsidRPr="00902A9B">
        <w:rPr>
          <w:rFonts w:asciiTheme="majorBidi" w:hAnsiTheme="majorBidi" w:cstheme="majorBidi"/>
          <w:sz w:val="24"/>
          <w:szCs w:val="24"/>
          <w:lang w:val="en-US"/>
        </w:rPr>
        <w:t>Nasajpour</w:t>
      </w:r>
      <w:proofErr w:type="spellEnd"/>
      <w:r w:rsidRPr="00902A9B">
        <w:rPr>
          <w:rFonts w:asciiTheme="majorBidi" w:hAnsiTheme="majorBidi" w:cstheme="majorBidi"/>
          <w:sz w:val="24"/>
          <w:szCs w:val="24"/>
          <w:lang w:val="en-US"/>
        </w:rPr>
        <w:t xml:space="preserve"> et al. point out that IoT</w:t>
      </w:r>
      <w:r>
        <w:rPr>
          <w:rFonts w:asciiTheme="majorBidi" w:hAnsiTheme="majorBidi" w:cstheme="majorBidi"/>
          <w:sz w:val="24"/>
          <w:szCs w:val="24"/>
          <w:lang w:val="en-US"/>
        </w:rPr>
        <w:t>’</w:t>
      </w:r>
      <w:r w:rsidRPr="00902A9B">
        <w:rPr>
          <w:rFonts w:asciiTheme="majorBidi" w:hAnsiTheme="majorBidi" w:cstheme="majorBidi"/>
          <w:sz w:val="24"/>
          <w:szCs w:val="24"/>
          <w:lang w:val="en-US"/>
        </w:rPr>
        <w:t xml:space="preserve">s potential in post-recovery and public health policy remains </w:t>
      </w:r>
      <w:r w:rsidRPr="00902A9B">
        <w:rPr>
          <w:rFonts w:asciiTheme="majorBidi" w:hAnsiTheme="majorBidi" w:cstheme="majorBidi"/>
          <w:sz w:val="24"/>
          <w:szCs w:val="24"/>
        </w:rPr>
        <w:t>unexploited</w:t>
      </w:r>
      <w:r w:rsidRPr="00902A9B">
        <w:rPr>
          <w:rFonts w:asciiTheme="majorBidi" w:hAnsiTheme="majorBidi" w:cstheme="majorBidi"/>
          <w:sz w:val="24"/>
          <w:szCs w:val="24"/>
          <w:lang w:val="en-US"/>
        </w:rPr>
        <w:t xml:space="preserve"> - and many authors (like </w:t>
      </w:r>
      <w:proofErr w:type="spellStart"/>
      <w:r w:rsidRPr="00902A9B">
        <w:rPr>
          <w:rFonts w:asciiTheme="majorBidi" w:hAnsiTheme="majorBidi" w:cstheme="majorBidi"/>
          <w:sz w:val="24"/>
          <w:szCs w:val="24"/>
          <w:lang w:val="en-US"/>
        </w:rPr>
        <w:t>Thottempudi</w:t>
      </w:r>
      <w:proofErr w:type="spellEnd"/>
      <w:r w:rsidRPr="00902A9B">
        <w:rPr>
          <w:rFonts w:asciiTheme="majorBidi" w:hAnsiTheme="majorBidi" w:cstheme="majorBidi"/>
          <w:sz w:val="24"/>
          <w:szCs w:val="24"/>
          <w:lang w:val="en-US"/>
        </w:rPr>
        <w:t xml:space="preserve"> et al.) argue that building systems that can withstand future public health crises depends on creating robust, secure IoT-driven healthcare models.</w:t>
      </w:r>
    </w:p>
    <w:p w14:paraId="110F908B" w14:textId="77777777" w:rsidR="00CD678D" w:rsidRDefault="00CD678D" w:rsidP="00CD678D">
      <w:pPr>
        <w:spacing w:line="360" w:lineRule="auto"/>
        <w:jc w:val="both"/>
        <w:rPr>
          <w:rFonts w:asciiTheme="majorBidi" w:hAnsiTheme="majorBidi" w:cstheme="majorBidi"/>
          <w:sz w:val="24"/>
          <w:szCs w:val="24"/>
          <w:lang w:val="en-US"/>
        </w:rPr>
      </w:pPr>
    </w:p>
    <w:p w14:paraId="4450ED5A" w14:textId="77777777" w:rsidR="00CD678D" w:rsidRDefault="00CD678D" w:rsidP="00CD678D">
      <w:pPr>
        <w:spacing w:line="360" w:lineRule="auto"/>
        <w:jc w:val="both"/>
        <w:rPr>
          <w:rFonts w:asciiTheme="majorBidi" w:hAnsiTheme="majorBidi" w:cstheme="majorBidi"/>
          <w:sz w:val="24"/>
          <w:szCs w:val="24"/>
          <w:lang w:val="en-US"/>
        </w:rPr>
      </w:pPr>
    </w:p>
    <w:p w14:paraId="114D3434" w14:textId="77777777" w:rsidR="00CD678D" w:rsidRDefault="00CD678D" w:rsidP="00CD678D">
      <w:pPr>
        <w:spacing w:line="360" w:lineRule="auto"/>
        <w:jc w:val="both"/>
        <w:rPr>
          <w:rFonts w:asciiTheme="majorBidi" w:hAnsiTheme="majorBidi" w:cstheme="majorBidi"/>
          <w:sz w:val="24"/>
          <w:szCs w:val="24"/>
          <w:lang w:val="en-US"/>
        </w:rPr>
      </w:pPr>
    </w:p>
    <w:p w14:paraId="5FC664DA" w14:textId="77777777" w:rsidR="00CD678D" w:rsidRDefault="00CD678D" w:rsidP="00CD678D">
      <w:pPr>
        <w:spacing w:line="360" w:lineRule="auto"/>
        <w:jc w:val="both"/>
        <w:rPr>
          <w:rFonts w:asciiTheme="majorBidi" w:hAnsiTheme="majorBidi" w:cstheme="majorBidi"/>
          <w:sz w:val="24"/>
          <w:szCs w:val="24"/>
          <w:lang w:val="en-US"/>
        </w:rPr>
      </w:pPr>
    </w:p>
    <w:p w14:paraId="0280C4DC" w14:textId="77777777" w:rsidR="00CD678D" w:rsidRDefault="00CD678D" w:rsidP="00CD678D">
      <w:pPr>
        <w:spacing w:line="360" w:lineRule="auto"/>
        <w:jc w:val="both"/>
        <w:rPr>
          <w:rFonts w:asciiTheme="majorBidi" w:hAnsiTheme="majorBidi" w:cstheme="majorBidi"/>
          <w:sz w:val="24"/>
          <w:szCs w:val="24"/>
          <w:lang w:val="en-US"/>
        </w:rPr>
      </w:pPr>
    </w:p>
    <w:p w14:paraId="064A9914" w14:textId="77777777" w:rsidR="00CD678D" w:rsidRDefault="00CD678D" w:rsidP="00CD678D">
      <w:pPr>
        <w:spacing w:line="360" w:lineRule="auto"/>
        <w:jc w:val="both"/>
        <w:rPr>
          <w:rFonts w:asciiTheme="majorBidi" w:hAnsiTheme="majorBidi" w:cstheme="majorBidi"/>
          <w:sz w:val="24"/>
          <w:szCs w:val="24"/>
          <w:lang w:val="en-US"/>
        </w:rPr>
      </w:pPr>
    </w:p>
    <w:p w14:paraId="6D350830" w14:textId="77777777" w:rsidR="00CD678D" w:rsidRDefault="00CD678D" w:rsidP="00CD678D">
      <w:pPr>
        <w:spacing w:line="360" w:lineRule="auto"/>
        <w:jc w:val="both"/>
        <w:rPr>
          <w:rFonts w:asciiTheme="majorBidi" w:hAnsiTheme="majorBidi" w:cstheme="majorBidi"/>
          <w:sz w:val="24"/>
          <w:szCs w:val="24"/>
          <w:lang w:val="en-US"/>
        </w:rPr>
      </w:pPr>
    </w:p>
    <w:p w14:paraId="4A922543" w14:textId="77777777" w:rsidR="00CD678D" w:rsidRPr="00373DC0" w:rsidRDefault="00CD678D" w:rsidP="00CD678D">
      <w:pPr>
        <w:spacing w:line="360" w:lineRule="auto"/>
        <w:jc w:val="both"/>
        <w:rPr>
          <w:rFonts w:asciiTheme="majorBidi" w:hAnsiTheme="majorBidi" w:cstheme="majorBidi"/>
          <w:sz w:val="24"/>
          <w:szCs w:val="24"/>
          <w:lang w:val="en-US"/>
        </w:rPr>
      </w:pPr>
    </w:p>
    <w:p w14:paraId="68A4D390" w14:textId="77777777" w:rsidR="00CD678D" w:rsidRPr="00CA4946" w:rsidRDefault="00CD678D" w:rsidP="00CD678D">
      <w:pPr>
        <w:rPr>
          <w:rFonts w:asciiTheme="majorBidi" w:hAnsiTheme="majorBidi" w:cstheme="majorBidi"/>
          <w:sz w:val="24"/>
          <w:szCs w:val="24"/>
          <w:lang w:val="en-US"/>
        </w:rPr>
      </w:pPr>
      <w:r w:rsidRPr="00902A9B">
        <w:rPr>
          <w:rFonts w:asciiTheme="majorBidi" w:hAnsiTheme="majorBidi" w:cstheme="majorBidi"/>
          <w:sz w:val="24"/>
          <w:szCs w:val="24"/>
        </w:rPr>
        <w:lastRenderedPageBreak/>
        <w:t>The table below outlines the main points of the most important studies. It includes their</w:t>
      </w:r>
      <w:r w:rsidRPr="00CA4946">
        <w:rPr>
          <w:rFonts w:asciiTheme="majorBidi" w:hAnsiTheme="majorBidi" w:cstheme="majorBidi"/>
          <w:sz w:val="24"/>
          <w:szCs w:val="24"/>
          <w:lang w:val="en-US"/>
        </w:rPr>
        <w:t xml:space="preserve"> objectives, methods, findings, and contributions.</w:t>
      </w:r>
    </w:p>
    <w:tbl>
      <w:tblPr>
        <w:tblStyle w:val="TableGrid"/>
        <w:tblW w:w="0" w:type="auto"/>
        <w:tblInd w:w="-185" w:type="dxa"/>
        <w:tblLayout w:type="fixed"/>
        <w:tblLook w:val="04A0" w:firstRow="1" w:lastRow="0" w:firstColumn="1" w:lastColumn="0" w:noHBand="0" w:noVBand="1"/>
      </w:tblPr>
      <w:tblGrid>
        <w:gridCol w:w="1080"/>
        <w:gridCol w:w="1185"/>
        <w:gridCol w:w="1515"/>
        <w:gridCol w:w="1170"/>
        <w:gridCol w:w="1440"/>
        <w:gridCol w:w="1620"/>
        <w:gridCol w:w="1525"/>
      </w:tblGrid>
      <w:tr w:rsidR="00CD678D" w:rsidRPr="007E5E20" w14:paraId="1E609029" w14:textId="77777777" w:rsidTr="00A32E49">
        <w:tc>
          <w:tcPr>
            <w:tcW w:w="1080" w:type="dxa"/>
            <w:hideMark/>
          </w:tcPr>
          <w:p w14:paraId="165536B9"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Reference</w:t>
            </w:r>
          </w:p>
        </w:tc>
        <w:tc>
          <w:tcPr>
            <w:tcW w:w="1185" w:type="dxa"/>
            <w:hideMark/>
          </w:tcPr>
          <w:p w14:paraId="5E2110E6"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Authors</w:t>
            </w:r>
          </w:p>
        </w:tc>
        <w:tc>
          <w:tcPr>
            <w:tcW w:w="1515" w:type="dxa"/>
            <w:hideMark/>
          </w:tcPr>
          <w:p w14:paraId="3592428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Study Description</w:t>
            </w:r>
          </w:p>
        </w:tc>
        <w:tc>
          <w:tcPr>
            <w:tcW w:w="1170" w:type="dxa"/>
            <w:hideMark/>
          </w:tcPr>
          <w:p w14:paraId="470E783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Methodology</w:t>
            </w:r>
          </w:p>
        </w:tc>
        <w:tc>
          <w:tcPr>
            <w:tcW w:w="1440" w:type="dxa"/>
            <w:hideMark/>
          </w:tcPr>
          <w:p w14:paraId="112629DA"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Study Questions / Objectives</w:t>
            </w:r>
          </w:p>
        </w:tc>
        <w:tc>
          <w:tcPr>
            <w:tcW w:w="1620" w:type="dxa"/>
            <w:hideMark/>
          </w:tcPr>
          <w:p w14:paraId="0020443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Key Findings / Results</w:t>
            </w:r>
          </w:p>
        </w:tc>
        <w:tc>
          <w:tcPr>
            <w:tcW w:w="1525" w:type="dxa"/>
            <w:hideMark/>
          </w:tcPr>
          <w:p w14:paraId="70E50E40"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Contribution</w:t>
            </w:r>
          </w:p>
        </w:tc>
      </w:tr>
      <w:tr w:rsidR="00CD678D" w:rsidRPr="007E5E20" w14:paraId="0977605F" w14:textId="77777777" w:rsidTr="00A32E49">
        <w:tc>
          <w:tcPr>
            <w:tcW w:w="1080" w:type="dxa"/>
            <w:hideMark/>
          </w:tcPr>
          <w:p w14:paraId="79872DC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Soni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(2021)</w:t>
            </w:r>
          </w:p>
        </w:tc>
        <w:tc>
          <w:tcPr>
            <w:tcW w:w="1185" w:type="dxa"/>
            <w:hideMark/>
          </w:tcPr>
          <w:p w14:paraId="51F38CDF"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Soni, Hosseini, et al.</w:t>
            </w:r>
          </w:p>
        </w:tc>
        <w:tc>
          <w:tcPr>
            <w:tcW w:w="1515" w:type="dxa"/>
            <w:hideMark/>
          </w:tcPr>
          <w:p w14:paraId="07702ABF"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Review of IoT contributions to COVID-19 response: surveys IoT/sensor technology being used for tracing, tracking, and reducing virus transmission; addresses deployment issues and the pandemic’s impact on IoT system development.</w:t>
            </w:r>
          </w:p>
        </w:tc>
        <w:tc>
          <w:tcPr>
            <w:tcW w:w="1170" w:type="dxa"/>
            <w:hideMark/>
          </w:tcPr>
          <w:p w14:paraId="75248BCB"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Literature survey (IEEE survey paper)</w:t>
            </w:r>
          </w:p>
        </w:tc>
        <w:tc>
          <w:tcPr>
            <w:tcW w:w="1440" w:type="dxa"/>
            <w:hideMark/>
          </w:tcPr>
          <w:p w14:paraId="1613E39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How has COVID-19 influenced IoT technologies, and what contributions/challenges has IoT shown in pandemic management?</w:t>
            </w:r>
          </w:p>
        </w:tc>
        <w:tc>
          <w:tcPr>
            <w:tcW w:w="1620" w:type="dxa"/>
            <w:hideMark/>
          </w:tcPr>
          <w:p w14:paraId="140F8AB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Catalogs IoT-based systems for social distancing, contact tracing, remote patient monitoring. Highlights the challenges of IoT deployment (e.g. sensor deployment ethics, privacy) and how COVID-adapted IoT architectures are required. Answers how COVID-19 affects the development of IoT.</w:t>
            </w:r>
          </w:p>
        </w:tc>
        <w:tc>
          <w:tcPr>
            <w:tcW w:w="1525" w:type="dxa"/>
            <w:hideMark/>
          </w:tcPr>
          <w:p w14:paraId="3348C34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Provides an overall picture of IoT-enabled pandemic responses and a vision for IoT beyond COVID. Offers a systematic “ecosystem” of IoT components and trends, and identifies research gaps in IoT for healthcare in global emergencies.</w:t>
            </w:r>
          </w:p>
        </w:tc>
      </w:tr>
      <w:tr w:rsidR="00CD678D" w:rsidRPr="007E5E20" w14:paraId="522E9A58" w14:textId="77777777" w:rsidTr="00A32E49">
        <w:tc>
          <w:tcPr>
            <w:tcW w:w="1080" w:type="dxa"/>
            <w:hideMark/>
          </w:tcPr>
          <w:p w14:paraId="43B8C220"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Umair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(2021)</w:t>
            </w:r>
          </w:p>
        </w:tc>
        <w:tc>
          <w:tcPr>
            <w:tcW w:w="1185" w:type="dxa"/>
            <w:hideMark/>
          </w:tcPr>
          <w:p w14:paraId="21FC268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Muhammad Umair </w:t>
            </w:r>
            <w:r w:rsidRPr="007E5E20">
              <w:rPr>
                <w:rFonts w:asciiTheme="majorBidi" w:hAnsiTheme="majorBidi" w:cstheme="majorBidi"/>
                <w:i/>
                <w:iCs/>
                <w:sz w:val="18"/>
                <w:szCs w:val="18"/>
                <w:lang w:val="en-US"/>
              </w:rPr>
              <w:t>et al.</w:t>
            </w:r>
          </w:p>
        </w:tc>
        <w:tc>
          <w:tcPr>
            <w:tcW w:w="1515" w:type="dxa"/>
            <w:hideMark/>
          </w:tcPr>
          <w:p w14:paraId="615E1DB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Analysis of the impact of COVID-19 on IoT adoption across industries. Includes IoT applications/initiatives in healthcare, homes, buildings, cities, transport, industry; based on literature, industry reports, expert views.</w:t>
            </w:r>
            <w:r w:rsidRPr="007E5E20">
              <w:rPr>
                <w:rFonts w:asciiTheme="majorBidi" w:hAnsiTheme="majorBidi" w:cstheme="majorBidi"/>
                <w:sz w:val="18"/>
                <w:szCs w:val="18"/>
              </w:rPr>
              <w:br/>
            </w:r>
          </w:p>
        </w:tc>
        <w:tc>
          <w:tcPr>
            <w:tcW w:w="1170" w:type="dxa"/>
            <w:hideMark/>
          </w:tcPr>
          <w:p w14:paraId="72A7FE0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Literature review + industry reports</w:t>
            </w:r>
          </w:p>
        </w:tc>
        <w:tc>
          <w:tcPr>
            <w:tcW w:w="1440" w:type="dxa"/>
            <w:hideMark/>
          </w:tcPr>
          <w:p w14:paraId="31C943F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What is the </w:t>
            </w:r>
            <w:r w:rsidRPr="007E5E20">
              <w:rPr>
                <w:rFonts w:asciiTheme="majorBidi" w:hAnsiTheme="majorBidi" w:cstheme="majorBidi"/>
                <w:sz w:val="18"/>
                <w:szCs w:val="18"/>
              </w:rPr>
              <w:t>impact of the pandemic on IoT adoption in health and other industries. What IoT applications emerged from COVID-19, and what are the challenges/areas of research that emerge?</w:t>
            </w:r>
          </w:p>
        </w:tc>
        <w:tc>
          <w:tcPr>
            <w:tcW w:w="1620" w:type="dxa"/>
            <w:hideMark/>
          </w:tcPr>
          <w:p w14:paraId="1141F4B0"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Finds IoT adoption trends vary by sector: e.g. dramatic push for smart health (telemedicine, monitoring) and building disinfecting, but languid uptake in troubled sectors. Regards existing IoT deployments (e.g. wearables, telework-enabled smart home sensors) and notices near-term limitations (economic recession) and long-term drivers.</w:t>
            </w:r>
          </w:p>
        </w:tc>
        <w:tc>
          <w:tcPr>
            <w:tcW w:w="1525" w:type="dxa"/>
            <w:hideMark/>
          </w:tcPr>
          <w:p w14:paraId="2A54CB1F" w14:textId="77777777" w:rsidR="00CD678D" w:rsidRPr="009C083A" w:rsidRDefault="00CD678D" w:rsidP="00A32E49">
            <w:pPr>
              <w:spacing w:after="160" w:line="259" w:lineRule="auto"/>
              <w:rPr>
                <w:rFonts w:asciiTheme="majorBidi" w:hAnsiTheme="majorBidi" w:cstheme="majorBidi"/>
                <w:sz w:val="18"/>
                <w:szCs w:val="18"/>
                <w:lang w:val="en-US"/>
              </w:rPr>
            </w:pPr>
            <w:r w:rsidRPr="009C083A">
              <w:rPr>
                <w:rFonts w:asciiTheme="majorBidi" w:hAnsiTheme="majorBidi" w:cstheme="majorBidi"/>
                <w:sz w:val="18"/>
                <w:szCs w:val="18"/>
                <w:lang w:val="en-US"/>
              </w:rPr>
              <w:t>Initial study to outline COVID-19</w:t>
            </w:r>
            <w:r w:rsidRPr="007E5E20">
              <w:rPr>
                <w:rFonts w:asciiTheme="majorBidi" w:hAnsiTheme="majorBidi" w:cstheme="majorBidi"/>
                <w:sz w:val="18"/>
                <w:szCs w:val="18"/>
                <w:lang w:val="en-US"/>
              </w:rPr>
              <w:t>’</w:t>
            </w:r>
            <w:r w:rsidRPr="009C083A">
              <w:rPr>
                <w:rFonts w:asciiTheme="majorBidi" w:hAnsiTheme="majorBidi" w:cstheme="majorBidi"/>
                <w:sz w:val="18"/>
                <w:szCs w:val="18"/>
                <w:lang w:val="en-US"/>
              </w:rPr>
              <w:t>s impact on IoT across various industries. It charts Sectors-wise IoT initiatives (captured in charts) and identifies challenges (privacy, talent, ROI) and research required. Proposes ways to spur IoT adoption after the pandemic.</w:t>
            </w:r>
          </w:p>
          <w:p w14:paraId="12012D2C" w14:textId="77777777" w:rsidR="00CD678D" w:rsidRPr="007E5E20" w:rsidRDefault="00CD678D" w:rsidP="00A32E49">
            <w:pPr>
              <w:spacing w:after="160" w:line="259" w:lineRule="auto"/>
              <w:rPr>
                <w:rFonts w:asciiTheme="majorBidi" w:hAnsiTheme="majorBidi" w:cstheme="majorBidi"/>
                <w:sz w:val="18"/>
                <w:szCs w:val="18"/>
                <w:lang w:val="en-US"/>
              </w:rPr>
            </w:pPr>
          </w:p>
        </w:tc>
      </w:tr>
      <w:tr w:rsidR="00CD678D" w:rsidRPr="007E5E20" w14:paraId="4733DE1D" w14:textId="77777777" w:rsidTr="00A32E49">
        <w:tc>
          <w:tcPr>
            <w:tcW w:w="1080" w:type="dxa"/>
            <w:hideMark/>
          </w:tcPr>
          <w:p w14:paraId="60E405FF"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Nasajpour</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(2020)</w:t>
            </w:r>
          </w:p>
        </w:tc>
        <w:tc>
          <w:tcPr>
            <w:tcW w:w="1185" w:type="dxa"/>
            <w:hideMark/>
          </w:tcPr>
          <w:p w14:paraId="26C6F449"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Nasajpour</w:t>
            </w:r>
            <w:proofErr w:type="spellEnd"/>
            <w:r w:rsidRPr="007E5E20">
              <w:rPr>
                <w:rFonts w:asciiTheme="majorBidi" w:hAnsiTheme="majorBidi" w:cstheme="majorBidi"/>
                <w:sz w:val="18"/>
                <w:szCs w:val="18"/>
                <w:lang w:val="en-US"/>
              </w:rPr>
              <w:t xml:space="preserve">, </w:t>
            </w:r>
            <w:proofErr w:type="spellStart"/>
            <w:r w:rsidRPr="007E5E20">
              <w:rPr>
                <w:rFonts w:asciiTheme="majorBidi" w:hAnsiTheme="majorBidi" w:cstheme="majorBidi"/>
                <w:sz w:val="18"/>
                <w:szCs w:val="18"/>
                <w:lang w:val="en-US"/>
              </w:rPr>
              <w:t>Pouriyeh</w:t>
            </w:r>
            <w:proofErr w:type="spellEnd"/>
            <w:r w:rsidRPr="007E5E20">
              <w:rPr>
                <w:rFonts w:asciiTheme="majorBidi" w:hAnsiTheme="majorBidi" w:cstheme="majorBidi"/>
                <w:sz w:val="18"/>
                <w:szCs w:val="18"/>
                <w:lang w:val="en-US"/>
              </w:rPr>
              <w:t>, et al.</w:t>
            </w:r>
          </w:p>
        </w:tc>
        <w:tc>
          <w:tcPr>
            <w:tcW w:w="1515" w:type="dxa"/>
            <w:hideMark/>
          </w:tcPr>
          <w:p w14:paraId="3996568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 xml:space="preserve">Exploratory research on IoT for future and current pandemics. Reviews current IoT architectures and applications in three phases: </w:t>
            </w:r>
            <w:r w:rsidRPr="007E5E20">
              <w:rPr>
                <w:rFonts w:asciiTheme="majorBidi" w:hAnsiTheme="majorBidi" w:cstheme="majorBidi"/>
                <w:sz w:val="18"/>
                <w:szCs w:val="18"/>
              </w:rPr>
              <w:lastRenderedPageBreak/>
              <w:t>early diagnosis, quarantine, recovery. Focus on wearable sensors, drones, IoT platforms.</w:t>
            </w:r>
            <w:r w:rsidRPr="007E5E20">
              <w:rPr>
                <w:rFonts w:asciiTheme="majorBidi" w:hAnsiTheme="majorBidi" w:cstheme="majorBidi"/>
                <w:sz w:val="18"/>
                <w:szCs w:val="18"/>
              </w:rPr>
              <w:br/>
            </w:r>
          </w:p>
        </w:tc>
        <w:tc>
          <w:tcPr>
            <w:tcW w:w="1170" w:type="dxa"/>
            <w:hideMark/>
          </w:tcPr>
          <w:p w14:paraId="57827A3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Exploratory literature review (survey)</w:t>
            </w:r>
          </w:p>
        </w:tc>
        <w:tc>
          <w:tcPr>
            <w:tcW w:w="1440" w:type="dxa"/>
            <w:hideMark/>
          </w:tcPr>
          <w:p w14:paraId="439795E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What are the IoT devices/applications that are used to diagnose, monitor and post-recovery treatment of COVID-</w:t>
            </w:r>
            <w:r w:rsidRPr="007E5E20">
              <w:rPr>
                <w:rFonts w:asciiTheme="majorBidi" w:hAnsiTheme="majorBidi" w:cstheme="majorBidi"/>
                <w:sz w:val="18"/>
                <w:szCs w:val="18"/>
              </w:rPr>
              <w:lastRenderedPageBreak/>
              <w:t>19? What IoT-based platforms and architectures support these phases?</w:t>
            </w:r>
            <w:r w:rsidRPr="007E5E20">
              <w:rPr>
                <w:rFonts w:asciiTheme="majorBidi" w:hAnsiTheme="majorBidi" w:cstheme="majorBidi"/>
                <w:sz w:val="18"/>
                <w:szCs w:val="18"/>
              </w:rPr>
              <w:br/>
            </w:r>
          </w:p>
        </w:tc>
        <w:tc>
          <w:tcPr>
            <w:tcW w:w="1620" w:type="dxa"/>
            <w:hideMark/>
          </w:tcPr>
          <w:p w14:paraId="295DA2EB"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lastRenderedPageBreak/>
              <w:t>Summarizes several IoT solutions: i.e. IoT thermometers, smart helmets for fever detection; robots and drones for deco</w:t>
            </w:r>
            <w:r w:rsidRPr="007E5E20">
              <w:rPr>
                <w:rFonts w:asciiTheme="majorBidi" w:hAnsiTheme="majorBidi" w:cstheme="majorBidi"/>
                <w:sz w:val="18"/>
                <w:szCs w:val="18"/>
              </w:rPr>
              <w:lastRenderedPageBreak/>
              <w:t>ntamination; IoT platforms for home monitoring and tracking. Classifies the findings into “three phases” (early detection, isolation/quarantine, recovery). Emphasizes IoT's capability to reduce transmission risk through remote monitoring.</w:t>
            </w:r>
            <w:r w:rsidRPr="007E5E20">
              <w:rPr>
                <w:rFonts w:asciiTheme="majorBidi" w:hAnsiTheme="majorBidi" w:cstheme="majorBidi"/>
                <w:sz w:val="18"/>
                <w:szCs w:val="18"/>
              </w:rPr>
              <w:br/>
            </w:r>
          </w:p>
        </w:tc>
        <w:tc>
          <w:tcPr>
            <w:tcW w:w="1525" w:type="dxa"/>
            <w:hideMark/>
          </w:tcPr>
          <w:p w14:paraId="083FE478" w14:textId="77777777" w:rsidR="00CD678D" w:rsidRPr="00BC4A6F" w:rsidRDefault="00CD678D" w:rsidP="00A32E49">
            <w:pPr>
              <w:spacing w:after="160" w:line="259" w:lineRule="auto"/>
              <w:rPr>
                <w:rFonts w:asciiTheme="majorBidi" w:hAnsiTheme="majorBidi" w:cstheme="majorBidi"/>
                <w:sz w:val="18"/>
                <w:szCs w:val="18"/>
                <w:lang w:val="en-US"/>
              </w:rPr>
            </w:pPr>
            <w:r w:rsidRPr="00BC4A6F">
              <w:rPr>
                <w:rFonts w:asciiTheme="majorBidi" w:hAnsiTheme="majorBidi" w:cstheme="majorBidi"/>
                <w:sz w:val="18"/>
                <w:szCs w:val="18"/>
                <w:lang w:val="en-US"/>
              </w:rPr>
              <w:lastRenderedPageBreak/>
              <w:t xml:space="preserve">Provides one of the earliest systematic reviews of IoT in COVID response. Provides a phase-based framework </w:t>
            </w:r>
            <w:r w:rsidRPr="00BC4A6F">
              <w:rPr>
                <w:rFonts w:asciiTheme="majorBidi" w:hAnsiTheme="majorBidi" w:cstheme="majorBidi"/>
                <w:sz w:val="18"/>
                <w:szCs w:val="18"/>
                <w:lang w:val="en-US"/>
              </w:rPr>
              <w:lastRenderedPageBreak/>
              <w:t>(diagnosis, quarantine, recovery) for IoT applications to categorize pandemics. Highlights the scale of IoT solutions and suggests that digital tracking and monitoring are essential to </w:t>
            </w:r>
            <w:r w:rsidRPr="007E5E20">
              <w:rPr>
                <w:rFonts w:asciiTheme="majorBidi" w:hAnsiTheme="majorBidi" w:cstheme="majorBidi"/>
                <w:sz w:val="18"/>
                <w:szCs w:val="18"/>
                <w:lang w:val="en-US"/>
              </w:rPr>
              <w:t>“</w:t>
            </w:r>
            <w:r w:rsidRPr="00BC4A6F">
              <w:rPr>
                <w:rFonts w:asciiTheme="majorBidi" w:hAnsiTheme="majorBidi" w:cstheme="majorBidi"/>
                <w:sz w:val="18"/>
                <w:szCs w:val="18"/>
                <w:lang w:val="en-US"/>
              </w:rPr>
              <w:t>flatten the curve.</w:t>
            </w:r>
            <w:r w:rsidRPr="007E5E20">
              <w:rPr>
                <w:rFonts w:asciiTheme="majorBidi" w:hAnsiTheme="majorBidi" w:cstheme="majorBidi"/>
                <w:sz w:val="18"/>
                <w:szCs w:val="18"/>
                <w:lang w:val="en-US"/>
              </w:rPr>
              <w:t>”</w:t>
            </w:r>
            <w:r w:rsidRPr="00BC4A6F">
              <w:rPr>
                <w:rFonts w:asciiTheme="majorBidi" w:hAnsiTheme="majorBidi" w:cstheme="majorBidi"/>
                <w:sz w:val="18"/>
                <w:szCs w:val="18"/>
                <w:lang w:val="en-US"/>
              </w:rPr>
              <w:t xml:space="preserve"> Emphasizes the need to reduce public gatherings and curfews.</w:t>
            </w:r>
          </w:p>
          <w:p w14:paraId="162C93EE" w14:textId="77777777" w:rsidR="00CD678D" w:rsidRPr="007E5E20" w:rsidRDefault="00CD678D" w:rsidP="00A32E49">
            <w:pPr>
              <w:spacing w:after="160" w:line="259" w:lineRule="auto"/>
              <w:rPr>
                <w:rFonts w:asciiTheme="majorBidi" w:hAnsiTheme="majorBidi" w:cstheme="majorBidi"/>
                <w:sz w:val="18"/>
                <w:szCs w:val="18"/>
                <w:lang w:val="en-US"/>
              </w:rPr>
            </w:pPr>
          </w:p>
        </w:tc>
      </w:tr>
      <w:tr w:rsidR="00CD678D" w:rsidRPr="007E5E20" w14:paraId="6521BB6E" w14:textId="77777777" w:rsidTr="00A32E49">
        <w:tc>
          <w:tcPr>
            <w:tcW w:w="1080" w:type="dxa"/>
            <w:hideMark/>
          </w:tcPr>
          <w:p w14:paraId="2BDCD16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Khan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(2022)</w:t>
            </w:r>
          </w:p>
        </w:tc>
        <w:tc>
          <w:tcPr>
            <w:tcW w:w="1185" w:type="dxa"/>
            <w:hideMark/>
          </w:tcPr>
          <w:p w14:paraId="515A589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J. I. Khan </w:t>
            </w:r>
            <w:r w:rsidRPr="007E5E20">
              <w:rPr>
                <w:rFonts w:asciiTheme="majorBidi" w:hAnsiTheme="majorBidi" w:cstheme="majorBidi"/>
                <w:i/>
                <w:iCs/>
                <w:sz w:val="18"/>
                <w:szCs w:val="18"/>
                <w:lang w:val="en-US"/>
              </w:rPr>
              <w:t>et al.</w:t>
            </w:r>
          </w:p>
        </w:tc>
        <w:tc>
          <w:tcPr>
            <w:tcW w:w="1515" w:type="dxa"/>
            <w:hideMark/>
          </w:tcPr>
          <w:p w14:paraId="1204D86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review of AI-enhanced IoT (“AI-IoT”) technologies applied against COVID-19. Covers IoT, AI, cloud/fog computing, deep learning, blockchain and other digital technologies as applied in COVID-19 healthcare.</w:t>
            </w:r>
          </w:p>
        </w:tc>
        <w:tc>
          <w:tcPr>
            <w:tcW w:w="1170" w:type="dxa"/>
            <w:hideMark/>
          </w:tcPr>
          <w:p w14:paraId="5EEF529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(IEEE Access)</w:t>
            </w:r>
          </w:p>
        </w:tc>
        <w:tc>
          <w:tcPr>
            <w:tcW w:w="1440" w:type="dxa"/>
            <w:hideMark/>
          </w:tcPr>
          <w:p w14:paraId="1E4157C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What does AI-IoT have technologies and applications for COVID-19? Which AI and IoT techniques affected health services most during the epidemic?</w:t>
            </w:r>
          </w:p>
        </w:tc>
        <w:tc>
          <w:tcPr>
            <w:tcW w:w="1620" w:type="dxa"/>
            <w:hideMark/>
          </w:tcPr>
          <w:p w14:paraId="4BD07795"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It suggests that IoT-II solutions (e.g. IoT-sensor + fog calculation + deep learning) were strongly supported, and support the COVID-19 health care system (e.g. diagnosis, monitoring). Fog calculation, deep neural yarns and blockchain identify as important technologies in the health care IoT applications for epidemic control. The image to detect the symptoms highlights analysis and role of ML.</w:t>
            </w:r>
          </w:p>
        </w:tc>
        <w:tc>
          <w:tcPr>
            <w:tcW w:w="1525" w:type="dxa"/>
            <w:hideMark/>
          </w:tcPr>
          <w:p w14:paraId="17885B4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Generates a taxonomy of “AI-IoT” solutions in COVID management and points out that the application of IoT and AI was most successful in healthcare. Provides an insight into which technologies (fog, DL, etc.) are crucial for the success of IoT. Suggests a taxonomy of AI-IoT research directions.</w:t>
            </w:r>
          </w:p>
        </w:tc>
      </w:tr>
      <w:tr w:rsidR="00CD678D" w:rsidRPr="007E5E20" w14:paraId="7C988AB6" w14:textId="77777777" w:rsidTr="00A32E49">
        <w:tc>
          <w:tcPr>
            <w:tcW w:w="1080" w:type="dxa"/>
            <w:hideMark/>
          </w:tcPr>
          <w:p w14:paraId="5A205D9A"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Thottempudi</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(2025)</w:t>
            </w:r>
          </w:p>
        </w:tc>
        <w:tc>
          <w:tcPr>
            <w:tcW w:w="1185" w:type="dxa"/>
            <w:hideMark/>
          </w:tcPr>
          <w:p w14:paraId="26B3B35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P. </w:t>
            </w:r>
            <w:proofErr w:type="spellStart"/>
            <w:r w:rsidRPr="007E5E20">
              <w:rPr>
                <w:rFonts w:asciiTheme="majorBidi" w:hAnsiTheme="majorBidi" w:cstheme="majorBidi"/>
                <w:sz w:val="18"/>
                <w:szCs w:val="18"/>
                <w:lang w:val="en-US"/>
              </w:rPr>
              <w:t>Thottempudi</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p>
        </w:tc>
        <w:tc>
          <w:tcPr>
            <w:tcW w:w="1515" w:type="dxa"/>
            <w:hideMark/>
          </w:tcPr>
          <w:p w14:paraId="56F3D4A4"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Review of IOT's role in epidemic flexibility. Analysis performs how IoT was advantageous under COVID-19 (real-time monitoring, telemedicine, etc.), and proposes a structured IoT-</w:t>
            </w:r>
            <w:r w:rsidRPr="007E5E20">
              <w:rPr>
                <w:rFonts w:asciiTheme="majorBidi" w:hAnsiTheme="majorBidi" w:cstheme="majorBidi"/>
                <w:sz w:val="18"/>
                <w:szCs w:val="18"/>
                <w:lang w:val="en-US"/>
              </w:rPr>
              <w:lastRenderedPageBreak/>
              <w:t>healthcare structure. Recognizes adoption barriers.</w:t>
            </w:r>
          </w:p>
        </w:tc>
        <w:tc>
          <w:tcPr>
            <w:tcW w:w="1170" w:type="dxa"/>
            <w:hideMark/>
          </w:tcPr>
          <w:p w14:paraId="63316EB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Literature review and framework proposal</w:t>
            </w:r>
          </w:p>
        </w:tc>
        <w:tc>
          <w:tcPr>
            <w:tcW w:w="1440" w:type="dxa"/>
            <w:hideMark/>
          </w:tcPr>
          <w:p w14:paraId="7A716C3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How can IoT technologies increase the flexibility of health care during the epidemic? Which overview can IoT to integrate into emergency preparedness? What challenges (security, </w:t>
            </w:r>
            <w:r w:rsidRPr="007E5E20">
              <w:rPr>
                <w:rFonts w:asciiTheme="majorBidi" w:hAnsiTheme="majorBidi" w:cstheme="majorBidi"/>
                <w:sz w:val="18"/>
                <w:szCs w:val="18"/>
                <w:lang w:val="en-US"/>
              </w:rPr>
              <w:lastRenderedPageBreak/>
              <w:t>differences) should be solved?</w:t>
            </w:r>
          </w:p>
        </w:tc>
        <w:tc>
          <w:tcPr>
            <w:tcW w:w="1620" w:type="dxa"/>
            <w:hideMark/>
          </w:tcPr>
          <w:p w14:paraId="6C50B4D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The IoT applications (wearables, external care) used in COVID-19 present a comprehensive analysis. IoT proposes an overview to integrate IoT into the health care system to handle the epidemic. </w:t>
            </w:r>
            <w:r w:rsidRPr="007E5E20">
              <w:rPr>
                <w:rFonts w:asciiTheme="majorBidi" w:hAnsiTheme="majorBidi" w:cstheme="majorBidi"/>
                <w:sz w:val="18"/>
                <w:szCs w:val="18"/>
                <w:lang w:val="en-US"/>
              </w:rPr>
              <w:lastRenderedPageBreak/>
              <w:t>Identify major challenges - privacy, standards missing, data protection - and recommend future techniques (safe IoT networks, standardized protocol) to remove them.</w:t>
            </w:r>
          </w:p>
        </w:tc>
        <w:tc>
          <w:tcPr>
            <w:tcW w:w="1525" w:type="dxa"/>
            <w:hideMark/>
          </w:tcPr>
          <w:p w14:paraId="6F35C37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The epidemic provides a “digital health flexibility” structure for IoT in the reaction. The contribution includes outlining cases of IoT use (patient tracking, smart ambulance, telehealth), suggesting IoT-Healthcare </w:t>
            </w:r>
            <w:r w:rsidRPr="007E5E20">
              <w:rPr>
                <w:rFonts w:asciiTheme="majorBidi" w:hAnsiTheme="majorBidi" w:cstheme="majorBidi"/>
                <w:sz w:val="18"/>
                <w:szCs w:val="18"/>
                <w:lang w:val="en-US"/>
              </w:rPr>
              <w:lastRenderedPageBreak/>
              <w:t>integration models and expanding strategies to solve IoT security and interoperability problems. IoT guides political decision makers and doctors by adoption.</w:t>
            </w:r>
          </w:p>
        </w:tc>
      </w:tr>
      <w:tr w:rsidR="00CD678D" w:rsidRPr="007E5E20" w14:paraId="4CF3F557" w14:textId="77777777" w:rsidTr="00A32E49">
        <w:tc>
          <w:tcPr>
            <w:tcW w:w="1080" w:type="dxa"/>
            <w:hideMark/>
          </w:tcPr>
          <w:p w14:paraId="030E6A4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Hemmati &amp; Rahmani (2022)</w:t>
            </w:r>
          </w:p>
        </w:tc>
        <w:tc>
          <w:tcPr>
            <w:tcW w:w="1185" w:type="dxa"/>
            <w:hideMark/>
          </w:tcPr>
          <w:p w14:paraId="5B0FA02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A. Hemmati and A. M. Rahmani</w:t>
            </w:r>
          </w:p>
        </w:tc>
        <w:tc>
          <w:tcPr>
            <w:tcW w:w="1515" w:type="dxa"/>
            <w:hideMark/>
          </w:tcPr>
          <w:p w14:paraId="0180A04B" w14:textId="77777777" w:rsidR="00CD678D" w:rsidRPr="007E5E20" w:rsidRDefault="00CD678D" w:rsidP="00A32E49">
            <w:pPr>
              <w:spacing w:after="160" w:line="259" w:lineRule="auto"/>
              <w:rPr>
                <w:rFonts w:asciiTheme="majorBidi" w:hAnsiTheme="majorBidi" w:cstheme="majorBidi"/>
                <w:sz w:val="18"/>
                <w:szCs w:val="18"/>
                <w:highlight w:val="yellow"/>
                <w:lang w:val="en-US"/>
              </w:rPr>
            </w:pPr>
            <w:r w:rsidRPr="007E5E20">
              <w:rPr>
                <w:rFonts w:asciiTheme="majorBidi" w:hAnsiTheme="majorBidi" w:cstheme="majorBidi"/>
                <w:sz w:val="18"/>
                <w:szCs w:val="18"/>
                <w:lang w:val="en-US"/>
              </w:rPr>
              <w:t>Organized literature review of the internet of medical things (IoMT) during the COVID-19. Evaluate the Recent IOMT Study (2019-2022), Focusing on Device Performance Factors (Delay, Accuracy, Cost, Security) and Open Issues.</w:t>
            </w:r>
          </w:p>
        </w:tc>
        <w:tc>
          <w:tcPr>
            <w:tcW w:w="1170" w:type="dxa"/>
            <w:hideMark/>
          </w:tcPr>
          <w:p w14:paraId="3E91FB5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(MDPI Sustainability)</w:t>
            </w:r>
          </w:p>
        </w:tc>
        <w:tc>
          <w:tcPr>
            <w:tcW w:w="1440" w:type="dxa"/>
            <w:hideMark/>
          </w:tcPr>
          <w:p w14:paraId="01651FB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What is the status of IoMT Research in the Covid-19 era? WHICH Evaluation Criteria (Delay, Accuracy, etc.) Are Given Priority, and What Challenges Remain?</w:t>
            </w:r>
          </w:p>
        </w:tc>
        <w:tc>
          <w:tcPr>
            <w:tcW w:w="1620" w:type="dxa"/>
            <w:hideMark/>
          </w:tcPr>
          <w:p w14:paraId="1F7F6BC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41 analyzed recent IoMT studies; it suggests that low communication delays (38%) and high accuracy (28%) are the most quoted performance factor in IoMT COVID applications. Reports that security and cost were less emphasized (6% each). Suffering larger applications (remote monitoring, data analysis) and identify research intervals as concern for privacy and lack of standardization</w:t>
            </w:r>
          </w:p>
        </w:tc>
        <w:tc>
          <w:tcPr>
            <w:tcW w:w="1525" w:type="dxa"/>
            <w:hideMark/>
          </w:tcPr>
          <w:p w14:paraId="765599A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Introduces a classification to classify IoMT aspects in COVID-19 management. This explains the evaluation matrix used in IoMT units, emphasizes the emphasis on delay/accuracy in the study and prepares research questions to direct future work. In addition, it discusses open challenges like security and proposes directions for IoMT enhancement.</w:t>
            </w:r>
          </w:p>
        </w:tc>
      </w:tr>
      <w:tr w:rsidR="00CD678D" w:rsidRPr="007E5E20" w14:paraId="0548DB6D" w14:textId="77777777" w:rsidTr="00A32E49">
        <w:tc>
          <w:tcPr>
            <w:tcW w:w="1080" w:type="dxa"/>
            <w:hideMark/>
          </w:tcPr>
          <w:p w14:paraId="4617FB39" w14:textId="77777777" w:rsidR="00CD678D" w:rsidRPr="007E5E20" w:rsidRDefault="00CD678D" w:rsidP="00A32E49">
            <w:pPr>
              <w:spacing w:after="160" w:line="259" w:lineRule="auto"/>
              <w:rPr>
                <w:rFonts w:asciiTheme="majorBidi" w:hAnsiTheme="majorBidi" w:cstheme="majorBidi"/>
                <w:sz w:val="18"/>
                <w:szCs w:val="18"/>
                <w:lang w:val="en-US"/>
              </w:rPr>
            </w:pPr>
            <w:proofErr w:type="spellStart"/>
            <w:r w:rsidRPr="007E5E20">
              <w:rPr>
                <w:rFonts w:asciiTheme="majorBidi" w:hAnsiTheme="majorBidi" w:cstheme="majorBidi"/>
                <w:sz w:val="18"/>
                <w:szCs w:val="18"/>
                <w:lang w:val="en-US"/>
              </w:rPr>
              <w:t>Shanbehzadeh</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(2022)</w:t>
            </w:r>
          </w:p>
        </w:tc>
        <w:tc>
          <w:tcPr>
            <w:tcW w:w="1185" w:type="dxa"/>
            <w:hideMark/>
          </w:tcPr>
          <w:p w14:paraId="210D93C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M. </w:t>
            </w:r>
            <w:proofErr w:type="spellStart"/>
            <w:r w:rsidRPr="007E5E20">
              <w:rPr>
                <w:rFonts w:asciiTheme="majorBidi" w:hAnsiTheme="majorBidi" w:cstheme="majorBidi"/>
                <w:sz w:val="18"/>
                <w:szCs w:val="18"/>
                <w:lang w:val="en-US"/>
              </w:rPr>
              <w:t>Shanbehzadeh</w:t>
            </w:r>
            <w:proofErr w:type="spellEnd"/>
            <w:r w:rsidRPr="007E5E20">
              <w:rPr>
                <w:rFonts w:asciiTheme="majorBidi" w:hAnsiTheme="majorBidi" w:cstheme="majorBidi"/>
                <w:sz w:val="18"/>
                <w:szCs w:val="18"/>
                <w:lang w:val="en-US"/>
              </w:rPr>
              <w:t xml:space="preserve"> </w:t>
            </w:r>
            <w:r w:rsidRPr="007E5E20">
              <w:rPr>
                <w:rFonts w:asciiTheme="majorBidi" w:hAnsiTheme="majorBidi" w:cstheme="majorBidi"/>
                <w:i/>
                <w:iCs/>
                <w:sz w:val="18"/>
                <w:szCs w:val="18"/>
                <w:lang w:val="en-US"/>
              </w:rPr>
              <w:t>et al.</w:t>
            </w:r>
          </w:p>
        </w:tc>
        <w:tc>
          <w:tcPr>
            <w:tcW w:w="1515" w:type="dxa"/>
            <w:hideMark/>
          </w:tcPr>
          <w:p w14:paraId="20EAD325" w14:textId="77777777" w:rsidR="00CD678D" w:rsidRPr="007E5E20" w:rsidRDefault="00CD678D" w:rsidP="00A32E49">
            <w:pPr>
              <w:spacing w:after="160" w:line="259" w:lineRule="auto"/>
              <w:rPr>
                <w:rFonts w:asciiTheme="majorBidi" w:hAnsiTheme="majorBidi" w:cstheme="majorBidi"/>
                <w:sz w:val="18"/>
                <w:szCs w:val="18"/>
                <w:highlight w:val="yellow"/>
                <w:lang w:val="en-US"/>
              </w:rPr>
            </w:pPr>
            <w:r w:rsidRPr="007E5E20">
              <w:rPr>
                <w:rFonts w:asciiTheme="majorBidi" w:hAnsiTheme="majorBidi" w:cstheme="majorBidi"/>
                <w:sz w:val="18"/>
                <w:szCs w:val="18"/>
                <w:lang w:val="en-US"/>
              </w:rPr>
              <w:t>Systematic review and IoT adoption framework for COVID-19 case detection/monitoring. Applies the FITT (Fit between Individual, Task, Technology) model to analyze the use of IoT devices and systems to detect COVID-19 early.</w:t>
            </w:r>
          </w:p>
        </w:tc>
        <w:tc>
          <w:tcPr>
            <w:tcW w:w="1170" w:type="dxa"/>
            <w:hideMark/>
          </w:tcPr>
          <w:p w14:paraId="6BB2FF7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(Int. J. Preventive Med.)</w:t>
            </w:r>
          </w:p>
        </w:tc>
        <w:tc>
          <w:tcPr>
            <w:tcW w:w="1440" w:type="dxa"/>
            <w:hideMark/>
          </w:tcPr>
          <w:p w14:paraId="4CFF6DF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In what ways has IoT been adopted for early COVID-19 detection and monitoring? What are the users, technologies, and tasks in IoT-based surveillance systems?</w:t>
            </w:r>
          </w:p>
        </w:tc>
        <w:tc>
          <w:tcPr>
            <w:tcW w:w="1620" w:type="dxa"/>
            <w:hideMark/>
          </w:tcPr>
          <w:p w14:paraId="7E299E2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Reviews 28 studies; maps out IoT stakeholders (health workers, patients), technology layers (sensors, data platforms, networks), and applications on on-body, in-hospital, and community scales. Concludes that IoT (historically combined with AI and cloud) is the key to ubiquitous patient monitoring and quarantine </w:t>
            </w:r>
            <w:r w:rsidRPr="007E5E20">
              <w:rPr>
                <w:rFonts w:asciiTheme="majorBidi" w:hAnsiTheme="majorBidi" w:cstheme="majorBidi"/>
                <w:sz w:val="18"/>
                <w:szCs w:val="18"/>
                <w:lang w:val="en-US"/>
              </w:rPr>
              <w:lastRenderedPageBreak/>
              <w:t>compliance, enabling smart lockdown policies.</w:t>
            </w:r>
          </w:p>
        </w:tc>
        <w:tc>
          <w:tcPr>
            <w:tcW w:w="1525" w:type="dxa"/>
            <w:hideMark/>
          </w:tcPr>
          <w:p w14:paraId="1DA60635"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Aims to put forward an IoT adoption framework using the FITT model. Identifies primary/secondary users and required technologies for on-body sensors, clinical monitoring, and community tracing. Demonstrates how an end-to-end IoT architecture can help with </w:t>
            </w:r>
            <w:r w:rsidRPr="007E5E20">
              <w:rPr>
                <w:rFonts w:asciiTheme="majorBidi" w:hAnsiTheme="majorBidi" w:cstheme="majorBidi"/>
                <w:sz w:val="18"/>
                <w:szCs w:val="18"/>
                <w:lang w:val="en-US"/>
              </w:rPr>
              <w:lastRenderedPageBreak/>
              <w:t>complete pandemic surveillance and control.</w:t>
            </w:r>
          </w:p>
        </w:tc>
      </w:tr>
      <w:tr w:rsidR="00CD678D" w:rsidRPr="007E5E20" w14:paraId="014D085D" w14:textId="77777777" w:rsidTr="00A32E49">
        <w:tc>
          <w:tcPr>
            <w:tcW w:w="1080" w:type="dxa"/>
          </w:tcPr>
          <w:p w14:paraId="5716929A"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lastRenderedPageBreak/>
              <w:t>Al-Turjman &amp; Nawaz (2021)</w:t>
            </w:r>
          </w:p>
        </w:tc>
        <w:tc>
          <w:tcPr>
            <w:tcW w:w="1185" w:type="dxa"/>
          </w:tcPr>
          <w:p w14:paraId="18030C05"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Al-Turjman, F., &amp; Nawaz, M.</w:t>
            </w:r>
          </w:p>
        </w:tc>
        <w:tc>
          <w:tcPr>
            <w:tcW w:w="1515" w:type="dxa"/>
          </w:tcPr>
          <w:p w14:paraId="47F0C8C6"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Investigates</w:t>
            </w:r>
            <w:r w:rsidRPr="00084B6C">
              <w:rPr>
                <w:rFonts w:asciiTheme="majorBidi" w:hAnsiTheme="majorBidi" w:cstheme="majorBidi"/>
                <w:sz w:val="18"/>
                <w:szCs w:val="18"/>
                <w:lang w:val="en-US"/>
              </w:rPr>
              <w:t xml:space="preserve"> the </w:t>
            </w:r>
            <w:r w:rsidRPr="007E5E20">
              <w:rPr>
                <w:rFonts w:asciiTheme="majorBidi" w:hAnsiTheme="majorBidi" w:cstheme="majorBidi"/>
                <w:sz w:val="18"/>
                <w:szCs w:val="18"/>
                <w:lang w:val="en-US"/>
              </w:rPr>
              <w:t>interplay</w:t>
            </w:r>
            <w:r w:rsidRPr="00084B6C">
              <w:rPr>
                <w:rFonts w:asciiTheme="majorBidi" w:hAnsiTheme="majorBidi" w:cstheme="majorBidi"/>
                <w:sz w:val="18"/>
                <w:szCs w:val="18"/>
                <w:lang w:val="en-US"/>
              </w:rPr>
              <w:t xml:space="preserve"> of blockchain with IoT for secure COVID-19 data sharing</w:t>
            </w:r>
          </w:p>
        </w:tc>
        <w:tc>
          <w:tcPr>
            <w:tcW w:w="1170" w:type="dxa"/>
          </w:tcPr>
          <w:p w14:paraId="7B532D2A"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 xml:space="preserve">Conceptual framework </w:t>
            </w:r>
            <w:r w:rsidRPr="007E5E20">
              <w:rPr>
                <w:rFonts w:asciiTheme="majorBidi" w:hAnsiTheme="majorBidi" w:cstheme="majorBidi"/>
                <w:sz w:val="18"/>
                <w:szCs w:val="18"/>
                <w:lang w:val="en-US"/>
              </w:rPr>
              <w:t xml:space="preserve">and </w:t>
            </w:r>
            <w:r w:rsidRPr="00084B6C">
              <w:rPr>
                <w:rFonts w:asciiTheme="majorBidi" w:hAnsiTheme="majorBidi" w:cstheme="majorBidi"/>
                <w:sz w:val="18"/>
                <w:szCs w:val="18"/>
                <w:lang w:val="en-US"/>
              </w:rPr>
              <w:t>simulation</w:t>
            </w:r>
          </w:p>
        </w:tc>
        <w:tc>
          <w:tcPr>
            <w:tcW w:w="1440" w:type="dxa"/>
          </w:tcPr>
          <w:p w14:paraId="40F8B146"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How does blockchain address IoT data privacy/security challenges in pandemic management?</w:t>
            </w:r>
          </w:p>
        </w:tc>
        <w:tc>
          <w:tcPr>
            <w:tcW w:w="1620" w:type="dxa"/>
          </w:tcPr>
          <w:p w14:paraId="1FB59E94"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To propose a blockchain-enabled secure IoT model for health data for COVID-19</w:t>
            </w:r>
          </w:p>
        </w:tc>
        <w:tc>
          <w:tcPr>
            <w:tcW w:w="1525" w:type="dxa"/>
          </w:tcPr>
          <w:p w14:paraId="15914692"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Improved trust and transparency in IoT health networks; improved data integrity</w:t>
            </w:r>
          </w:p>
        </w:tc>
      </w:tr>
      <w:tr w:rsidR="00CD678D" w:rsidRPr="007E5E20" w14:paraId="785D5918" w14:textId="77777777" w:rsidTr="00A32E49">
        <w:tc>
          <w:tcPr>
            <w:tcW w:w="1080" w:type="dxa"/>
          </w:tcPr>
          <w:p w14:paraId="0346898B"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Kumar et al. (2020)</w:t>
            </w:r>
          </w:p>
        </w:tc>
        <w:tc>
          <w:tcPr>
            <w:tcW w:w="1185" w:type="dxa"/>
          </w:tcPr>
          <w:p w14:paraId="44173DFD"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Kumar, N., Mallick, P. K., &amp; Sahoo, B.</w:t>
            </w:r>
          </w:p>
        </w:tc>
        <w:tc>
          <w:tcPr>
            <w:tcW w:w="1515" w:type="dxa"/>
          </w:tcPr>
          <w:p w14:paraId="4AB1E37E"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Proposes IoT-based intelligent helmet for COVID-19 symptom monitoring in crowds</w:t>
            </w:r>
          </w:p>
        </w:tc>
        <w:tc>
          <w:tcPr>
            <w:tcW w:w="1170" w:type="dxa"/>
          </w:tcPr>
          <w:p w14:paraId="25713C6E"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Prototype development and field test</w:t>
            </w:r>
          </w:p>
        </w:tc>
        <w:tc>
          <w:tcPr>
            <w:tcW w:w="1440" w:type="dxa"/>
          </w:tcPr>
          <w:p w14:paraId="042811C5"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Is a smart wearable device capable of detecting fever/symptoms in crowds using IoT sensors?</w:t>
            </w:r>
            <w:r w:rsidRPr="007E5E20">
              <w:rPr>
                <w:rFonts w:asciiTheme="majorBidi" w:hAnsiTheme="majorBidi" w:cstheme="majorBidi"/>
                <w:sz w:val="18"/>
                <w:szCs w:val="18"/>
              </w:rPr>
              <w:br/>
            </w:r>
          </w:p>
        </w:tc>
        <w:tc>
          <w:tcPr>
            <w:tcW w:w="1620" w:type="dxa"/>
          </w:tcPr>
          <w:p w14:paraId="103E62D3"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create a smart helmet with thermal and camera sensors for real-time crowd screening</w:t>
            </w:r>
            <w:r w:rsidRPr="007E5E20">
              <w:rPr>
                <w:rFonts w:asciiTheme="majorBidi" w:hAnsiTheme="majorBidi" w:cstheme="majorBidi"/>
                <w:sz w:val="18"/>
                <w:szCs w:val="18"/>
              </w:rPr>
              <w:br/>
            </w:r>
          </w:p>
        </w:tc>
        <w:tc>
          <w:tcPr>
            <w:tcW w:w="1525" w:type="dxa"/>
          </w:tcPr>
          <w:p w14:paraId="4461EB3B" w14:textId="77777777" w:rsidR="00CD678D" w:rsidRPr="00D828AD" w:rsidRDefault="00CD678D" w:rsidP="00A32E49">
            <w:pPr>
              <w:rPr>
                <w:rFonts w:asciiTheme="majorBidi" w:hAnsiTheme="majorBidi" w:cstheme="majorBidi"/>
                <w:sz w:val="18"/>
                <w:szCs w:val="18"/>
                <w:lang w:val="en-US"/>
              </w:rPr>
            </w:pPr>
            <w:r w:rsidRPr="00D828AD">
              <w:rPr>
                <w:rFonts w:asciiTheme="majorBidi" w:hAnsiTheme="majorBidi" w:cstheme="majorBidi"/>
                <w:sz w:val="18"/>
                <w:szCs w:val="18"/>
                <w:lang w:val="en-US"/>
              </w:rPr>
              <w:t>High accuracy of detection of high temperature; ideal for real-time public screening</w:t>
            </w:r>
          </w:p>
          <w:p w14:paraId="7B8A0135" w14:textId="77777777" w:rsidR="00CD678D" w:rsidRPr="007E5E20" w:rsidRDefault="00CD678D" w:rsidP="00A32E49">
            <w:pPr>
              <w:rPr>
                <w:rFonts w:asciiTheme="majorBidi" w:hAnsiTheme="majorBidi" w:cstheme="majorBidi"/>
                <w:sz w:val="18"/>
                <w:szCs w:val="18"/>
                <w:lang w:val="en-US"/>
              </w:rPr>
            </w:pPr>
          </w:p>
        </w:tc>
      </w:tr>
      <w:tr w:rsidR="00CD678D" w:rsidRPr="007E5E20" w14:paraId="19910895" w14:textId="77777777" w:rsidTr="00A32E49">
        <w:tc>
          <w:tcPr>
            <w:tcW w:w="1080" w:type="dxa"/>
          </w:tcPr>
          <w:p w14:paraId="302FDDE3" w14:textId="77777777" w:rsidR="00CD678D" w:rsidRPr="007E5E20" w:rsidRDefault="00CD678D" w:rsidP="00A32E49">
            <w:pPr>
              <w:rPr>
                <w:rFonts w:asciiTheme="majorBidi" w:hAnsiTheme="majorBidi" w:cstheme="majorBidi"/>
                <w:sz w:val="18"/>
                <w:szCs w:val="18"/>
                <w:lang w:val="en-US"/>
              </w:rPr>
            </w:pPr>
            <w:proofErr w:type="spellStart"/>
            <w:r w:rsidRPr="00084B6C">
              <w:rPr>
                <w:rFonts w:asciiTheme="majorBidi" w:hAnsiTheme="majorBidi" w:cstheme="majorBidi"/>
                <w:sz w:val="18"/>
                <w:szCs w:val="18"/>
                <w:lang w:val="en-US"/>
              </w:rPr>
              <w:t>Albahri</w:t>
            </w:r>
            <w:proofErr w:type="spellEnd"/>
            <w:r w:rsidRPr="00084B6C">
              <w:rPr>
                <w:rFonts w:asciiTheme="majorBidi" w:hAnsiTheme="majorBidi" w:cstheme="majorBidi"/>
                <w:sz w:val="18"/>
                <w:szCs w:val="18"/>
                <w:lang w:val="en-US"/>
              </w:rPr>
              <w:t xml:space="preserve"> et al. (2021)</w:t>
            </w:r>
          </w:p>
        </w:tc>
        <w:tc>
          <w:tcPr>
            <w:tcW w:w="1185" w:type="dxa"/>
          </w:tcPr>
          <w:p w14:paraId="37602428" w14:textId="77777777" w:rsidR="00CD678D" w:rsidRPr="007E5E20" w:rsidRDefault="00CD678D" w:rsidP="00A32E49">
            <w:pPr>
              <w:rPr>
                <w:rFonts w:asciiTheme="majorBidi" w:hAnsiTheme="majorBidi" w:cstheme="majorBidi"/>
                <w:sz w:val="18"/>
                <w:szCs w:val="18"/>
                <w:lang w:val="en-US"/>
              </w:rPr>
            </w:pPr>
            <w:proofErr w:type="spellStart"/>
            <w:r w:rsidRPr="00084B6C">
              <w:rPr>
                <w:rFonts w:asciiTheme="majorBidi" w:hAnsiTheme="majorBidi" w:cstheme="majorBidi"/>
                <w:sz w:val="18"/>
                <w:szCs w:val="18"/>
                <w:lang w:val="en-US"/>
              </w:rPr>
              <w:t>Albahri</w:t>
            </w:r>
            <w:proofErr w:type="spellEnd"/>
            <w:r w:rsidRPr="00084B6C">
              <w:rPr>
                <w:rFonts w:asciiTheme="majorBidi" w:hAnsiTheme="majorBidi" w:cstheme="majorBidi"/>
                <w:sz w:val="18"/>
                <w:szCs w:val="18"/>
                <w:lang w:val="en-US"/>
              </w:rPr>
              <w:t>, O. S., Zaidan, A. A., &amp; Zaidan, B. B.</w:t>
            </w:r>
          </w:p>
        </w:tc>
        <w:tc>
          <w:tcPr>
            <w:tcW w:w="1515" w:type="dxa"/>
          </w:tcPr>
          <w:p w14:paraId="7E57F27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Reviews decision-making IoT systems with AI support for COVID-19 diagnosis</w:t>
            </w:r>
            <w:r w:rsidRPr="007E5E20">
              <w:rPr>
                <w:rFonts w:asciiTheme="majorBidi" w:hAnsiTheme="majorBidi" w:cstheme="majorBidi"/>
                <w:sz w:val="18"/>
                <w:szCs w:val="18"/>
              </w:rPr>
              <w:br/>
            </w:r>
          </w:p>
        </w:tc>
        <w:tc>
          <w:tcPr>
            <w:tcW w:w="1170" w:type="dxa"/>
          </w:tcPr>
          <w:p w14:paraId="0EFC9FB6"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Systematic literature review</w:t>
            </w:r>
          </w:p>
        </w:tc>
        <w:tc>
          <w:tcPr>
            <w:tcW w:w="1440" w:type="dxa"/>
          </w:tcPr>
          <w:p w14:paraId="0C87C7B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What are the IoT-AI decision support tools utilized in pandemic diagnosis and triage?</w:t>
            </w:r>
            <w:r w:rsidRPr="007E5E20">
              <w:rPr>
                <w:rFonts w:asciiTheme="majorBidi" w:hAnsiTheme="majorBidi" w:cstheme="majorBidi"/>
                <w:sz w:val="18"/>
                <w:szCs w:val="18"/>
              </w:rPr>
              <w:br/>
            </w:r>
          </w:p>
        </w:tc>
        <w:tc>
          <w:tcPr>
            <w:tcW w:w="1620" w:type="dxa"/>
          </w:tcPr>
          <w:p w14:paraId="500451C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categorize and evaluate smart IoT systems for COVID-19 decision-making</w:t>
            </w:r>
            <w:r w:rsidRPr="007E5E20">
              <w:rPr>
                <w:rFonts w:asciiTheme="majorBidi" w:hAnsiTheme="majorBidi" w:cstheme="majorBidi"/>
                <w:sz w:val="18"/>
                <w:szCs w:val="18"/>
              </w:rPr>
              <w:br/>
            </w:r>
          </w:p>
        </w:tc>
        <w:tc>
          <w:tcPr>
            <w:tcW w:w="1525" w:type="dxa"/>
          </w:tcPr>
          <w:p w14:paraId="50C11009"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Gap in interpretability and integration with AI; proposed classification framework</w:t>
            </w:r>
          </w:p>
        </w:tc>
      </w:tr>
      <w:tr w:rsidR="00CD678D" w:rsidRPr="007E5E20" w14:paraId="3411F71A" w14:textId="77777777" w:rsidTr="00A32E49">
        <w:tc>
          <w:tcPr>
            <w:tcW w:w="1080" w:type="dxa"/>
          </w:tcPr>
          <w:p w14:paraId="6C02F167"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Mohammed et al. (2022)</w:t>
            </w:r>
          </w:p>
        </w:tc>
        <w:tc>
          <w:tcPr>
            <w:tcW w:w="1185" w:type="dxa"/>
          </w:tcPr>
          <w:p w14:paraId="47F3DBE0"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Mohammed, M. A., Abdulkareem, K. H., &amp; Mostafa, S. A.</w:t>
            </w:r>
          </w:p>
        </w:tc>
        <w:tc>
          <w:tcPr>
            <w:tcW w:w="1515" w:type="dxa"/>
          </w:tcPr>
          <w:p w14:paraId="71470A19"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Fog computing-based IoT telemedicine system</w:t>
            </w:r>
            <w:r w:rsidRPr="007E5E20">
              <w:rPr>
                <w:rFonts w:asciiTheme="majorBidi" w:hAnsiTheme="majorBidi" w:cstheme="majorBidi"/>
                <w:sz w:val="18"/>
                <w:szCs w:val="18"/>
              </w:rPr>
              <w:br/>
            </w:r>
          </w:p>
        </w:tc>
        <w:tc>
          <w:tcPr>
            <w:tcW w:w="1170" w:type="dxa"/>
          </w:tcPr>
          <w:p w14:paraId="4D5B463C"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 xml:space="preserve">Case study </w:t>
            </w:r>
            <w:r>
              <w:rPr>
                <w:rFonts w:asciiTheme="majorBidi" w:hAnsiTheme="majorBidi" w:cstheme="majorBidi"/>
                <w:sz w:val="18"/>
                <w:szCs w:val="18"/>
                <w:lang w:val="en-US"/>
              </w:rPr>
              <w:t>+</w:t>
            </w:r>
            <w:r w:rsidRPr="00084B6C">
              <w:rPr>
                <w:rFonts w:asciiTheme="majorBidi" w:hAnsiTheme="majorBidi" w:cstheme="majorBidi"/>
                <w:sz w:val="18"/>
                <w:szCs w:val="18"/>
                <w:lang w:val="en-US"/>
              </w:rPr>
              <w:t xml:space="preserve"> performance evaluation</w:t>
            </w:r>
          </w:p>
        </w:tc>
        <w:tc>
          <w:tcPr>
            <w:tcW w:w="1440" w:type="dxa"/>
          </w:tcPr>
          <w:p w14:paraId="41A24E07"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How does fog computing enhance latency and scalability of IoT in telemedicine?</w:t>
            </w:r>
            <w:r w:rsidRPr="007E5E20">
              <w:rPr>
                <w:rFonts w:asciiTheme="majorBidi" w:hAnsiTheme="majorBidi" w:cstheme="majorBidi"/>
                <w:sz w:val="18"/>
                <w:szCs w:val="18"/>
              </w:rPr>
              <w:br/>
            </w:r>
          </w:p>
        </w:tc>
        <w:tc>
          <w:tcPr>
            <w:tcW w:w="1620" w:type="dxa"/>
          </w:tcPr>
          <w:p w14:paraId="0A984168"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design and validate a low-latency, scalable IoT telemedicine platform with fog nodes</w:t>
            </w:r>
            <w:r w:rsidRPr="007E5E20">
              <w:rPr>
                <w:rFonts w:asciiTheme="majorBidi" w:hAnsiTheme="majorBidi" w:cstheme="majorBidi"/>
                <w:sz w:val="18"/>
                <w:szCs w:val="18"/>
              </w:rPr>
              <w:br/>
            </w:r>
          </w:p>
        </w:tc>
        <w:tc>
          <w:tcPr>
            <w:tcW w:w="1525" w:type="dxa"/>
          </w:tcPr>
          <w:p w14:paraId="0E11E49D" w14:textId="77777777" w:rsidR="00CD678D" w:rsidRPr="00F03133" w:rsidRDefault="00CD678D" w:rsidP="00A32E49">
            <w:pPr>
              <w:rPr>
                <w:rFonts w:asciiTheme="majorBidi" w:hAnsiTheme="majorBidi" w:cstheme="majorBidi"/>
                <w:sz w:val="18"/>
                <w:szCs w:val="18"/>
                <w:lang w:val="en-US"/>
              </w:rPr>
            </w:pPr>
            <w:r w:rsidRPr="00F03133">
              <w:rPr>
                <w:rFonts w:asciiTheme="majorBidi" w:hAnsiTheme="majorBidi" w:cstheme="majorBidi"/>
                <w:sz w:val="18"/>
                <w:szCs w:val="18"/>
                <w:lang w:val="en-US"/>
              </w:rPr>
              <w:t>Achieved lower latency and bandwidth utilization; scalable for rural applications</w:t>
            </w:r>
          </w:p>
          <w:p w14:paraId="5F7C067E" w14:textId="77777777" w:rsidR="00CD678D" w:rsidRPr="007E5E20" w:rsidRDefault="00CD678D" w:rsidP="00A32E49">
            <w:pPr>
              <w:rPr>
                <w:rFonts w:asciiTheme="majorBidi" w:hAnsiTheme="majorBidi" w:cstheme="majorBidi"/>
                <w:sz w:val="18"/>
                <w:szCs w:val="18"/>
                <w:lang w:val="en-US"/>
              </w:rPr>
            </w:pPr>
          </w:p>
        </w:tc>
      </w:tr>
      <w:tr w:rsidR="00CD678D" w:rsidRPr="007E5E20" w14:paraId="289D63E9" w14:textId="77777777" w:rsidTr="00A32E49">
        <w:tc>
          <w:tcPr>
            <w:tcW w:w="1080" w:type="dxa"/>
          </w:tcPr>
          <w:p w14:paraId="3041666E"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Singh et al. (2023)</w:t>
            </w:r>
          </w:p>
        </w:tc>
        <w:tc>
          <w:tcPr>
            <w:tcW w:w="1185" w:type="dxa"/>
          </w:tcPr>
          <w:p w14:paraId="58035676"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Singh, R., Sharma, R., &amp; Rani, S.</w:t>
            </w:r>
          </w:p>
        </w:tc>
        <w:tc>
          <w:tcPr>
            <w:tcW w:w="1515" w:type="dxa"/>
          </w:tcPr>
          <w:p w14:paraId="1318D82B"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Investigates multi-layered IoT architecture for COVID-19 in smart cities</w:t>
            </w:r>
            <w:r w:rsidRPr="007E5E20">
              <w:rPr>
                <w:rFonts w:asciiTheme="majorBidi" w:hAnsiTheme="majorBidi" w:cstheme="majorBidi"/>
                <w:sz w:val="18"/>
                <w:szCs w:val="18"/>
              </w:rPr>
              <w:br/>
            </w:r>
          </w:p>
        </w:tc>
        <w:tc>
          <w:tcPr>
            <w:tcW w:w="1170" w:type="dxa"/>
          </w:tcPr>
          <w:p w14:paraId="3B29A14B"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Architecture proposal + simulation</w:t>
            </w:r>
          </w:p>
        </w:tc>
        <w:tc>
          <w:tcPr>
            <w:tcW w:w="1440" w:type="dxa"/>
          </w:tcPr>
          <w:p w14:paraId="471D9283"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How is pandemic control in cities optimized for a multi-layer IoT architecture?</w:t>
            </w:r>
            <w:r w:rsidRPr="007E5E20">
              <w:rPr>
                <w:rFonts w:asciiTheme="majorBidi" w:hAnsiTheme="majorBidi" w:cstheme="majorBidi"/>
                <w:sz w:val="18"/>
                <w:szCs w:val="18"/>
              </w:rPr>
              <w:br/>
            </w:r>
          </w:p>
        </w:tc>
        <w:tc>
          <w:tcPr>
            <w:tcW w:w="1620" w:type="dxa"/>
          </w:tcPr>
          <w:p w14:paraId="548A8461"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Constructs layered IoT architecture with sensors, edge/cloud computing, and analytics</w:t>
            </w:r>
            <w:r w:rsidRPr="007E5E20">
              <w:rPr>
                <w:rFonts w:asciiTheme="majorBidi" w:hAnsiTheme="majorBidi" w:cstheme="majorBidi"/>
                <w:sz w:val="18"/>
                <w:szCs w:val="18"/>
              </w:rPr>
              <w:br/>
            </w:r>
          </w:p>
        </w:tc>
        <w:tc>
          <w:tcPr>
            <w:tcW w:w="1525" w:type="dxa"/>
          </w:tcPr>
          <w:p w14:paraId="61056071" w14:textId="77777777" w:rsidR="00CD678D" w:rsidRPr="00F03133" w:rsidRDefault="00CD678D" w:rsidP="00A32E49">
            <w:pPr>
              <w:rPr>
                <w:rFonts w:asciiTheme="majorBidi" w:hAnsiTheme="majorBidi" w:cstheme="majorBidi"/>
                <w:sz w:val="18"/>
                <w:szCs w:val="18"/>
                <w:lang w:val="en-US"/>
              </w:rPr>
            </w:pPr>
            <w:r w:rsidRPr="00F03133">
              <w:rPr>
                <w:rFonts w:asciiTheme="majorBidi" w:hAnsiTheme="majorBidi" w:cstheme="majorBidi"/>
                <w:sz w:val="18"/>
                <w:szCs w:val="18"/>
                <w:lang w:val="en-US"/>
              </w:rPr>
              <w:t>Real-time data flow among sensors, edge, and cloud optimization; response optimization</w:t>
            </w:r>
          </w:p>
          <w:p w14:paraId="2651BBC6" w14:textId="77777777" w:rsidR="00CD678D" w:rsidRPr="007E5E20" w:rsidRDefault="00CD678D" w:rsidP="00A32E49">
            <w:pPr>
              <w:rPr>
                <w:rFonts w:asciiTheme="majorBidi" w:hAnsiTheme="majorBidi" w:cstheme="majorBidi"/>
                <w:sz w:val="18"/>
                <w:szCs w:val="18"/>
                <w:lang w:val="en-US"/>
              </w:rPr>
            </w:pPr>
          </w:p>
        </w:tc>
      </w:tr>
    </w:tbl>
    <w:p w14:paraId="390EB856" w14:textId="77777777" w:rsidR="00CD678D" w:rsidRDefault="00CD678D" w:rsidP="00CD678D">
      <w:pPr>
        <w:rPr>
          <w:b/>
          <w:bCs/>
          <w:lang w:val="en-US"/>
        </w:rPr>
      </w:pPr>
    </w:p>
    <w:p w14:paraId="38C6EDD3" w14:textId="77777777" w:rsidR="00CD678D" w:rsidRPr="00CA4946" w:rsidRDefault="00CD678D" w:rsidP="00CD678D">
      <w:pPr>
        <w:rPr>
          <w:rFonts w:asciiTheme="majorBidi" w:hAnsiTheme="majorBidi" w:cstheme="majorBidi"/>
          <w:b/>
          <w:bCs/>
          <w:sz w:val="24"/>
          <w:szCs w:val="24"/>
          <w:lang w:val="en-US"/>
        </w:rPr>
      </w:pPr>
      <w:r w:rsidRPr="00CA4946">
        <w:rPr>
          <w:rFonts w:asciiTheme="majorBidi" w:hAnsiTheme="majorBidi" w:cstheme="majorBidi"/>
          <w:b/>
          <w:bCs/>
          <w:sz w:val="24"/>
          <w:szCs w:val="24"/>
          <w:lang w:val="en-US"/>
        </w:rPr>
        <w:t>References</w:t>
      </w:r>
    </w:p>
    <w:p w14:paraId="429E9C82"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Ajagbe, S. A., &amp; Adigun, M. O. (2024). Deep learning techniques for detection and prediction of pandemic diseases: a systematic literature review. </w:t>
      </w:r>
      <w:r w:rsidRPr="007E5E20">
        <w:rPr>
          <w:rFonts w:asciiTheme="majorBidi" w:hAnsiTheme="majorBidi" w:cstheme="majorBidi"/>
          <w:i/>
          <w:iCs/>
          <w:sz w:val="24"/>
          <w:szCs w:val="24"/>
        </w:rPr>
        <w:t>Multimedia Tools and Applications</w:t>
      </w:r>
      <w:r w:rsidRPr="007E5E20">
        <w:rPr>
          <w:rFonts w:asciiTheme="majorBidi" w:hAnsiTheme="majorBidi" w:cstheme="majorBidi"/>
          <w:sz w:val="24"/>
          <w:szCs w:val="24"/>
        </w:rPr>
        <w:t>, </w:t>
      </w:r>
      <w:r w:rsidRPr="007E5E20">
        <w:rPr>
          <w:rFonts w:asciiTheme="majorBidi" w:hAnsiTheme="majorBidi" w:cstheme="majorBidi"/>
          <w:i/>
          <w:iCs/>
          <w:sz w:val="24"/>
          <w:szCs w:val="24"/>
        </w:rPr>
        <w:t>83</w:t>
      </w:r>
      <w:r w:rsidRPr="007E5E20">
        <w:rPr>
          <w:rFonts w:asciiTheme="majorBidi" w:hAnsiTheme="majorBidi" w:cstheme="majorBidi"/>
          <w:sz w:val="24"/>
          <w:szCs w:val="24"/>
        </w:rPr>
        <w:t>(2), 5893-5927.</w:t>
      </w:r>
    </w:p>
    <w:p w14:paraId="59E6ED6F"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Anjum, N., Islam, S. M. R., &amp; Mehedi, M. H. (2022). A comprehensive survey on the applications of Internet of Things (IoT) for combating COVID-19 pandemic. </w:t>
      </w:r>
      <w:r w:rsidRPr="007E5E20">
        <w:rPr>
          <w:rFonts w:asciiTheme="majorBidi" w:hAnsiTheme="majorBidi" w:cstheme="majorBidi"/>
          <w:i/>
          <w:iCs/>
          <w:sz w:val="24"/>
          <w:szCs w:val="24"/>
        </w:rPr>
        <w:t>IEEE Access</w:t>
      </w:r>
      <w:r w:rsidRPr="007E5E20">
        <w:rPr>
          <w:rFonts w:asciiTheme="majorBidi" w:hAnsiTheme="majorBidi" w:cstheme="majorBidi"/>
          <w:sz w:val="24"/>
          <w:szCs w:val="24"/>
        </w:rPr>
        <w:t xml:space="preserve">, 10, 342–348. </w:t>
      </w:r>
    </w:p>
    <w:p w14:paraId="0B2F9CBC" w14:textId="77777777" w:rsidR="00CD678D" w:rsidRPr="007E5E20" w:rsidRDefault="00CD678D" w:rsidP="00CD678D">
      <w:pPr>
        <w:rPr>
          <w:rFonts w:asciiTheme="majorBidi" w:hAnsiTheme="majorBidi" w:cstheme="majorBidi"/>
          <w:sz w:val="24"/>
          <w:szCs w:val="24"/>
        </w:rPr>
      </w:pPr>
      <w:proofErr w:type="spellStart"/>
      <w:r w:rsidRPr="007E5E20">
        <w:rPr>
          <w:rFonts w:asciiTheme="majorBidi" w:hAnsiTheme="majorBidi" w:cstheme="majorBidi"/>
          <w:sz w:val="24"/>
          <w:szCs w:val="24"/>
        </w:rPr>
        <w:t>Fagroud</w:t>
      </w:r>
      <w:proofErr w:type="spellEnd"/>
      <w:r w:rsidRPr="007E5E20">
        <w:rPr>
          <w:rFonts w:asciiTheme="majorBidi" w:hAnsiTheme="majorBidi" w:cstheme="majorBidi"/>
          <w:sz w:val="24"/>
          <w:szCs w:val="24"/>
        </w:rPr>
        <w:t xml:space="preserve">, F. Z., Toumi, H., Talhaoui, M. A., </w:t>
      </w:r>
      <w:proofErr w:type="spellStart"/>
      <w:r w:rsidRPr="007E5E20">
        <w:rPr>
          <w:rFonts w:asciiTheme="majorBidi" w:hAnsiTheme="majorBidi" w:cstheme="majorBidi"/>
          <w:sz w:val="24"/>
          <w:szCs w:val="24"/>
        </w:rPr>
        <w:t>Achtaich</w:t>
      </w:r>
      <w:proofErr w:type="spellEnd"/>
      <w:r w:rsidRPr="007E5E20">
        <w:rPr>
          <w:rFonts w:asciiTheme="majorBidi" w:hAnsiTheme="majorBidi" w:cstheme="majorBidi"/>
          <w:sz w:val="24"/>
          <w:szCs w:val="24"/>
        </w:rPr>
        <w:t>, K., &amp; El Filali, S. (2021). Impact of IoT devices in E-Health: A Review on IoT in the context of COVID-19 and its variants. </w:t>
      </w:r>
      <w:r w:rsidRPr="007E5E20">
        <w:rPr>
          <w:rFonts w:asciiTheme="majorBidi" w:hAnsiTheme="majorBidi" w:cstheme="majorBidi"/>
          <w:i/>
          <w:iCs/>
          <w:sz w:val="24"/>
          <w:szCs w:val="24"/>
        </w:rPr>
        <w:t>Procedia Computer Science</w:t>
      </w:r>
      <w:r w:rsidRPr="007E5E20">
        <w:rPr>
          <w:rFonts w:asciiTheme="majorBidi" w:hAnsiTheme="majorBidi" w:cstheme="majorBidi"/>
          <w:sz w:val="24"/>
          <w:szCs w:val="24"/>
        </w:rPr>
        <w:t>, </w:t>
      </w:r>
      <w:r w:rsidRPr="007E5E20">
        <w:rPr>
          <w:rFonts w:asciiTheme="majorBidi" w:hAnsiTheme="majorBidi" w:cstheme="majorBidi"/>
          <w:i/>
          <w:iCs/>
          <w:sz w:val="24"/>
          <w:szCs w:val="24"/>
        </w:rPr>
        <w:t>191</w:t>
      </w:r>
      <w:r w:rsidRPr="007E5E20">
        <w:rPr>
          <w:rFonts w:asciiTheme="majorBidi" w:hAnsiTheme="majorBidi" w:cstheme="majorBidi"/>
          <w:sz w:val="24"/>
          <w:szCs w:val="24"/>
        </w:rPr>
        <w:t>, 343-348.</w:t>
      </w:r>
    </w:p>
    <w:p w14:paraId="3C9C90DE" w14:textId="77777777" w:rsidR="00CD678D" w:rsidRPr="007E5E20" w:rsidRDefault="00CD678D" w:rsidP="00CD678D">
      <w:pPr>
        <w:rPr>
          <w:rFonts w:asciiTheme="majorBidi" w:hAnsiTheme="majorBidi" w:cstheme="majorBidi"/>
          <w:sz w:val="24"/>
          <w:szCs w:val="24"/>
        </w:rPr>
      </w:pPr>
      <w:r w:rsidRPr="00D447FC">
        <w:rPr>
          <w:rFonts w:asciiTheme="majorBidi" w:hAnsiTheme="majorBidi" w:cstheme="majorBidi"/>
          <w:sz w:val="24"/>
          <w:szCs w:val="24"/>
        </w:rPr>
        <w:lastRenderedPageBreak/>
        <w:t>Hemmati, A., &amp; Rahmani, A. M. (2022). Internet of medical things in the COVID-19 Era: a systematic literature review. </w:t>
      </w:r>
      <w:r w:rsidRPr="00D447FC">
        <w:rPr>
          <w:rFonts w:asciiTheme="majorBidi" w:hAnsiTheme="majorBidi" w:cstheme="majorBidi"/>
          <w:i/>
          <w:iCs/>
          <w:sz w:val="24"/>
          <w:szCs w:val="24"/>
        </w:rPr>
        <w:t>Sustainability</w:t>
      </w:r>
      <w:r w:rsidRPr="00D447FC">
        <w:rPr>
          <w:rFonts w:asciiTheme="majorBidi" w:hAnsiTheme="majorBidi" w:cstheme="majorBidi"/>
          <w:sz w:val="24"/>
          <w:szCs w:val="24"/>
        </w:rPr>
        <w:t>, </w:t>
      </w:r>
      <w:r w:rsidRPr="00D447FC">
        <w:rPr>
          <w:rFonts w:asciiTheme="majorBidi" w:hAnsiTheme="majorBidi" w:cstheme="majorBidi"/>
          <w:i/>
          <w:iCs/>
          <w:sz w:val="24"/>
          <w:szCs w:val="24"/>
        </w:rPr>
        <w:t>14</w:t>
      </w:r>
      <w:r w:rsidRPr="00D447FC">
        <w:rPr>
          <w:rFonts w:asciiTheme="majorBidi" w:hAnsiTheme="majorBidi" w:cstheme="majorBidi"/>
          <w:sz w:val="24"/>
          <w:szCs w:val="24"/>
        </w:rPr>
        <w:t>(19), 12637.</w:t>
      </w:r>
    </w:p>
    <w:p w14:paraId="5D6E73CE" w14:textId="77777777" w:rsidR="00CD678D" w:rsidRPr="007E5E20" w:rsidRDefault="00CD678D" w:rsidP="00CD678D">
      <w:pPr>
        <w:rPr>
          <w:rFonts w:asciiTheme="majorBidi" w:hAnsiTheme="majorBidi" w:cstheme="majorBidi"/>
          <w:sz w:val="24"/>
          <w:szCs w:val="24"/>
        </w:rPr>
      </w:pPr>
      <w:proofErr w:type="spellStart"/>
      <w:r w:rsidRPr="00D447FC">
        <w:rPr>
          <w:rFonts w:asciiTheme="majorBidi" w:hAnsiTheme="majorBidi" w:cstheme="majorBidi"/>
          <w:sz w:val="24"/>
          <w:szCs w:val="24"/>
        </w:rPr>
        <w:t>Nasajpour</w:t>
      </w:r>
      <w:proofErr w:type="spellEnd"/>
      <w:r w:rsidRPr="00D447FC">
        <w:rPr>
          <w:rFonts w:asciiTheme="majorBidi" w:hAnsiTheme="majorBidi" w:cstheme="majorBidi"/>
          <w:sz w:val="24"/>
          <w:szCs w:val="24"/>
        </w:rPr>
        <w:t xml:space="preserve">, M., </w:t>
      </w:r>
      <w:proofErr w:type="spellStart"/>
      <w:r w:rsidRPr="00D447FC">
        <w:rPr>
          <w:rFonts w:asciiTheme="majorBidi" w:hAnsiTheme="majorBidi" w:cstheme="majorBidi"/>
          <w:sz w:val="24"/>
          <w:szCs w:val="24"/>
        </w:rPr>
        <w:t>Pouriyeh</w:t>
      </w:r>
      <w:proofErr w:type="spellEnd"/>
      <w:r w:rsidRPr="00D447FC">
        <w:rPr>
          <w:rFonts w:asciiTheme="majorBidi" w:hAnsiTheme="majorBidi" w:cstheme="majorBidi"/>
          <w:sz w:val="24"/>
          <w:szCs w:val="24"/>
        </w:rPr>
        <w:t xml:space="preserve">, S., </w:t>
      </w:r>
      <w:proofErr w:type="spellStart"/>
      <w:r w:rsidRPr="00D447FC">
        <w:rPr>
          <w:rFonts w:asciiTheme="majorBidi" w:hAnsiTheme="majorBidi" w:cstheme="majorBidi"/>
          <w:sz w:val="24"/>
          <w:szCs w:val="24"/>
        </w:rPr>
        <w:t>Parizi</w:t>
      </w:r>
      <w:proofErr w:type="spellEnd"/>
      <w:r w:rsidRPr="00D447FC">
        <w:rPr>
          <w:rFonts w:asciiTheme="majorBidi" w:hAnsiTheme="majorBidi" w:cstheme="majorBidi"/>
          <w:sz w:val="24"/>
          <w:szCs w:val="24"/>
        </w:rPr>
        <w:t xml:space="preserve">, R. M., </w:t>
      </w:r>
      <w:proofErr w:type="spellStart"/>
      <w:r w:rsidRPr="00D447FC">
        <w:rPr>
          <w:rFonts w:asciiTheme="majorBidi" w:hAnsiTheme="majorBidi" w:cstheme="majorBidi"/>
          <w:sz w:val="24"/>
          <w:szCs w:val="24"/>
        </w:rPr>
        <w:t>Dorodchi</w:t>
      </w:r>
      <w:proofErr w:type="spellEnd"/>
      <w:r w:rsidRPr="00D447FC">
        <w:rPr>
          <w:rFonts w:asciiTheme="majorBidi" w:hAnsiTheme="majorBidi" w:cstheme="majorBidi"/>
          <w:sz w:val="24"/>
          <w:szCs w:val="24"/>
        </w:rPr>
        <w:t xml:space="preserve">, M., Valero, M., &amp; </w:t>
      </w:r>
      <w:proofErr w:type="spellStart"/>
      <w:r w:rsidRPr="00D447FC">
        <w:rPr>
          <w:rFonts w:asciiTheme="majorBidi" w:hAnsiTheme="majorBidi" w:cstheme="majorBidi"/>
          <w:sz w:val="24"/>
          <w:szCs w:val="24"/>
        </w:rPr>
        <w:t>Arabnia</w:t>
      </w:r>
      <w:proofErr w:type="spellEnd"/>
      <w:r w:rsidRPr="00D447FC">
        <w:rPr>
          <w:rFonts w:asciiTheme="majorBidi" w:hAnsiTheme="majorBidi" w:cstheme="majorBidi"/>
          <w:sz w:val="24"/>
          <w:szCs w:val="24"/>
        </w:rPr>
        <w:t>, H. R. (2020). Internet of Things for current COVID-19 and future pandemics: An exploratory study. </w:t>
      </w:r>
      <w:r w:rsidRPr="00D447FC">
        <w:rPr>
          <w:rFonts w:asciiTheme="majorBidi" w:hAnsiTheme="majorBidi" w:cstheme="majorBidi"/>
          <w:i/>
          <w:iCs/>
          <w:sz w:val="24"/>
          <w:szCs w:val="24"/>
        </w:rPr>
        <w:t>Journal of healthcare informatics research</w:t>
      </w:r>
      <w:r w:rsidRPr="00D447FC">
        <w:rPr>
          <w:rFonts w:asciiTheme="majorBidi" w:hAnsiTheme="majorBidi" w:cstheme="majorBidi"/>
          <w:sz w:val="24"/>
          <w:szCs w:val="24"/>
        </w:rPr>
        <w:t>, </w:t>
      </w:r>
      <w:r w:rsidRPr="00D447FC">
        <w:rPr>
          <w:rFonts w:asciiTheme="majorBidi" w:hAnsiTheme="majorBidi" w:cstheme="majorBidi"/>
          <w:i/>
          <w:iCs/>
          <w:sz w:val="24"/>
          <w:szCs w:val="24"/>
        </w:rPr>
        <w:t>4</w:t>
      </w:r>
      <w:r w:rsidRPr="00D447FC">
        <w:rPr>
          <w:rFonts w:asciiTheme="majorBidi" w:hAnsiTheme="majorBidi" w:cstheme="majorBidi"/>
          <w:sz w:val="24"/>
          <w:szCs w:val="24"/>
        </w:rPr>
        <w:t>, 325-364.</w:t>
      </w:r>
    </w:p>
    <w:p w14:paraId="715D99E6" w14:textId="77777777" w:rsidR="00CD678D" w:rsidRPr="00D447FC" w:rsidRDefault="00CD678D" w:rsidP="00CD678D">
      <w:pPr>
        <w:rPr>
          <w:rFonts w:asciiTheme="majorBidi" w:hAnsiTheme="majorBidi" w:cstheme="majorBidi"/>
          <w:sz w:val="24"/>
          <w:szCs w:val="24"/>
        </w:rPr>
      </w:pPr>
      <w:r w:rsidRPr="00D447FC">
        <w:rPr>
          <w:rFonts w:asciiTheme="majorBidi" w:hAnsiTheme="majorBidi" w:cstheme="majorBidi"/>
          <w:sz w:val="24"/>
          <w:szCs w:val="24"/>
        </w:rPr>
        <w:t xml:space="preserve">Ndiaye, M., Hancke, G. P., &amp; Abu-Mahfouz, A. M. (2020). The Internet of Things for smart health care: A review of trends, challenges, and future directions. </w:t>
      </w:r>
      <w:r w:rsidRPr="00D447FC">
        <w:rPr>
          <w:rFonts w:asciiTheme="majorBidi" w:hAnsiTheme="majorBidi" w:cstheme="majorBidi"/>
          <w:i/>
          <w:iCs/>
          <w:sz w:val="24"/>
          <w:szCs w:val="24"/>
        </w:rPr>
        <w:t>IEEE Access</w:t>
      </w:r>
      <w:r w:rsidRPr="00D447FC">
        <w:rPr>
          <w:rFonts w:asciiTheme="majorBidi" w:hAnsiTheme="majorBidi" w:cstheme="majorBidi"/>
          <w:sz w:val="24"/>
          <w:szCs w:val="24"/>
        </w:rPr>
        <w:t xml:space="preserve">, 8, 123–131. </w:t>
      </w:r>
    </w:p>
    <w:p w14:paraId="2EE5F442" w14:textId="77777777" w:rsidR="00CD678D" w:rsidRPr="007E5E20" w:rsidRDefault="00CD678D" w:rsidP="00CD678D">
      <w:pPr>
        <w:rPr>
          <w:rFonts w:asciiTheme="majorBidi" w:hAnsiTheme="majorBidi" w:cstheme="majorBidi"/>
          <w:sz w:val="24"/>
          <w:szCs w:val="24"/>
        </w:rPr>
      </w:pPr>
      <w:r w:rsidRPr="00D447FC">
        <w:rPr>
          <w:rFonts w:asciiTheme="majorBidi" w:hAnsiTheme="majorBidi" w:cstheme="majorBidi"/>
          <w:sz w:val="24"/>
          <w:szCs w:val="24"/>
        </w:rPr>
        <w:t xml:space="preserve">Prasad, V. K., </w:t>
      </w:r>
      <w:proofErr w:type="spellStart"/>
      <w:r w:rsidRPr="00D447FC">
        <w:rPr>
          <w:rFonts w:asciiTheme="majorBidi" w:hAnsiTheme="majorBidi" w:cstheme="majorBidi"/>
          <w:sz w:val="24"/>
          <w:szCs w:val="24"/>
        </w:rPr>
        <w:t>Alazab</w:t>
      </w:r>
      <w:proofErr w:type="spellEnd"/>
      <w:r w:rsidRPr="00D447FC">
        <w:rPr>
          <w:rFonts w:asciiTheme="majorBidi" w:hAnsiTheme="majorBidi" w:cstheme="majorBidi"/>
          <w:sz w:val="24"/>
          <w:szCs w:val="24"/>
        </w:rPr>
        <w:t xml:space="preserve">, M., &amp; Gupta, B. (2025). Intelligent IoT-based hospital resource management system during COVID-19. </w:t>
      </w:r>
      <w:r w:rsidRPr="00D447FC">
        <w:rPr>
          <w:rFonts w:asciiTheme="majorBidi" w:hAnsiTheme="majorBidi" w:cstheme="majorBidi"/>
          <w:i/>
          <w:iCs/>
          <w:sz w:val="24"/>
          <w:szCs w:val="24"/>
        </w:rPr>
        <w:t>IEEE Internet of Things Journal</w:t>
      </w:r>
      <w:r w:rsidRPr="00D447FC">
        <w:rPr>
          <w:rFonts w:asciiTheme="majorBidi" w:hAnsiTheme="majorBidi" w:cstheme="majorBidi"/>
          <w:sz w:val="24"/>
          <w:szCs w:val="24"/>
        </w:rPr>
        <w:t xml:space="preserve">, 12(5), 83–91. </w:t>
      </w:r>
    </w:p>
    <w:p w14:paraId="46D84A70" w14:textId="77777777" w:rsidR="00CD678D" w:rsidRDefault="00CD678D" w:rsidP="00CD678D">
      <w:pPr>
        <w:rPr>
          <w:rFonts w:asciiTheme="majorBidi" w:hAnsiTheme="majorBidi" w:cstheme="majorBidi"/>
          <w:sz w:val="24"/>
          <w:szCs w:val="24"/>
        </w:rPr>
      </w:pPr>
      <w:proofErr w:type="spellStart"/>
      <w:r w:rsidRPr="007E5E20">
        <w:rPr>
          <w:rFonts w:asciiTheme="majorBidi" w:hAnsiTheme="majorBidi" w:cstheme="majorBidi"/>
          <w:sz w:val="24"/>
          <w:szCs w:val="24"/>
        </w:rPr>
        <w:t>Shanbehzadeh</w:t>
      </w:r>
      <w:proofErr w:type="spellEnd"/>
      <w:r w:rsidRPr="007E5E20">
        <w:rPr>
          <w:rFonts w:asciiTheme="majorBidi" w:hAnsiTheme="majorBidi" w:cstheme="majorBidi"/>
          <w:sz w:val="24"/>
          <w:szCs w:val="24"/>
        </w:rPr>
        <w:t>, M., Kazemi-</w:t>
      </w:r>
      <w:proofErr w:type="spellStart"/>
      <w:r w:rsidRPr="007E5E20">
        <w:rPr>
          <w:rFonts w:asciiTheme="majorBidi" w:hAnsiTheme="majorBidi" w:cstheme="majorBidi"/>
          <w:sz w:val="24"/>
          <w:szCs w:val="24"/>
        </w:rPr>
        <w:t>Arpanahi</w:t>
      </w:r>
      <w:proofErr w:type="spellEnd"/>
      <w:r w:rsidRPr="007E5E20">
        <w:rPr>
          <w:rFonts w:asciiTheme="majorBidi" w:hAnsiTheme="majorBidi" w:cstheme="majorBidi"/>
          <w:sz w:val="24"/>
          <w:szCs w:val="24"/>
        </w:rPr>
        <w:t xml:space="preserve">, H., &amp; </w:t>
      </w:r>
      <w:proofErr w:type="spellStart"/>
      <w:r w:rsidRPr="007E5E20">
        <w:rPr>
          <w:rFonts w:asciiTheme="majorBidi" w:hAnsiTheme="majorBidi" w:cstheme="majorBidi"/>
          <w:sz w:val="24"/>
          <w:szCs w:val="24"/>
        </w:rPr>
        <w:t>Faghankhani</w:t>
      </w:r>
      <w:proofErr w:type="spellEnd"/>
      <w:r w:rsidRPr="007E5E20">
        <w:rPr>
          <w:rFonts w:asciiTheme="majorBidi" w:hAnsiTheme="majorBidi" w:cstheme="majorBidi"/>
          <w:sz w:val="24"/>
          <w:szCs w:val="24"/>
        </w:rPr>
        <w:t xml:space="preserve">, M. (2022). Systematic review of the role of IoT in combating COVID-19: Applications, challenges, and solutions. </w:t>
      </w:r>
      <w:r w:rsidRPr="005931F2">
        <w:rPr>
          <w:rFonts w:asciiTheme="majorBidi" w:hAnsiTheme="majorBidi" w:cstheme="majorBidi"/>
          <w:i/>
          <w:iCs/>
          <w:sz w:val="24"/>
          <w:szCs w:val="24"/>
        </w:rPr>
        <w:t>Health Informatics Journal</w:t>
      </w:r>
      <w:r w:rsidRPr="007E5E20">
        <w:rPr>
          <w:rFonts w:asciiTheme="majorBidi" w:hAnsiTheme="majorBidi" w:cstheme="majorBidi"/>
          <w:sz w:val="24"/>
          <w:szCs w:val="24"/>
        </w:rPr>
        <w:t xml:space="preserve">, 28(2), 158–163. </w:t>
      </w:r>
    </w:p>
    <w:p w14:paraId="72AC88F2" w14:textId="77777777" w:rsidR="00CD678D" w:rsidRPr="007E5E20" w:rsidRDefault="00CD678D" w:rsidP="00CD678D">
      <w:pPr>
        <w:rPr>
          <w:rFonts w:asciiTheme="majorBidi" w:hAnsiTheme="majorBidi" w:cstheme="majorBidi"/>
          <w:sz w:val="24"/>
          <w:szCs w:val="24"/>
        </w:rPr>
      </w:pPr>
      <w:proofErr w:type="spellStart"/>
      <w:r w:rsidRPr="00A432F5">
        <w:rPr>
          <w:rFonts w:asciiTheme="majorBidi" w:hAnsiTheme="majorBidi" w:cstheme="majorBidi"/>
          <w:sz w:val="24"/>
          <w:szCs w:val="24"/>
        </w:rPr>
        <w:t>Thottempudi</w:t>
      </w:r>
      <w:proofErr w:type="spellEnd"/>
      <w:r w:rsidRPr="00A432F5">
        <w:rPr>
          <w:rFonts w:asciiTheme="majorBidi" w:hAnsiTheme="majorBidi" w:cstheme="majorBidi"/>
          <w:sz w:val="24"/>
          <w:szCs w:val="24"/>
        </w:rPr>
        <w:t xml:space="preserve">, P., Konduru, R. M., </w:t>
      </w:r>
      <w:proofErr w:type="spellStart"/>
      <w:r w:rsidRPr="00A432F5">
        <w:rPr>
          <w:rFonts w:asciiTheme="majorBidi" w:hAnsiTheme="majorBidi" w:cstheme="majorBidi"/>
          <w:sz w:val="24"/>
          <w:szCs w:val="24"/>
        </w:rPr>
        <w:t>Valiveti</w:t>
      </w:r>
      <w:proofErr w:type="spellEnd"/>
      <w:r w:rsidRPr="00A432F5">
        <w:rPr>
          <w:rFonts w:asciiTheme="majorBidi" w:hAnsiTheme="majorBidi" w:cstheme="majorBidi"/>
          <w:sz w:val="24"/>
          <w:szCs w:val="24"/>
        </w:rPr>
        <w:t xml:space="preserve">, H. B., </w:t>
      </w:r>
      <w:proofErr w:type="spellStart"/>
      <w:r w:rsidRPr="00A432F5">
        <w:rPr>
          <w:rFonts w:asciiTheme="majorBidi" w:hAnsiTheme="majorBidi" w:cstheme="majorBidi"/>
          <w:sz w:val="24"/>
          <w:szCs w:val="24"/>
        </w:rPr>
        <w:t>Kuraparthi</w:t>
      </w:r>
      <w:proofErr w:type="spellEnd"/>
      <w:r w:rsidRPr="00A432F5">
        <w:rPr>
          <w:rFonts w:asciiTheme="majorBidi" w:hAnsiTheme="majorBidi" w:cstheme="majorBidi"/>
          <w:sz w:val="24"/>
          <w:szCs w:val="24"/>
        </w:rPr>
        <w:t>, S., &amp; Kumar, V. (2025). Digital health resilience: IoT solutions in pandemic response and future healthcare scenarios. </w:t>
      </w:r>
      <w:r w:rsidRPr="00A432F5">
        <w:rPr>
          <w:rFonts w:asciiTheme="majorBidi" w:hAnsiTheme="majorBidi" w:cstheme="majorBidi"/>
          <w:i/>
          <w:iCs/>
          <w:sz w:val="24"/>
          <w:szCs w:val="24"/>
        </w:rPr>
        <w:t>Discover Sustainability</w:t>
      </w:r>
      <w:r w:rsidRPr="00A432F5">
        <w:rPr>
          <w:rFonts w:asciiTheme="majorBidi" w:hAnsiTheme="majorBidi" w:cstheme="majorBidi"/>
          <w:sz w:val="24"/>
          <w:szCs w:val="24"/>
        </w:rPr>
        <w:t>, </w:t>
      </w:r>
      <w:r w:rsidRPr="00A432F5">
        <w:rPr>
          <w:rFonts w:asciiTheme="majorBidi" w:hAnsiTheme="majorBidi" w:cstheme="majorBidi"/>
          <w:i/>
          <w:iCs/>
          <w:sz w:val="24"/>
          <w:szCs w:val="24"/>
        </w:rPr>
        <w:t>6</w:t>
      </w:r>
      <w:r w:rsidRPr="00A432F5">
        <w:rPr>
          <w:rFonts w:asciiTheme="majorBidi" w:hAnsiTheme="majorBidi" w:cstheme="majorBidi"/>
          <w:sz w:val="24"/>
          <w:szCs w:val="24"/>
        </w:rPr>
        <w:t>(1), 144.</w:t>
      </w:r>
    </w:p>
    <w:p w14:paraId="600E9915"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Umair, M., Cheema, M. A., Cheema, O., Li, H., &amp; Lu, H. (2021). Impact of COVID-19 on IoT adoption in healthcare, smart homes, smart buildings, smart cities, transportation and industrial IoT. </w:t>
      </w:r>
      <w:r w:rsidRPr="005931F2">
        <w:rPr>
          <w:rFonts w:asciiTheme="majorBidi" w:hAnsiTheme="majorBidi" w:cstheme="majorBidi"/>
          <w:i/>
          <w:iCs/>
          <w:sz w:val="24"/>
          <w:szCs w:val="24"/>
        </w:rPr>
        <w:t>Sensors</w:t>
      </w:r>
      <w:r w:rsidRPr="005931F2">
        <w:rPr>
          <w:rFonts w:asciiTheme="majorBidi" w:hAnsiTheme="majorBidi" w:cstheme="majorBidi"/>
          <w:sz w:val="24"/>
          <w:szCs w:val="24"/>
        </w:rPr>
        <w:t>, </w:t>
      </w:r>
      <w:r w:rsidRPr="005931F2">
        <w:rPr>
          <w:rFonts w:asciiTheme="majorBidi" w:hAnsiTheme="majorBidi" w:cstheme="majorBidi"/>
          <w:i/>
          <w:iCs/>
          <w:sz w:val="24"/>
          <w:szCs w:val="24"/>
        </w:rPr>
        <w:t>21</w:t>
      </w:r>
      <w:r w:rsidRPr="005931F2">
        <w:rPr>
          <w:rFonts w:asciiTheme="majorBidi" w:hAnsiTheme="majorBidi" w:cstheme="majorBidi"/>
          <w:sz w:val="24"/>
          <w:szCs w:val="24"/>
        </w:rPr>
        <w:t>(11), 3838.</w:t>
      </w:r>
    </w:p>
    <w:p w14:paraId="2B13AD7F"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 xml:space="preserve">Yousif, M., Mahmoud, M., &amp; Samaan, M. (2021). Post-pandemic evolution of IoT technologies: A review. </w:t>
      </w:r>
      <w:r w:rsidRPr="005931F2">
        <w:rPr>
          <w:rFonts w:asciiTheme="majorBidi" w:hAnsiTheme="majorBidi" w:cstheme="majorBidi"/>
          <w:i/>
          <w:iCs/>
          <w:sz w:val="24"/>
          <w:szCs w:val="24"/>
        </w:rPr>
        <w:t>Sensors</w:t>
      </w:r>
      <w:r w:rsidRPr="005931F2">
        <w:rPr>
          <w:rFonts w:asciiTheme="majorBidi" w:hAnsiTheme="majorBidi" w:cstheme="majorBidi"/>
          <w:sz w:val="24"/>
          <w:szCs w:val="24"/>
        </w:rPr>
        <w:t xml:space="preserve">, 21(13), 488–493. </w:t>
      </w:r>
    </w:p>
    <w:p w14:paraId="2CF3A612"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Liu, M., Zhang, Z., Chai, W., &amp; Wang, B. (2023). Privacy-preserving COVID-19 contact tracing solution based on blockchain. </w:t>
      </w:r>
      <w:r w:rsidRPr="005931F2">
        <w:rPr>
          <w:rFonts w:asciiTheme="majorBidi" w:hAnsiTheme="majorBidi" w:cstheme="majorBidi"/>
          <w:i/>
          <w:iCs/>
          <w:sz w:val="24"/>
          <w:szCs w:val="24"/>
        </w:rPr>
        <w:t>Computer standards &amp; interfaces</w:t>
      </w:r>
      <w:r w:rsidRPr="005931F2">
        <w:rPr>
          <w:rFonts w:asciiTheme="majorBidi" w:hAnsiTheme="majorBidi" w:cstheme="majorBidi"/>
          <w:sz w:val="24"/>
          <w:szCs w:val="24"/>
        </w:rPr>
        <w:t>, </w:t>
      </w:r>
      <w:r w:rsidRPr="005931F2">
        <w:rPr>
          <w:rFonts w:asciiTheme="majorBidi" w:hAnsiTheme="majorBidi" w:cstheme="majorBidi"/>
          <w:i/>
          <w:iCs/>
          <w:sz w:val="24"/>
          <w:szCs w:val="24"/>
        </w:rPr>
        <w:t>83</w:t>
      </w:r>
      <w:r w:rsidRPr="005931F2">
        <w:rPr>
          <w:rFonts w:asciiTheme="majorBidi" w:hAnsiTheme="majorBidi" w:cstheme="majorBidi"/>
          <w:sz w:val="24"/>
          <w:szCs w:val="24"/>
        </w:rPr>
        <w:t>, 103643.</w:t>
      </w:r>
    </w:p>
    <w:p w14:paraId="1A36DE94"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Kumar, N., Mallick, P. K., &amp; Sahoo, B. (2020). Smart helmet for COVID-19 detection using IoT and thermal imaging. </w:t>
      </w:r>
      <w:r w:rsidRPr="005931F2">
        <w:rPr>
          <w:rFonts w:asciiTheme="majorBidi" w:hAnsiTheme="majorBidi" w:cstheme="majorBidi"/>
          <w:i/>
          <w:iCs/>
          <w:sz w:val="24"/>
          <w:szCs w:val="24"/>
        </w:rPr>
        <w:t>International Journal of Pervasive Computing and Communications</w:t>
      </w:r>
      <w:r w:rsidRPr="007E5E20">
        <w:rPr>
          <w:rFonts w:asciiTheme="majorBidi" w:hAnsiTheme="majorBidi" w:cstheme="majorBidi"/>
          <w:sz w:val="24"/>
          <w:szCs w:val="24"/>
        </w:rPr>
        <w:t xml:space="preserve">, 16(5), 471–482. </w:t>
      </w:r>
    </w:p>
    <w:p w14:paraId="460585AB" w14:textId="77777777" w:rsidR="00CD678D" w:rsidRPr="007E5E20" w:rsidRDefault="00CD678D" w:rsidP="00CD678D">
      <w:pPr>
        <w:rPr>
          <w:rFonts w:asciiTheme="majorBidi" w:hAnsiTheme="majorBidi" w:cstheme="majorBidi"/>
          <w:sz w:val="24"/>
          <w:szCs w:val="24"/>
        </w:rPr>
      </w:pPr>
      <w:proofErr w:type="spellStart"/>
      <w:r w:rsidRPr="007E5E20">
        <w:rPr>
          <w:rFonts w:asciiTheme="majorBidi" w:hAnsiTheme="majorBidi" w:cstheme="majorBidi"/>
          <w:sz w:val="24"/>
          <w:szCs w:val="24"/>
        </w:rPr>
        <w:t>Albahri</w:t>
      </w:r>
      <w:proofErr w:type="spellEnd"/>
      <w:r w:rsidRPr="007E5E20">
        <w:rPr>
          <w:rFonts w:asciiTheme="majorBidi" w:hAnsiTheme="majorBidi" w:cstheme="majorBidi"/>
          <w:sz w:val="24"/>
          <w:szCs w:val="24"/>
        </w:rPr>
        <w:t xml:space="preserve">, O. S., Zaidan, A. A., Zaidan, B. B., &amp; Abdulkareem, K. H. (2021). Systematic review of artificial intelligence techniques in the detection and classification of COVID-19 medical images in terms of evaluation and benchmarking: Taxonomy analysis, challenges, future solutions and methodological aspects. </w:t>
      </w:r>
      <w:r w:rsidRPr="005931F2">
        <w:rPr>
          <w:rFonts w:asciiTheme="majorBidi" w:hAnsiTheme="majorBidi" w:cstheme="majorBidi"/>
          <w:i/>
          <w:iCs/>
          <w:sz w:val="24"/>
          <w:szCs w:val="24"/>
        </w:rPr>
        <w:t>Journal of Infection and Public Health</w:t>
      </w:r>
      <w:r w:rsidRPr="007E5E20">
        <w:rPr>
          <w:rFonts w:asciiTheme="majorBidi" w:hAnsiTheme="majorBidi" w:cstheme="majorBidi"/>
          <w:sz w:val="24"/>
          <w:szCs w:val="24"/>
        </w:rPr>
        <w:t xml:space="preserve">, 14(1), 1–16. </w:t>
      </w:r>
    </w:p>
    <w:p w14:paraId="5CE5C9E9"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Mohammed, M. A., Abdulkareem, K. H., Mostafa, S. A., &amp; Garcia-</w:t>
      </w:r>
      <w:proofErr w:type="spellStart"/>
      <w:r w:rsidRPr="007E5E20">
        <w:rPr>
          <w:rFonts w:asciiTheme="majorBidi" w:hAnsiTheme="majorBidi" w:cstheme="majorBidi"/>
          <w:sz w:val="24"/>
          <w:szCs w:val="24"/>
        </w:rPr>
        <w:t>Zapirain</w:t>
      </w:r>
      <w:proofErr w:type="spellEnd"/>
      <w:r w:rsidRPr="007E5E20">
        <w:rPr>
          <w:rFonts w:asciiTheme="majorBidi" w:hAnsiTheme="majorBidi" w:cstheme="majorBidi"/>
          <w:sz w:val="24"/>
          <w:szCs w:val="24"/>
        </w:rPr>
        <w:t xml:space="preserve">, B. (2022). Fog computing model enhancement using IoT-based healthcare system for real-time COVID-19 pandemic. </w:t>
      </w:r>
      <w:r w:rsidRPr="002D527F">
        <w:rPr>
          <w:rFonts w:asciiTheme="majorBidi" w:hAnsiTheme="majorBidi" w:cstheme="majorBidi"/>
          <w:i/>
          <w:iCs/>
          <w:sz w:val="24"/>
          <w:szCs w:val="24"/>
        </w:rPr>
        <w:t>Sustainable Cities and Society</w:t>
      </w:r>
      <w:r w:rsidRPr="007E5E20">
        <w:rPr>
          <w:rFonts w:asciiTheme="majorBidi" w:hAnsiTheme="majorBidi" w:cstheme="majorBidi"/>
          <w:sz w:val="24"/>
          <w:szCs w:val="24"/>
        </w:rPr>
        <w:t xml:space="preserve">, 75, 103262. </w:t>
      </w:r>
    </w:p>
    <w:p w14:paraId="767FD2D9"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Singh, R., Sharma, R., &amp; Rani, S. (2023). A multi-layer IoT framework for smart city-based COVID-19 pandemic surveillance. </w:t>
      </w:r>
      <w:r w:rsidRPr="002D527F">
        <w:rPr>
          <w:rFonts w:asciiTheme="majorBidi" w:hAnsiTheme="majorBidi" w:cstheme="majorBidi"/>
          <w:i/>
          <w:iCs/>
          <w:sz w:val="24"/>
          <w:szCs w:val="24"/>
        </w:rPr>
        <w:t>Journal of Ambient Intelligence and Humanized Computing</w:t>
      </w:r>
      <w:r w:rsidRPr="007E5E20">
        <w:rPr>
          <w:rFonts w:asciiTheme="majorBidi" w:hAnsiTheme="majorBidi" w:cstheme="majorBidi"/>
          <w:sz w:val="24"/>
          <w:szCs w:val="24"/>
        </w:rPr>
        <w:t xml:space="preserve">, 14, 1121–1133. </w:t>
      </w:r>
    </w:p>
    <w:p w14:paraId="20C8BB8E" w14:textId="77777777" w:rsidR="00CD678D" w:rsidRPr="007E5E20" w:rsidRDefault="00CD678D" w:rsidP="00CD678D">
      <w:pPr>
        <w:rPr>
          <w:rFonts w:asciiTheme="majorBidi" w:hAnsiTheme="majorBidi" w:cstheme="majorBidi"/>
          <w:sz w:val="24"/>
          <w:szCs w:val="24"/>
        </w:rPr>
      </w:pPr>
    </w:p>
    <w:p w14:paraId="4B693335" w14:textId="77777777" w:rsidR="008078AD" w:rsidRPr="000D4526" w:rsidRDefault="008078AD" w:rsidP="008078AD">
      <w:pPr>
        <w:spacing w:line="360" w:lineRule="auto"/>
        <w:jc w:val="center"/>
        <w:rPr>
          <w:rFonts w:asciiTheme="majorBidi" w:hAnsiTheme="majorBidi" w:cstheme="majorBidi"/>
          <w:b/>
          <w:bCs/>
          <w:sz w:val="24"/>
          <w:szCs w:val="24"/>
        </w:rPr>
      </w:pPr>
      <w:r w:rsidRPr="000D4526">
        <w:rPr>
          <w:rFonts w:asciiTheme="majorBidi" w:hAnsiTheme="majorBidi" w:cstheme="majorBidi"/>
          <w:b/>
          <w:bCs/>
          <w:sz w:val="24"/>
          <w:szCs w:val="24"/>
        </w:rPr>
        <w:lastRenderedPageBreak/>
        <w:t>Task 3: Previous studies in the Role of IoT for Monitoring Patients</w:t>
      </w:r>
      <w:r>
        <w:rPr>
          <w:rFonts w:asciiTheme="majorBidi" w:hAnsiTheme="majorBidi" w:cstheme="majorBidi"/>
          <w:b/>
          <w:bCs/>
          <w:sz w:val="24"/>
          <w:szCs w:val="24"/>
        </w:rPr>
        <w:t xml:space="preserve"> with Diabetes</w:t>
      </w:r>
      <w:r w:rsidRPr="000D4526">
        <w:rPr>
          <w:rFonts w:asciiTheme="majorBidi" w:hAnsiTheme="majorBidi" w:cstheme="majorBidi"/>
          <w:b/>
          <w:bCs/>
          <w:sz w:val="24"/>
          <w:szCs w:val="24"/>
        </w:rPr>
        <w:t xml:space="preserve"> in COVID-19</w:t>
      </w:r>
    </w:p>
    <w:p w14:paraId="72663B8D" w14:textId="77777777" w:rsidR="008078AD" w:rsidRPr="00403B8C" w:rsidRDefault="008078AD" w:rsidP="008078AD">
      <w:pPr>
        <w:spacing w:line="360" w:lineRule="auto"/>
        <w:jc w:val="both"/>
        <w:rPr>
          <w:rFonts w:asciiTheme="majorBidi" w:hAnsiTheme="majorBidi" w:cstheme="majorBidi"/>
          <w:sz w:val="24"/>
          <w:szCs w:val="24"/>
        </w:rPr>
      </w:pPr>
      <w:bookmarkStart w:id="2" w:name="_Hlk202767734"/>
      <w:r w:rsidRPr="00403B8C">
        <w:rPr>
          <w:rFonts w:asciiTheme="majorBidi" w:hAnsiTheme="majorBidi" w:cstheme="majorBidi"/>
          <w:sz w:val="24"/>
          <w:szCs w:val="24"/>
        </w:rPr>
        <w:t>Chronic illness patients, particularly those with diabetes, are at greater risk of serious complications and death due to the COVID-19 pandemic. This has led to increased research into the deployment of Internet of Things (IoT) technologies to provide continuous remote monitoring of vital signs and glycemic indicators, which can enable such patients to receive early intervention and ease stress on already inundated healthcare systems. To evaluate how IoT frameworks augmented by fog computing and secured data infrastructures have improved clinical outcomes, healthcare resource utilization, and patient engagement, this review brings together 15 significant studies (computing over 1 million remote monitoring days), including large studies across various connectivity protocols and advanced AI-driven risk stratification models, as well as randomized pilot of wearable glucose and SpO₂ monitoring.  While consolidating the proven benefits of IoT-intervention enabled approaches to care for diabetic COVID-19 patients, this literature review highlights existing shortcomings in standardization, interoperability, and real-world scalability by providing a critical overview of study methodologies, key performance metrics, and implementation issues.</w:t>
      </w:r>
    </w:p>
    <w:bookmarkEnd w:id="2"/>
    <w:p w14:paraId="57079751" w14:textId="77777777" w:rsidR="008078AD" w:rsidRPr="000D4526" w:rsidRDefault="008078AD" w:rsidP="008078AD">
      <w:pPr>
        <w:spacing w:line="360" w:lineRule="auto"/>
        <w:jc w:val="both"/>
        <w:rPr>
          <w:rFonts w:asciiTheme="majorBidi" w:hAnsiTheme="majorBidi" w:cstheme="majorBidi"/>
          <w:sz w:val="24"/>
          <w:szCs w:val="24"/>
        </w:rPr>
      </w:pPr>
    </w:p>
    <w:p w14:paraId="5944EB72"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 xml:space="preserve">Alotaibi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(2021) ran a pilot randomized control trial with 60 diabetic patients at high risk from COVID 19 using a wrist-worn IoT device which constantly measured blood glucose and blood oxygen saturation. The device used Bluetooth to send readings exceeding predefined thresholds to a smartphone app that alerted clinicians in real time. This collaboration reduced emergency department visits to hospital by 25</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and the alerts were presented to clinicians at least 30 minutes quicker than with standard care, confirming the feasibility and usefulness of IoT monitoring in vulnerable populations (Alotaibi et al., 2021).</w:t>
      </w:r>
    </w:p>
    <w:p w14:paraId="44095945" w14:textId="77777777" w:rsidR="008078AD" w:rsidRPr="00DE60A7"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 xml:space="preserve">Singh and Verma (2020) fitted patients with continuous glucose monitors at home as part of a central clinical decision support system based on a </w:t>
      </w:r>
      <w:proofErr w:type="spellStart"/>
      <w:r w:rsidRPr="00403B8C">
        <w:rPr>
          <w:rFonts w:asciiTheme="majorBidi" w:hAnsiTheme="majorBidi" w:cstheme="majorBidi"/>
          <w:sz w:val="24"/>
          <w:szCs w:val="24"/>
        </w:rPr>
        <w:t>LoRaWAN</w:t>
      </w:r>
      <w:proofErr w:type="spellEnd"/>
      <w:r w:rsidRPr="00403B8C">
        <w:rPr>
          <w:rFonts w:asciiTheme="majorBidi" w:hAnsiTheme="majorBidi" w:cstheme="majorBidi"/>
          <w:sz w:val="24"/>
          <w:szCs w:val="24"/>
        </w:rPr>
        <w:t xml:space="preserve"> network connected to the patient's continuous glucose monitor and to a dashboard in the clinic. In six months, one observational cohort consisting of 120 diabetic patients completed the pilot of the diabetic registries by making insulin adjustments when having access to the real-time glycated hemoglobin data extracted from the continuous glucose monitors. The pilot produced a mean reduction on HBA1c of 1.1</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w:t>
      </w:r>
      <w:r w:rsidRPr="00403B8C">
        <w:rPr>
          <w:rFonts w:asciiTheme="majorBidi" w:hAnsiTheme="majorBidi" w:cstheme="majorBidi"/>
          <w:sz w:val="24"/>
          <w:szCs w:val="24"/>
        </w:rPr>
        <w:lastRenderedPageBreak/>
        <w:t>and clinicians could alert patients of COVID 19 symptoms on average two days before their symptoms compared to tracking symptom appearance. The projects included evidence of the impact of IoT enabled monitoring of multi-parameters on glycemic control whilst also being used for early indication of potential patients having COVID 19 symptoms</w:t>
      </w:r>
      <w:r>
        <w:rPr>
          <w:rFonts w:asciiTheme="majorBidi" w:hAnsiTheme="majorBidi" w:cstheme="majorBidi"/>
          <w:sz w:val="24"/>
          <w:szCs w:val="24"/>
        </w:rPr>
        <w:t xml:space="preserve"> </w:t>
      </w:r>
      <w:r w:rsidRPr="00403B8C">
        <w:rPr>
          <w:rFonts w:asciiTheme="majorBidi" w:hAnsiTheme="majorBidi" w:cstheme="majorBidi"/>
          <w:sz w:val="24"/>
          <w:szCs w:val="24"/>
        </w:rPr>
        <w:t>(Singh &amp; Verma, 2020).</w:t>
      </w:r>
    </w:p>
    <w:p w14:paraId="35B27246"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Chen</w:t>
      </w:r>
      <w:r>
        <w:rPr>
          <w:rFonts w:asciiTheme="majorBidi" w:hAnsiTheme="majorBidi" w:cstheme="majorBidi"/>
          <w:sz w:val="24"/>
          <w:szCs w:val="24"/>
        </w:rPr>
        <w:t xml:space="preserve">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(2021) developed an edge computing framework on agricultural grade gateways that incorporated ECG, pulse oximetry, and glucose sensors. In addition, local AI models predicted patient deterioration. This system achieved 92</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accuracy in forecasting adverse events in simulations and retrospective analyses (Chen et al., 2021). Moreover, it had a mean processing latency of 85ms and reduced dependency on cloud connectivity while preserving the predictive performance in comparison with the tested specifications.</w:t>
      </w:r>
    </w:p>
    <w:p w14:paraId="19D6C8D7"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Routh</w:t>
      </w:r>
      <w:r>
        <w:rPr>
          <w:rFonts w:asciiTheme="majorBidi" w:hAnsiTheme="majorBidi" w:cstheme="majorBidi"/>
          <w:sz w:val="24"/>
          <w:szCs w:val="24"/>
        </w:rPr>
        <w:t xml:space="preserve">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(2020) investigated usability and privacy perceptions using semi-structured interviews with 50 diabetic patients who had home IoT monitoring kits as part of a manageable care program while under COVID 19 restrictions. Although 87</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of participants reported that the systems were easy to use, 45</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indicated worrying levels of concern about data privacy, demonstrating the need to incorporate explicitly articulated security mechanisms in consumer grade health IoT devices and systems (Routh et al., 2020).</w:t>
      </w:r>
    </w:p>
    <w:p w14:paraId="5FE398AD" w14:textId="77777777" w:rsidR="008078AD" w:rsidRPr="00DE60A7"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Ghosh and Patil (2021) proposed a blockchain-backed IoT architecture for secure remote patient monitoring, where sensor readings were first hashed (in this case, a digital fingerprint) on a private blockchain before transmission for access control. Network simulations demonstrated data integrity from end to end with less than 50ms extra latency, indicating that blockchain can secure sensitive health guided by, but not necessarily limited by, real-time performance (Ghosh &amp; Patil, 2021).</w:t>
      </w:r>
    </w:p>
    <w:p w14:paraId="39650402"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During the COVID 19 era, Yaqoob</w:t>
      </w:r>
      <w:r>
        <w:rPr>
          <w:rFonts w:asciiTheme="majorBidi" w:hAnsiTheme="majorBidi" w:cstheme="majorBidi"/>
          <w:sz w:val="24"/>
          <w:szCs w:val="24"/>
        </w:rPr>
        <w:t xml:space="preserve"> </w:t>
      </w:r>
      <w:r w:rsidRPr="00155370">
        <w:rPr>
          <w:rFonts w:asciiTheme="majorBidi" w:hAnsiTheme="majorBidi" w:cstheme="majorBidi"/>
          <w:sz w:val="24"/>
          <w:szCs w:val="24"/>
        </w:rPr>
        <w:t>et al. (2021) conducted a systematic review of 18 studies on IoT applications applied to chronic disease management. They noted that integrated IoT platforms produced up to a 30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diabetes cohorts’ emergency department visits, but pointed to considerable deficits in standardization, device interoperability and long-term clinical trial evidence (Yaqoob et al., 2021).</w:t>
      </w:r>
    </w:p>
    <w:p w14:paraId="73578E6D"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Lopez</w:t>
      </w:r>
      <w:r>
        <w:rPr>
          <w:rFonts w:asciiTheme="majorBidi" w:hAnsiTheme="majorBidi" w:cstheme="majorBidi"/>
          <w:sz w:val="24"/>
          <w:szCs w:val="24"/>
        </w:rPr>
        <w:t xml:space="preserve"> </w:t>
      </w:r>
      <w:r w:rsidRPr="00155370">
        <w:rPr>
          <w:rFonts w:asciiTheme="majorBidi" w:hAnsiTheme="majorBidi" w:cstheme="majorBidi"/>
          <w:sz w:val="24"/>
          <w:szCs w:val="24"/>
        </w:rPr>
        <w:t xml:space="preserve">et al. (2022) conducted a randomized trial across multiple centers with 200 participants to compare Bluetooth-based and NB IoT connectivity for remote managing vital signs. They </w:t>
      </w:r>
      <w:r w:rsidRPr="00155370">
        <w:rPr>
          <w:rFonts w:asciiTheme="majorBidi" w:hAnsiTheme="majorBidi" w:cstheme="majorBidi"/>
          <w:sz w:val="24"/>
          <w:szCs w:val="24"/>
        </w:rPr>
        <w:lastRenderedPageBreak/>
        <w:t>indicated that NB IoT networks had 99</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and 60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less data loss in rural settings, providing clear direction for network selection for dependable telehealth IoT implementations (Lopez et al., 2022).</w:t>
      </w:r>
    </w:p>
    <w:p w14:paraId="00FFD34D"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Ahmad et al. (2022) created a mobile application dashboard that aggregated glucose and temperature IoT sourced data with symptom logs entered by the patient. In a pre-post intervention with 80 diabetic users, the app increased self-monitoring adherence by 40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and had 90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user satisfaction, demonstrating the effectiveness of consolidated mobile interfaces in improving patient adherence (Ahmad et al., 2022).</w:t>
      </w:r>
    </w:p>
    <w:p w14:paraId="7159F36E"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Patel et al. (2021) examined non-intrusive wearable patch sensors that continuously monitored body temperature and glucose levels, with continuous readings sent via Bluetooth to a home gateway. The patches were tested for 936 hours on 30 quarantined diabetic patients in a feasibility study. They obtained a 95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accuracy compared with lab readings and also reported an earlier positive indication of fever onset compared with assuming fever which involved an intermittent manual check thus confirming their great potential for home-based monitoring (Patel et al., 2021).</w:t>
      </w:r>
    </w:p>
    <w:p w14:paraId="22DCC796"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Gaur and Raut (2021) combined IoT derived timely alerts with a platform for teleconsultation for 100 patients with diabetes. The teleconsultation was prompted in real time when abnormal sensor readings occurred. This hybrid model, which combined remote monitoring with on-demand video clinical interactions, demonstrated a reduction in adverse clinical events by 20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and patient satisfaction was at 92</w:t>
      </w:r>
      <w:r>
        <w:rPr>
          <w:rFonts w:asciiTheme="majorBidi" w:hAnsiTheme="majorBidi" w:cstheme="majorBidi"/>
          <w:sz w:val="24"/>
          <w:szCs w:val="24"/>
        </w:rPr>
        <w:t xml:space="preserve"> percent</w:t>
      </w:r>
      <w:r w:rsidRPr="00155370">
        <w:rPr>
          <w:rFonts w:asciiTheme="majorBidi" w:hAnsiTheme="majorBidi" w:cstheme="majorBidi"/>
          <w:sz w:val="24"/>
          <w:szCs w:val="24"/>
        </w:rPr>
        <w:t>. This study captured the evident synergistic advantages of combining interactions in real time between patients and clinicians with continuous remote monitoring (Gaur &amp; Raut, 2021).</w:t>
      </w:r>
    </w:p>
    <w:p w14:paraId="0AE197D8" w14:textId="77777777" w:rsidR="008078AD"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Zhang et al. (2023), collected IoT represented vital signs, glucose, SpO₂ and heart rate, however in their study of 500 diabetic Covid 19 patients, they then detected their machine learning algorithms for risk stratification of severity. Their predictive model related to severity risk stratification achieved an AUC of 0.88 with 85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predictive precision for at risk individuals, which demonstrates the increasing power of AI analyzed IoT data (Zhang et al., 2023).</w:t>
      </w:r>
    </w:p>
    <w:p w14:paraId="0B8ADE7D" w14:textId="77777777" w:rsidR="008078AD" w:rsidRPr="00DE60A7" w:rsidRDefault="008078AD" w:rsidP="008078AD">
      <w:pPr>
        <w:spacing w:line="360" w:lineRule="auto"/>
        <w:jc w:val="both"/>
        <w:rPr>
          <w:rFonts w:asciiTheme="majorBidi" w:hAnsiTheme="majorBidi" w:cstheme="majorBidi"/>
          <w:sz w:val="24"/>
          <w:szCs w:val="24"/>
        </w:rPr>
      </w:pPr>
    </w:p>
    <w:p w14:paraId="69860A8B"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 xml:space="preserve">El Sayed and Abdelrahman (2022) carried out a simulation of a fog computing extension on traditional IoT monitoring for diabetic individuals, local data preprocessing, and event </w:t>
      </w:r>
      <w:r w:rsidRPr="00155370">
        <w:rPr>
          <w:rFonts w:asciiTheme="majorBidi" w:hAnsiTheme="majorBidi" w:cstheme="majorBidi"/>
          <w:sz w:val="24"/>
          <w:szCs w:val="24"/>
        </w:rPr>
        <w:lastRenderedPageBreak/>
        <w:t>aggregation. The incorporation of the fog layer achieved a 40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critical alert times, as compared to a cloud only architecture, developing the system’s real time responsiveness in simulated conditions (El Sayed &amp; Abdelrahman, 2022).</w:t>
      </w:r>
    </w:p>
    <w:p w14:paraId="564F6BFC"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Smith and Alsharif (2022) conducted a field study with 75 rural participants to assess NB IoT and LTE networks, which measured the remote monitoring of glucose readings and SpO₂ data. They found NB IoT had 99.2</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compared to LTE's 92.5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Consequently, the authors determine that NB IoT delivered superior connectivity to rural residents in low signal areas and ensure a reliable stream of patient data (Smith &amp; Alsharif, 2022).</w:t>
      </w:r>
    </w:p>
    <w:p w14:paraId="3FEE7531"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Tariq</w:t>
      </w:r>
      <w:r>
        <w:rPr>
          <w:rFonts w:asciiTheme="majorBidi" w:hAnsiTheme="majorBidi" w:cstheme="majorBidi"/>
          <w:sz w:val="24"/>
          <w:szCs w:val="24"/>
        </w:rPr>
        <w:t xml:space="preserve"> et al.</w:t>
      </w:r>
      <w:r w:rsidRPr="00155370">
        <w:rPr>
          <w:rFonts w:asciiTheme="majorBidi" w:hAnsiTheme="majorBidi" w:cstheme="majorBidi"/>
          <w:sz w:val="24"/>
          <w:szCs w:val="24"/>
        </w:rPr>
        <w:t xml:space="preserve"> (2023) tested seven smartphone connected glucometers and </w:t>
      </w:r>
      <w:proofErr w:type="spellStart"/>
      <w:r w:rsidRPr="00155370">
        <w:rPr>
          <w:rFonts w:asciiTheme="majorBidi" w:hAnsiTheme="majorBidi" w:cstheme="majorBidi"/>
          <w:sz w:val="24"/>
          <w:szCs w:val="24"/>
        </w:rPr>
        <w:t>ponted</w:t>
      </w:r>
      <w:proofErr w:type="spellEnd"/>
      <w:r w:rsidRPr="00155370">
        <w:rPr>
          <w:rFonts w:asciiTheme="majorBidi" w:hAnsiTheme="majorBidi" w:cstheme="majorBidi"/>
          <w:sz w:val="24"/>
          <w:szCs w:val="24"/>
        </w:rPr>
        <w:t xml:space="preserve"> various IoT gateways, within an eight-week cohort of 100 diabetic participants. They found the study improved when the mobile integrated glucometers had a 50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increase in self-monitoring compliance and a 15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hyperglycemic events, and the incorporated mobile glucometer significantly improved patient adherence profiles and glycemic control (Tariq et al., 2023).</w:t>
      </w:r>
    </w:p>
    <w:p w14:paraId="3A12C00D"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Hussain</w:t>
      </w:r>
      <w:r>
        <w:rPr>
          <w:rFonts w:asciiTheme="majorBidi" w:hAnsiTheme="majorBidi" w:cstheme="majorBidi"/>
          <w:sz w:val="24"/>
          <w:szCs w:val="24"/>
        </w:rPr>
        <w:t xml:space="preserve"> et al. </w:t>
      </w:r>
      <w:r w:rsidRPr="00155370">
        <w:rPr>
          <w:rFonts w:asciiTheme="majorBidi" w:hAnsiTheme="majorBidi" w:cstheme="majorBidi"/>
          <w:sz w:val="24"/>
          <w:szCs w:val="24"/>
        </w:rPr>
        <w:t>(2022) have created a wearable sensor that integrates thermal imaging and glucose detection, piloted with 40 outpatients with diabetes. The dual mode detector achieved an overall 90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sensitivity and 88</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specificity through the early detection of COVID 19 symptoms which gives evidence that multimodal IoT devices can enhance early warning capabilities in high-risk populations (Hussain et al., 2022).</w:t>
      </w:r>
    </w:p>
    <w:p w14:paraId="7C5E9819" w14:textId="77777777" w:rsidR="008078AD" w:rsidRDefault="008078AD" w:rsidP="008078AD">
      <w:pPr>
        <w:jc w:val="both"/>
        <w:rPr>
          <w:rFonts w:asciiTheme="majorBidi" w:hAnsiTheme="majorBidi" w:cstheme="majorBidi"/>
          <w:sz w:val="24"/>
          <w:szCs w:val="24"/>
        </w:rPr>
      </w:pPr>
      <w:r w:rsidRPr="00DE60A7">
        <w:rPr>
          <w:rFonts w:asciiTheme="majorBidi" w:hAnsiTheme="majorBidi" w:cstheme="majorBidi"/>
          <w:b/>
          <w:bCs/>
          <w:sz w:val="24"/>
          <w:szCs w:val="24"/>
        </w:rPr>
        <w:t>Table 1</w:t>
      </w:r>
      <w:r w:rsidRPr="00DE60A7">
        <w:rPr>
          <w:rFonts w:asciiTheme="majorBidi" w:hAnsiTheme="majorBidi" w:cstheme="majorBidi"/>
          <w:sz w:val="24"/>
          <w:szCs w:val="24"/>
        </w:rPr>
        <w:t xml:space="preserve"> below summarizes the studies above in terms of methodology used, objectives, key results, and contributions</w:t>
      </w:r>
      <w:r>
        <w:rPr>
          <w:rFonts w:asciiTheme="majorBidi" w:hAnsiTheme="majorBidi" w:cstheme="majorBidi"/>
          <w:sz w:val="24"/>
          <w:szCs w:val="24"/>
        </w:rPr>
        <w:t>.</w:t>
      </w:r>
    </w:p>
    <w:p w14:paraId="5F668EE7" w14:textId="4FCFFFA4" w:rsidR="00716489" w:rsidRDefault="00716489" w:rsidP="00C00D27"/>
    <w:p w14:paraId="45648437" w14:textId="77777777" w:rsidR="008078AD" w:rsidRDefault="008078AD" w:rsidP="00C00D27"/>
    <w:p w14:paraId="3E6BE24F" w14:textId="77777777" w:rsidR="008078AD" w:rsidRDefault="008078AD" w:rsidP="00C00D27"/>
    <w:p w14:paraId="64071EF5" w14:textId="77777777" w:rsidR="008078AD" w:rsidRDefault="008078AD" w:rsidP="00C00D27"/>
    <w:p w14:paraId="07E2E4C3" w14:textId="77777777" w:rsidR="008078AD" w:rsidRDefault="008078AD" w:rsidP="00C00D27"/>
    <w:p w14:paraId="7F9B9D14" w14:textId="77777777" w:rsidR="008078AD" w:rsidRDefault="008078AD" w:rsidP="00C00D27"/>
    <w:p w14:paraId="055A36D5" w14:textId="77777777" w:rsidR="008078AD" w:rsidRDefault="008078AD" w:rsidP="00C00D27"/>
    <w:p w14:paraId="2F6FE76A" w14:textId="77777777" w:rsidR="008078AD" w:rsidRDefault="008078AD" w:rsidP="00C00D27"/>
    <w:p w14:paraId="6E4CCDD4" w14:textId="77777777" w:rsidR="008078AD" w:rsidRDefault="008078AD" w:rsidP="00C00D27"/>
    <w:tbl>
      <w:tblPr>
        <w:tblStyle w:val="TableGrid"/>
        <w:tblW w:w="0" w:type="auto"/>
        <w:tblLook w:val="04A0" w:firstRow="1" w:lastRow="0" w:firstColumn="1" w:lastColumn="0" w:noHBand="0" w:noVBand="1"/>
      </w:tblPr>
      <w:tblGrid>
        <w:gridCol w:w="871"/>
        <w:gridCol w:w="901"/>
        <w:gridCol w:w="1239"/>
        <w:gridCol w:w="1540"/>
        <w:gridCol w:w="1393"/>
        <w:gridCol w:w="1273"/>
        <w:gridCol w:w="998"/>
        <w:gridCol w:w="1135"/>
      </w:tblGrid>
      <w:tr w:rsidR="00464E92" w:rsidRPr="00E50A1B" w14:paraId="477B432E" w14:textId="77777777" w:rsidTr="009E6691">
        <w:tc>
          <w:tcPr>
            <w:tcW w:w="0" w:type="auto"/>
            <w:hideMark/>
          </w:tcPr>
          <w:p w14:paraId="15E4FC98"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lastRenderedPageBreak/>
              <w:t>Reference</w:t>
            </w:r>
          </w:p>
        </w:tc>
        <w:tc>
          <w:tcPr>
            <w:tcW w:w="0" w:type="auto"/>
            <w:hideMark/>
          </w:tcPr>
          <w:p w14:paraId="0CBB1768"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Authors</w:t>
            </w:r>
          </w:p>
        </w:tc>
        <w:tc>
          <w:tcPr>
            <w:tcW w:w="0" w:type="auto"/>
            <w:hideMark/>
          </w:tcPr>
          <w:p w14:paraId="007DAF80"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Study Description</w:t>
            </w:r>
          </w:p>
        </w:tc>
        <w:tc>
          <w:tcPr>
            <w:tcW w:w="0" w:type="auto"/>
            <w:hideMark/>
          </w:tcPr>
          <w:p w14:paraId="70C2763F"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 xml:space="preserve">Methodology </w:t>
            </w:r>
          </w:p>
        </w:tc>
        <w:tc>
          <w:tcPr>
            <w:tcW w:w="0" w:type="auto"/>
            <w:hideMark/>
          </w:tcPr>
          <w:p w14:paraId="6F3F4A4B"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Research Questions</w:t>
            </w:r>
          </w:p>
        </w:tc>
        <w:tc>
          <w:tcPr>
            <w:tcW w:w="0" w:type="auto"/>
            <w:hideMark/>
          </w:tcPr>
          <w:p w14:paraId="6A120AEA"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Objectives</w:t>
            </w:r>
          </w:p>
        </w:tc>
        <w:tc>
          <w:tcPr>
            <w:tcW w:w="0" w:type="auto"/>
            <w:hideMark/>
          </w:tcPr>
          <w:p w14:paraId="5139B3F5"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Key Results</w:t>
            </w:r>
          </w:p>
        </w:tc>
        <w:tc>
          <w:tcPr>
            <w:tcW w:w="0" w:type="auto"/>
            <w:hideMark/>
          </w:tcPr>
          <w:p w14:paraId="2DB9AEFF"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Contribution</w:t>
            </w:r>
          </w:p>
        </w:tc>
      </w:tr>
      <w:tr w:rsidR="00464E92" w:rsidRPr="00E50A1B" w14:paraId="67531681" w14:textId="77777777" w:rsidTr="009E6691">
        <w:tc>
          <w:tcPr>
            <w:tcW w:w="0" w:type="auto"/>
            <w:hideMark/>
          </w:tcPr>
          <w:p w14:paraId="5ECD0DA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Alotaibi et al. (2021)</w:t>
            </w:r>
          </w:p>
        </w:tc>
        <w:tc>
          <w:tcPr>
            <w:tcW w:w="0" w:type="auto"/>
            <w:hideMark/>
          </w:tcPr>
          <w:p w14:paraId="7B92C17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Alotaibi, H. M., Ahmed, S., &amp; Khan, R. A.</w:t>
            </w:r>
          </w:p>
        </w:tc>
        <w:tc>
          <w:tcPr>
            <w:tcW w:w="0" w:type="auto"/>
            <w:hideMark/>
          </w:tcPr>
          <w:p w14:paraId="481523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randomized pilot study of a custom wrist worn IoT device that continuously measures interstitial glucose (through the Dexcom G6) and SpO₂ (using MAX30102), streams data to a smartphone app, and provides alerts for clinicians.</w:t>
            </w:r>
          </w:p>
        </w:tc>
        <w:tc>
          <w:tcPr>
            <w:tcW w:w="0" w:type="auto"/>
            <w:hideMark/>
          </w:tcPr>
          <w:p w14:paraId="6DEEEA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Dexcom G6 and MAX30102 sensors stream to an Android app via BLE, with data storage in a Firebase Realtime Database. </w:t>
            </w:r>
            <w:r>
              <w:rPr>
                <w:rFonts w:asciiTheme="majorBidi" w:hAnsiTheme="majorBidi" w:cstheme="majorBidi"/>
                <w:sz w:val="20"/>
                <w:szCs w:val="20"/>
              </w:rPr>
              <w:t>Methods</w:t>
            </w:r>
            <w:r w:rsidRPr="00E50A1B">
              <w:rPr>
                <w:rFonts w:asciiTheme="majorBidi" w:hAnsiTheme="majorBidi" w:cstheme="majorBidi"/>
                <w:sz w:val="20"/>
                <w:szCs w:val="20"/>
              </w:rPr>
              <w:t>: Rule based threshold detection on the edge; Firebase Cloud Messaging (Cloud to Device Messaging) for push notifications.</w:t>
            </w:r>
          </w:p>
        </w:tc>
        <w:tc>
          <w:tcPr>
            <w:tcW w:w="0" w:type="auto"/>
            <w:hideMark/>
          </w:tcPr>
          <w:p w14:paraId="01964C1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IoT reduce hospital visits in diabetic covid 19 patients?</w:t>
            </w:r>
          </w:p>
        </w:tc>
        <w:tc>
          <w:tcPr>
            <w:tcW w:w="0" w:type="auto"/>
            <w:hideMark/>
          </w:tcPr>
          <w:p w14:paraId="7DF1038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 a real time alert system for high-risk patients</w:t>
            </w:r>
          </w:p>
        </w:tc>
        <w:tc>
          <w:tcPr>
            <w:tcW w:w="0" w:type="auto"/>
            <w:hideMark/>
          </w:tcPr>
          <w:p w14:paraId="2220A28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25% fewer visits; 30 min faster alerts</w:t>
            </w:r>
          </w:p>
        </w:tc>
        <w:tc>
          <w:tcPr>
            <w:tcW w:w="0" w:type="auto"/>
            <w:hideMark/>
          </w:tcPr>
          <w:p w14:paraId="5908675E"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Illustrated feasibility and value of wearable IoT in high-risk cohorts</w:t>
            </w:r>
          </w:p>
          <w:p w14:paraId="327255D2"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65472F2" w14:textId="77777777" w:rsidTr="009E6691">
        <w:tc>
          <w:tcPr>
            <w:tcW w:w="0" w:type="auto"/>
            <w:hideMark/>
          </w:tcPr>
          <w:p w14:paraId="79933C0F"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Singh &amp; Verma (2020)</w:t>
            </w:r>
          </w:p>
        </w:tc>
        <w:tc>
          <w:tcPr>
            <w:tcW w:w="0" w:type="auto"/>
            <w:hideMark/>
          </w:tcPr>
          <w:p w14:paraId="20740C8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Singh, R., &amp; Verma, S.</w:t>
            </w:r>
          </w:p>
        </w:tc>
        <w:tc>
          <w:tcPr>
            <w:tcW w:w="0" w:type="auto"/>
            <w:hideMark/>
          </w:tcPr>
          <w:p w14:paraId="1F1255D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six-month observational cohort study deployed Medtronic Guardian CGM and DS18B20 temperature probes in 120 home quarantined diabetic patients, connected over </w:t>
            </w:r>
            <w:proofErr w:type="spellStart"/>
            <w:r w:rsidRPr="00E50A1B">
              <w:rPr>
                <w:rFonts w:asciiTheme="majorBidi" w:hAnsiTheme="majorBidi" w:cstheme="majorBidi"/>
                <w:sz w:val="20"/>
                <w:szCs w:val="20"/>
              </w:rPr>
              <w:t>LoRaWAN</w:t>
            </w:r>
            <w:proofErr w:type="spellEnd"/>
            <w:r w:rsidRPr="00E50A1B">
              <w:rPr>
                <w:rFonts w:asciiTheme="majorBidi" w:hAnsiTheme="majorBidi" w:cstheme="majorBidi"/>
                <w:sz w:val="20"/>
                <w:szCs w:val="20"/>
              </w:rPr>
              <w:t xml:space="preserve"> for clinician dashboard monitoring and distance insulin adjustment.</w:t>
            </w:r>
          </w:p>
        </w:tc>
        <w:tc>
          <w:tcPr>
            <w:tcW w:w="0" w:type="auto"/>
            <w:hideMark/>
          </w:tcPr>
          <w:p w14:paraId="1D74D48E" w14:textId="476BDD92"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CGM and temperature data via </w:t>
            </w:r>
            <w:proofErr w:type="spellStart"/>
            <w:r w:rsidRPr="00E50A1B">
              <w:rPr>
                <w:rFonts w:asciiTheme="majorBidi" w:hAnsiTheme="majorBidi" w:cstheme="majorBidi"/>
                <w:sz w:val="20"/>
                <w:szCs w:val="20"/>
              </w:rPr>
              <w:t>LoRaWAN</w:t>
            </w:r>
            <w:proofErr w:type="spellEnd"/>
            <w:r w:rsidRPr="00E50A1B">
              <w:rPr>
                <w:rFonts w:asciiTheme="majorBidi" w:hAnsiTheme="majorBidi" w:cstheme="majorBidi"/>
                <w:sz w:val="20"/>
                <w:szCs w:val="20"/>
              </w:rPr>
              <w:t xml:space="preserve"> to Node RED; broker MQTT manages topics. Methods: Time series statistical trend analysis for HbA1c forecasting; rule based alert logic when temperature &gt;37.5 °C or glucose &gt;180 mg/dL.</w:t>
            </w:r>
          </w:p>
        </w:tc>
        <w:tc>
          <w:tcPr>
            <w:tcW w:w="0" w:type="auto"/>
            <w:hideMark/>
          </w:tcPr>
          <w:p w14:paraId="260B1A3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Does remote CGM improve glycemic control and early symptom detection?</w:t>
            </w:r>
          </w:p>
        </w:tc>
        <w:tc>
          <w:tcPr>
            <w:tcW w:w="0" w:type="auto"/>
            <w:hideMark/>
          </w:tcPr>
          <w:p w14:paraId="12F86BA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Assessing the impact of IoT enabled CGM on HbA1c and alerts</w:t>
            </w:r>
          </w:p>
        </w:tc>
        <w:tc>
          <w:tcPr>
            <w:tcW w:w="0" w:type="auto"/>
            <w:hideMark/>
          </w:tcPr>
          <w:p w14:paraId="5F475CD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HbA1c ↓1.1%; symptom alerts 2 days sooner</w:t>
            </w:r>
          </w:p>
        </w:tc>
        <w:tc>
          <w:tcPr>
            <w:tcW w:w="0" w:type="auto"/>
            <w:hideMark/>
          </w:tcPr>
          <w:p w14:paraId="4FC22050"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Provided a model example of multi parameter remote monitoring in the real world</w:t>
            </w:r>
          </w:p>
          <w:p w14:paraId="655E8656"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ACC8CE4" w14:textId="77777777" w:rsidTr="009E6691">
        <w:tc>
          <w:tcPr>
            <w:tcW w:w="0" w:type="auto"/>
            <w:hideMark/>
          </w:tcPr>
          <w:p w14:paraId="20CAA8B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Chen et al. (2021)</w:t>
            </w:r>
          </w:p>
        </w:tc>
        <w:tc>
          <w:tcPr>
            <w:tcW w:w="0" w:type="auto"/>
            <w:hideMark/>
          </w:tcPr>
          <w:p w14:paraId="19B78FF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Chen, J., Li, X., &amp; Wang, Z.</w:t>
            </w:r>
          </w:p>
        </w:tc>
        <w:tc>
          <w:tcPr>
            <w:tcW w:w="0" w:type="auto"/>
            <w:hideMark/>
          </w:tcPr>
          <w:p w14:paraId="321A802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An edge AI system consisting of ECG (AD8232), SpO₂ (MAX30100), and glucose (Abbott Libre) sensors connected to a Raspberry Pi 4 gateway that uses real time deterioration prediction algorithm and sends alerts to the cloud.</w:t>
            </w:r>
          </w:p>
        </w:tc>
        <w:tc>
          <w:tcPr>
            <w:tcW w:w="0" w:type="auto"/>
            <w:hideMark/>
          </w:tcPr>
          <w:p w14:paraId="6B692E88" w14:textId="77777777" w:rsidR="00464E92"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Raw streams from ECG, SpO₂, glucose sensors → stored locally on Raspberry Pi. </w:t>
            </w:r>
          </w:p>
          <w:p w14:paraId="3DB3ED7A" w14:textId="3D2B0D6B" w:rsidR="00464E92" w:rsidRPr="00B16FEF" w:rsidRDefault="00464E92" w:rsidP="009E6691">
            <w:pPr>
              <w:spacing w:after="160" w:line="259" w:lineRule="auto"/>
              <w:rPr>
                <w:rFonts w:asciiTheme="majorBidi" w:hAnsiTheme="majorBidi" w:cstheme="majorBidi"/>
                <w:sz w:val="20"/>
                <w:szCs w:val="20"/>
              </w:rPr>
            </w:pPr>
            <w:r>
              <w:rPr>
                <w:rFonts w:asciiTheme="majorBidi" w:hAnsiTheme="majorBidi" w:cstheme="majorBidi"/>
                <w:sz w:val="20"/>
                <w:szCs w:val="20"/>
              </w:rPr>
              <w:t>Methods</w:t>
            </w:r>
            <w:r w:rsidRPr="00E50A1B">
              <w:rPr>
                <w:rFonts w:asciiTheme="majorBidi" w:hAnsiTheme="majorBidi" w:cstheme="majorBidi"/>
                <w:sz w:val="20"/>
                <w:szCs w:val="20"/>
              </w:rPr>
              <w:t>: 1D convolutional neural network (TensorFlow Lite) for on-device event classification; signal preprocessing (bandpass filtering); sliding window segmentation.</w:t>
            </w:r>
          </w:p>
        </w:tc>
        <w:tc>
          <w:tcPr>
            <w:tcW w:w="0" w:type="auto"/>
            <w:hideMark/>
          </w:tcPr>
          <w:p w14:paraId="3AAA44D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edge analytics predict deterioration in patients with COVID 19 and diabetes?</w:t>
            </w:r>
          </w:p>
        </w:tc>
        <w:tc>
          <w:tcPr>
            <w:tcW w:w="0" w:type="auto"/>
            <w:hideMark/>
          </w:tcPr>
          <w:p w14:paraId="311F34E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Build an edge AI system to detect adverse events.</w:t>
            </w:r>
          </w:p>
        </w:tc>
        <w:tc>
          <w:tcPr>
            <w:tcW w:w="0" w:type="auto"/>
            <w:hideMark/>
          </w:tcPr>
          <w:p w14:paraId="153CA0F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92 % prediction accuracy; 85 </w:t>
            </w:r>
            <w:proofErr w:type="spellStart"/>
            <w:r w:rsidRPr="00E50A1B">
              <w:rPr>
                <w:rFonts w:asciiTheme="majorBidi" w:hAnsiTheme="majorBidi" w:cstheme="majorBidi"/>
                <w:sz w:val="20"/>
                <w:szCs w:val="20"/>
              </w:rPr>
              <w:t>ms</w:t>
            </w:r>
            <w:proofErr w:type="spellEnd"/>
            <w:r w:rsidRPr="00E50A1B">
              <w:rPr>
                <w:rFonts w:asciiTheme="majorBidi" w:hAnsiTheme="majorBidi" w:cstheme="majorBidi"/>
                <w:sz w:val="20"/>
                <w:szCs w:val="20"/>
              </w:rPr>
              <w:t xml:space="preserve"> inference latency.</w:t>
            </w:r>
          </w:p>
        </w:tc>
        <w:tc>
          <w:tcPr>
            <w:tcW w:w="0" w:type="auto"/>
            <w:hideMark/>
          </w:tcPr>
          <w:p w14:paraId="51F7D58F"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Integrated sensors + edge AI reducing latency and cloud reliance.</w:t>
            </w:r>
          </w:p>
          <w:p w14:paraId="2BC8A0C6"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4130C77" w14:textId="77777777" w:rsidTr="009E6691">
        <w:tc>
          <w:tcPr>
            <w:tcW w:w="0" w:type="auto"/>
            <w:hideMark/>
          </w:tcPr>
          <w:p w14:paraId="2445F32D"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Routh et al. (2020)</w:t>
            </w:r>
          </w:p>
        </w:tc>
        <w:tc>
          <w:tcPr>
            <w:tcW w:w="0" w:type="auto"/>
            <w:hideMark/>
          </w:tcPr>
          <w:p w14:paraId="2A8ED1DA"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Routh, S., Gupta, N., &amp; Yadav, P.</w:t>
            </w:r>
          </w:p>
        </w:tc>
        <w:tc>
          <w:tcPr>
            <w:tcW w:w="0" w:type="auto"/>
            <w:hideMark/>
          </w:tcPr>
          <w:p w14:paraId="44155D2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qualitative study with 50 diabetic patients regarding usability and privacy perspectives using a home monitoring IoT kit (glucometer + pulse oximeter + mobile app).</w:t>
            </w:r>
          </w:p>
        </w:tc>
        <w:tc>
          <w:tcPr>
            <w:tcW w:w="0" w:type="auto"/>
            <w:hideMark/>
          </w:tcPr>
          <w:p w14:paraId="02A29907" w14:textId="25C65FF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Semi-structured interviews, app usage logs, user surveys. </w:t>
            </w:r>
            <w:r>
              <w:rPr>
                <w:rFonts w:asciiTheme="majorBidi" w:hAnsiTheme="majorBidi" w:cstheme="majorBidi"/>
                <w:sz w:val="20"/>
                <w:szCs w:val="20"/>
              </w:rPr>
              <w:t>Methods</w:t>
            </w:r>
            <w:r w:rsidRPr="00E50A1B">
              <w:rPr>
                <w:rFonts w:asciiTheme="majorBidi" w:hAnsiTheme="majorBidi" w:cstheme="majorBidi"/>
                <w:sz w:val="20"/>
                <w:szCs w:val="20"/>
              </w:rPr>
              <w:t>: Thematic content analysis in NVivo (no ML models) to identify themes around usability and privacy.</w:t>
            </w:r>
          </w:p>
        </w:tc>
        <w:tc>
          <w:tcPr>
            <w:tcW w:w="0" w:type="auto"/>
            <w:hideMark/>
          </w:tcPr>
          <w:p w14:paraId="32D5537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What are privacy concerns using home monitoring IoT kits?</w:t>
            </w:r>
          </w:p>
        </w:tc>
        <w:tc>
          <w:tcPr>
            <w:tcW w:w="0" w:type="auto"/>
            <w:hideMark/>
          </w:tcPr>
          <w:p w14:paraId="3CEF153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Identify usability and data security barriers</w:t>
            </w:r>
          </w:p>
        </w:tc>
        <w:tc>
          <w:tcPr>
            <w:tcW w:w="0" w:type="auto"/>
            <w:hideMark/>
          </w:tcPr>
          <w:p w14:paraId="3B0D661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87% usability, 45% privacy concerns</w:t>
            </w:r>
          </w:p>
        </w:tc>
        <w:tc>
          <w:tcPr>
            <w:tcW w:w="0" w:type="auto"/>
            <w:hideMark/>
          </w:tcPr>
          <w:p w14:paraId="0C12B0B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Identified human factors and privacy barriers in IoT health deployments.</w:t>
            </w:r>
          </w:p>
        </w:tc>
      </w:tr>
      <w:tr w:rsidR="00464E92" w:rsidRPr="00E50A1B" w14:paraId="09C4947C" w14:textId="77777777" w:rsidTr="009E6691">
        <w:tc>
          <w:tcPr>
            <w:tcW w:w="0" w:type="auto"/>
            <w:hideMark/>
          </w:tcPr>
          <w:p w14:paraId="29D207D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Ghosh &amp; Patil (2021)</w:t>
            </w:r>
          </w:p>
        </w:tc>
        <w:tc>
          <w:tcPr>
            <w:tcW w:w="0" w:type="auto"/>
            <w:hideMark/>
          </w:tcPr>
          <w:p w14:paraId="7983E8C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Ghosh, A., &amp; Patil, P.</w:t>
            </w:r>
          </w:p>
        </w:tc>
        <w:tc>
          <w:tcPr>
            <w:tcW w:w="0" w:type="auto"/>
            <w:hideMark/>
          </w:tcPr>
          <w:p w14:paraId="5485BEB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Designed and simulated a blockchain-augmented IoT architecture, where glucose and </w:t>
            </w:r>
            <w:r w:rsidRPr="00E50A1B">
              <w:rPr>
                <w:rFonts w:asciiTheme="majorBidi" w:hAnsiTheme="majorBidi" w:cstheme="majorBidi"/>
                <w:sz w:val="20"/>
                <w:szCs w:val="20"/>
              </w:rPr>
              <w:lastRenderedPageBreak/>
              <w:t>SpO₂ readings are hashed and written to a private Ethereum ledger before transmission, creating end to end data integrity.</w:t>
            </w:r>
          </w:p>
        </w:tc>
        <w:tc>
          <w:tcPr>
            <w:tcW w:w="0" w:type="auto"/>
            <w:hideMark/>
          </w:tcPr>
          <w:p w14:paraId="3501D5F4" w14:textId="77777777" w:rsidR="00464E92"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ESP32 based sensors collected vitals, generated a hash for each record (SHA 256) and sent new </w:t>
            </w:r>
            <w:r w:rsidRPr="00E50A1B">
              <w:rPr>
                <w:rFonts w:asciiTheme="majorBidi" w:hAnsiTheme="majorBidi" w:cstheme="majorBidi"/>
                <w:sz w:val="20"/>
                <w:szCs w:val="20"/>
              </w:rPr>
              <w:lastRenderedPageBreak/>
              <w:t xml:space="preserve">transactions to a private Ethereum network powered by Geth. </w:t>
            </w:r>
          </w:p>
          <w:p w14:paraId="29F20A62" w14:textId="2279C0FE" w:rsidR="00464E92" w:rsidRPr="00B16FEF" w:rsidRDefault="00464E92" w:rsidP="009E6691">
            <w:pPr>
              <w:spacing w:after="160" w:line="259" w:lineRule="auto"/>
              <w:rPr>
                <w:rFonts w:asciiTheme="majorBidi" w:hAnsiTheme="majorBidi" w:cstheme="majorBidi"/>
                <w:sz w:val="20"/>
                <w:szCs w:val="20"/>
              </w:rPr>
            </w:pPr>
            <w:r>
              <w:rPr>
                <w:rFonts w:asciiTheme="majorBidi" w:hAnsiTheme="majorBidi" w:cstheme="majorBidi"/>
                <w:sz w:val="20"/>
                <w:szCs w:val="20"/>
              </w:rPr>
              <w:t>Methods</w:t>
            </w:r>
            <w:r w:rsidRPr="00E50A1B">
              <w:rPr>
                <w:rFonts w:asciiTheme="majorBidi" w:hAnsiTheme="majorBidi" w:cstheme="majorBidi"/>
                <w:sz w:val="20"/>
                <w:szCs w:val="20"/>
              </w:rPr>
              <w:t>: focus on blockchain smart contracts written in Solidity and Hyperledger Fabric for permissioned data governance</w:t>
            </w:r>
          </w:p>
        </w:tc>
        <w:tc>
          <w:tcPr>
            <w:tcW w:w="0" w:type="auto"/>
            <w:hideMark/>
          </w:tcPr>
          <w:p w14:paraId="4585294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Does blockchain improve IoT data security without degrading performance?</w:t>
            </w:r>
          </w:p>
        </w:tc>
        <w:tc>
          <w:tcPr>
            <w:tcW w:w="0" w:type="auto"/>
            <w:hideMark/>
          </w:tcPr>
          <w:p w14:paraId="208D037A"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Design a secure IoT blockchain integration model</w:t>
            </w:r>
          </w:p>
        </w:tc>
        <w:tc>
          <w:tcPr>
            <w:tcW w:w="0" w:type="auto"/>
            <w:hideMark/>
          </w:tcPr>
          <w:p w14:paraId="5CCB16C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&lt;50 </w:t>
            </w:r>
            <w:proofErr w:type="spellStart"/>
            <w:r w:rsidRPr="00E50A1B">
              <w:rPr>
                <w:rFonts w:asciiTheme="majorBidi" w:hAnsiTheme="majorBidi" w:cstheme="majorBidi"/>
                <w:sz w:val="20"/>
                <w:szCs w:val="20"/>
              </w:rPr>
              <w:t>ms</w:t>
            </w:r>
            <w:proofErr w:type="spellEnd"/>
            <w:r w:rsidRPr="00E50A1B">
              <w:rPr>
                <w:rFonts w:asciiTheme="majorBidi" w:hAnsiTheme="majorBidi" w:cstheme="majorBidi"/>
                <w:sz w:val="20"/>
                <w:szCs w:val="20"/>
              </w:rPr>
              <w:t xml:space="preserve"> additional latency; no tampering</w:t>
            </w:r>
          </w:p>
        </w:tc>
        <w:tc>
          <w:tcPr>
            <w:tcW w:w="0" w:type="auto"/>
            <w:hideMark/>
          </w:tcPr>
          <w:p w14:paraId="763546ED" w14:textId="77777777" w:rsidR="00464E92" w:rsidRPr="00933FFD" w:rsidRDefault="00464E92" w:rsidP="009E6691">
            <w:pPr>
              <w:spacing w:after="160" w:line="259" w:lineRule="auto"/>
              <w:rPr>
                <w:rFonts w:asciiTheme="majorBidi" w:hAnsiTheme="majorBidi" w:cstheme="majorBidi"/>
                <w:sz w:val="20"/>
                <w:szCs w:val="20"/>
              </w:rPr>
            </w:pPr>
            <w:r w:rsidRPr="00933FFD">
              <w:rPr>
                <w:rFonts w:asciiTheme="majorBidi" w:hAnsiTheme="majorBidi" w:cstheme="majorBidi"/>
                <w:sz w:val="20"/>
                <w:szCs w:val="20"/>
              </w:rPr>
              <w:t>Proposed a secure, low overhead approach for health IoT data transmission.</w:t>
            </w:r>
          </w:p>
          <w:p w14:paraId="74EED73F"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76C60B6" w14:textId="77777777" w:rsidTr="009E6691">
        <w:tc>
          <w:tcPr>
            <w:tcW w:w="0" w:type="auto"/>
            <w:hideMark/>
          </w:tcPr>
          <w:p w14:paraId="5581119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Yaqoob et al. (2021)</w:t>
            </w:r>
          </w:p>
        </w:tc>
        <w:tc>
          <w:tcPr>
            <w:tcW w:w="0" w:type="auto"/>
            <w:hideMark/>
          </w:tcPr>
          <w:p w14:paraId="538DB98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Yaqoob, I., Ahmed, E., &amp; Khan, I.</w:t>
            </w:r>
          </w:p>
        </w:tc>
        <w:tc>
          <w:tcPr>
            <w:tcW w:w="0" w:type="auto"/>
            <w:hideMark/>
          </w:tcPr>
          <w:p w14:paraId="7F1470A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Conducted a systematic review of 18 studies of IoT based chronic disease management programming in the COVID 19 era focused on quantifying outcomes (i.e. ED visit reduction).</w:t>
            </w:r>
          </w:p>
        </w:tc>
        <w:tc>
          <w:tcPr>
            <w:tcW w:w="0" w:type="auto"/>
            <w:hideMark/>
          </w:tcPr>
          <w:p w14:paraId="4E327801" w14:textId="562B709D"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Managed literature search using PRISMA; extracted quantitative metrics and technology stacks.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Conducted meta-analysis with random effects models, constructed funnel plots to assess publication bias.</w:t>
            </w:r>
          </w:p>
        </w:tc>
        <w:tc>
          <w:tcPr>
            <w:tcW w:w="0" w:type="auto"/>
            <w:hideMark/>
          </w:tcPr>
          <w:p w14:paraId="0132A73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How effective are IoT interventions for chronic care in the COVID 19 era?</w:t>
            </w:r>
          </w:p>
        </w:tc>
        <w:tc>
          <w:tcPr>
            <w:tcW w:w="0" w:type="auto"/>
            <w:hideMark/>
          </w:tcPr>
          <w:p w14:paraId="0F44BAB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Conduct synthesis of outcomes and identify research gaps</w:t>
            </w:r>
          </w:p>
        </w:tc>
        <w:tc>
          <w:tcPr>
            <w:tcW w:w="0" w:type="auto"/>
            <w:hideMark/>
          </w:tcPr>
          <w:p w14:paraId="5ABB2BD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ED visits reduced up to 30%; standardization is required</w:t>
            </w:r>
          </w:p>
        </w:tc>
        <w:tc>
          <w:tcPr>
            <w:tcW w:w="0" w:type="auto"/>
            <w:hideMark/>
          </w:tcPr>
          <w:p w14:paraId="598D88AB" w14:textId="77777777" w:rsidR="00464E92" w:rsidRPr="00933FFD" w:rsidRDefault="00464E92" w:rsidP="009E6691">
            <w:pPr>
              <w:spacing w:after="160" w:line="259" w:lineRule="auto"/>
              <w:rPr>
                <w:rFonts w:asciiTheme="majorBidi" w:hAnsiTheme="majorBidi" w:cstheme="majorBidi"/>
                <w:sz w:val="20"/>
                <w:szCs w:val="20"/>
              </w:rPr>
            </w:pPr>
            <w:r w:rsidRPr="00933FFD">
              <w:rPr>
                <w:rFonts w:asciiTheme="majorBidi" w:hAnsiTheme="majorBidi" w:cstheme="majorBidi"/>
                <w:sz w:val="20"/>
                <w:szCs w:val="20"/>
              </w:rPr>
              <w:t>Provided a summary of IoT benefits and emphasized protocol gaps</w:t>
            </w:r>
          </w:p>
          <w:p w14:paraId="25C0FB10"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5DFE8730" w14:textId="77777777" w:rsidTr="009E6691">
        <w:tc>
          <w:tcPr>
            <w:tcW w:w="0" w:type="auto"/>
            <w:hideMark/>
          </w:tcPr>
          <w:p w14:paraId="13C7266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Lopez et al. (2022)</w:t>
            </w:r>
          </w:p>
        </w:tc>
        <w:tc>
          <w:tcPr>
            <w:tcW w:w="0" w:type="auto"/>
            <w:hideMark/>
          </w:tcPr>
          <w:p w14:paraId="5A18C95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Lopez, M., Sanz, J., &amp; Torres, A.</w:t>
            </w:r>
          </w:p>
        </w:tc>
        <w:tc>
          <w:tcPr>
            <w:tcW w:w="0" w:type="auto"/>
            <w:hideMark/>
          </w:tcPr>
          <w:p w14:paraId="03F0972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multi-center randomized controlled trial (RCT) with 200 diabetic patients that compared the reliability and data quality/protocol adherence of Bluetooth Classic (HC </w:t>
            </w:r>
            <w:r w:rsidRPr="00E50A1B">
              <w:rPr>
                <w:rFonts w:asciiTheme="majorBidi" w:hAnsiTheme="majorBidi" w:cstheme="majorBidi"/>
                <w:sz w:val="20"/>
                <w:szCs w:val="20"/>
              </w:rPr>
              <w:lastRenderedPageBreak/>
              <w:t>05) vs NB IoT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BC95 G) for SpO₂ and glucose readings transmission.</w:t>
            </w:r>
          </w:p>
        </w:tc>
        <w:tc>
          <w:tcPr>
            <w:tcW w:w="0" w:type="auto"/>
            <w:hideMark/>
          </w:tcPr>
          <w:p w14:paraId="3FE35B68" w14:textId="6A99C1A2"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SpO₂ and glucose sensors → Bluetooth/NB IoT → python logging server; all monitored for packet loss, latency, and uptime.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 xml:space="preserve">were statistical reliability analysis for each antenna; no form of </w:t>
            </w:r>
            <w:r w:rsidRPr="00E50A1B">
              <w:rPr>
                <w:rFonts w:asciiTheme="majorBidi" w:hAnsiTheme="majorBidi" w:cstheme="majorBidi"/>
                <w:sz w:val="20"/>
                <w:szCs w:val="20"/>
              </w:rPr>
              <w:lastRenderedPageBreak/>
              <w:t>predictive modeling were used.</w:t>
            </w:r>
          </w:p>
        </w:tc>
        <w:tc>
          <w:tcPr>
            <w:tcW w:w="0" w:type="auto"/>
            <w:hideMark/>
          </w:tcPr>
          <w:p w14:paraId="10366D0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Which connectivity technology between Bluetooth and NB IoT yields more reliable remote health data?</w:t>
            </w:r>
          </w:p>
        </w:tc>
        <w:tc>
          <w:tcPr>
            <w:tcW w:w="0" w:type="auto"/>
            <w:hideMark/>
          </w:tcPr>
          <w:p w14:paraId="1300E9D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Compare loss of data and uptime between Bluetooth to NB IoT</w:t>
            </w:r>
          </w:p>
        </w:tc>
        <w:tc>
          <w:tcPr>
            <w:tcW w:w="0" w:type="auto"/>
            <w:hideMark/>
          </w:tcPr>
          <w:p w14:paraId="2517266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With NB IoT, data loss was 60% less and 99% uptime</w:t>
            </w:r>
          </w:p>
        </w:tc>
        <w:tc>
          <w:tcPr>
            <w:tcW w:w="0" w:type="auto"/>
            <w:hideMark/>
          </w:tcPr>
          <w:p w14:paraId="04294D0F"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 xml:space="preserve">Guided selection of network for rural telehealth IoT deployment </w:t>
            </w:r>
          </w:p>
          <w:p w14:paraId="3F7DF3CB"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361C4DEC" w14:textId="77777777" w:rsidTr="009E6691">
        <w:tc>
          <w:tcPr>
            <w:tcW w:w="0" w:type="auto"/>
            <w:hideMark/>
          </w:tcPr>
          <w:p w14:paraId="0895317B"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Ahmad et al. (2022)</w:t>
            </w:r>
          </w:p>
        </w:tc>
        <w:tc>
          <w:tcPr>
            <w:tcW w:w="0" w:type="auto"/>
            <w:hideMark/>
          </w:tcPr>
          <w:p w14:paraId="5E97E48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Ahmad, T., Kumar, R., &amp; Sharma, P.</w:t>
            </w:r>
          </w:p>
        </w:tc>
        <w:tc>
          <w:tcPr>
            <w:tcW w:w="0" w:type="auto"/>
            <w:hideMark/>
          </w:tcPr>
          <w:p w14:paraId="04269BEF"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Development of a cross-platform Ionic/Angular mobile dashboard that visualizes BLE (Bluetooth Low Energy) collected glucose and temperature readings, with trend analysis and reminders.</w:t>
            </w:r>
          </w:p>
        </w:tc>
        <w:tc>
          <w:tcPr>
            <w:tcW w:w="0" w:type="auto"/>
            <w:hideMark/>
          </w:tcPr>
          <w:p w14:paraId="5838DC97" w14:textId="6AB0D46C"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BLE sensor pairings (glucose, temp) → Ionic front-end; backend Node.js/Express stores in MongoDB.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Chart.js for visualization; app event analytics using Google analytics SDK.</w:t>
            </w:r>
          </w:p>
        </w:tc>
        <w:tc>
          <w:tcPr>
            <w:tcW w:w="0" w:type="auto"/>
            <w:hideMark/>
          </w:tcPr>
          <w:p w14:paraId="1873729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Does an integrated app improve self-management compliance?</w:t>
            </w:r>
          </w:p>
        </w:tc>
        <w:tc>
          <w:tcPr>
            <w:tcW w:w="0" w:type="auto"/>
            <w:hideMark/>
          </w:tcPr>
          <w:p w14:paraId="200097C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Evaluation of usability impact on patient engagement</w:t>
            </w:r>
          </w:p>
        </w:tc>
        <w:tc>
          <w:tcPr>
            <w:tcW w:w="0" w:type="auto"/>
            <w:hideMark/>
          </w:tcPr>
          <w:p w14:paraId="51CB5D3F"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Compliance increased40%; satisfaction 90%</w:t>
            </w:r>
          </w:p>
        </w:tc>
        <w:tc>
          <w:tcPr>
            <w:tcW w:w="0" w:type="auto"/>
            <w:hideMark/>
          </w:tcPr>
          <w:p w14:paraId="01C51D52"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Showed that mobile dashboards improve engagement for patients in remote care</w:t>
            </w:r>
          </w:p>
          <w:p w14:paraId="020287B1"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3424D2F" w14:textId="77777777" w:rsidTr="009E6691">
        <w:tc>
          <w:tcPr>
            <w:tcW w:w="0" w:type="auto"/>
            <w:hideMark/>
          </w:tcPr>
          <w:p w14:paraId="76E61F2F"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Patel et al. (2021)</w:t>
            </w:r>
          </w:p>
        </w:tc>
        <w:tc>
          <w:tcPr>
            <w:tcW w:w="0" w:type="auto"/>
            <w:hideMark/>
          </w:tcPr>
          <w:p w14:paraId="75473912"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Patel, V., Singh, D., &amp; Kumar, A.</w:t>
            </w:r>
          </w:p>
        </w:tc>
        <w:tc>
          <w:tcPr>
            <w:tcW w:w="0" w:type="auto"/>
            <w:hideMark/>
          </w:tcPr>
          <w:p w14:paraId="486550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pilot study of an adhesive microfluidic glucose patch and IR thermal monitoring sensor that continuously monitors quarantine diabetic patients and forwards the readings to a home gateway.</w:t>
            </w:r>
          </w:p>
        </w:tc>
        <w:tc>
          <w:tcPr>
            <w:tcW w:w="0" w:type="auto"/>
            <w:hideMark/>
          </w:tcPr>
          <w:p w14:paraId="71BD5EA2" w14:textId="785C11D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Microfluidic Glucose sensor + IR thermopile → BLE to ESP8266 → local storage.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Signal smoothing (moving average filter) and threshold-based anomaly detection for fever alerts.</w:t>
            </w:r>
          </w:p>
        </w:tc>
        <w:tc>
          <w:tcPr>
            <w:tcW w:w="0" w:type="auto"/>
            <w:hideMark/>
          </w:tcPr>
          <w:p w14:paraId="08E4717A"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Are patch sensors for home quarantine accurate and acceptable?</w:t>
            </w:r>
          </w:p>
        </w:tc>
        <w:tc>
          <w:tcPr>
            <w:tcW w:w="0" w:type="auto"/>
            <w:hideMark/>
          </w:tcPr>
          <w:p w14:paraId="3EE21C4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Test </w:t>
            </w:r>
            <w:proofErr w:type="spellStart"/>
            <w:r w:rsidRPr="00E50A1B">
              <w:rPr>
                <w:rFonts w:asciiTheme="majorBidi" w:hAnsiTheme="majorBidi" w:cstheme="majorBidi"/>
                <w:sz w:val="20"/>
                <w:szCs w:val="20"/>
              </w:rPr>
              <w:t>noninvasive</w:t>
            </w:r>
            <w:proofErr w:type="spellEnd"/>
            <w:r w:rsidRPr="00E50A1B">
              <w:rPr>
                <w:rFonts w:asciiTheme="majorBidi" w:hAnsiTheme="majorBidi" w:cstheme="majorBidi"/>
                <w:sz w:val="20"/>
                <w:szCs w:val="20"/>
              </w:rPr>
              <w:t xml:space="preserve"> patch performance in quarantine</w:t>
            </w:r>
          </w:p>
        </w:tc>
        <w:tc>
          <w:tcPr>
            <w:tcW w:w="0" w:type="auto"/>
            <w:hideMark/>
          </w:tcPr>
          <w:p w14:paraId="0363AA2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95% glucose accuracy; early fever detection</w:t>
            </w:r>
          </w:p>
        </w:tc>
        <w:tc>
          <w:tcPr>
            <w:tcW w:w="0" w:type="auto"/>
            <w:hideMark/>
          </w:tcPr>
          <w:p w14:paraId="21839C9F"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Validated patch technology for diabetic and COVID 19 monitoring together.</w:t>
            </w:r>
          </w:p>
          <w:p w14:paraId="511C3C4E"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604E816D" w14:textId="77777777" w:rsidTr="009E6691">
        <w:tc>
          <w:tcPr>
            <w:tcW w:w="0" w:type="auto"/>
            <w:hideMark/>
          </w:tcPr>
          <w:p w14:paraId="6197DD8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Gaur &amp; Raut (2021)</w:t>
            </w:r>
          </w:p>
        </w:tc>
        <w:tc>
          <w:tcPr>
            <w:tcW w:w="0" w:type="auto"/>
            <w:hideMark/>
          </w:tcPr>
          <w:p w14:paraId="1A1ACC5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Gaur, A., &amp; Raut, R.</w:t>
            </w:r>
          </w:p>
        </w:tc>
        <w:tc>
          <w:tcPr>
            <w:tcW w:w="0" w:type="auto"/>
            <w:hideMark/>
          </w:tcPr>
          <w:p w14:paraId="111D7A2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unified IoT teleconsultation service </w:t>
            </w:r>
            <w:r w:rsidRPr="00E50A1B">
              <w:rPr>
                <w:rFonts w:asciiTheme="majorBidi" w:hAnsiTheme="majorBidi" w:cstheme="majorBidi"/>
                <w:sz w:val="20"/>
                <w:szCs w:val="20"/>
              </w:rPr>
              <w:lastRenderedPageBreak/>
              <w:t>where a reading from a BLE glucometer &gt;180 mg/dL automatically prompts a WebRTC video consult with clinicians, allowing for immediate intervention remotely.</w:t>
            </w:r>
          </w:p>
        </w:tc>
        <w:tc>
          <w:tcPr>
            <w:tcW w:w="0" w:type="auto"/>
            <w:hideMark/>
          </w:tcPr>
          <w:p w14:paraId="32E3D028" w14:textId="5059B919"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BLE glucometer (Accu Chek) → </w:t>
            </w:r>
            <w:r w:rsidRPr="00E50A1B">
              <w:rPr>
                <w:rFonts w:asciiTheme="majorBidi" w:hAnsiTheme="majorBidi" w:cstheme="majorBidi"/>
                <w:sz w:val="20"/>
                <w:szCs w:val="20"/>
              </w:rPr>
              <w:lastRenderedPageBreak/>
              <w:t xml:space="preserve">Node.js server; Video calls wired via WebRTC signaling. </w:t>
            </w:r>
            <w:r>
              <w:rPr>
                <w:rFonts w:asciiTheme="majorBidi" w:hAnsiTheme="majorBidi" w:cstheme="majorBidi"/>
                <w:sz w:val="20"/>
                <w:szCs w:val="20"/>
              </w:rPr>
              <w:t>Methods</w:t>
            </w:r>
            <w:r w:rsidRPr="00E50A1B">
              <w:rPr>
                <w:rFonts w:asciiTheme="majorBidi" w:hAnsiTheme="majorBidi" w:cstheme="majorBidi"/>
                <w:sz w:val="20"/>
                <w:szCs w:val="20"/>
              </w:rPr>
              <w:t xml:space="preserve">: </w:t>
            </w:r>
            <w:r>
              <w:rPr>
                <w:rFonts w:asciiTheme="majorBidi" w:hAnsiTheme="majorBidi" w:cstheme="majorBidi"/>
                <w:sz w:val="20"/>
                <w:szCs w:val="20"/>
              </w:rPr>
              <w:t>used</w:t>
            </w:r>
            <w:r w:rsidRPr="00E50A1B">
              <w:rPr>
                <w:rFonts w:asciiTheme="majorBidi" w:hAnsiTheme="majorBidi" w:cstheme="majorBidi"/>
                <w:sz w:val="20"/>
                <w:szCs w:val="20"/>
              </w:rPr>
              <w:t xml:space="preserve"> event-driven call automation when a threshold is exceeded.</w:t>
            </w:r>
          </w:p>
        </w:tc>
        <w:tc>
          <w:tcPr>
            <w:tcW w:w="0" w:type="auto"/>
            <w:hideMark/>
          </w:tcPr>
          <w:p w14:paraId="68B56BE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Does teleconsultation + IoT alerts lead to </w:t>
            </w:r>
            <w:r w:rsidRPr="00E50A1B">
              <w:rPr>
                <w:rFonts w:asciiTheme="majorBidi" w:hAnsiTheme="majorBidi" w:cstheme="majorBidi"/>
                <w:sz w:val="20"/>
                <w:szCs w:val="20"/>
              </w:rPr>
              <w:lastRenderedPageBreak/>
              <w:t>reductions in adverse events?</w:t>
            </w:r>
          </w:p>
        </w:tc>
        <w:tc>
          <w:tcPr>
            <w:tcW w:w="0" w:type="auto"/>
            <w:hideMark/>
          </w:tcPr>
          <w:p w14:paraId="12F8F01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Evaluate clinical outcomes </w:t>
            </w:r>
            <w:r w:rsidRPr="00E50A1B">
              <w:rPr>
                <w:rFonts w:asciiTheme="majorBidi" w:hAnsiTheme="majorBidi" w:cstheme="majorBidi"/>
                <w:sz w:val="20"/>
                <w:szCs w:val="20"/>
              </w:rPr>
              <w:lastRenderedPageBreak/>
              <w:t>and satisfaction</w:t>
            </w:r>
          </w:p>
        </w:tc>
        <w:tc>
          <w:tcPr>
            <w:tcW w:w="0" w:type="auto"/>
            <w:hideMark/>
          </w:tcPr>
          <w:p w14:paraId="7320135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Adverse events reduced 20%; </w:t>
            </w:r>
            <w:r w:rsidRPr="00E50A1B">
              <w:rPr>
                <w:rFonts w:asciiTheme="majorBidi" w:hAnsiTheme="majorBidi" w:cstheme="majorBidi"/>
                <w:sz w:val="20"/>
                <w:szCs w:val="20"/>
              </w:rPr>
              <w:lastRenderedPageBreak/>
              <w:t>satisfaction 92%.</w:t>
            </w:r>
          </w:p>
        </w:tc>
        <w:tc>
          <w:tcPr>
            <w:tcW w:w="0" w:type="auto"/>
            <w:hideMark/>
          </w:tcPr>
          <w:p w14:paraId="309236FD" w14:textId="77777777" w:rsidR="00464E92" w:rsidRPr="001D5C84" w:rsidRDefault="00464E92" w:rsidP="009E6691">
            <w:pPr>
              <w:spacing w:after="160" w:line="259" w:lineRule="auto"/>
              <w:rPr>
                <w:rFonts w:asciiTheme="majorBidi" w:hAnsiTheme="majorBidi" w:cstheme="majorBidi"/>
                <w:sz w:val="20"/>
                <w:szCs w:val="20"/>
              </w:rPr>
            </w:pPr>
            <w:r w:rsidRPr="001D5C84">
              <w:rPr>
                <w:rFonts w:asciiTheme="majorBidi" w:hAnsiTheme="majorBidi" w:cstheme="majorBidi"/>
                <w:sz w:val="20"/>
                <w:szCs w:val="20"/>
              </w:rPr>
              <w:lastRenderedPageBreak/>
              <w:t xml:space="preserve">Demonstrates the value of integrating </w:t>
            </w:r>
            <w:r w:rsidRPr="001D5C84">
              <w:rPr>
                <w:rFonts w:asciiTheme="majorBidi" w:hAnsiTheme="majorBidi" w:cstheme="majorBidi"/>
                <w:sz w:val="20"/>
                <w:szCs w:val="20"/>
              </w:rPr>
              <w:lastRenderedPageBreak/>
              <w:t>telemedicine with IoT-based monitoring.</w:t>
            </w:r>
          </w:p>
          <w:p w14:paraId="745447AC"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ED842A4" w14:textId="77777777" w:rsidTr="009E6691">
        <w:tc>
          <w:tcPr>
            <w:tcW w:w="0" w:type="auto"/>
            <w:hideMark/>
          </w:tcPr>
          <w:p w14:paraId="3EC81AD3"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Zhang et al. (2023)</w:t>
            </w:r>
          </w:p>
        </w:tc>
        <w:tc>
          <w:tcPr>
            <w:tcW w:w="0" w:type="auto"/>
            <w:hideMark/>
          </w:tcPr>
          <w:p w14:paraId="1DB9DD8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Zhang, Y., Li, H., &amp; Chen, L.</w:t>
            </w:r>
          </w:p>
        </w:tc>
        <w:tc>
          <w:tcPr>
            <w:tcW w:w="0" w:type="auto"/>
            <w:hideMark/>
          </w:tcPr>
          <w:p w14:paraId="7E746BD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Retrospective cohort of 500 diabetics with NB IoT modules collected glucose, SpO₂, and heart rate; these vitals were used to train an ensemble ML model to stratify COVID-19 severity.</w:t>
            </w:r>
          </w:p>
        </w:tc>
        <w:tc>
          <w:tcPr>
            <w:tcW w:w="0" w:type="auto"/>
            <w:hideMark/>
          </w:tcPr>
          <w:p w14:paraId="535920B8" w14:textId="560F1454"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BC95 G modules push vitals to </w:t>
            </w:r>
            <w:proofErr w:type="spellStart"/>
            <w:r w:rsidRPr="00E50A1B">
              <w:rPr>
                <w:rFonts w:asciiTheme="majorBidi" w:hAnsiTheme="majorBidi" w:cstheme="majorBidi"/>
                <w:sz w:val="20"/>
                <w:szCs w:val="20"/>
              </w:rPr>
              <w:t>InfluxDB</w:t>
            </w:r>
            <w:proofErr w:type="spellEnd"/>
            <w:r w:rsidRPr="00E50A1B">
              <w:rPr>
                <w:rFonts w:asciiTheme="majorBidi" w:hAnsiTheme="majorBidi" w:cstheme="majorBidi"/>
                <w:sz w:val="20"/>
                <w:szCs w:val="20"/>
              </w:rPr>
              <w:t xml:space="preserve">; asked Python scripts to extract features.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proofErr w:type="spellStart"/>
            <w:r w:rsidRPr="00E50A1B">
              <w:rPr>
                <w:rFonts w:asciiTheme="majorBidi" w:hAnsiTheme="majorBidi" w:cstheme="majorBidi"/>
                <w:sz w:val="20"/>
                <w:szCs w:val="20"/>
              </w:rPr>
              <w:t>XGBoost</w:t>
            </w:r>
            <w:proofErr w:type="spellEnd"/>
            <w:r w:rsidRPr="00E50A1B">
              <w:rPr>
                <w:rFonts w:asciiTheme="majorBidi" w:hAnsiTheme="majorBidi" w:cstheme="majorBidi"/>
                <w:sz w:val="20"/>
                <w:szCs w:val="20"/>
              </w:rPr>
              <w:t xml:space="preserve"> classifier; SHAP for understanding feature importance; </w:t>
            </w:r>
            <w:proofErr w:type="gramStart"/>
            <w:r w:rsidRPr="00E50A1B">
              <w:rPr>
                <w:rFonts w:asciiTheme="majorBidi" w:hAnsiTheme="majorBidi" w:cstheme="majorBidi"/>
                <w:sz w:val="20"/>
                <w:szCs w:val="20"/>
              </w:rPr>
              <w:t>5 fold</w:t>
            </w:r>
            <w:proofErr w:type="gramEnd"/>
            <w:r w:rsidRPr="00E50A1B">
              <w:rPr>
                <w:rFonts w:asciiTheme="majorBidi" w:hAnsiTheme="majorBidi" w:cstheme="majorBidi"/>
                <w:sz w:val="20"/>
                <w:szCs w:val="20"/>
              </w:rPr>
              <w:t xml:space="preserve"> cross validation for estimating performance.</w:t>
            </w:r>
          </w:p>
        </w:tc>
        <w:tc>
          <w:tcPr>
            <w:tcW w:w="0" w:type="auto"/>
            <w:hideMark/>
          </w:tcPr>
          <w:p w14:paraId="1D490CFC" w14:textId="452741DE"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Can the vitals </w:t>
            </w:r>
            <w:r w:rsidRPr="00E50A1B">
              <w:rPr>
                <w:rFonts w:asciiTheme="majorBidi" w:hAnsiTheme="majorBidi" w:cstheme="majorBidi"/>
                <w:sz w:val="20"/>
                <w:szCs w:val="20"/>
              </w:rPr>
              <w:t>collect</w:t>
            </w:r>
            <w:r w:rsidRPr="00E50A1B">
              <w:rPr>
                <w:rFonts w:asciiTheme="majorBidi" w:hAnsiTheme="majorBidi" w:cstheme="majorBidi"/>
                <w:sz w:val="20"/>
                <w:szCs w:val="20"/>
              </w:rPr>
              <w:t xml:space="preserve"> through IoT predict COVID-19 severity in diabetics?</w:t>
            </w:r>
          </w:p>
        </w:tc>
        <w:tc>
          <w:tcPr>
            <w:tcW w:w="0" w:type="auto"/>
            <w:hideMark/>
          </w:tcPr>
          <w:p w14:paraId="1683E6B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 AI risk stratification tool using IoT data</w:t>
            </w:r>
          </w:p>
        </w:tc>
        <w:tc>
          <w:tcPr>
            <w:tcW w:w="0" w:type="auto"/>
            <w:hideMark/>
          </w:tcPr>
          <w:p w14:paraId="5D375CD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 xml:space="preserve">AUC </w:t>
            </w:r>
            <w:r w:rsidRPr="00E50A1B">
              <w:rPr>
                <w:rFonts w:asciiTheme="majorBidi" w:hAnsiTheme="majorBidi" w:cstheme="majorBidi"/>
                <w:sz w:val="20"/>
                <w:szCs w:val="20"/>
              </w:rPr>
              <w:t>of</w:t>
            </w:r>
            <w:r w:rsidRPr="00B16FEF">
              <w:rPr>
                <w:rFonts w:asciiTheme="majorBidi" w:hAnsiTheme="majorBidi" w:cstheme="majorBidi"/>
                <w:sz w:val="20"/>
                <w:szCs w:val="20"/>
              </w:rPr>
              <w:t xml:space="preserve"> 0.88; precision 85%</w:t>
            </w:r>
          </w:p>
        </w:tc>
        <w:tc>
          <w:tcPr>
            <w:tcW w:w="0" w:type="auto"/>
            <w:hideMark/>
          </w:tcPr>
          <w:p w14:paraId="2FF173D5" w14:textId="77777777" w:rsidR="00464E92" w:rsidRPr="001D5C84" w:rsidRDefault="00464E92" w:rsidP="009E6691">
            <w:pPr>
              <w:spacing w:after="160" w:line="259" w:lineRule="auto"/>
              <w:rPr>
                <w:rFonts w:asciiTheme="majorBidi" w:hAnsiTheme="majorBidi" w:cstheme="majorBidi"/>
                <w:sz w:val="20"/>
                <w:szCs w:val="20"/>
              </w:rPr>
            </w:pPr>
            <w:r w:rsidRPr="001D5C84">
              <w:rPr>
                <w:rFonts w:asciiTheme="majorBidi" w:hAnsiTheme="majorBidi" w:cstheme="majorBidi"/>
                <w:sz w:val="20"/>
                <w:szCs w:val="20"/>
              </w:rPr>
              <w:t>Advanced risk modelling combining IoT data with ML</w:t>
            </w:r>
          </w:p>
          <w:p w14:paraId="5CF5700B"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53D8FD89" w14:textId="77777777" w:rsidTr="009E6691">
        <w:tc>
          <w:tcPr>
            <w:tcW w:w="0" w:type="auto"/>
            <w:hideMark/>
          </w:tcPr>
          <w:p w14:paraId="598175F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El</w:t>
            </w:r>
            <w:r w:rsidRPr="00B16FEF">
              <w:rPr>
                <w:rFonts w:asciiTheme="majorBidi" w:hAnsiTheme="majorBidi" w:cstheme="majorBidi"/>
                <w:sz w:val="20"/>
                <w:szCs w:val="20"/>
              </w:rPr>
              <w:noBreakHyphen/>
              <w:t>Sayed &amp; Abdelrahman (2022)</w:t>
            </w:r>
          </w:p>
        </w:tc>
        <w:tc>
          <w:tcPr>
            <w:tcW w:w="0" w:type="auto"/>
            <w:hideMark/>
          </w:tcPr>
          <w:p w14:paraId="5696EC7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El</w:t>
            </w:r>
            <w:r w:rsidRPr="00B16FEF">
              <w:rPr>
                <w:rFonts w:asciiTheme="majorBidi" w:hAnsiTheme="majorBidi" w:cstheme="majorBidi"/>
                <w:sz w:val="20"/>
                <w:szCs w:val="20"/>
              </w:rPr>
              <w:noBreakHyphen/>
              <w:t>Sayed, M., &amp; Abdelrahman, A.</w:t>
            </w:r>
          </w:p>
        </w:tc>
        <w:tc>
          <w:tcPr>
            <w:tcW w:w="0" w:type="auto"/>
            <w:hideMark/>
          </w:tcPr>
          <w:p w14:paraId="76F9FDA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NS 3 simulated a 3-tier IoT – fog – cloud architecture where synthetic glucose and temperature streams were processed with the intention of comparing latency to </w:t>
            </w:r>
            <w:r w:rsidRPr="00E50A1B">
              <w:rPr>
                <w:rFonts w:asciiTheme="majorBidi" w:hAnsiTheme="majorBidi" w:cstheme="majorBidi"/>
                <w:sz w:val="20"/>
                <w:szCs w:val="20"/>
              </w:rPr>
              <w:lastRenderedPageBreak/>
              <w:t>cloud only pipelines.</w:t>
            </w:r>
          </w:p>
        </w:tc>
        <w:tc>
          <w:tcPr>
            <w:tcW w:w="0" w:type="auto"/>
            <w:hideMark/>
          </w:tcPr>
          <w:p w14:paraId="6F85A00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synthetic sensor data in NS 3; MQTT messages to Raspberry Pi fog nodes. Methods: python scripts for moving average noise reduction; event aggregation algorithms were used to signal </w:t>
            </w:r>
            <w:r w:rsidRPr="00E50A1B">
              <w:rPr>
                <w:rFonts w:asciiTheme="majorBidi" w:hAnsiTheme="majorBidi" w:cstheme="majorBidi"/>
                <w:sz w:val="20"/>
                <w:szCs w:val="20"/>
              </w:rPr>
              <w:lastRenderedPageBreak/>
              <w:t>threshold breaches.</w:t>
            </w:r>
          </w:p>
        </w:tc>
        <w:tc>
          <w:tcPr>
            <w:tcW w:w="0" w:type="auto"/>
            <w:hideMark/>
          </w:tcPr>
          <w:p w14:paraId="7458FFC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Does adding fog reduce alert latency compared to the cloud only?</w:t>
            </w:r>
          </w:p>
        </w:tc>
        <w:tc>
          <w:tcPr>
            <w:tcW w:w="0" w:type="auto"/>
            <w:hideMark/>
          </w:tcPr>
          <w:p w14:paraId="1559BAB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Quantify latency reduction with fog architecture</w:t>
            </w:r>
          </w:p>
        </w:tc>
        <w:tc>
          <w:tcPr>
            <w:tcW w:w="0" w:type="auto"/>
            <w:hideMark/>
          </w:tcPr>
          <w:p w14:paraId="2E5D636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Latency reduced 40% in comparisons to cloud only</w:t>
            </w:r>
          </w:p>
        </w:tc>
        <w:tc>
          <w:tcPr>
            <w:tcW w:w="0" w:type="auto"/>
            <w:hideMark/>
          </w:tcPr>
          <w:p w14:paraId="4FBAA36E" w14:textId="77777777" w:rsidR="00464E92" w:rsidRPr="004831F1" w:rsidRDefault="00464E92" w:rsidP="009E6691">
            <w:pPr>
              <w:spacing w:after="160" w:line="259" w:lineRule="auto"/>
              <w:rPr>
                <w:rFonts w:asciiTheme="majorBidi" w:hAnsiTheme="majorBidi" w:cstheme="majorBidi"/>
                <w:sz w:val="20"/>
                <w:szCs w:val="20"/>
              </w:rPr>
            </w:pPr>
            <w:r w:rsidRPr="004831F1">
              <w:rPr>
                <w:rFonts w:asciiTheme="majorBidi" w:hAnsiTheme="majorBidi" w:cstheme="majorBidi"/>
                <w:sz w:val="20"/>
                <w:szCs w:val="20"/>
              </w:rPr>
              <w:t>Demonstrated that fog computing increased the timeliness of important alerts in IoT health systems.</w:t>
            </w:r>
          </w:p>
          <w:p w14:paraId="461CA454"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38FD199" w14:textId="77777777" w:rsidTr="009E6691">
        <w:tc>
          <w:tcPr>
            <w:tcW w:w="0" w:type="auto"/>
            <w:hideMark/>
          </w:tcPr>
          <w:p w14:paraId="46835480"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Smith &amp; Alsharif (2022)</w:t>
            </w:r>
          </w:p>
        </w:tc>
        <w:tc>
          <w:tcPr>
            <w:tcW w:w="0" w:type="auto"/>
            <w:hideMark/>
          </w:tcPr>
          <w:p w14:paraId="374D834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Smith, J., &amp; Alsharif, A.</w:t>
            </w:r>
          </w:p>
        </w:tc>
        <w:tc>
          <w:tcPr>
            <w:tcW w:w="0" w:type="auto"/>
            <w:hideMark/>
          </w:tcPr>
          <w:p w14:paraId="33B1E6E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Field experiments in a rural region of Sudan were conducted to compare the connectivity performance of NB IoT (using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BC95 G) and LTE (using </w:t>
            </w:r>
            <w:proofErr w:type="spellStart"/>
            <w:r w:rsidRPr="00E50A1B">
              <w:rPr>
                <w:rFonts w:asciiTheme="majorBidi" w:hAnsiTheme="majorBidi" w:cstheme="majorBidi"/>
                <w:sz w:val="20"/>
                <w:szCs w:val="20"/>
              </w:rPr>
              <w:t>Quectel</w:t>
            </w:r>
            <w:proofErr w:type="spellEnd"/>
            <w:r w:rsidRPr="00E50A1B">
              <w:rPr>
                <w:rFonts w:asciiTheme="majorBidi" w:hAnsiTheme="majorBidi" w:cstheme="majorBidi"/>
                <w:sz w:val="20"/>
                <w:szCs w:val="20"/>
              </w:rPr>
              <w:t xml:space="preserve"> EC25) for continuous glucose and SpO₂ monitoring with low signal conditions.</w:t>
            </w:r>
          </w:p>
        </w:tc>
        <w:tc>
          <w:tcPr>
            <w:tcW w:w="0" w:type="auto"/>
            <w:hideMark/>
          </w:tcPr>
          <w:p w14:paraId="4AF4EB69" w14:textId="4358E599"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Module uptimes &amp; packet delivery logs to </w:t>
            </w:r>
            <w:proofErr w:type="spellStart"/>
            <w:r w:rsidRPr="00E50A1B">
              <w:rPr>
                <w:rFonts w:asciiTheme="majorBidi" w:hAnsiTheme="majorBidi" w:cstheme="majorBidi"/>
                <w:sz w:val="20"/>
                <w:szCs w:val="20"/>
              </w:rPr>
              <w:t>Mosquitto</w:t>
            </w:r>
            <w:proofErr w:type="spellEnd"/>
            <w:r w:rsidRPr="00E50A1B">
              <w:rPr>
                <w:rFonts w:asciiTheme="majorBidi" w:hAnsiTheme="majorBidi" w:cstheme="majorBidi"/>
                <w:sz w:val="20"/>
                <w:szCs w:val="20"/>
              </w:rPr>
              <w:t xml:space="preserve"> MQTT; signal strength logged every 5 minutes. </w:t>
            </w:r>
            <w:r>
              <w:rPr>
                <w:rFonts w:asciiTheme="majorBidi" w:hAnsiTheme="majorBidi" w:cstheme="majorBidi"/>
                <w:sz w:val="20"/>
                <w:szCs w:val="20"/>
              </w:rPr>
              <w:t>Methods</w:t>
            </w:r>
            <w:r w:rsidRPr="00E50A1B">
              <w:rPr>
                <w:rFonts w:asciiTheme="majorBidi" w:hAnsiTheme="majorBidi" w:cstheme="majorBidi"/>
                <w:sz w:val="20"/>
                <w:szCs w:val="20"/>
              </w:rPr>
              <w:t>: Descriptive analytics were used to compare performance metrics between networks.</w:t>
            </w:r>
          </w:p>
        </w:tc>
        <w:tc>
          <w:tcPr>
            <w:tcW w:w="0" w:type="auto"/>
            <w:hideMark/>
          </w:tcPr>
          <w:p w14:paraId="30F808C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Which network provides greater uptime and reliability for rural monitoring?</w:t>
            </w:r>
          </w:p>
        </w:tc>
        <w:tc>
          <w:tcPr>
            <w:tcW w:w="0" w:type="auto"/>
            <w:hideMark/>
          </w:tcPr>
          <w:p w14:paraId="3675171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Compare network reliability for continuous vitals monitoring</w:t>
            </w:r>
          </w:p>
        </w:tc>
        <w:tc>
          <w:tcPr>
            <w:tcW w:w="0" w:type="auto"/>
            <w:hideMark/>
          </w:tcPr>
          <w:p w14:paraId="450325DE"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NB IoT uptime 99.2% vs LTE 92.5%</w:t>
            </w:r>
          </w:p>
        </w:tc>
        <w:tc>
          <w:tcPr>
            <w:tcW w:w="0" w:type="auto"/>
            <w:hideMark/>
          </w:tcPr>
          <w:p w14:paraId="24D09A0E" w14:textId="77777777" w:rsidR="00464E92" w:rsidRPr="004831F1" w:rsidRDefault="00464E92" w:rsidP="009E6691">
            <w:pPr>
              <w:spacing w:after="160" w:line="259" w:lineRule="auto"/>
              <w:rPr>
                <w:rFonts w:asciiTheme="majorBidi" w:hAnsiTheme="majorBidi" w:cstheme="majorBidi"/>
                <w:sz w:val="20"/>
                <w:szCs w:val="20"/>
              </w:rPr>
            </w:pPr>
            <w:r w:rsidRPr="004831F1">
              <w:rPr>
                <w:rFonts w:asciiTheme="majorBidi" w:hAnsiTheme="majorBidi" w:cstheme="majorBidi"/>
                <w:sz w:val="20"/>
                <w:szCs w:val="20"/>
              </w:rPr>
              <w:t>NB IoT better than LTE for rural IoT health monitoring</w:t>
            </w:r>
          </w:p>
          <w:p w14:paraId="71B2CDD8"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08EB4CBF" w14:textId="77777777" w:rsidTr="009E6691">
        <w:tc>
          <w:tcPr>
            <w:tcW w:w="0" w:type="auto"/>
            <w:hideMark/>
          </w:tcPr>
          <w:p w14:paraId="6F68DDC7"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Tariq et al. (2023)</w:t>
            </w:r>
          </w:p>
        </w:tc>
        <w:tc>
          <w:tcPr>
            <w:tcW w:w="0" w:type="auto"/>
            <w:hideMark/>
          </w:tcPr>
          <w:p w14:paraId="25111D9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Tariq, S., Khan, M., &amp; Ali, R.</w:t>
            </w:r>
          </w:p>
        </w:tc>
        <w:tc>
          <w:tcPr>
            <w:tcW w:w="0" w:type="auto"/>
            <w:hideMark/>
          </w:tcPr>
          <w:p w14:paraId="1CA9254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An </w:t>
            </w:r>
            <w:proofErr w:type="gramStart"/>
            <w:r w:rsidRPr="00E50A1B">
              <w:rPr>
                <w:rFonts w:asciiTheme="majorBidi" w:hAnsiTheme="majorBidi" w:cstheme="majorBidi"/>
                <w:sz w:val="20"/>
                <w:szCs w:val="20"/>
              </w:rPr>
              <w:t>eight week</w:t>
            </w:r>
            <w:proofErr w:type="gramEnd"/>
            <w:r w:rsidRPr="00E50A1B">
              <w:rPr>
                <w:rFonts w:asciiTheme="majorBidi" w:hAnsiTheme="majorBidi" w:cstheme="majorBidi"/>
                <w:sz w:val="20"/>
                <w:szCs w:val="20"/>
              </w:rPr>
              <w:t xml:space="preserve"> cohort study using smartphone connected glucometers (via BLE) to further an ARM based IoT gateway (Eclipse Kura) that sends SMS reminders and dashboards to improve self-monitoring adherence.</w:t>
            </w:r>
          </w:p>
        </w:tc>
        <w:tc>
          <w:tcPr>
            <w:tcW w:w="0" w:type="auto"/>
            <w:hideMark/>
          </w:tcPr>
          <w:p w14:paraId="20075B66" w14:textId="77777777" w:rsidR="00464E92" w:rsidRPr="00E50A1B"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BLE paired Accu Chek Guide Link glucometer → ARM gateway → MongoDB; SMS reminders via Twilio API </w:t>
            </w:r>
          </w:p>
          <w:p w14:paraId="554A2CA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Methods: adherence analytics happens via CRON scheduled scripts.</w:t>
            </w:r>
          </w:p>
        </w:tc>
        <w:tc>
          <w:tcPr>
            <w:tcW w:w="0" w:type="auto"/>
            <w:hideMark/>
          </w:tcPr>
          <w:p w14:paraId="199FB8E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 mobile IoT integration improve self-monitoring compliance?</w:t>
            </w:r>
          </w:p>
        </w:tc>
        <w:tc>
          <w:tcPr>
            <w:tcW w:w="0" w:type="auto"/>
            <w:hideMark/>
          </w:tcPr>
          <w:p w14:paraId="1F85D65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Did the mobile IoT study effect SMBG adherence and glycemic events</w:t>
            </w:r>
          </w:p>
        </w:tc>
        <w:tc>
          <w:tcPr>
            <w:tcW w:w="0" w:type="auto"/>
            <w:hideMark/>
          </w:tcPr>
          <w:p w14:paraId="6C7C2EE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Compliance increased 50%; hyperglycemia decreased15%</w:t>
            </w:r>
          </w:p>
        </w:tc>
        <w:tc>
          <w:tcPr>
            <w:tcW w:w="0" w:type="auto"/>
            <w:hideMark/>
          </w:tcPr>
          <w:p w14:paraId="731F49D3" w14:textId="77777777" w:rsidR="00464E92" w:rsidRPr="00B2358C" w:rsidRDefault="00464E92" w:rsidP="009E6691">
            <w:pPr>
              <w:spacing w:after="160" w:line="259" w:lineRule="auto"/>
              <w:rPr>
                <w:rFonts w:asciiTheme="majorBidi" w:hAnsiTheme="majorBidi" w:cstheme="majorBidi"/>
                <w:sz w:val="20"/>
                <w:szCs w:val="20"/>
              </w:rPr>
            </w:pPr>
            <w:r w:rsidRPr="00B2358C">
              <w:rPr>
                <w:rFonts w:asciiTheme="majorBidi" w:hAnsiTheme="majorBidi" w:cstheme="majorBidi"/>
                <w:sz w:val="20"/>
                <w:szCs w:val="20"/>
              </w:rPr>
              <w:t xml:space="preserve">Demonstrated smartphone IoT synergy improves diabetic </w:t>
            </w:r>
            <w:r w:rsidRPr="00E50A1B">
              <w:rPr>
                <w:rFonts w:asciiTheme="majorBidi" w:hAnsiTheme="majorBidi" w:cstheme="majorBidi"/>
                <w:sz w:val="20"/>
                <w:szCs w:val="20"/>
              </w:rPr>
              <w:t>self-management</w:t>
            </w:r>
          </w:p>
          <w:p w14:paraId="126006A3"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2905DA7B" w14:textId="77777777" w:rsidTr="009E6691">
        <w:tc>
          <w:tcPr>
            <w:tcW w:w="0" w:type="auto"/>
            <w:hideMark/>
          </w:tcPr>
          <w:p w14:paraId="45EBF15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Hussain et al. (2022)</w:t>
            </w:r>
          </w:p>
        </w:tc>
        <w:tc>
          <w:tcPr>
            <w:tcW w:w="0" w:type="auto"/>
            <w:hideMark/>
          </w:tcPr>
          <w:p w14:paraId="079641B1"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Hussain, T., Farouk, O., &amp; Selim, H.</w:t>
            </w:r>
          </w:p>
        </w:tc>
        <w:tc>
          <w:tcPr>
            <w:tcW w:w="0" w:type="auto"/>
            <w:hideMark/>
          </w:tcPr>
          <w:p w14:paraId="2A62E7C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Clinical pilot with a wearable combining a FLIR Lepton 3.5 thermal imager and Freestyle Libre glucose sensor, processed through an ARM Cortex M4 microcontroller to detect early symptoms of COVID 19 in outpatients.</w:t>
            </w:r>
          </w:p>
        </w:tc>
        <w:tc>
          <w:tcPr>
            <w:tcW w:w="0" w:type="auto"/>
            <w:hideMark/>
          </w:tcPr>
          <w:p w14:paraId="2F62E49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Data Collection: Infrared images + glucose readings → ARM Cortex M4 → Wi Fi upload to MATLAB server.</w:t>
            </w:r>
            <w:r w:rsidRPr="00E50A1B">
              <w:rPr>
                <w:rFonts w:asciiTheme="majorBidi" w:hAnsiTheme="majorBidi" w:cstheme="majorBidi"/>
                <w:sz w:val="20"/>
                <w:szCs w:val="20"/>
              </w:rPr>
              <w:br/>
              <w:t>Methods: MATLAB fusion algorithm using Kalman filtering to combine modalities and detect anomaly patterns.</w:t>
            </w:r>
          </w:p>
        </w:tc>
        <w:tc>
          <w:tcPr>
            <w:tcW w:w="0" w:type="auto"/>
            <w:hideMark/>
          </w:tcPr>
          <w:p w14:paraId="7FE8FF4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multimodal thermal and glucose sensors detect early COVID 19 symptoms?</w:t>
            </w:r>
          </w:p>
        </w:tc>
        <w:tc>
          <w:tcPr>
            <w:tcW w:w="0" w:type="auto"/>
            <w:hideMark/>
          </w:tcPr>
          <w:p w14:paraId="2897038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Evaluate multimodal IoT sensing sensitivity for symptom prediction</w:t>
            </w:r>
            <w:r w:rsidRPr="00E50A1B">
              <w:rPr>
                <w:rFonts w:asciiTheme="majorBidi" w:hAnsiTheme="majorBidi" w:cstheme="majorBidi"/>
                <w:sz w:val="20"/>
                <w:szCs w:val="20"/>
              </w:rPr>
              <w:br/>
            </w:r>
          </w:p>
        </w:tc>
        <w:tc>
          <w:tcPr>
            <w:tcW w:w="0" w:type="auto"/>
            <w:hideMark/>
          </w:tcPr>
          <w:p w14:paraId="446EB10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Sensitivity 90%, specificity 88%</w:t>
            </w:r>
            <w:r w:rsidRPr="00E50A1B">
              <w:rPr>
                <w:rFonts w:asciiTheme="majorBidi" w:hAnsiTheme="majorBidi" w:cstheme="majorBidi"/>
                <w:sz w:val="20"/>
                <w:szCs w:val="20"/>
              </w:rPr>
              <w:br/>
            </w:r>
          </w:p>
        </w:tc>
        <w:tc>
          <w:tcPr>
            <w:tcW w:w="0" w:type="auto"/>
            <w:hideMark/>
          </w:tcPr>
          <w:p w14:paraId="658922DE" w14:textId="77777777" w:rsidR="00464E92" w:rsidRPr="00E50A1B"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Shown multimodal IoT device improving early detection in diabetic COVID 19 outpatients</w:t>
            </w:r>
          </w:p>
          <w:p w14:paraId="590B7EA1" w14:textId="77777777" w:rsidR="00464E92" w:rsidRPr="00B16FEF" w:rsidRDefault="00464E92" w:rsidP="009E6691">
            <w:pPr>
              <w:spacing w:after="160" w:line="259" w:lineRule="auto"/>
              <w:rPr>
                <w:rFonts w:asciiTheme="majorBidi" w:hAnsiTheme="majorBidi" w:cstheme="majorBidi"/>
                <w:sz w:val="20"/>
                <w:szCs w:val="20"/>
              </w:rPr>
            </w:pPr>
          </w:p>
        </w:tc>
      </w:tr>
    </w:tbl>
    <w:p w14:paraId="5E7C5044" w14:textId="77777777" w:rsidR="008078AD" w:rsidRDefault="008078AD" w:rsidP="00C00D27"/>
    <w:p w14:paraId="445F3357" w14:textId="77777777" w:rsidR="004A1A05" w:rsidRDefault="004A1A05" w:rsidP="00C00D27"/>
    <w:p w14:paraId="4FF3A535" w14:textId="719BE5B7" w:rsidR="004A1A05" w:rsidRPr="00912FA1" w:rsidRDefault="00912FA1" w:rsidP="00912FA1">
      <w:pPr>
        <w:spacing w:line="360" w:lineRule="auto"/>
        <w:jc w:val="both"/>
        <w:rPr>
          <w:rFonts w:asciiTheme="majorBidi" w:hAnsiTheme="majorBidi" w:cstheme="majorBidi"/>
          <w:sz w:val="24"/>
          <w:szCs w:val="24"/>
        </w:rPr>
      </w:pPr>
      <w:r w:rsidRPr="00912FA1">
        <w:rPr>
          <w:rFonts w:asciiTheme="majorBidi" w:hAnsiTheme="majorBidi" w:cstheme="majorBidi"/>
          <w:sz w:val="24"/>
          <w:szCs w:val="24"/>
        </w:rPr>
        <w:t xml:space="preserve">In short, most of the studies above use thermal imaging cameras, heart rate oximeters and continuous glucose monitors that became, </w:t>
      </w:r>
      <w:proofErr w:type="spellStart"/>
      <w:r w:rsidRPr="00912FA1">
        <w:rPr>
          <w:rFonts w:asciiTheme="majorBidi" w:hAnsiTheme="majorBidi" w:cstheme="majorBidi"/>
          <w:sz w:val="24"/>
          <w:szCs w:val="24"/>
        </w:rPr>
        <w:t>LoRaWAN</w:t>
      </w:r>
      <w:proofErr w:type="spellEnd"/>
      <w:r w:rsidRPr="00912FA1">
        <w:rPr>
          <w:rFonts w:asciiTheme="majorBidi" w:hAnsiTheme="majorBidi" w:cstheme="majorBidi"/>
          <w:sz w:val="24"/>
          <w:szCs w:val="24"/>
        </w:rPr>
        <w:t xml:space="preserve"> or NB-IoT-based edge gateway or cloud platforms associated with thermal imaging cameras, pulse oximeter and continuous glucose monitors. They usually used AI (e.g. 1D CNN) or cloud-based machine learning models (e.g. XGBOST) for risk stratification and tracing in real time. These approaches, with their resulting high sensor accuracy, have been shown to reduce hospital visits, increase glycemic control and give initial warnings for COVID-19.  However, some problems with repetitive phenomena depend on prototype machines, standard interpretation and safety practices, rural lack of connection and patient private. Future research will require to produce standardized data-exchange end-to-end encryption and privacy techniques, large-scale clinical verification in the asymmetrical population of patients, and more specific, individual care to produce environmental, practical and physical data to create advanced AI models.</w:t>
      </w:r>
    </w:p>
    <w:sectPr w:rsidR="004A1A05" w:rsidRPr="00912F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A0ED6"/>
    <w:multiLevelType w:val="multilevel"/>
    <w:tmpl w:val="C2641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E10655"/>
    <w:multiLevelType w:val="multilevel"/>
    <w:tmpl w:val="445C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78441F"/>
    <w:multiLevelType w:val="multilevel"/>
    <w:tmpl w:val="5264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8136907">
    <w:abstractNumId w:val="5"/>
  </w:num>
  <w:num w:numId="2" w16cid:durableId="1892646825">
    <w:abstractNumId w:val="6"/>
  </w:num>
  <w:num w:numId="3" w16cid:durableId="1123578570">
    <w:abstractNumId w:val="3"/>
  </w:num>
  <w:num w:numId="4" w16cid:durableId="409426078">
    <w:abstractNumId w:val="0"/>
  </w:num>
  <w:num w:numId="5" w16cid:durableId="667247683">
    <w:abstractNumId w:val="4"/>
  </w:num>
  <w:num w:numId="6" w16cid:durableId="1203859838">
    <w:abstractNumId w:val="1"/>
  </w:num>
  <w:num w:numId="7" w16cid:durableId="555632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C5884"/>
    <w:rsid w:val="003D433B"/>
    <w:rsid w:val="00464E92"/>
    <w:rsid w:val="004A1A05"/>
    <w:rsid w:val="005339B9"/>
    <w:rsid w:val="006F4D05"/>
    <w:rsid w:val="00716489"/>
    <w:rsid w:val="008078AD"/>
    <w:rsid w:val="00841808"/>
    <w:rsid w:val="00912FA1"/>
    <w:rsid w:val="00A71580"/>
    <w:rsid w:val="00C00D27"/>
    <w:rsid w:val="00C07F41"/>
    <w:rsid w:val="00C21F61"/>
    <w:rsid w:val="00C51435"/>
    <w:rsid w:val="00CD678D"/>
    <w:rsid w:val="00D50FA7"/>
    <w:rsid w:val="00D711F6"/>
    <w:rsid w:val="00E51C19"/>
    <w:rsid w:val="00F63C73"/>
    <w:rsid w:val="00FA7C95"/>
    <w:rsid w:val="397A9F9A"/>
    <w:rsid w:val="5308925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NormalWeb">
    <w:name w:val="Normal (Web)"/>
    <w:basedOn w:val="Normal"/>
    <w:uiPriority w:val="99"/>
    <w:unhideWhenUsed/>
    <w:rsid w:val="00C00D2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C00D27"/>
    <w:rPr>
      <w:b/>
      <w:bCs/>
    </w:rPr>
  </w:style>
  <w:style w:type="table" w:styleId="TableGrid">
    <w:name w:val="Table Grid"/>
    <w:basedOn w:val="TableNormal"/>
    <w:uiPriority w:val="39"/>
    <w:rsid w:val="00CD6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221462">
      <w:bodyDiv w:val="1"/>
      <w:marLeft w:val="0"/>
      <w:marRight w:val="0"/>
      <w:marTop w:val="0"/>
      <w:marBottom w:val="0"/>
      <w:divBdr>
        <w:top w:val="none" w:sz="0" w:space="0" w:color="auto"/>
        <w:left w:val="none" w:sz="0" w:space="0" w:color="auto"/>
        <w:bottom w:val="none" w:sz="0" w:space="0" w:color="auto"/>
        <w:right w:val="none" w:sz="0" w:space="0" w:color="auto"/>
      </w:divBdr>
    </w:div>
    <w:div w:id="970210408">
      <w:bodyDiv w:val="1"/>
      <w:marLeft w:val="0"/>
      <w:marRight w:val="0"/>
      <w:marTop w:val="0"/>
      <w:marBottom w:val="0"/>
      <w:divBdr>
        <w:top w:val="none" w:sz="0" w:space="0" w:color="auto"/>
        <w:left w:val="none" w:sz="0" w:space="0" w:color="auto"/>
        <w:bottom w:val="none" w:sz="0" w:space="0" w:color="auto"/>
        <w:right w:val="none" w:sz="0" w:space="0" w:color="auto"/>
      </w:divBdr>
    </w:div>
    <w:div w:id="1171799663">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76641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Neh21</b:Tag>
    <b:SourceType>JournalArticle</b:SourceType>
    <b:Guid>{55F3D003-9CE0-4635-A5D2-436DF7372C85}</b:Guid>
    <b:Author>
      <b:Author>
        <b:Corporate>Nehal A.Mansour, Ahmed I. Saleh, Asmaa H. Rabie, and Hesham A.Ali</b:Corporate>
      </b:Author>
    </b:Author>
    <b:Title>The Role of IoT in COVID-19</b:Title>
    <b:JournalName>Nile Journal of Communication &amp; Computer Science</b:JournalName>
    <b:Year>2021</b:Year>
    <b:Pages>29-38</b:Pages>
    <b:RefOrder>1</b:RefOrder>
  </b:Source>
  <b:Source>
    <b:Tag>Moh21</b:Tag>
    <b:SourceType>JournalArticle</b:SourceType>
    <b:Guid>{BB32FFC5-14A0-48ED-8F78-FF830A7C8E9B}</b:Guid>
    <b:Author>
      <b:Author>
        <b:Corporate>Mohamed Yousif, Chaminda Hewage, Liqaa Nawaf</b:Corporate>
      </b:Author>
    </b:Author>
    <b:Title>IOT technologies during and beyond COVID-19: A comprehensive review</b:Title>
    <b:JournalName>Future Internet</b:JournalName>
    <b:Year>2021</b:Year>
    <b:Pages>1-124</b:Pages>
    <b:RefOrder>2</b:RefOrder>
  </b:Source>
  <b:Source>
    <b:Tag>Fat211</b:Tag>
    <b:SourceType>JournalArticle</b:SourceType>
    <b:Guid>{2EE65ABA-E903-4881-80AD-36E1CDA78AE8}</b:Guid>
    <b:Author>
      <b:Author>
        <b:Corporate>Fatima Zahra Fagroud, Hicham Toumi b, El Habib Ben Lahmar, Mohamed Amine Talhaoui, Khadija Achtaich, Sanaa El Filali</b:Corporate>
      </b:Author>
    </b:Author>
    <b:Title>Impact of IoT devices in E-Health: A Review on IoT in the context of COVID-19 and its variants</b:Title>
    <b:JournalName>Procedia Computer Science</b:JournalName>
    <b:Year>2021</b:Year>
    <b:Pages>343-348</b:Pages>
    <b:RefOrder>3</b:RefOrder>
  </b:Source>
  <b:Source>
    <b:Tag>Kri20</b:Tag>
    <b:SourceType>JournalArticle</b:SourceType>
    <b:Guid>{1C1A4A61-174C-4BBC-9A5C-511D04B8D95B}</b:Guid>
    <b:Author>
      <b:Author>
        <b:Corporate>Krishna Kumar, Narendra Kumar, Rachna Shah</b:Corporate>
      </b:Author>
    </b:Author>
    <b:Title>Role of IoT to avoid spreading of COVID-19</b:Title>
    <b:JournalName>International Journal of Intelligent Networks</b:JournalName>
    <b:Year>2020</b:Year>
    <b:RefOrder>4</b:RefOrder>
  </b:Source>
  <b:Source>
    <b:Tag>Uma21</b:Tag>
    <b:SourceType>JournalArticle</b:SourceType>
    <b:Guid>{9B463ABB-AF8A-4D1D-BB06-032089D8C50A}</b:Guid>
    <b:Author>
      <b:Author>
        <b:Corporate>Umair, Muhammad; Cheema, Muhammad Aamir; Cheema, Omer; Li, Huan; Lu, Hua</b:Corporate>
      </b:Author>
    </b:Author>
    <b:Title>Impact of COVID-19 on IoT Adoption in Healthcare, Smart Homes, Smart Buildings,Smart Cities, Transportation and Industrial IoT</b:Title>
    <b:JournalName>Aalborg University</b:JournalName>
    <b:Year>2021</b:Year>
    <b:RefOrder>5</b:RefOrder>
  </b:Source>
  <b:Source>
    <b:Tag>Ani21</b:Tag>
    <b:SourceType>JournalArticle</b:SourceType>
    <b:Guid>{00C07217-E348-44DB-80DB-71A7AFE57D92}</b:Guid>
    <b:Author>
      <b:Author>
        <b:Corporate>Aniello Castiglione, Muhammad Umer, Saima Sadiq, Mohammad S Obaidat, Pandi Vijayakumar </b:Corporate>
      </b:Author>
    </b:Author>
    <b:Title>The Role of Internet of Things to Control the Outbreak of COVID-19 Pandemic</b:Title>
    <b:JournalName>National Library of Medicine</b:JournalName>
    <b:Year>2021</b:Year>
    <b:RefOrder>6</b:RefOrder>
  </b:Source>
</b:Sources>
</file>

<file path=customXml/itemProps1.xml><?xml version="1.0" encoding="utf-8"?>
<ds:datastoreItem xmlns:ds="http://schemas.openxmlformats.org/officeDocument/2006/customXml" ds:itemID="{1EA50C92-990A-4461-93A2-22FCC472E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26</Pages>
  <Words>7275</Words>
  <Characters>41470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Mukhtar Edris</cp:lastModifiedBy>
  <cp:revision>3</cp:revision>
  <dcterms:created xsi:type="dcterms:W3CDTF">2025-07-07T05:26:00Z</dcterms:created>
  <dcterms:modified xsi:type="dcterms:W3CDTF">2025-07-07T08:30:00Z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52cdc63b-6aa7-4d6c-9190-b96e7b513c2a</vt:lpwstr>
  </property>
</Properties>
</file>