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46233" w:rsidRDefault="009125CE" w:rsidP="00646233">
      <w:pPr>
        <w:spacing w:line="276" w:lineRule="auto"/>
        <w:jc w:val="both"/>
        <w:rPr>
          <w:rFonts w:ascii="Simplified Arabic" w:hAnsi="Simplified Arabic" w:cs="Simplified Arabic"/>
          <w:sz w:val="28"/>
          <w:szCs w:val="28"/>
          <w:lang w:bidi="ar-EG"/>
        </w:rPr>
      </w:pPr>
      <w:r w:rsidRPr="00646233">
        <w:rPr>
          <w:rFonts w:ascii="Simplified Arabic" w:hAnsi="Simplified Arabic" w:cs="Simplified Arabic" w:hint="cs"/>
          <w:sz w:val="28"/>
          <w:szCs w:val="28"/>
          <w:rtl/>
          <w:lang w:bidi="ar-EG"/>
        </w:rPr>
        <w:t xml:space="preserve">جامعة ميدأوشن </w:t>
      </w:r>
    </w:p>
    <w:p w14:paraId="1E957002" w14:textId="349B34A9" w:rsidR="00F546CE" w:rsidRPr="00646233" w:rsidRDefault="009125CE"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6233">
        <w:rPr>
          <w:rFonts w:ascii="Simplified Arabic" w:hAnsi="Simplified Arabic" w:cs="Simplified Arabic" w:hint="cs"/>
          <w:sz w:val="28"/>
          <w:szCs w:val="28"/>
          <w:lang w:bidi="ar-EG"/>
        </w:rPr>
        <w:t xml:space="preserve">    </w:t>
      </w:r>
      <w:r w:rsidRPr="00646233">
        <w:rPr>
          <w:rFonts w:ascii="Simplified Arabic" w:hAnsi="Simplified Arabic" w:cs="Simplified Arabic" w:hint="cs"/>
          <w:sz w:val="28"/>
          <w:szCs w:val="28"/>
          <w:rtl/>
          <w:lang w:bidi="ar-EG"/>
        </w:rPr>
        <w:t xml:space="preserve">كلية </w:t>
      </w:r>
      <w:r w:rsidR="008C42C1" w:rsidRPr="00646233">
        <w:rPr>
          <w:rFonts w:ascii="Simplified Arabic" w:hAnsi="Simplified Arabic" w:cs="Simplified Arabic" w:hint="cs"/>
          <w:sz w:val="28"/>
          <w:szCs w:val="28"/>
          <w:rtl/>
          <w:lang w:bidi="ar-EG"/>
        </w:rPr>
        <w:t>الإدارة</w:t>
      </w:r>
      <w:r w:rsidRPr="00646233">
        <w:rPr>
          <w:rFonts w:ascii="Simplified Arabic" w:hAnsi="Simplified Arabic" w:cs="Simplified Arabic" w:hint="cs"/>
          <w:sz w:val="28"/>
          <w:szCs w:val="28"/>
          <w:rtl/>
          <w:lang w:bidi="ar-EG"/>
        </w:rPr>
        <w:t xml:space="preserve"> </w:t>
      </w:r>
    </w:p>
    <w:p w14:paraId="5F6542BF" w14:textId="49BD4606" w:rsidR="009125CE" w:rsidRPr="00646233" w:rsidRDefault="00F86421"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 xml:space="preserve">ماجستير ادارة </w:t>
      </w:r>
      <w:r w:rsidR="00D613EE">
        <w:rPr>
          <w:rFonts w:ascii="Simplified Arabic" w:hAnsi="Simplified Arabic" w:cs="Simplified Arabic" w:hint="cs"/>
          <w:sz w:val="28"/>
          <w:szCs w:val="28"/>
          <w:rtl/>
          <w:lang w:bidi="ar-EG"/>
        </w:rPr>
        <w:t>ا</w:t>
      </w:r>
      <w:r w:rsidR="003E6EC0">
        <w:rPr>
          <w:rFonts w:ascii="Simplified Arabic" w:hAnsi="Simplified Arabic" w:cs="Simplified Arabic" w:hint="cs"/>
          <w:sz w:val="28"/>
          <w:szCs w:val="28"/>
          <w:rtl/>
          <w:lang w:bidi="ar-EG"/>
        </w:rPr>
        <w:t>لاعمال</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4AA86E27" w14:textId="3A96B9FE" w:rsidR="00B5041B" w:rsidRDefault="00B5041B" w:rsidP="00646233">
      <w:pPr>
        <w:spacing w:line="276" w:lineRule="auto"/>
        <w:jc w:val="center"/>
        <w:rPr>
          <w:rFonts w:ascii="Simplified Arabic" w:hAnsi="Simplified Arabic" w:cs="Simplified Arabic"/>
          <w:b/>
          <w:bCs/>
          <w:sz w:val="28"/>
          <w:szCs w:val="28"/>
          <w:rtl/>
        </w:rPr>
      </w:pPr>
      <w:r w:rsidRPr="00B5041B">
        <w:rPr>
          <w:rFonts w:ascii="Simplified Arabic" w:hAnsi="Simplified Arabic" w:cs="Simplified Arabic"/>
          <w:b/>
          <w:bCs/>
          <w:sz w:val="36"/>
          <w:szCs w:val="36"/>
          <w:rtl/>
        </w:rPr>
        <w:t>أثر استخدام تقنيات الذكاء الاصطناعي في إنتاج المحتوى الرقمي على تفاعل الجمهور  دراسة ميدانية على منصة وزارة الإعلام السعودية</w:t>
      </w:r>
    </w:p>
    <w:p w14:paraId="6E6B5B84" w14:textId="27A2CD6B" w:rsidR="00FB078E" w:rsidRDefault="009125CE" w:rsidP="00FB078E">
      <w:pPr>
        <w:spacing w:line="276" w:lineRule="auto"/>
        <w:jc w:val="center"/>
        <w:rPr>
          <w:rFonts w:ascii="Simplified Arabic" w:hAnsi="Simplified Arabic" w:cs="Simplified Arabic"/>
          <w:b/>
          <w:bCs/>
          <w:sz w:val="28"/>
          <w:szCs w:val="28"/>
          <w:rtl/>
          <w:lang w:bidi="ar-EG"/>
        </w:rPr>
      </w:pPr>
      <w:r w:rsidRPr="00646233">
        <w:rPr>
          <w:rFonts w:ascii="Simplified Arabic" w:hAnsi="Simplified Arabic" w:cs="Simplified Arabic" w:hint="cs"/>
          <w:b/>
          <w:bCs/>
          <w:sz w:val="28"/>
          <w:szCs w:val="28"/>
          <w:rtl/>
          <w:lang w:bidi="ar-EG"/>
        </w:rPr>
        <w:t>إعداد الطالب/</w:t>
      </w:r>
    </w:p>
    <w:p w14:paraId="7CA11D5C" w14:textId="07964CC2" w:rsidR="00FB078E" w:rsidRPr="00FB078E" w:rsidRDefault="00FB078E" w:rsidP="00FB078E">
      <w:pPr>
        <w:spacing w:line="276" w:lineRule="auto"/>
        <w:ind w:firstLine="720"/>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 xml:space="preserve">                                 </w:t>
      </w:r>
      <w:r w:rsidRPr="00FB078E">
        <w:rPr>
          <w:rFonts w:ascii="Simplified Arabic" w:eastAsia="Calibri" w:hAnsi="Simplified Arabic" w:cs="Simplified Arabic" w:hint="cs"/>
          <w:kern w:val="0"/>
          <w:sz w:val="28"/>
          <w:szCs w:val="28"/>
          <w:rtl/>
          <w:lang w:bidi="ar-EG"/>
          <w14:ligatures w14:val="none"/>
        </w:rPr>
        <w:t>فاطمة صالح النجار</w:t>
      </w:r>
    </w:p>
    <w:p w14:paraId="07E9F6ED" w14:textId="77777777" w:rsidR="00E51242" w:rsidRDefault="00E51242" w:rsidP="00FB078E">
      <w:pPr>
        <w:spacing w:line="276" w:lineRule="auto"/>
        <w:rPr>
          <w:rFonts w:ascii="Simplified Arabic" w:hAnsi="Simplified Arabic" w:cs="Simplified Arabic"/>
          <w:sz w:val="28"/>
          <w:szCs w:val="28"/>
          <w:rtl/>
          <w:lang w:bidi="ar-EG"/>
        </w:rPr>
      </w:pPr>
    </w:p>
    <w:p w14:paraId="7F78DF83" w14:textId="77777777" w:rsidR="009A6DA0" w:rsidRDefault="009A6DA0" w:rsidP="00646233">
      <w:pPr>
        <w:spacing w:line="276" w:lineRule="auto"/>
        <w:jc w:val="center"/>
        <w:rPr>
          <w:rFonts w:ascii="Simplified Arabic" w:hAnsi="Simplified Arabic" w:cs="Simplified Arabic"/>
          <w:sz w:val="28"/>
          <w:szCs w:val="28"/>
          <w:rtl/>
          <w:lang w:bidi="ar-EG"/>
        </w:rPr>
      </w:pPr>
    </w:p>
    <w:p w14:paraId="5F4EE2DE" w14:textId="5CB74FAF" w:rsidR="009125CE" w:rsidRPr="00646233" w:rsidRDefault="009125CE" w:rsidP="00646233">
      <w:pPr>
        <w:spacing w:line="276" w:lineRule="auto"/>
        <w:jc w:val="center"/>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إشراف/</w:t>
      </w:r>
    </w:p>
    <w:p w14:paraId="39900BA8" w14:textId="2AEEBC0B" w:rsidR="00D32470" w:rsidRPr="00646233" w:rsidRDefault="00BA5817"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646233" w:rsidRDefault="000A06E6"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د.فايز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hint="cs"/>
          <w:b w:val="0"/>
          <w:bCs w:val="0"/>
          <w:sz w:val="22"/>
          <w:szCs w:val="22"/>
          <w:rtl/>
        </w:rPr>
        <w:id w:val="879445717"/>
        <w:docPartObj>
          <w:docPartGallery w:val="Table of Contents"/>
          <w:docPartUnique/>
        </w:docPartObj>
      </w:sdtPr>
      <w:sdtEndPr>
        <w:rPr>
          <w:noProof/>
          <w:sz w:val="28"/>
          <w:szCs w:val="28"/>
        </w:rPr>
      </w:sdtEndPr>
      <w:sdtContent>
        <w:p w14:paraId="202ADDF0" w14:textId="695E1567" w:rsidR="00377D51" w:rsidRPr="008F750F" w:rsidRDefault="00377D51" w:rsidP="00D613EE">
          <w:pPr>
            <w:pStyle w:val="Heading1"/>
            <w:rPr>
              <w:rtl/>
            </w:rPr>
          </w:pPr>
        </w:p>
        <w:p w14:paraId="50C47CB6" w14:textId="08010B4A" w:rsidR="00A96B68" w:rsidRPr="00A96B68" w:rsidRDefault="00377D51">
          <w:pPr>
            <w:pStyle w:val="TOC1"/>
            <w:tabs>
              <w:tab w:val="right" w:leader="dot" w:pos="8822"/>
            </w:tabs>
            <w:rPr>
              <w:rFonts w:ascii="Simplified Arabic" w:eastAsiaTheme="minorEastAsia" w:hAnsi="Simplified Arabic" w:cs="Simplified Arabic"/>
              <w:noProof/>
              <w:sz w:val="28"/>
              <w:szCs w:val="28"/>
              <w:rtl/>
            </w:rPr>
          </w:pPr>
          <w:r w:rsidRPr="008F750F">
            <w:rPr>
              <w:rFonts w:ascii="Simplified Arabic" w:hAnsi="Simplified Arabic" w:cs="Simplified Arabic" w:hint="cs"/>
              <w:sz w:val="32"/>
              <w:szCs w:val="32"/>
            </w:rPr>
            <w:fldChar w:fldCharType="begin"/>
          </w:r>
          <w:r w:rsidRPr="008F750F">
            <w:rPr>
              <w:rFonts w:ascii="Simplified Arabic" w:hAnsi="Simplified Arabic" w:cs="Simplified Arabic" w:hint="cs"/>
              <w:sz w:val="32"/>
              <w:szCs w:val="32"/>
            </w:rPr>
            <w:instrText xml:space="preserve"> TOC \o "1-3" \h \z \u </w:instrText>
          </w:r>
          <w:r w:rsidRPr="008F750F">
            <w:rPr>
              <w:rFonts w:ascii="Simplified Arabic" w:hAnsi="Simplified Arabic" w:cs="Simplified Arabic" w:hint="cs"/>
              <w:sz w:val="32"/>
              <w:szCs w:val="32"/>
            </w:rPr>
            <w:fldChar w:fldCharType="separate"/>
          </w:r>
          <w:hyperlink w:anchor="_Toc231919267" w:history="1">
            <w:r w:rsidR="00A96B68" w:rsidRPr="00A96B68">
              <w:rPr>
                <w:rStyle w:val="Hyperlink"/>
                <w:rFonts w:ascii="Simplified Arabic" w:hAnsi="Simplified Arabic" w:cs="Simplified Arabic" w:hint="cs"/>
                <w:noProof/>
                <w:sz w:val="28"/>
                <w:szCs w:val="28"/>
                <w:rtl/>
              </w:rPr>
              <w:t>مقدمة:</w:t>
            </w:r>
            <w:r w:rsidR="00A96B68" w:rsidRPr="00A96B68">
              <w:rPr>
                <w:rFonts w:ascii="Simplified Arabic" w:hAnsi="Simplified Arabic" w:cs="Simplified Arabic" w:hint="cs"/>
                <w:noProof/>
                <w:webHidden/>
                <w:sz w:val="28"/>
                <w:szCs w:val="28"/>
                <w:rtl/>
              </w:rPr>
              <w:tab/>
            </w:r>
            <w:r w:rsidR="00A96B68" w:rsidRPr="00A96B68">
              <w:rPr>
                <w:rFonts w:ascii="Simplified Arabic" w:hAnsi="Simplified Arabic" w:cs="Simplified Arabic" w:hint="cs"/>
                <w:noProof/>
                <w:webHidden/>
                <w:sz w:val="28"/>
                <w:szCs w:val="28"/>
                <w:rtl/>
              </w:rPr>
              <w:fldChar w:fldCharType="begin"/>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Pr>
              <w:instrText>PAGEREF</w:instrText>
            </w:r>
            <w:r w:rsidR="00A96B68" w:rsidRPr="00A96B68">
              <w:rPr>
                <w:rFonts w:ascii="Simplified Arabic" w:hAnsi="Simplified Arabic" w:cs="Simplified Arabic" w:hint="cs"/>
                <w:noProof/>
                <w:webHidden/>
                <w:sz w:val="28"/>
                <w:szCs w:val="28"/>
                <w:rtl/>
              </w:rPr>
              <w:instrText xml:space="preserve"> _</w:instrText>
            </w:r>
            <w:r w:rsidR="00A96B68" w:rsidRPr="00A96B68">
              <w:rPr>
                <w:rFonts w:ascii="Simplified Arabic" w:hAnsi="Simplified Arabic" w:cs="Simplified Arabic" w:hint="cs"/>
                <w:noProof/>
                <w:webHidden/>
                <w:sz w:val="28"/>
                <w:szCs w:val="28"/>
              </w:rPr>
              <w:instrText>Toc231919267 \h</w:instrText>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tl/>
              </w:rPr>
            </w:r>
            <w:r w:rsidR="00A96B68"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3</w:t>
            </w:r>
            <w:r w:rsidR="00A96B68" w:rsidRPr="00A96B68">
              <w:rPr>
                <w:rFonts w:ascii="Simplified Arabic" w:hAnsi="Simplified Arabic" w:cs="Simplified Arabic" w:hint="cs"/>
                <w:noProof/>
                <w:webHidden/>
                <w:sz w:val="28"/>
                <w:szCs w:val="28"/>
                <w:rtl/>
              </w:rPr>
              <w:fldChar w:fldCharType="end"/>
            </w:r>
          </w:hyperlink>
        </w:p>
        <w:p w14:paraId="1CF1400A" w14:textId="3FA58955"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8" w:history="1">
            <w:r w:rsidRPr="00A96B68">
              <w:rPr>
                <w:rStyle w:val="Hyperlink"/>
                <w:rFonts w:ascii="Simplified Arabic" w:hAnsi="Simplified Arabic" w:cs="Simplified Arabic" w:hint="cs"/>
                <w:noProof/>
                <w:sz w:val="28"/>
                <w:szCs w:val="28"/>
                <w:rtl/>
              </w:rPr>
              <w:t>مشكلة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Toc231919268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5</w:t>
            </w:r>
            <w:r w:rsidRPr="00A96B68">
              <w:rPr>
                <w:rFonts w:ascii="Simplified Arabic" w:hAnsi="Simplified Arabic" w:cs="Simplified Arabic" w:hint="cs"/>
                <w:noProof/>
                <w:webHidden/>
                <w:sz w:val="28"/>
                <w:szCs w:val="28"/>
                <w:rtl/>
              </w:rPr>
              <w:fldChar w:fldCharType="end"/>
            </w:r>
          </w:hyperlink>
        </w:p>
        <w:p w14:paraId="6E328504" w14:textId="264E2E16"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9" w:history="1">
            <w:r w:rsidRPr="00A96B68">
              <w:rPr>
                <w:rStyle w:val="Hyperlink"/>
                <w:rFonts w:ascii="Simplified Arabic" w:eastAsia="Times New Roman" w:hAnsi="Simplified Arabic" w:cs="Simplified Arabic" w:hint="cs"/>
                <w:noProof/>
                <w:kern w:val="36"/>
                <w:sz w:val="28"/>
                <w:szCs w:val="28"/>
                <w:rtl/>
                <w14:ligatures w14:val="none"/>
              </w:rPr>
              <w:t>أهداف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Toc231919269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5</w:t>
            </w:r>
            <w:r w:rsidRPr="00A96B68">
              <w:rPr>
                <w:rFonts w:ascii="Simplified Arabic" w:hAnsi="Simplified Arabic" w:cs="Simplified Arabic" w:hint="cs"/>
                <w:noProof/>
                <w:webHidden/>
                <w:sz w:val="28"/>
                <w:szCs w:val="28"/>
                <w:rtl/>
              </w:rPr>
              <w:fldChar w:fldCharType="end"/>
            </w:r>
          </w:hyperlink>
        </w:p>
        <w:p w14:paraId="2325CBF0" w14:textId="6FDDEEB5"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0" w:history="1">
            <w:r w:rsidRPr="00A96B68">
              <w:rPr>
                <w:rStyle w:val="Hyperlink"/>
                <w:rFonts w:ascii="Simplified Arabic" w:hAnsi="Simplified Arabic" w:cs="Simplified Arabic" w:hint="cs"/>
                <w:noProof/>
                <w:sz w:val="28"/>
                <w:szCs w:val="28"/>
                <w:rtl/>
              </w:rPr>
              <w:t>أسئلة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Toc231919270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5</w:t>
            </w:r>
            <w:r w:rsidRPr="00A96B68">
              <w:rPr>
                <w:rFonts w:ascii="Simplified Arabic" w:hAnsi="Simplified Arabic" w:cs="Simplified Arabic" w:hint="cs"/>
                <w:noProof/>
                <w:webHidden/>
                <w:sz w:val="28"/>
                <w:szCs w:val="28"/>
                <w:rtl/>
              </w:rPr>
              <w:fldChar w:fldCharType="end"/>
            </w:r>
          </w:hyperlink>
        </w:p>
        <w:p w14:paraId="7C0D75CC" w14:textId="2C0CF87F"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1" w:history="1">
            <w:r w:rsidRPr="00A96B68">
              <w:rPr>
                <w:rStyle w:val="Hyperlink"/>
                <w:rFonts w:ascii="Simplified Arabic" w:hAnsi="Simplified Arabic" w:cs="Simplified Arabic" w:hint="cs"/>
                <w:noProof/>
                <w:sz w:val="28"/>
                <w:szCs w:val="28"/>
                <w:rtl/>
              </w:rPr>
              <w:t>فروض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Toc231919271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2B6D1B7B" w14:textId="5F184429"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2" w:history="1">
            <w:r w:rsidRPr="00A96B68">
              <w:rPr>
                <w:rStyle w:val="Hyperlink"/>
                <w:rFonts w:ascii="Simplified Arabic" w:hAnsi="Simplified Arabic" w:cs="Simplified Arabic" w:hint="cs"/>
                <w:noProof/>
                <w:sz w:val="28"/>
                <w:szCs w:val="28"/>
                <w:rtl/>
              </w:rPr>
              <w:t>أهمية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Toc231919272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13C407A4" w14:textId="13A2C0DC"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3" w:history="1">
            <w:r w:rsidRPr="00A96B68">
              <w:rPr>
                <w:rStyle w:val="Hyperlink"/>
                <w:rFonts w:ascii="Simplified Arabic" w:hAnsi="Simplified Arabic" w:cs="Simplified Arabic" w:hint="cs"/>
                <w:noProof/>
                <w:sz w:val="28"/>
                <w:szCs w:val="28"/>
                <w:rtl/>
              </w:rPr>
              <w:t>الدراسات السابقة: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Toc231919273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9</w:t>
            </w:r>
            <w:r w:rsidRPr="00A96B68">
              <w:rPr>
                <w:rFonts w:ascii="Simplified Arabic" w:hAnsi="Simplified Arabic" w:cs="Simplified Arabic" w:hint="cs"/>
                <w:noProof/>
                <w:webHidden/>
                <w:sz w:val="28"/>
                <w:szCs w:val="28"/>
                <w:rtl/>
              </w:rPr>
              <w:fldChar w:fldCharType="end"/>
            </w:r>
          </w:hyperlink>
        </w:p>
        <w:p w14:paraId="6265DCC4" w14:textId="1513D46D"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4" w:history="1">
            <w:r w:rsidRPr="00A96B68">
              <w:rPr>
                <w:rStyle w:val="Hyperlink"/>
                <w:rFonts w:ascii="Simplified Arabic" w:eastAsia="Times New Roman" w:hAnsi="Simplified Arabic" w:cs="Simplified Arabic" w:hint="cs"/>
                <w:noProof/>
                <w:kern w:val="36"/>
                <w:sz w:val="28"/>
                <w:szCs w:val="28"/>
                <w:rtl/>
                <w14:ligatures w14:val="none"/>
              </w:rPr>
              <w:t>الفجوة البحثية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Toc231919274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9</w:t>
            </w:r>
            <w:r w:rsidRPr="00A96B68">
              <w:rPr>
                <w:rFonts w:ascii="Simplified Arabic" w:hAnsi="Simplified Arabic" w:cs="Simplified Arabic" w:hint="cs"/>
                <w:noProof/>
                <w:webHidden/>
                <w:sz w:val="28"/>
                <w:szCs w:val="28"/>
                <w:rtl/>
              </w:rPr>
              <w:fldChar w:fldCharType="end"/>
            </w:r>
          </w:hyperlink>
        </w:p>
        <w:p w14:paraId="78D34243" w14:textId="2362DCE8"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5" w:history="1">
            <w:r w:rsidRPr="00A96B68">
              <w:rPr>
                <w:rStyle w:val="Hyperlink"/>
                <w:rFonts w:ascii="Simplified Arabic" w:hAnsi="Simplified Arabic" w:cs="Simplified Arabic" w:hint="cs"/>
                <w:noProof/>
                <w:sz w:val="28"/>
                <w:szCs w:val="28"/>
                <w:rtl/>
              </w:rPr>
              <w:t>المنطلقات النظرية للدراسة: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Toc231919275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16</w:t>
            </w:r>
            <w:r w:rsidRPr="00A96B68">
              <w:rPr>
                <w:rFonts w:ascii="Simplified Arabic" w:hAnsi="Simplified Arabic" w:cs="Simplified Arabic" w:hint="cs"/>
                <w:noProof/>
                <w:webHidden/>
                <w:sz w:val="28"/>
                <w:szCs w:val="28"/>
                <w:rtl/>
              </w:rPr>
              <w:fldChar w:fldCharType="end"/>
            </w:r>
          </w:hyperlink>
        </w:p>
        <w:p w14:paraId="5BA1F63B" w14:textId="751C0198"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6" w:history="1">
            <w:r w:rsidRPr="00A96B68">
              <w:rPr>
                <w:rStyle w:val="Hyperlink"/>
                <w:rFonts w:ascii="Simplified Arabic" w:hAnsi="Simplified Arabic" w:cs="Simplified Arabic" w:hint="cs"/>
                <w:noProof/>
                <w:sz w:val="28"/>
                <w:szCs w:val="28"/>
                <w:rtl/>
              </w:rPr>
              <w:t>المنهجية وطرق البحث:</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Toc231919276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17</w:t>
            </w:r>
            <w:r w:rsidRPr="00A96B68">
              <w:rPr>
                <w:rFonts w:ascii="Simplified Arabic" w:hAnsi="Simplified Arabic" w:cs="Simplified Arabic" w:hint="cs"/>
                <w:noProof/>
                <w:webHidden/>
                <w:sz w:val="28"/>
                <w:szCs w:val="28"/>
                <w:rtl/>
              </w:rPr>
              <w:fldChar w:fldCharType="end"/>
            </w:r>
          </w:hyperlink>
        </w:p>
        <w:p w14:paraId="6F7012DE" w14:textId="267128C6"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7" w:history="1">
            <w:r w:rsidRPr="00A96B68">
              <w:rPr>
                <w:rStyle w:val="Hyperlink"/>
                <w:rFonts w:ascii="Simplified Arabic" w:hAnsi="Simplified Arabic" w:cs="Simplified Arabic" w:hint="cs"/>
                <w:noProof/>
                <w:sz w:val="28"/>
                <w:szCs w:val="28"/>
                <w:rtl/>
              </w:rPr>
              <w:t>المراجع:</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Toc231919277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D46A0">
              <w:rPr>
                <w:rFonts w:ascii="Simplified Arabic" w:hAnsi="Simplified Arabic" w:cs="Simplified Arabic"/>
                <w:noProof/>
                <w:webHidden/>
                <w:sz w:val="28"/>
                <w:szCs w:val="28"/>
                <w:rtl/>
              </w:rPr>
              <w:t>23</w:t>
            </w:r>
            <w:r w:rsidRPr="00A96B68">
              <w:rPr>
                <w:rFonts w:ascii="Simplified Arabic" w:hAnsi="Simplified Arabic" w:cs="Simplified Arabic" w:hint="cs"/>
                <w:noProof/>
                <w:webHidden/>
                <w:sz w:val="28"/>
                <w:szCs w:val="28"/>
                <w:rtl/>
              </w:rPr>
              <w:fldChar w:fldCharType="end"/>
            </w:r>
          </w:hyperlink>
        </w:p>
        <w:p w14:paraId="2791013A" w14:textId="0C530172" w:rsidR="00377D51" w:rsidRPr="00646233" w:rsidRDefault="00377D51" w:rsidP="00646233">
          <w:pPr>
            <w:spacing w:line="276" w:lineRule="auto"/>
            <w:jc w:val="both"/>
            <w:rPr>
              <w:rFonts w:ascii="Simplified Arabic" w:hAnsi="Simplified Arabic" w:cs="Simplified Arabic"/>
              <w:sz w:val="28"/>
              <w:szCs w:val="28"/>
            </w:rPr>
          </w:pPr>
          <w:r w:rsidRPr="008F750F">
            <w:rPr>
              <w:rFonts w:ascii="Simplified Arabic" w:hAnsi="Simplified Arabic" w:cs="Simplified Arabic" w:hint="cs"/>
              <w:noProof/>
              <w:sz w:val="32"/>
              <w:szCs w:val="32"/>
            </w:rPr>
            <w:fldChar w:fldCharType="end"/>
          </w: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0" w:name="_Toc169790487"/>
      <w:r>
        <w:rPr>
          <w:sz w:val="28"/>
          <w:szCs w:val="28"/>
          <w:rtl/>
        </w:rPr>
        <w:br w:type="page"/>
      </w:r>
    </w:p>
    <w:p w14:paraId="035BF540" w14:textId="129105E9" w:rsidR="009125CE" w:rsidRPr="00646233" w:rsidRDefault="00A74F76" w:rsidP="00D613EE">
      <w:pPr>
        <w:pStyle w:val="Heading1"/>
        <w:rPr>
          <w:rtl/>
        </w:rPr>
      </w:pPr>
      <w:bookmarkStart w:id="1" w:name="_Toc231919267"/>
      <w:r w:rsidRPr="00646233">
        <w:rPr>
          <w:rFonts w:hint="cs"/>
          <w:rtl/>
        </w:rPr>
        <w:lastRenderedPageBreak/>
        <w:t>مقدمة</w:t>
      </w:r>
      <w:r w:rsidR="009125CE" w:rsidRPr="00646233">
        <w:rPr>
          <w:rFonts w:hint="cs"/>
          <w:rtl/>
        </w:rPr>
        <w:t>:</w:t>
      </w:r>
      <w:bookmarkEnd w:id="0"/>
      <w:bookmarkEnd w:id="1"/>
    </w:p>
    <w:p w14:paraId="2E7987E3" w14:textId="77777777" w:rsidR="001D46A0" w:rsidRPr="001D46A0" w:rsidRDefault="001D46A0" w:rsidP="001D46A0">
      <w:pPr>
        <w:pStyle w:val="NormalWeb"/>
        <w:bidi/>
        <w:spacing w:line="276" w:lineRule="auto"/>
        <w:jc w:val="both"/>
        <w:rPr>
          <w:rFonts w:ascii="Simplified Arabic" w:hAnsi="Simplified Arabic" w:cs="Simplified Arabic"/>
          <w:sz w:val="28"/>
          <w:szCs w:val="28"/>
        </w:rPr>
      </w:pPr>
      <w:bookmarkStart w:id="2" w:name="_Hlk172151144"/>
      <w:bookmarkStart w:id="3" w:name="_Toc169790489"/>
      <w:r w:rsidRPr="001D46A0">
        <w:rPr>
          <w:rFonts w:ascii="Simplified Arabic" w:hAnsi="Simplified Arabic" w:cs="Simplified Arabic"/>
          <w:sz w:val="28"/>
          <w:szCs w:val="28"/>
          <w:rtl/>
        </w:rPr>
        <w:t xml:space="preserve">يشهد العالم في العقود الأخيرة ثورة تكنولوجية متسارعة أعادت تشكيل ملامح الحياة الإنسانية بمختلف مجالاتها، وفي مقدمتها صناعة الإعلام التي باتت في قلب هذا التحول الرقمي العميق، إذ فرضت التقنيات الحديثة نفسها بوصفها لاعبًا محوريًا في إعادة هندسة العمليات الإعلامية بدءًا من إنتاج المحتوى وحتى توزيعه واستهلاكه. ويُعدّ الذكاء الاصطناعي من أبرز هذه التقنيات وأكثرها تأثيرًا، حيث يُنظر إليه باعتباره التكنولوجيا الأكثر تخريبية في عصرنا الراهن لقدرته على إحداث تحولات جوهرية في بنية القطاعات المختلفة بما فيها قطاع الإعلام والاتصال </w:t>
      </w:r>
      <w:r w:rsidRPr="001D46A0">
        <w:rPr>
          <w:rFonts w:ascii="Simplified Arabic" w:hAnsi="Simplified Arabic" w:cs="Simplified Arabic"/>
          <w:sz w:val="28"/>
          <w:szCs w:val="28"/>
        </w:rPr>
        <w:t>(P</w:t>
      </w:r>
      <w:r w:rsidRPr="001D46A0">
        <w:rPr>
          <w:rFonts w:ascii="Cambria" w:hAnsi="Cambria" w:cs="Cambria"/>
          <w:sz w:val="28"/>
          <w:szCs w:val="28"/>
        </w:rPr>
        <w:t>ă</w:t>
      </w:r>
      <w:r w:rsidRPr="001D46A0">
        <w:rPr>
          <w:rFonts w:ascii="Simplified Arabic" w:hAnsi="Simplified Arabic" w:cs="Simplified Arabic"/>
          <w:sz w:val="28"/>
          <w:szCs w:val="28"/>
        </w:rPr>
        <w:t>v</w:t>
      </w:r>
      <w:r w:rsidRPr="001D46A0">
        <w:rPr>
          <w:rFonts w:ascii="Cambria" w:hAnsi="Cambria" w:cs="Cambria"/>
          <w:sz w:val="28"/>
          <w:szCs w:val="28"/>
        </w:rPr>
        <w:t>ă</w:t>
      </w:r>
      <w:r w:rsidRPr="001D46A0">
        <w:rPr>
          <w:rFonts w:ascii="Simplified Arabic" w:hAnsi="Simplified Arabic" w:cs="Simplified Arabic"/>
          <w:sz w:val="28"/>
          <w:szCs w:val="28"/>
        </w:rPr>
        <w:t>loaia &amp; Necula, 2023).</w:t>
      </w:r>
    </w:p>
    <w:p w14:paraId="075EECE7" w14:textId="77777777" w:rsidR="001D46A0" w:rsidRPr="001D46A0" w:rsidRDefault="001D46A0" w:rsidP="001D46A0">
      <w:pPr>
        <w:pStyle w:val="NormalWeb"/>
        <w:bidi/>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ويرتبط الذكاء الاصطناعي ارتباطًا وثيقًا بمنظومة من التقنيات المتداخلة كتعلم الآلة والتعلم العميق ومعالجة اللغة الطبيعية والرؤية الحاسوبية، التي تعمل مجتمعةً على تمكين الأنظمة الذكية من محاكاة القدرات الإدراكية للإنسان وتجاوزها في كثير من المهام، وقد تطوّر هذا المجال تطورًا مذهلًا منذ منتصف القرن العشرين ليشمل أنواعًا متعددة كالذكاء الاصطناعي الضيق والذكاء العام والذكاء الفائق، وتتباين خصائص كل نوع منها ووظائفه ومدى نضج تطبيقاته</w:t>
      </w:r>
      <w:r w:rsidRPr="001D46A0">
        <w:rPr>
          <w:rFonts w:ascii="Simplified Arabic" w:hAnsi="Simplified Arabic" w:cs="Simplified Arabic"/>
          <w:sz w:val="28"/>
          <w:szCs w:val="28"/>
        </w:rPr>
        <w:t xml:space="preserve"> (Mukhamediev et al., 2022). </w:t>
      </w:r>
      <w:r w:rsidRPr="001D46A0">
        <w:rPr>
          <w:rFonts w:ascii="Simplified Arabic" w:hAnsi="Simplified Arabic" w:cs="Simplified Arabic"/>
          <w:sz w:val="28"/>
          <w:szCs w:val="28"/>
          <w:rtl/>
        </w:rPr>
        <w:t xml:space="preserve">كما أصبحت تطبيقات الذكاء الاصطناعي تتغلغل في مختلف المجالات بما في ذلك تحليل البيانات وإنتاج المحتوى وتقديم خدمات تفاعلية ذكية للمستخدمين </w:t>
      </w:r>
      <w:r w:rsidRPr="001D46A0">
        <w:rPr>
          <w:rFonts w:ascii="Simplified Arabic" w:hAnsi="Simplified Arabic" w:cs="Simplified Arabic"/>
          <w:sz w:val="28"/>
          <w:szCs w:val="28"/>
        </w:rPr>
        <w:t>(</w:t>
      </w:r>
      <w:r w:rsidRPr="001D46A0">
        <w:rPr>
          <w:rFonts w:ascii="Simplified Arabic" w:hAnsi="Simplified Arabic" w:cs="Simplified Arabic"/>
          <w:sz w:val="28"/>
          <w:szCs w:val="28"/>
          <w:rtl/>
        </w:rPr>
        <w:t>المهدي، 2024</w:t>
      </w:r>
      <w:r w:rsidRPr="001D46A0">
        <w:rPr>
          <w:rFonts w:ascii="Simplified Arabic" w:hAnsi="Simplified Arabic" w:cs="Simplified Arabic"/>
          <w:sz w:val="28"/>
          <w:szCs w:val="28"/>
        </w:rPr>
        <w:t>).</w:t>
      </w:r>
    </w:p>
    <w:p w14:paraId="5FB320CC" w14:textId="77777777" w:rsidR="001D46A0" w:rsidRPr="001D46A0" w:rsidRDefault="001D46A0" w:rsidP="001D46A0">
      <w:pPr>
        <w:pStyle w:val="NormalWeb"/>
        <w:bidi/>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وقد امتد توظيف تقنيات الذكاء الاصطناعي ليشمل عمليات إنتاج المحتوى الرقمي بمختلف أشكاله النصية والمرئية والصوتية، حيث باتت هذه التقنيات تُسهم في كتابة السيناريوهات وتوليد الصور والفيديوهات وتحسين جودتها وإنتاج المؤثرات البصرية والصوتية وتطوير عناصر السرد البصري والإخراج، فضلًا عن دورها المتنامي في إنتاج الأفلام الرقمية والبرامج التلفزيونية والمحتوى الإعلاني والتعليمي والإخباري (محمد ومتولي، 2024؛ الجنيدي، 2026). ولم يقتصر تأثير الذكاء الاصطناعي على الجوانب التقنية فحسب، بل امتد ليُحدث تحولات اجتماعية واقتصادية واسعة النطاق، إذ أسهم في إعادة تشكيل بنية العمل الإعلامي وتطوير أساليب تخصيص المحتوى وتسويقه ومكافحة الأخبار المزيفة، وهو ما جعله محورًا للسياسات الإعلامية الحكومية في كثير من الدول (عبد العزيز وإبراهيم، 2022)</w:t>
      </w:r>
      <w:r w:rsidRPr="001D46A0">
        <w:rPr>
          <w:rFonts w:ascii="Simplified Arabic" w:hAnsi="Simplified Arabic" w:cs="Simplified Arabic"/>
          <w:sz w:val="28"/>
          <w:szCs w:val="28"/>
        </w:rPr>
        <w:t>.</w:t>
      </w:r>
    </w:p>
    <w:p w14:paraId="75FE2BDD" w14:textId="77777777" w:rsidR="001D46A0" w:rsidRPr="001D46A0" w:rsidRDefault="001D46A0" w:rsidP="001D46A0">
      <w:pPr>
        <w:pStyle w:val="NormalWeb"/>
        <w:bidi/>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 xml:space="preserve">وعلى الجانب الآخر، يبرز مفهوم تفاعل الجمهور بوصفه أحد أهم المفاهيم التي شغلت الفكر الإعلامي المعاصر، خاصة في ظل التحول الرقمي الذي نقل الجمهور من موقع المتلقي السلبي إلى موقع المشارك </w:t>
      </w:r>
      <w:r w:rsidRPr="001D46A0">
        <w:rPr>
          <w:rFonts w:ascii="Simplified Arabic" w:hAnsi="Simplified Arabic" w:cs="Simplified Arabic"/>
          <w:sz w:val="28"/>
          <w:szCs w:val="28"/>
          <w:rtl/>
        </w:rPr>
        <w:lastRenderedPageBreak/>
        <w:t>الفاعل في إنتاج المحتوى وتوزيعه وتقييمه، إذ لم يعد التفاعل قاصرًا على المؤشرات الكمية كعدد المشاهدات والإعجابات والتعليقات، بل امتد ليشمل أبعادًا نوعية ترتبط بعمق الانخراط والولاء والاتصال العاطفي والمعرفي بالمحتوى، وقد بات هذا التفاعل مقياسًا جوهريًا لنجاح المؤسسات الإعلامية في الفضاء الرقمي</w:t>
      </w:r>
      <w:r w:rsidRPr="001D46A0">
        <w:rPr>
          <w:rFonts w:ascii="Simplified Arabic" w:hAnsi="Simplified Arabic" w:cs="Simplified Arabic"/>
          <w:sz w:val="28"/>
          <w:szCs w:val="28"/>
        </w:rPr>
        <w:t xml:space="preserve"> (Medina, Portilla, &amp; Pereira, 2023).</w:t>
      </w:r>
    </w:p>
    <w:p w14:paraId="32E5C3DC" w14:textId="77777777" w:rsidR="001D46A0" w:rsidRPr="001D46A0" w:rsidRDefault="001D46A0" w:rsidP="001D46A0">
      <w:pPr>
        <w:pStyle w:val="NormalWeb"/>
        <w:bidi/>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ويتأثر تفاعل الجمهور بمجموعة من العوامل المتشابكة في مقدمتها طبيعة المنصة الإعلامية وتصميمها وهويتها البصرية، إذ تؤدي عناصر التصميم الرقمي للفضاء الإعلامي دورًا محوريًا في تشكيل الانخراط الجماهيري من خلال الجمع بين التسلسل الهرمي البصري والعناصر التفاعلية وأساليب السرد البصري، بما يُسهم في خلق تجربة مستخدم جاذبة تُحفّز التفاعل والمشاركة</w:t>
      </w:r>
      <w:r w:rsidRPr="001D46A0">
        <w:rPr>
          <w:rFonts w:ascii="Simplified Arabic" w:hAnsi="Simplified Arabic" w:cs="Simplified Arabic"/>
          <w:sz w:val="28"/>
          <w:szCs w:val="28"/>
        </w:rPr>
        <w:t xml:space="preserve"> (Borysenko et al., 2024). </w:t>
      </w:r>
      <w:r w:rsidRPr="001D46A0">
        <w:rPr>
          <w:rFonts w:ascii="Simplified Arabic" w:hAnsi="Simplified Arabic" w:cs="Simplified Arabic"/>
          <w:sz w:val="28"/>
          <w:szCs w:val="28"/>
          <w:rtl/>
        </w:rPr>
        <w:t>كما تتجلى أهمية هذا البُعد في تجارب المنصات الإعلامية الرقمية الرائدة التي تمكّنت من بناء علاقة تفاعلية متينة مع جمهور واسع عبر منصات التواصل الاجتماعي من خلال تبني نماذج سرد رقمي مبتكرة تُراعي خصوصية كل منصة وطبيعة جمهورها</w:t>
      </w:r>
      <w:r w:rsidRPr="001D46A0">
        <w:rPr>
          <w:rFonts w:ascii="Simplified Arabic" w:hAnsi="Simplified Arabic" w:cs="Simplified Arabic"/>
          <w:sz w:val="28"/>
          <w:szCs w:val="28"/>
        </w:rPr>
        <w:t xml:space="preserve"> (Zayani, 2021).</w:t>
      </w:r>
    </w:p>
    <w:p w14:paraId="33978B17" w14:textId="77777777" w:rsidR="001D46A0" w:rsidRPr="001D46A0" w:rsidRDefault="001D46A0" w:rsidP="001D46A0">
      <w:pPr>
        <w:pStyle w:val="NormalWeb"/>
        <w:bidi/>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وتزداد أهمية دراسة تفاعل الجمهور في ضوء التحولات المعرفية والسلوكية التي أحدثتها التقنيات الرقمية ومنصات التواصل الاجتماعي وتطبيقات الذكاء الاصطناعي، إذ باتت هذه التقنيات تؤثر في الوظائف المعرفية للأفراد كالانتباه والذاكرة واتخاذ القرار، وتُعيد تشكيل أنماط استهلاكهم للمحتوى الرقمي وطرق تفاعلهم معه، مما يجعل فهم آليات التفاعل ومحدداته في البيئة الرقمية الجديدة قضية بحثية جوهرية للمؤسسات الإعلامية المعاصرة</w:t>
      </w:r>
      <w:r w:rsidRPr="001D46A0">
        <w:rPr>
          <w:rFonts w:ascii="Simplified Arabic" w:hAnsi="Simplified Arabic" w:cs="Simplified Arabic"/>
          <w:sz w:val="28"/>
          <w:szCs w:val="28"/>
        </w:rPr>
        <w:t xml:space="preserve"> (Shanmugasundaram &amp; Tamilarasu, 2023).</w:t>
      </w:r>
    </w:p>
    <w:p w14:paraId="57BFC5B9" w14:textId="6430AE88" w:rsidR="001D46A0" w:rsidRPr="001D46A0" w:rsidRDefault="001D46A0" w:rsidP="001D46A0">
      <w:pPr>
        <w:pStyle w:val="NormalWeb"/>
        <w:bidi/>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 xml:space="preserve">وفي ضوء ما تقدّم، يتضح أن العلاقة بين توظيف تقنيات الذكاء الاصطناعي في إنتاج المحتوى الرقمي من جهة، وتفاعل الجمهور مع هذا المحتوى من جهة أخرى، تُمثّل ميدانًا بحثيًا خصبًا يستحق الاستكشاف العلمي المتعمق، خاصة في سياق المؤسسات الإعلامية الحكومية في المملكة العربية السعودية التي تتبنى رؤية طموحة للتحول الرقمي ضمن رؤية المملكة </w:t>
      </w:r>
      <w:r w:rsidRPr="001D46A0">
        <w:rPr>
          <w:rFonts w:ascii="Simplified Arabic" w:hAnsi="Simplified Arabic" w:cs="Simplified Arabic"/>
          <w:sz w:val="28"/>
          <w:szCs w:val="28"/>
        </w:rPr>
        <w:t xml:space="preserve">2030. </w:t>
      </w:r>
      <w:r w:rsidRPr="001D46A0">
        <w:rPr>
          <w:rFonts w:ascii="Simplified Arabic" w:hAnsi="Simplified Arabic" w:cs="Simplified Arabic"/>
          <w:sz w:val="28"/>
          <w:szCs w:val="28"/>
          <w:rtl/>
        </w:rPr>
        <w:t>ومن هنا تأتي الدراسة الحالية لتبحث أثر استخدام تقنيات الذكاء الاصطناعي في إنتاج المحتوى الرقمي على تفاعل الجمهور بالتطبيق على منصة وزارة الإعلام السعودية، سعيًا لتقديم رؤية علمية معمّقة تُسهم في فهم هذه العلاقة وتطوير الممارسات الإعلامية الرقمية الحكومية بما يُحقق أهدافها التواصلية مع جمهورها</w:t>
      </w:r>
      <w:r>
        <w:rPr>
          <w:rFonts w:ascii="Simplified Arabic" w:hAnsi="Simplified Arabic" w:cs="Simplified Arabic" w:hint="cs"/>
          <w:sz w:val="28"/>
          <w:szCs w:val="28"/>
          <w:rtl/>
        </w:rPr>
        <w:t>.</w:t>
      </w:r>
    </w:p>
    <w:p w14:paraId="287BEB69" w14:textId="2AD5EDBF" w:rsidR="00EE0BB8" w:rsidRPr="00646233" w:rsidRDefault="00EE0BB8" w:rsidP="00D613EE">
      <w:pPr>
        <w:pStyle w:val="Heading1"/>
        <w:rPr>
          <w:rtl/>
        </w:rPr>
      </w:pPr>
      <w:bookmarkStart w:id="4" w:name="_Toc231919268"/>
      <w:r w:rsidRPr="00646233">
        <w:rPr>
          <w:rFonts w:hint="cs"/>
          <w:rtl/>
        </w:rPr>
        <w:lastRenderedPageBreak/>
        <w:t>مشكلة الدراسة</w:t>
      </w:r>
      <w:bookmarkEnd w:id="4"/>
    </w:p>
    <w:p w14:paraId="0AEFCDB0" w14:textId="77777777" w:rsidR="001D46A0" w:rsidRPr="001D46A0" w:rsidRDefault="001D46A0" w:rsidP="001D46A0">
      <w:pPr>
        <w:jc w:val="both"/>
        <w:rPr>
          <w:rFonts w:ascii="Simplified Arabic" w:hAnsi="Simplified Arabic" w:cs="Simplified Arabic"/>
          <w:sz w:val="28"/>
          <w:szCs w:val="28"/>
        </w:rPr>
      </w:pPr>
      <w:bookmarkStart w:id="5" w:name="_Toc231919269"/>
      <w:bookmarkStart w:id="6" w:name="_Toc169790500"/>
      <w:bookmarkEnd w:id="2"/>
      <w:bookmarkEnd w:id="3"/>
      <w:r w:rsidRPr="001D46A0">
        <w:rPr>
          <w:rFonts w:ascii="Simplified Arabic" w:hAnsi="Simplified Arabic" w:cs="Simplified Arabic" w:hint="cs"/>
          <w:sz w:val="28"/>
          <w:szCs w:val="28"/>
          <w:rtl/>
        </w:rPr>
        <w:t>على الرغم من التطور المتسارع الذي تشهده تقنيات الذكاء الاصطناعي ودخولها بقوة في عمليات إنتاج المحتوى الرقمي بالمؤسسات الإعلامية على المستويين الإقليمي والدولي، إلا أن الواقع البحثي يكشف عن وجود فجوة معرفية واضحة فيما يتعلق بالأثر الفعلي لهذه التقنيات على تفاعل الجمهور مع المحتوى المُنتَج عبر المنصات الإعلامية الحكومية، خاصة في البيئة الإعلامية السعودية التي تشهد تحولًا رقميًا متسارعًا في ظل رؤية المملكة 2030. فبينما ركّزت معظم الدراسات السابقة على الجوانب التقنية والإنتاجية لتوظيف الذكاء الاصطناعي في الإعلام، أو على البيئات الإعلامية الخاصة والتجارية، يبقى السؤال قائمًا حول مدى انعكاس هذا التوظيف على سلوك الجمهور التفاعلي في المنصات الإعلامية الحكومية</w:t>
      </w:r>
      <w:r w:rsidRPr="001D46A0">
        <w:rPr>
          <w:rFonts w:ascii="Simplified Arabic" w:hAnsi="Simplified Arabic" w:cs="Simplified Arabic" w:hint="cs"/>
          <w:sz w:val="28"/>
          <w:szCs w:val="28"/>
        </w:rPr>
        <w:t>.</w:t>
      </w:r>
    </w:p>
    <w:p w14:paraId="2CB29B53" w14:textId="77777777" w:rsidR="001D46A0" w:rsidRPr="001D46A0" w:rsidRDefault="001D46A0" w:rsidP="001D46A0">
      <w:pPr>
        <w:jc w:val="both"/>
        <w:rPr>
          <w:rFonts w:ascii="Simplified Arabic" w:hAnsi="Simplified Arabic" w:cs="Simplified Arabic"/>
          <w:sz w:val="28"/>
          <w:szCs w:val="28"/>
        </w:rPr>
      </w:pPr>
      <w:r w:rsidRPr="001D46A0">
        <w:rPr>
          <w:rFonts w:ascii="Simplified Arabic" w:hAnsi="Simplified Arabic" w:cs="Simplified Arabic" w:hint="cs"/>
          <w:sz w:val="28"/>
          <w:szCs w:val="28"/>
          <w:rtl/>
        </w:rPr>
        <w:t>وتتبلور إشكالية الدراسة في رصد التناقض الظاهر بين الاستثمار المتنامي للمؤسسات الإعلامية الحكومية في تقنيات الذكاء الاصطناعي لإنتاج محتوى رقمي متطور، وبين تفاوت مستويات التفاعل الجماهيري مع هذا المحتوى، مما يطرح تساؤلات جوهرية حول طبيعة العلاقة بين أبعاد توظيف الذكاء الاصطناعي في إنتاج المحتوى (نصي، مرئي، صوتي، تخصيص للجمهور) ومستوى انخراط الجمهور وتفاعله مع منصة وزارة الإعلام السعودية</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كما تتعمّق المشكلة في ضوء غياب نماذج عربية وخليجية متكاملة تقيس هذا الأثر بصورة علمية ميدانية، مع وجود مخاوف متزايدة حول قدرة المحتوى المُنتَج بالذكاء الاصطناعي على تلبية تطلعات الجمهور السعودي وبناء علاقة تفاعلية حقيقية ومستدامة معه، فضلًا عن التساؤلات المرتبطة بمدى تأثير المتغيرات الديموغرافية في تشكيل هذا التفاعل</w:t>
      </w:r>
      <w:r w:rsidRPr="001D46A0">
        <w:rPr>
          <w:rFonts w:ascii="Simplified Arabic" w:hAnsi="Simplified Arabic" w:cs="Simplified Arabic" w:hint="cs"/>
          <w:sz w:val="28"/>
          <w:szCs w:val="28"/>
        </w:rPr>
        <w:t>.</w:t>
      </w:r>
    </w:p>
    <w:p w14:paraId="5AFD9671" w14:textId="77777777" w:rsidR="001D46A0" w:rsidRPr="001D46A0" w:rsidRDefault="001D46A0" w:rsidP="001D46A0">
      <w:pPr>
        <w:jc w:val="both"/>
        <w:rPr>
          <w:rFonts w:ascii="Simplified Arabic" w:hAnsi="Simplified Arabic" w:cs="Simplified Arabic"/>
          <w:sz w:val="28"/>
          <w:szCs w:val="28"/>
        </w:rPr>
      </w:pPr>
      <w:r w:rsidRPr="001D46A0">
        <w:rPr>
          <w:rFonts w:ascii="Simplified Arabic" w:hAnsi="Simplified Arabic" w:cs="Simplified Arabic" w:hint="cs"/>
          <w:sz w:val="28"/>
          <w:szCs w:val="28"/>
          <w:rtl/>
        </w:rPr>
        <w:t>ومن هذا المنطلق، تتحدد مشكلة الدراسة في الإجابة عن التساؤل الرئيس الآتي</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b/>
          <w:bCs/>
          <w:sz w:val="28"/>
          <w:szCs w:val="28"/>
          <w:rtl/>
        </w:rPr>
        <w:t xml:space="preserve">ما أثر استخدام تقنيات الذكاء الاصطناعي في إنتاج المحتوى الرقمي بأبعاده </w:t>
      </w:r>
      <w:r w:rsidRPr="001D46A0">
        <w:rPr>
          <w:rFonts w:ascii="Simplified Arabic" w:hAnsi="Simplified Arabic" w:cs="Simplified Arabic" w:hint="cs"/>
          <w:b/>
          <w:bCs/>
          <w:sz w:val="28"/>
          <w:szCs w:val="28"/>
        </w:rPr>
        <w:t>(</w:t>
      </w:r>
      <w:r w:rsidRPr="001D46A0">
        <w:rPr>
          <w:rFonts w:ascii="Simplified Arabic" w:hAnsi="Simplified Arabic" w:cs="Simplified Arabic" w:hint="cs"/>
          <w:b/>
          <w:bCs/>
          <w:sz w:val="28"/>
          <w:szCs w:val="28"/>
          <w:rtl/>
        </w:rPr>
        <w:t>المحتوى النصي، المحتوى المرئي والفيديو، المحتوى الصوتي، تخصيص المحتوى الموجّه للجمهور) على تفاعل الجمهور في منصة وزارة الإعلام السعودية؟</w:t>
      </w:r>
    </w:p>
    <w:p w14:paraId="0A6A1D6C" w14:textId="54060FB4" w:rsidR="00E23058" w:rsidRPr="00646233" w:rsidRDefault="00646233"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t>أ</w:t>
      </w:r>
      <w:r w:rsidR="00E23058" w:rsidRPr="00646233">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646233">
        <w:rPr>
          <w:rFonts w:ascii="Simplified Arabic" w:eastAsia="Times New Roman" w:hAnsi="Simplified Arabic" w:cs="Simplified Arabic" w:hint="cs"/>
          <w:b/>
          <w:bCs/>
          <w:kern w:val="36"/>
          <w:sz w:val="28"/>
          <w:szCs w:val="28"/>
          <w:rtl/>
          <w14:ligatures w14:val="none"/>
        </w:rPr>
        <w:t>ف الدراسة</w:t>
      </w:r>
      <w:bookmarkEnd w:id="5"/>
    </w:p>
    <w:p w14:paraId="408A8395" w14:textId="77777777" w:rsidR="00617867" w:rsidRPr="00617867" w:rsidRDefault="00617867" w:rsidP="00617867">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bookmarkStart w:id="7" w:name="_Toc231919270"/>
      <w:r w:rsidRPr="00617867">
        <w:rPr>
          <w:rFonts w:ascii="Simplified Arabic" w:eastAsia="Times New Roman" w:hAnsi="Simplified Arabic" w:cs="Simplified Arabic"/>
          <w:kern w:val="0"/>
          <w:sz w:val="28"/>
          <w:szCs w:val="28"/>
          <w:rtl/>
          <w14:ligatures w14:val="none"/>
        </w:rPr>
        <w:t xml:space="preserve">تهدف الدراسة بشكل رئيس إلى التعرف على أثر استخدام تقنيات الذكاء الاصطناعي في إنتاج المحتوى الرقمي بأبعاده (إنتاج المحتوى النصي بالذكاء الاصطناعي، إنتاج المحتوى المرئي والفيديو بالذكاء الاصطناعي، إنتاج المحتوى الصوتي بالذكاء الاصطناعي، تخصيص المحتوى الموجّه للجمهور) على </w:t>
      </w:r>
      <w:r w:rsidRPr="00617867">
        <w:rPr>
          <w:rFonts w:ascii="Simplified Arabic" w:eastAsia="Times New Roman" w:hAnsi="Simplified Arabic" w:cs="Simplified Arabic"/>
          <w:kern w:val="0"/>
          <w:sz w:val="28"/>
          <w:szCs w:val="28"/>
          <w:rtl/>
          <w14:ligatures w14:val="none"/>
        </w:rPr>
        <w:lastRenderedPageBreak/>
        <w:t>تفاعل الجمهور في منصة وزارة الإعلام السعودية، وتتفرع من هذا الهدف الرئيس مجموعة من الأهداف الفرعية، تتمثل في:</w:t>
      </w:r>
    </w:p>
    <w:p w14:paraId="1CE6BE27" w14:textId="77777777" w:rsidR="00617867" w:rsidRPr="00617867" w:rsidRDefault="00617867" w:rsidP="00617867">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5B199B88" w14:textId="02A312B7" w:rsidR="00617867" w:rsidRPr="00617867" w:rsidRDefault="00617867" w:rsidP="00617867">
      <w:pPr>
        <w:pStyle w:val="ListParagraph"/>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الكشف عن طبيعة استخدام تقنيات الذكاء الاصطناعي في إنتاج المحتوى الرقمي المُقدَّم عبر منصة وزارة الإعلام السعودية.</w:t>
      </w:r>
    </w:p>
    <w:p w14:paraId="0070A78C" w14:textId="2A6849C5" w:rsidR="00617867" w:rsidRPr="00617867" w:rsidRDefault="00617867" w:rsidP="00617867">
      <w:pPr>
        <w:pStyle w:val="ListParagraph"/>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تحديد أثر استخدام الذكاء الاصطناعي في إنتاج المحتوى النصي على مستوى تفاعل الجمهور مع منصة وزارة الإعلام السعودية.</w:t>
      </w:r>
    </w:p>
    <w:p w14:paraId="7CD851FD" w14:textId="75C9B488" w:rsidR="00617867" w:rsidRPr="00617867" w:rsidRDefault="00617867" w:rsidP="00617867">
      <w:pPr>
        <w:pStyle w:val="ListParagraph"/>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قياس أثر توظيف الذكاء الاصطناعي في إنتاج المحتوى المرئي ومقاطع الفيديو على درجة تفاعل الجمهور السعودي مع المنصة.</w:t>
      </w:r>
    </w:p>
    <w:p w14:paraId="11CE5698" w14:textId="2D1B8F2F" w:rsidR="00617867" w:rsidRPr="00617867" w:rsidRDefault="00617867" w:rsidP="00617867">
      <w:pPr>
        <w:pStyle w:val="ListParagraph"/>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الوقوف على أثر استخدام الذكاء الاصطناعي في إنتاج المحتوى الصوتي على مستوى انخراط الجمهور مع المحتوى المُقدَّم.</w:t>
      </w:r>
    </w:p>
    <w:p w14:paraId="33DCB1A7" w14:textId="0126D84C" w:rsidR="00617867" w:rsidRPr="00617867" w:rsidRDefault="00617867" w:rsidP="00617867">
      <w:pPr>
        <w:pStyle w:val="ListParagraph"/>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رصد أثر تخصيص المحتوى الرقمي عبر تقنيات الذكاء الاصطناعي على تعزيز التفاعل الإيجابي للجمهور مع منصة وزارة الإعلام السعودية.</w:t>
      </w:r>
    </w:p>
    <w:p w14:paraId="4B7018E9" w14:textId="5C910C48" w:rsidR="00617867" w:rsidRPr="00617867" w:rsidRDefault="00617867" w:rsidP="00617867">
      <w:pPr>
        <w:pStyle w:val="ListParagraph"/>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الكشف عن أبرز المعوقات والتحديات التي تواجه توظيف تقنيات الذكاء الاصطناعي في إنتاج المحتوى الرقمي بمنصة وزارة الإعلام السعودية.</w:t>
      </w:r>
    </w:p>
    <w:p w14:paraId="051E05E5" w14:textId="3AE05024" w:rsidR="00BA616A" w:rsidRPr="00617867" w:rsidRDefault="00617867" w:rsidP="00617867">
      <w:pPr>
        <w:pStyle w:val="ListParagraph"/>
        <w:numPr>
          <w:ilvl w:val="0"/>
          <w:numId w:val="38"/>
        </w:numPr>
        <w:spacing w:before="100" w:beforeAutospacing="1" w:after="100" w:afterAutospacing="1" w:line="240" w:lineRule="auto"/>
        <w:jc w:val="both"/>
        <w:rPr>
          <w:rFonts w:ascii="Simplified Arabic" w:hAnsi="Simplified Arabic" w:cs="Simplified Arabic"/>
          <w:sz w:val="28"/>
          <w:szCs w:val="28"/>
        </w:rPr>
      </w:pPr>
      <w:r w:rsidRPr="00617867">
        <w:rPr>
          <w:rFonts w:ascii="Simplified Arabic" w:eastAsia="Times New Roman" w:hAnsi="Simplified Arabic" w:cs="Simplified Arabic"/>
          <w:kern w:val="0"/>
          <w:sz w:val="28"/>
          <w:szCs w:val="28"/>
          <w:rtl/>
          <w14:ligatures w14:val="none"/>
        </w:rPr>
        <w:t>تقديم مجموعة من التوصيات والمقترحات التي تسهم في تطوير توظيف تقنيات الذكاء الاصطناعي بما يعزز تفاعل الجمهور مع المحتوى الإعلامي الرقمي السعودي</w:t>
      </w:r>
      <w:r w:rsidR="00BA616A" w:rsidRPr="00617867">
        <w:rPr>
          <w:rFonts w:ascii="Simplified Arabic" w:hAnsi="Simplified Arabic" w:cs="Simplified Arabic" w:hint="cs"/>
          <w:sz w:val="28"/>
          <w:szCs w:val="28"/>
        </w:rPr>
        <w:t>.</w:t>
      </w:r>
    </w:p>
    <w:p w14:paraId="7695033D" w14:textId="77777777" w:rsidR="00DB7429" w:rsidRPr="00DB7429" w:rsidRDefault="00DB7429" w:rsidP="00D613EE">
      <w:pPr>
        <w:pStyle w:val="Heading1"/>
      </w:pPr>
      <w:r w:rsidRPr="00DB7429">
        <w:rPr>
          <w:rtl/>
        </w:rPr>
        <w:t>أسئلة الدراسة</w:t>
      </w:r>
      <w:bookmarkEnd w:id="7"/>
    </w:p>
    <w:p w14:paraId="4DAA35AB"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السؤال الرئيسي</w:t>
      </w:r>
    </w:p>
    <w:p w14:paraId="73546F49" w14:textId="77777777" w:rsidR="00617867" w:rsidRPr="00617867" w:rsidRDefault="00617867" w:rsidP="00617867">
      <w:pPr>
        <w:rPr>
          <w:rFonts w:ascii="Simplified Arabic" w:hAnsi="Simplified Arabic" w:cs="Simplified Arabic"/>
          <w:sz w:val="28"/>
          <w:szCs w:val="28"/>
        </w:rPr>
      </w:pPr>
      <w:bookmarkStart w:id="8" w:name="_Toc231919271"/>
      <w:r w:rsidRPr="00617867">
        <w:rPr>
          <w:rFonts w:ascii="Simplified Arabic" w:hAnsi="Simplified Arabic" w:cs="Simplified Arabic"/>
          <w:sz w:val="28"/>
          <w:szCs w:val="28"/>
          <w:rtl/>
        </w:rPr>
        <w:t>ينبثق عن مشكلة الدراسة سؤال رئيس مفاده: ما أثر استخدام تقنيات الذكاء الاصطناعي في إنتاج المحتوى الرقمي بأبعاده الأربعة على تفاعل الجمهور في منصة وزارة الإعلام السعودية؟ ويتفرع من هذا السؤال الرئيس الأسئلة الفرعية الآتية:</w:t>
      </w:r>
    </w:p>
    <w:p w14:paraId="35B016D5" w14:textId="6DAB643B" w:rsidR="00617867" w:rsidRPr="00617867" w:rsidRDefault="00617867" w:rsidP="00617867">
      <w:pPr>
        <w:pStyle w:val="ListParagraph"/>
        <w:numPr>
          <w:ilvl w:val="0"/>
          <w:numId w:val="30"/>
        </w:numPr>
        <w:rPr>
          <w:rFonts w:ascii="Simplified Arabic" w:hAnsi="Simplified Arabic" w:cs="Simplified Arabic"/>
          <w:sz w:val="28"/>
          <w:szCs w:val="28"/>
        </w:rPr>
      </w:pPr>
      <w:r w:rsidRPr="00617867">
        <w:rPr>
          <w:rFonts w:ascii="Simplified Arabic" w:hAnsi="Simplified Arabic" w:cs="Simplified Arabic"/>
          <w:sz w:val="28"/>
          <w:szCs w:val="28"/>
          <w:rtl/>
        </w:rPr>
        <w:t>ما واقع توظيف تقنيات الذكاء الاصطناعي في إنتاج المحتوى الرقمي بمنصة وزارة الإعلام السعودية؟</w:t>
      </w:r>
    </w:p>
    <w:p w14:paraId="3F68C099" w14:textId="4F2D046C" w:rsidR="00617867" w:rsidRPr="00617867" w:rsidRDefault="00617867" w:rsidP="00617867">
      <w:pPr>
        <w:pStyle w:val="ListParagraph"/>
        <w:numPr>
          <w:ilvl w:val="0"/>
          <w:numId w:val="30"/>
        </w:numPr>
        <w:rPr>
          <w:rFonts w:ascii="Simplified Arabic" w:hAnsi="Simplified Arabic" w:cs="Simplified Arabic"/>
          <w:sz w:val="28"/>
          <w:szCs w:val="28"/>
        </w:rPr>
      </w:pPr>
      <w:r w:rsidRPr="00617867">
        <w:rPr>
          <w:rFonts w:ascii="Simplified Arabic" w:hAnsi="Simplified Arabic" w:cs="Simplified Arabic"/>
          <w:sz w:val="28"/>
          <w:szCs w:val="28"/>
          <w:rtl/>
        </w:rPr>
        <w:lastRenderedPageBreak/>
        <w:t>ما أثر استخدام الذكاء الاصطناعي في إنتاج المحتوى النصي على تفاعل الجمهور مع المنصة؟</w:t>
      </w:r>
    </w:p>
    <w:p w14:paraId="30B1718B" w14:textId="2D72EF14" w:rsidR="00617867" w:rsidRPr="00617867" w:rsidRDefault="00617867" w:rsidP="00617867">
      <w:pPr>
        <w:pStyle w:val="ListParagraph"/>
        <w:numPr>
          <w:ilvl w:val="0"/>
          <w:numId w:val="30"/>
        </w:numPr>
        <w:rPr>
          <w:rFonts w:ascii="Simplified Arabic" w:hAnsi="Simplified Arabic" w:cs="Simplified Arabic"/>
          <w:sz w:val="28"/>
          <w:szCs w:val="28"/>
        </w:rPr>
      </w:pPr>
      <w:r w:rsidRPr="00617867">
        <w:rPr>
          <w:rFonts w:ascii="Simplified Arabic" w:hAnsi="Simplified Arabic" w:cs="Simplified Arabic"/>
          <w:sz w:val="28"/>
          <w:szCs w:val="28"/>
          <w:rtl/>
        </w:rPr>
        <w:t>ما أثر استخدام الذكاء الاصطناعي في إنتاج المحتوى المرئي والفيديو على تفاعل الجمهور مع المنصة؟</w:t>
      </w:r>
    </w:p>
    <w:p w14:paraId="225DB1AC" w14:textId="2ADE9C5A" w:rsidR="00617867" w:rsidRPr="00617867" w:rsidRDefault="00617867" w:rsidP="00617867">
      <w:pPr>
        <w:pStyle w:val="ListParagraph"/>
        <w:numPr>
          <w:ilvl w:val="0"/>
          <w:numId w:val="30"/>
        </w:numPr>
        <w:rPr>
          <w:rFonts w:ascii="Simplified Arabic" w:hAnsi="Simplified Arabic" w:cs="Simplified Arabic"/>
          <w:sz w:val="28"/>
          <w:szCs w:val="28"/>
        </w:rPr>
      </w:pPr>
      <w:r w:rsidRPr="00617867">
        <w:rPr>
          <w:rFonts w:ascii="Simplified Arabic" w:hAnsi="Simplified Arabic" w:cs="Simplified Arabic"/>
          <w:sz w:val="28"/>
          <w:szCs w:val="28"/>
          <w:rtl/>
        </w:rPr>
        <w:t>ما أثر استخدام الذكاء الاصطناعي في إنتاج المحتوى الصوتي على تفاعل الجمهور مع المنصة؟</w:t>
      </w:r>
    </w:p>
    <w:p w14:paraId="7F75D498" w14:textId="38105917" w:rsidR="00617867" w:rsidRPr="00617867" w:rsidRDefault="00617867" w:rsidP="00617867">
      <w:pPr>
        <w:pStyle w:val="ListParagraph"/>
        <w:numPr>
          <w:ilvl w:val="0"/>
          <w:numId w:val="30"/>
        </w:numPr>
        <w:rPr>
          <w:rFonts w:ascii="Simplified Arabic" w:hAnsi="Simplified Arabic" w:cs="Simplified Arabic"/>
          <w:sz w:val="28"/>
          <w:szCs w:val="28"/>
        </w:rPr>
      </w:pPr>
      <w:r w:rsidRPr="00617867">
        <w:rPr>
          <w:rFonts w:ascii="Simplified Arabic" w:hAnsi="Simplified Arabic" w:cs="Simplified Arabic"/>
          <w:sz w:val="28"/>
          <w:szCs w:val="28"/>
          <w:rtl/>
        </w:rPr>
        <w:t>ما أثر تخصيص المحتوى الرقمي بتقنيات الذكاء الاصطناعي على تفاعل الجمهور مع المنصة؟</w:t>
      </w:r>
    </w:p>
    <w:p w14:paraId="6669C580" w14:textId="4176AB92" w:rsidR="00617867" w:rsidRPr="00617867" w:rsidRDefault="00617867" w:rsidP="00617867">
      <w:pPr>
        <w:pStyle w:val="ListParagraph"/>
        <w:numPr>
          <w:ilvl w:val="0"/>
          <w:numId w:val="30"/>
        </w:numPr>
        <w:rPr>
          <w:rFonts w:ascii="Simplified Arabic" w:hAnsi="Simplified Arabic" w:cs="Simplified Arabic"/>
          <w:sz w:val="28"/>
          <w:szCs w:val="28"/>
        </w:rPr>
      </w:pPr>
      <w:r w:rsidRPr="00617867">
        <w:rPr>
          <w:rFonts w:ascii="Simplified Arabic" w:hAnsi="Simplified Arabic" w:cs="Simplified Arabic"/>
          <w:sz w:val="28"/>
          <w:szCs w:val="28"/>
          <w:rtl/>
        </w:rPr>
        <w:t>هل توجد فروق ذات دلالة إحصائية في مستوى تفاعل الجمهور مع المحتوى المُنتَج بالذكاء الاصطناعي تُعزى إلى المتغيرات الديموغرافية (النوع، العمر، المستوى التعليمي)؟</w:t>
      </w:r>
    </w:p>
    <w:p w14:paraId="02CAAA21" w14:textId="25AB133B" w:rsidR="00617867" w:rsidRPr="00617867" w:rsidRDefault="00617867" w:rsidP="00617867">
      <w:pPr>
        <w:pStyle w:val="ListParagraph"/>
        <w:numPr>
          <w:ilvl w:val="0"/>
          <w:numId w:val="30"/>
        </w:numPr>
        <w:rPr>
          <w:rFonts w:ascii="Simplified Arabic" w:hAnsi="Simplified Arabic" w:cs="Simplified Arabic"/>
          <w:sz w:val="28"/>
          <w:szCs w:val="28"/>
        </w:rPr>
      </w:pPr>
      <w:r w:rsidRPr="00617867">
        <w:rPr>
          <w:rFonts w:ascii="Simplified Arabic" w:hAnsi="Simplified Arabic" w:cs="Simplified Arabic"/>
          <w:sz w:val="28"/>
          <w:szCs w:val="28"/>
          <w:rtl/>
        </w:rPr>
        <w:t>ما أبرز التحديات والمعوقات التي تواجه توظيف تقنيات الذكاء الاصطناعي في منصة وزارة الإعلام السعودية من وجهة نظر الجمهور؟</w:t>
      </w:r>
    </w:p>
    <w:p w14:paraId="5143305E" w14:textId="77777777" w:rsidR="00DB7429" w:rsidRPr="00DB7429" w:rsidRDefault="00DB7429" w:rsidP="00D613EE">
      <w:pPr>
        <w:pStyle w:val="Heading1"/>
      </w:pPr>
      <w:r w:rsidRPr="00DB7429">
        <w:rPr>
          <w:rtl/>
        </w:rPr>
        <w:t>فروض الدراسة</w:t>
      </w:r>
      <w:bookmarkEnd w:id="8"/>
    </w:p>
    <w:p w14:paraId="73DFCFE1"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تسعى الدراسة إلى التحقق من صحة الفروض الآتية</w:t>
      </w:r>
      <w:r w:rsidRPr="001D46A0">
        <w:rPr>
          <w:rFonts w:ascii="Simplified Arabic" w:hAnsi="Simplified Arabic" w:cs="Simplified Arabic"/>
          <w:sz w:val="28"/>
          <w:szCs w:val="28"/>
        </w:rPr>
        <w:t>:</w:t>
      </w:r>
    </w:p>
    <w:p w14:paraId="6C36F31B"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b/>
          <w:bCs/>
          <w:sz w:val="28"/>
          <w:szCs w:val="28"/>
          <w:rtl/>
        </w:rPr>
        <w:t>الفرض الرئيس</w:t>
      </w:r>
      <w:r w:rsidRPr="001D46A0">
        <w:rPr>
          <w:rFonts w:ascii="Simplified Arabic" w:hAnsi="Simplified Arabic" w:cs="Simplified Arabic"/>
          <w:b/>
          <w:bCs/>
          <w:sz w:val="28"/>
          <w:szCs w:val="28"/>
        </w:rPr>
        <w:t>:</w:t>
      </w:r>
      <w:r w:rsidRPr="001D46A0">
        <w:rPr>
          <w:rFonts w:ascii="Simplified Arabic" w:hAnsi="Simplified Arabic" w:cs="Simplified Arabic"/>
          <w:sz w:val="28"/>
          <w:szCs w:val="28"/>
        </w:rPr>
        <w:t xml:space="preserve"> </w:t>
      </w:r>
      <w:r w:rsidRPr="001D46A0">
        <w:rPr>
          <w:rFonts w:ascii="Simplified Arabic" w:hAnsi="Simplified Arabic" w:cs="Simplified Arabic"/>
          <w:sz w:val="28"/>
          <w:szCs w:val="28"/>
          <w:rtl/>
        </w:rPr>
        <w:t>يوجد أثر ذو دلالة إحصائية عند مستوى دلالة</w:t>
      </w:r>
      <w:r w:rsidRPr="001D46A0">
        <w:rPr>
          <w:rFonts w:ascii="Simplified Arabic" w:hAnsi="Simplified Arabic" w:cs="Simplified Arabic"/>
          <w:sz w:val="28"/>
          <w:szCs w:val="28"/>
        </w:rPr>
        <w:t xml:space="preserve"> (</w:t>
      </w:r>
      <w:r w:rsidRPr="001D46A0">
        <w:rPr>
          <w:rFonts w:ascii="Cambria" w:hAnsi="Cambria" w:cs="Cambria"/>
          <w:sz w:val="28"/>
          <w:szCs w:val="28"/>
        </w:rPr>
        <w:t>α</w:t>
      </w:r>
      <w:r w:rsidRPr="001D46A0">
        <w:rPr>
          <w:rFonts w:ascii="Simplified Arabic" w:hAnsi="Simplified Arabic" w:cs="Simplified Arabic"/>
          <w:sz w:val="28"/>
          <w:szCs w:val="28"/>
        </w:rPr>
        <w:t xml:space="preserve"> </w:t>
      </w:r>
      <w:r w:rsidRPr="001D46A0">
        <w:rPr>
          <w:rFonts w:ascii="Cambria Math" w:hAnsi="Cambria Math" w:cs="Cambria Math"/>
          <w:sz w:val="28"/>
          <w:szCs w:val="28"/>
        </w:rPr>
        <w:t>≤</w:t>
      </w:r>
      <w:r w:rsidRPr="001D46A0">
        <w:rPr>
          <w:rFonts w:ascii="Simplified Arabic" w:hAnsi="Simplified Arabic" w:cs="Simplified Arabic"/>
          <w:sz w:val="28"/>
          <w:szCs w:val="28"/>
        </w:rPr>
        <w:t xml:space="preserve"> 0.05) </w:t>
      </w:r>
      <w:r w:rsidRPr="001D46A0">
        <w:rPr>
          <w:rFonts w:ascii="Simplified Arabic" w:hAnsi="Simplified Arabic" w:cs="Simplified Arabic"/>
          <w:sz w:val="28"/>
          <w:szCs w:val="28"/>
          <w:rtl/>
        </w:rPr>
        <w:t>لاستخدام تقنيات الذكاء الاصطناعي في إنتاج المحتوى الرقمي بأبعاده الأربعة على تفاعل الجمهور في منصة وزارة الإعلام السعودية</w:t>
      </w:r>
      <w:r w:rsidRPr="001D46A0">
        <w:rPr>
          <w:rFonts w:ascii="Simplified Arabic" w:hAnsi="Simplified Arabic" w:cs="Simplified Arabic"/>
          <w:sz w:val="28"/>
          <w:szCs w:val="28"/>
        </w:rPr>
        <w:t>.</w:t>
      </w:r>
    </w:p>
    <w:p w14:paraId="13194321"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ويتفرع منه الفروض الفرعية الآتية</w:t>
      </w:r>
      <w:r w:rsidRPr="001D46A0">
        <w:rPr>
          <w:rFonts w:ascii="Simplified Arabic" w:hAnsi="Simplified Arabic" w:cs="Simplified Arabic"/>
          <w:sz w:val="28"/>
          <w:szCs w:val="28"/>
        </w:rPr>
        <w:t>:</w:t>
      </w:r>
    </w:p>
    <w:p w14:paraId="4B310741" w14:textId="77777777" w:rsidR="001D46A0" w:rsidRPr="001D46A0" w:rsidRDefault="001D46A0" w:rsidP="001D46A0">
      <w:pPr>
        <w:numPr>
          <w:ilvl w:val="0"/>
          <w:numId w:val="39"/>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 xml:space="preserve">يوجد أثر ذو دلالة إحصائية عند مستوى دلالة </w:t>
      </w:r>
      <w:r w:rsidRPr="001D46A0">
        <w:rPr>
          <w:rFonts w:ascii="Simplified Arabic" w:hAnsi="Simplified Arabic" w:cs="Simplified Arabic"/>
          <w:sz w:val="28"/>
          <w:szCs w:val="28"/>
        </w:rPr>
        <w:t>(</w:t>
      </w:r>
      <w:r w:rsidRPr="001D46A0">
        <w:rPr>
          <w:rFonts w:ascii="Cambria" w:hAnsi="Cambria" w:cs="Cambria"/>
          <w:sz w:val="28"/>
          <w:szCs w:val="28"/>
        </w:rPr>
        <w:t>α</w:t>
      </w:r>
      <w:r w:rsidRPr="001D46A0">
        <w:rPr>
          <w:rFonts w:ascii="Simplified Arabic" w:hAnsi="Simplified Arabic" w:cs="Simplified Arabic"/>
          <w:sz w:val="28"/>
          <w:szCs w:val="28"/>
        </w:rPr>
        <w:t xml:space="preserve"> </w:t>
      </w:r>
      <w:r w:rsidRPr="001D46A0">
        <w:rPr>
          <w:rFonts w:ascii="Cambria Math" w:hAnsi="Cambria Math" w:cs="Cambria Math"/>
          <w:sz w:val="28"/>
          <w:szCs w:val="28"/>
        </w:rPr>
        <w:t>≤</w:t>
      </w:r>
      <w:r w:rsidRPr="001D46A0">
        <w:rPr>
          <w:rFonts w:ascii="Simplified Arabic" w:hAnsi="Simplified Arabic" w:cs="Simplified Arabic"/>
          <w:sz w:val="28"/>
          <w:szCs w:val="28"/>
        </w:rPr>
        <w:t xml:space="preserve"> 0.05) </w:t>
      </w:r>
      <w:r w:rsidRPr="001D46A0">
        <w:rPr>
          <w:rFonts w:ascii="Simplified Arabic" w:hAnsi="Simplified Arabic" w:cs="Simplified Arabic"/>
          <w:sz w:val="28"/>
          <w:szCs w:val="28"/>
          <w:rtl/>
        </w:rPr>
        <w:t>لاستخدام الذكاء الاصطناعي في إنتاج المحتوى النصي على تفاعل الجمهور في منصة وزارة الإعلام السعودية</w:t>
      </w:r>
      <w:r w:rsidRPr="001D46A0">
        <w:rPr>
          <w:rFonts w:ascii="Simplified Arabic" w:hAnsi="Simplified Arabic" w:cs="Simplified Arabic"/>
          <w:sz w:val="28"/>
          <w:szCs w:val="28"/>
        </w:rPr>
        <w:t>.</w:t>
      </w:r>
    </w:p>
    <w:p w14:paraId="32F02048" w14:textId="77777777" w:rsidR="001D46A0" w:rsidRPr="001D46A0" w:rsidRDefault="001D46A0" w:rsidP="001D46A0">
      <w:pPr>
        <w:numPr>
          <w:ilvl w:val="0"/>
          <w:numId w:val="39"/>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 xml:space="preserve">يوجد أثر ذو دلالة إحصائية عند مستوى دلالة </w:t>
      </w:r>
      <w:r w:rsidRPr="001D46A0">
        <w:rPr>
          <w:rFonts w:ascii="Simplified Arabic" w:hAnsi="Simplified Arabic" w:cs="Simplified Arabic"/>
          <w:sz w:val="28"/>
          <w:szCs w:val="28"/>
        </w:rPr>
        <w:t>(</w:t>
      </w:r>
      <w:r w:rsidRPr="001D46A0">
        <w:rPr>
          <w:rFonts w:ascii="Cambria" w:hAnsi="Cambria" w:cs="Cambria"/>
          <w:sz w:val="28"/>
          <w:szCs w:val="28"/>
        </w:rPr>
        <w:t>α</w:t>
      </w:r>
      <w:r w:rsidRPr="001D46A0">
        <w:rPr>
          <w:rFonts w:ascii="Simplified Arabic" w:hAnsi="Simplified Arabic" w:cs="Simplified Arabic"/>
          <w:sz w:val="28"/>
          <w:szCs w:val="28"/>
        </w:rPr>
        <w:t xml:space="preserve"> </w:t>
      </w:r>
      <w:r w:rsidRPr="001D46A0">
        <w:rPr>
          <w:rFonts w:ascii="Cambria Math" w:hAnsi="Cambria Math" w:cs="Cambria Math"/>
          <w:sz w:val="28"/>
          <w:szCs w:val="28"/>
        </w:rPr>
        <w:t>≤</w:t>
      </w:r>
      <w:r w:rsidRPr="001D46A0">
        <w:rPr>
          <w:rFonts w:ascii="Simplified Arabic" w:hAnsi="Simplified Arabic" w:cs="Simplified Arabic"/>
          <w:sz w:val="28"/>
          <w:szCs w:val="28"/>
        </w:rPr>
        <w:t xml:space="preserve"> 0.05) </w:t>
      </w:r>
      <w:r w:rsidRPr="001D46A0">
        <w:rPr>
          <w:rFonts w:ascii="Simplified Arabic" w:hAnsi="Simplified Arabic" w:cs="Simplified Arabic"/>
          <w:sz w:val="28"/>
          <w:szCs w:val="28"/>
          <w:rtl/>
        </w:rPr>
        <w:t>لاستخدام الذكاء الاصطناعي في إنتاج المحتوى المرئي والفيديو على تفاعل الجمهور في منصة وزارة الإعلام السعودية</w:t>
      </w:r>
      <w:r w:rsidRPr="001D46A0">
        <w:rPr>
          <w:rFonts w:ascii="Simplified Arabic" w:hAnsi="Simplified Arabic" w:cs="Simplified Arabic"/>
          <w:sz w:val="28"/>
          <w:szCs w:val="28"/>
        </w:rPr>
        <w:t>.</w:t>
      </w:r>
    </w:p>
    <w:p w14:paraId="41133190" w14:textId="77777777" w:rsidR="001D46A0" w:rsidRPr="001D46A0" w:rsidRDefault="001D46A0" w:rsidP="001D46A0">
      <w:pPr>
        <w:numPr>
          <w:ilvl w:val="0"/>
          <w:numId w:val="39"/>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 xml:space="preserve">يوجد أثر ذو دلالة إحصائية عند مستوى دلالة </w:t>
      </w:r>
      <w:r w:rsidRPr="001D46A0">
        <w:rPr>
          <w:rFonts w:ascii="Simplified Arabic" w:hAnsi="Simplified Arabic" w:cs="Simplified Arabic"/>
          <w:sz w:val="28"/>
          <w:szCs w:val="28"/>
        </w:rPr>
        <w:t>(</w:t>
      </w:r>
      <w:r w:rsidRPr="001D46A0">
        <w:rPr>
          <w:rFonts w:ascii="Cambria" w:hAnsi="Cambria" w:cs="Cambria"/>
          <w:sz w:val="28"/>
          <w:szCs w:val="28"/>
        </w:rPr>
        <w:t>α</w:t>
      </w:r>
      <w:r w:rsidRPr="001D46A0">
        <w:rPr>
          <w:rFonts w:ascii="Simplified Arabic" w:hAnsi="Simplified Arabic" w:cs="Simplified Arabic"/>
          <w:sz w:val="28"/>
          <w:szCs w:val="28"/>
        </w:rPr>
        <w:t xml:space="preserve"> </w:t>
      </w:r>
      <w:r w:rsidRPr="001D46A0">
        <w:rPr>
          <w:rFonts w:ascii="Cambria Math" w:hAnsi="Cambria Math" w:cs="Cambria Math"/>
          <w:sz w:val="28"/>
          <w:szCs w:val="28"/>
        </w:rPr>
        <w:t>≤</w:t>
      </w:r>
      <w:r w:rsidRPr="001D46A0">
        <w:rPr>
          <w:rFonts w:ascii="Simplified Arabic" w:hAnsi="Simplified Arabic" w:cs="Simplified Arabic"/>
          <w:sz w:val="28"/>
          <w:szCs w:val="28"/>
        </w:rPr>
        <w:t xml:space="preserve"> 0.05) </w:t>
      </w:r>
      <w:r w:rsidRPr="001D46A0">
        <w:rPr>
          <w:rFonts w:ascii="Simplified Arabic" w:hAnsi="Simplified Arabic" w:cs="Simplified Arabic"/>
          <w:sz w:val="28"/>
          <w:szCs w:val="28"/>
          <w:rtl/>
        </w:rPr>
        <w:t>لاستخدام الذكاء الاصطناعي في إنتاج المحتوى الصوتي على تفاعل الجمهور في منصة وزارة الإعلام السعودية</w:t>
      </w:r>
      <w:r w:rsidRPr="001D46A0">
        <w:rPr>
          <w:rFonts w:ascii="Simplified Arabic" w:hAnsi="Simplified Arabic" w:cs="Simplified Arabic"/>
          <w:sz w:val="28"/>
          <w:szCs w:val="28"/>
        </w:rPr>
        <w:t>.</w:t>
      </w:r>
    </w:p>
    <w:p w14:paraId="18613F20" w14:textId="77777777" w:rsidR="001D46A0" w:rsidRPr="001D46A0" w:rsidRDefault="001D46A0" w:rsidP="001D46A0">
      <w:pPr>
        <w:numPr>
          <w:ilvl w:val="0"/>
          <w:numId w:val="39"/>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lastRenderedPageBreak/>
        <w:t xml:space="preserve">يوجد أثر ذو دلالة إحصائية عند مستوى دلالة </w:t>
      </w:r>
      <w:r w:rsidRPr="001D46A0">
        <w:rPr>
          <w:rFonts w:ascii="Simplified Arabic" w:hAnsi="Simplified Arabic" w:cs="Simplified Arabic"/>
          <w:sz w:val="28"/>
          <w:szCs w:val="28"/>
        </w:rPr>
        <w:t>(</w:t>
      </w:r>
      <w:r w:rsidRPr="001D46A0">
        <w:rPr>
          <w:rFonts w:ascii="Cambria" w:hAnsi="Cambria" w:cs="Cambria"/>
          <w:sz w:val="28"/>
          <w:szCs w:val="28"/>
        </w:rPr>
        <w:t>α</w:t>
      </w:r>
      <w:r w:rsidRPr="001D46A0">
        <w:rPr>
          <w:rFonts w:ascii="Simplified Arabic" w:hAnsi="Simplified Arabic" w:cs="Simplified Arabic"/>
          <w:sz w:val="28"/>
          <w:szCs w:val="28"/>
        </w:rPr>
        <w:t xml:space="preserve"> </w:t>
      </w:r>
      <w:r w:rsidRPr="001D46A0">
        <w:rPr>
          <w:rFonts w:ascii="Cambria Math" w:hAnsi="Cambria Math" w:cs="Cambria Math"/>
          <w:sz w:val="28"/>
          <w:szCs w:val="28"/>
        </w:rPr>
        <w:t>≤</w:t>
      </w:r>
      <w:r w:rsidRPr="001D46A0">
        <w:rPr>
          <w:rFonts w:ascii="Simplified Arabic" w:hAnsi="Simplified Arabic" w:cs="Simplified Arabic"/>
          <w:sz w:val="28"/>
          <w:szCs w:val="28"/>
        </w:rPr>
        <w:t xml:space="preserve"> 0.05) </w:t>
      </w:r>
      <w:r w:rsidRPr="001D46A0">
        <w:rPr>
          <w:rFonts w:ascii="Simplified Arabic" w:hAnsi="Simplified Arabic" w:cs="Simplified Arabic"/>
          <w:sz w:val="28"/>
          <w:szCs w:val="28"/>
          <w:rtl/>
        </w:rPr>
        <w:t>لتخصيص المحتوى الرقمي بتقنيات الذكاء الاصطناعي على تفاعل الجمهور في منصة وزارة الإعلام السعودية</w:t>
      </w:r>
      <w:r w:rsidRPr="001D46A0">
        <w:rPr>
          <w:rFonts w:ascii="Simplified Arabic" w:hAnsi="Simplified Arabic" w:cs="Simplified Arabic"/>
          <w:sz w:val="28"/>
          <w:szCs w:val="28"/>
        </w:rPr>
        <w:t>.</w:t>
      </w:r>
    </w:p>
    <w:p w14:paraId="212151CA" w14:textId="77777777" w:rsidR="00DB7429" w:rsidRPr="00DB7429" w:rsidRDefault="00DB7429" w:rsidP="00D613EE">
      <w:pPr>
        <w:pStyle w:val="Heading1"/>
      </w:pPr>
      <w:bookmarkStart w:id="9" w:name="_Toc231919272"/>
      <w:r w:rsidRPr="00DB7429">
        <w:rPr>
          <w:rtl/>
        </w:rPr>
        <w:t>أهمية الدراسة</w:t>
      </w:r>
      <w:bookmarkEnd w:id="9"/>
    </w:p>
    <w:p w14:paraId="164B8029"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العلمية (النظرية)</w:t>
      </w:r>
    </w:p>
    <w:p w14:paraId="7E37014E" w14:textId="70131C44" w:rsidR="001D46A0" w:rsidRPr="001D46A0" w:rsidRDefault="001D46A0" w:rsidP="001D46A0">
      <w:pPr>
        <w:pStyle w:val="ListParagraph"/>
        <w:numPr>
          <w:ilvl w:val="0"/>
          <w:numId w:val="40"/>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تستمد الدراسة أهميتها العلمية من حداثة موضوعها الذي يجمع بين متغيرين بالغي الأهمية في المشهد الإعلامي المعاصر، هما تقنيات الذكاء الاصطناعي وتفاعل الجمهور الرقمي</w:t>
      </w:r>
      <w:r w:rsidRPr="001D46A0">
        <w:rPr>
          <w:rFonts w:ascii="Simplified Arabic" w:hAnsi="Simplified Arabic" w:cs="Simplified Arabic"/>
          <w:sz w:val="28"/>
          <w:szCs w:val="28"/>
        </w:rPr>
        <w:t xml:space="preserve">. </w:t>
      </w:r>
    </w:p>
    <w:p w14:paraId="1F3A0F1D" w14:textId="252D2A47" w:rsidR="001D46A0" w:rsidRPr="001D46A0" w:rsidRDefault="001D46A0" w:rsidP="001D46A0">
      <w:pPr>
        <w:pStyle w:val="ListParagraph"/>
        <w:numPr>
          <w:ilvl w:val="0"/>
          <w:numId w:val="40"/>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تسهم الدراسة في إثراء المكتبة العلمية العربية والسعودية ببحث ميداني يتناول توظيف الذكاء الاصطناعي في المؤسسات الإعلامية الحكومية، وهو ما تفتقر إليه الأدبيات الإعلامية الخليجية بصورة عامة</w:t>
      </w:r>
      <w:r w:rsidRPr="001D46A0">
        <w:rPr>
          <w:rFonts w:ascii="Simplified Arabic" w:hAnsi="Simplified Arabic" w:cs="Simplified Arabic"/>
          <w:sz w:val="28"/>
          <w:szCs w:val="28"/>
        </w:rPr>
        <w:t xml:space="preserve">. </w:t>
      </w:r>
    </w:p>
    <w:p w14:paraId="11629618" w14:textId="23A57A26" w:rsidR="001D46A0" w:rsidRPr="001D46A0" w:rsidRDefault="001D46A0" w:rsidP="001D46A0">
      <w:pPr>
        <w:pStyle w:val="ListParagraph"/>
        <w:numPr>
          <w:ilvl w:val="0"/>
          <w:numId w:val="40"/>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تُمثّل الدراسة إضافة معرفية تربط بين نظريات الإعلام الرقمي ونظريات تفاعل الجمهور في ضوء التحولات التكنولوجية المعاصرة، خاصة نظرية الاستخدامات والإشباعات ونظرية الحتمية التكنولوجية</w:t>
      </w:r>
      <w:r w:rsidRPr="001D46A0">
        <w:rPr>
          <w:rFonts w:ascii="Simplified Arabic" w:hAnsi="Simplified Arabic" w:cs="Simplified Arabic"/>
          <w:sz w:val="28"/>
          <w:szCs w:val="28"/>
        </w:rPr>
        <w:t xml:space="preserve">. </w:t>
      </w:r>
    </w:p>
    <w:p w14:paraId="69806D33" w14:textId="1083E98E" w:rsidR="00DB7429" w:rsidRPr="001D46A0" w:rsidRDefault="001D46A0" w:rsidP="001D46A0">
      <w:pPr>
        <w:pStyle w:val="ListParagraph"/>
        <w:numPr>
          <w:ilvl w:val="0"/>
          <w:numId w:val="40"/>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تفتح الدراسة آفاقًا بحثية جديدة أمام الباحثين لتناول جوانب أخرى من توظيف الذكاء الاصطناعي في المنصات الإعلامية الحكومية في دول الخليج العربي</w:t>
      </w:r>
      <w:r w:rsidRPr="001D46A0">
        <w:rPr>
          <w:rFonts w:ascii="Simplified Arabic" w:hAnsi="Simplified Arabic" w:cs="Simplified Arabic"/>
          <w:sz w:val="28"/>
          <w:szCs w:val="28"/>
        </w:rPr>
        <w:t>.</w:t>
      </w:r>
      <w:r w:rsidR="00DB7429" w:rsidRPr="001D46A0">
        <w:rPr>
          <w:rFonts w:ascii="Simplified Arabic" w:hAnsi="Simplified Arabic" w:cs="Simplified Arabic"/>
          <w:sz w:val="28"/>
          <w:szCs w:val="28"/>
        </w:rPr>
        <w:t>.</w:t>
      </w:r>
    </w:p>
    <w:p w14:paraId="7EEA223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العملية (التطبيقية)</w:t>
      </w:r>
    </w:p>
    <w:p w14:paraId="76CEFB37" w14:textId="1F003FC6" w:rsidR="001D46A0" w:rsidRPr="001D46A0" w:rsidRDefault="001D46A0" w:rsidP="001D46A0">
      <w:pPr>
        <w:pStyle w:val="ListParagraph"/>
        <w:numPr>
          <w:ilvl w:val="0"/>
          <w:numId w:val="42"/>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تُقدّم الدراسة رؤية تطبيقية لمنصة وزارة الإعلام السعودية حول مدى فاعلية توظيف تقنيات الذكاء الاصطناعي في إنتاج المحتوى الرقمي وأثره على جمهورها المستهدف</w:t>
      </w:r>
      <w:r w:rsidRPr="001D46A0">
        <w:rPr>
          <w:rFonts w:ascii="Simplified Arabic" w:hAnsi="Simplified Arabic" w:cs="Simplified Arabic"/>
          <w:sz w:val="28"/>
          <w:szCs w:val="28"/>
        </w:rPr>
        <w:t xml:space="preserve">. </w:t>
      </w:r>
    </w:p>
    <w:p w14:paraId="7D886696" w14:textId="77597BB2" w:rsidR="001D46A0" w:rsidRPr="001D46A0" w:rsidRDefault="001D46A0" w:rsidP="001D46A0">
      <w:pPr>
        <w:pStyle w:val="ListParagraph"/>
        <w:numPr>
          <w:ilvl w:val="0"/>
          <w:numId w:val="42"/>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تُسهم نتائج الدراسة في توجيه صُنّاع القرار الإعلامي في المملكة العربية السعودية نحو تبني استراتيجيات أكثر كفاءة في استخدام الذكاء الاصطناعي بما يخدم أهداف رؤية المملكة 2030 في التحول الرقمي</w:t>
      </w:r>
      <w:r w:rsidRPr="001D46A0">
        <w:rPr>
          <w:rFonts w:ascii="Simplified Arabic" w:hAnsi="Simplified Arabic" w:cs="Simplified Arabic"/>
          <w:sz w:val="28"/>
          <w:szCs w:val="28"/>
        </w:rPr>
        <w:t xml:space="preserve">. </w:t>
      </w:r>
    </w:p>
    <w:p w14:paraId="74D48133" w14:textId="07EA7F95" w:rsidR="001D46A0" w:rsidRPr="001D46A0" w:rsidRDefault="001D46A0" w:rsidP="001D46A0">
      <w:pPr>
        <w:pStyle w:val="ListParagraph"/>
        <w:numPr>
          <w:ilvl w:val="0"/>
          <w:numId w:val="42"/>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تُقدّم الدراسة توصيات عملية تُفيد المؤسسات الإعلامية الحكومية والخاصة في تطوير محتواها الرقمي بما يتلاءم مع تطلعات الجمهور السعودي ويُعزّز انخراطه التفاعلي</w:t>
      </w:r>
      <w:r w:rsidRPr="001D46A0">
        <w:rPr>
          <w:rFonts w:ascii="Simplified Arabic" w:hAnsi="Simplified Arabic" w:cs="Simplified Arabic"/>
          <w:sz w:val="28"/>
          <w:szCs w:val="28"/>
        </w:rPr>
        <w:t xml:space="preserve">. </w:t>
      </w:r>
    </w:p>
    <w:p w14:paraId="176D7359" w14:textId="02D2FABC" w:rsidR="001D46A0" w:rsidRPr="001D46A0" w:rsidRDefault="001D46A0" w:rsidP="001D46A0">
      <w:pPr>
        <w:pStyle w:val="ListParagraph"/>
        <w:numPr>
          <w:ilvl w:val="0"/>
          <w:numId w:val="42"/>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lastRenderedPageBreak/>
        <w:t>تُسهم الدراسة في تشخيص التحديات والمعوقات التي تواجه توظيف الذكاء الاصطناعي في الإعلام السعودي، ووضع حلول عملية لمعالجتها</w:t>
      </w:r>
      <w:r w:rsidRPr="001D46A0">
        <w:rPr>
          <w:rFonts w:ascii="Simplified Arabic" w:hAnsi="Simplified Arabic" w:cs="Simplified Arabic"/>
          <w:sz w:val="28"/>
          <w:szCs w:val="28"/>
        </w:rPr>
        <w:t xml:space="preserve">. </w:t>
      </w:r>
    </w:p>
    <w:p w14:paraId="4C34A687" w14:textId="1002FF1E" w:rsidR="00BA616A" w:rsidRPr="001D46A0" w:rsidRDefault="001D46A0" w:rsidP="001D46A0">
      <w:pPr>
        <w:pStyle w:val="ListParagraph"/>
        <w:numPr>
          <w:ilvl w:val="0"/>
          <w:numId w:val="42"/>
        </w:numPr>
        <w:spacing w:line="276" w:lineRule="auto"/>
        <w:jc w:val="both"/>
        <w:rPr>
          <w:rFonts w:ascii="Simplified Arabic" w:hAnsi="Simplified Arabic" w:cs="Simplified Arabic"/>
          <w:sz w:val="28"/>
          <w:szCs w:val="28"/>
        </w:rPr>
      </w:pPr>
      <w:r w:rsidRPr="001D46A0">
        <w:rPr>
          <w:rFonts w:ascii="Simplified Arabic" w:hAnsi="Simplified Arabic" w:cs="Simplified Arabic"/>
          <w:sz w:val="28"/>
          <w:szCs w:val="28"/>
          <w:rtl/>
        </w:rPr>
        <w:t>تُمثّل الدراسة مرجعًا للقائمين بالاتصال والمحررين الرقميين في تطوير مهاراتهم في استخدام أدوات الذكاء الاصطناعي بفاعلية</w:t>
      </w:r>
      <w:r w:rsidR="00BA616A" w:rsidRPr="001D46A0">
        <w:rPr>
          <w:rFonts w:ascii="Simplified Arabic" w:hAnsi="Simplified Arabic" w:cs="Simplified Arabic"/>
          <w:sz w:val="28"/>
          <w:szCs w:val="28"/>
        </w:rPr>
        <w:t>.</w:t>
      </w:r>
    </w:p>
    <w:p w14:paraId="2376397F" w14:textId="362EEA94" w:rsidR="001C42F9" w:rsidRPr="00646233" w:rsidRDefault="00D22171" w:rsidP="00D613EE">
      <w:pPr>
        <w:pStyle w:val="Heading1"/>
        <w:rPr>
          <w:rtl/>
        </w:rPr>
      </w:pPr>
      <w:bookmarkStart w:id="10" w:name="_Toc231919273"/>
      <w:r w:rsidRPr="00646233">
        <w:rPr>
          <w:rFonts w:hint="cs"/>
          <w:rtl/>
        </w:rPr>
        <w:t>الدراسات السابقة</w:t>
      </w:r>
      <w:r w:rsidR="00A74F76" w:rsidRPr="00646233">
        <w:rPr>
          <w:rFonts w:hint="cs"/>
          <w:rtl/>
        </w:rPr>
        <w:t>:</w:t>
      </w:r>
      <w:bookmarkStart w:id="11" w:name="_Toc170243312"/>
      <w:bookmarkEnd w:id="6"/>
      <w:bookmarkEnd w:id="10"/>
    </w:p>
    <w:p w14:paraId="5F01A9BA"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bookmarkStart w:id="12" w:name="_Toc231919274"/>
      <w:bookmarkStart w:id="13" w:name="_Toc169790501"/>
      <w:bookmarkEnd w:id="11"/>
      <w:r w:rsidRPr="00617867">
        <w:rPr>
          <w:rFonts w:ascii="Simplified Arabic" w:eastAsia="Times New Roman" w:hAnsi="Simplified Arabic" w:cs="Simplified Arabic"/>
          <w:kern w:val="0"/>
          <w:sz w:val="28"/>
          <w:szCs w:val="28"/>
          <w:rtl/>
          <w14:ligatures w14:val="none"/>
        </w:rPr>
        <w:t>شكّل التطور المتسارع في تقنيات الذكاء الاصطناعي وتطبيقاتها أحد أبرز ملامح المشهد الإعلامي الرقمي المعاصر، إذ أحدثت هذه التقنيات تحولًا جوهريًا في طرق إنتاج المحتوى الرقمي وأساليب تقديمه، وأعادت تشكيل العلاقة بين المؤسسات الإعلامية وجمهورها. ومع تنامي الاعتماد على هذه التقنيات في المؤسسات الإعلامية الحكومية والخاصة على حدٍّ سواء، باتت الحاجة ملحّة لفهم أثرها على تفاعل الجمهور مع المحتوى المُقدَّم. وفي هذا السياق، تأتي الدراسة الحالية لتبحث "أثر استخدام تقنيات الذكاء الاصطناعي في إنتاج المحتوى الرقمي على تفاعل الجمهور: دراسة ميدانية على منصة وزارة الإعلام السعودية"، وقد أجرت الباحثة مسحًا للأدبيات السابقة ذات الصلة، وقسّمتها إلى محورين رئيسين: المحور الأول يتناول الدراسات المتعلقة بالمتغير المستقل (تقنيات الذكاء الاصطناعي وإنتاج المحتوى الرقمي) وعلاقته بمتغيرات أخرى، والمحور الثاني يتناول الدراسات المتعلقة بالمتغير التابع (تفاعل الجمهور) وعلاقته بمتغيرات أخرى، وقد تمّ ترتيبها من الأحدث إلى الأقدم على النحو الآتي</w:t>
      </w:r>
      <w:r w:rsidRPr="00617867">
        <w:rPr>
          <w:rFonts w:ascii="Simplified Arabic" w:eastAsia="Times New Roman" w:hAnsi="Simplified Arabic" w:cs="Simplified Arabic"/>
          <w:kern w:val="0"/>
          <w:sz w:val="28"/>
          <w:szCs w:val="28"/>
          <w14:ligatures w14:val="none"/>
        </w:rPr>
        <w:t>:</w:t>
      </w:r>
    </w:p>
    <w:p w14:paraId="5DD9303E" w14:textId="77777777" w:rsidR="00617867" w:rsidRPr="00617867" w:rsidRDefault="00D472B1"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pict w14:anchorId="028120C3">
          <v:rect id="_x0000_i1025" style="width:0;height:1.5pt" o:hralign="center" o:hrstd="t" o:hr="t" fillcolor="#a0a0a0" stroked="f"/>
        </w:pict>
      </w:r>
    </w:p>
    <w:p w14:paraId="701C9509"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b/>
          <w:bCs/>
          <w:kern w:val="0"/>
          <w:sz w:val="28"/>
          <w:szCs w:val="28"/>
          <w14:ligatures w14:val="none"/>
        </w:rPr>
      </w:pPr>
      <w:r w:rsidRPr="00617867">
        <w:rPr>
          <w:rFonts w:ascii="Simplified Arabic" w:eastAsia="Times New Roman" w:hAnsi="Simplified Arabic" w:cs="Simplified Arabic"/>
          <w:b/>
          <w:bCs/>
          <w:kern w:val="0"/>
          <w:sz w:val="28"/>
          <w:szCs w:val="28"/>
          <w:rtl/>
          <w14:ligatures w14:val="none"/>
        </w:rPr>
        <w:t>المحور الأول: الدراسات المتعلقة بالمتغير المستقل (تقنيات الذكاء الاصطناعي وإنتاج المحتوى الرقمي) وعلاقته بمتغيرات أخرى</w:t>
      </w:r>
    </w:p>
    <w:p w14:paraId="138E644C"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(1) </w:t>
      </w:r>
      <w:r w:rsidRPr="00617867">
        <w:rPr>
          <w:rFonts w:ascii="Simplified Arabic" w:eastAsia="Times New Roman" w:hAnsi="Simplified Arabic" w:cs="Simplified Arabic"/>
          <w:b/>
          <w:bCs/>
          <w:kern w:val="0"/>
          <w:sz w:val="28"/>
          <w:szCs w:val="28"/>
          <w:rtl/>
          <w14:ligatures w14:val="none"/>
        </w:rPr>
        <w:t>دراسة الجنيدي (2026) بعنوان</w:t>
      </w:r>
      <w:r w:rsidRPr="00617867">
        <w:rPr>
          <w:rFonts w:ascii="Simplified Arabic" w:eastAsia="Times New Roman" w:hAnsi="Simplified Arabic" w:cs="Simplified Arabic"/>
          <w:b/>
          <w:bCs/>
          <w:kern w:val="0"/>
          <w:sz w:val="28"/>
          <w:szCs w:val="28"/>
          <w14:ligatures w14:val="none"/>
        </w:rPr>
        <w:t>: "</w:t>
      </w:r>
      <w:r w:rsidRPr="00617867">
        <w:rPr>
          <w:rFonts w:ascii="Simplified Arabic" w:eastAsia="Times New Roman" w:hAnsi="Simplified Arabic" w:cs="Simplified Arabic"/>
          <w:b/>
          <w:bCs/>
          <w:kern w:val="0"/>
          <w:sz w:val="28"/>
          <w:szCs w:val="28"/>
          <w:rtl/>
          <w14:ligatures w14:val="none"/>
        </w:rPr>
        <w:t>أثر استخدام برنامج</w:t>
      </w:r>
      <w:r w:rsidRPr="00617867">
        <w:rPr>
          <w:rFonts w:ascii="Simplified Arabic" w:eastAsia="Times New Roman" w:hAnsi="Simplified Arabic" w:cs="Simplified Arabic"/>
          <w:b/>
          <w:bCs/>
          <w:kern w:val="0"/>
          <w:sz w:val="28"/>
          <w:szCs w:val="28"/>
          <w14:ligatures w14:val="none"/>
        </w:rPr>
        <w:t xml:space="preserve"> Filmora </w:t>
      </w:r>
      <w:r w:rsidRPr="00617867">
        <w:rPr>
          <w:rFonts w:ascii="Simplified Arabic" w:eastAsia="Times New Roman" w:hAnsi="Simplified Arabic" w:cs="Simplified Arabic"/>
          <w:b/>
          <w:bCs/>
          <w:kern w:val="0"/>
          <w:sz w:val="28"/>
          <w:szCs w:val="28"/>
          <w:rtl/>
          <w14:ligatures w14:val="none"/>
        </w:rPr>
        <w:t>في تنمية مهارات إنتاج المحتوى الإخباري الرقمي لدى طلاب برنامج الإعلام الرقمي: دراسة شبه تجريبية</w:t>
      </w:r>
      <w:r w:rsidRPr="00617867">
        <w:rPr>
          <w:rFonts w:ascii="Simplified Arabic" w:eastAsia="Times New Roman" w:hAnsi="Simplified Arabic" w:cs="Simplified Arabic"/>
          <w:b/>
          <w:bCs/>
          <w:kern w:val="0"/>
          <w:sz w:val="28"/>
          <w:szCs w:val="28"/>
          <w14:ligatures w14:val="none"/>
        </w:rPr>
        <w:t>"</w:t>
      </w:r>
    </w:p>
    <w:p w14:paraId="58AA6BFC"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هدفت الدراسة إلى التعرف على أثر استخدام أحد تطبيقات الذكاء الاصطناعي وهو برنامج</w:t>
      </w:r>
      <w:r w:rsidRPr="00617867">
        <w:rPr>
          <w:rFonts w:ascii="Simplified Arabic" w:eastAsia="Times New Roman" w:hAnsi="Simplified Arabic" w:cs="Simplified Arabic"/>
          <w:kern w:val="0"/>
          <w:sz w:val="28"/>
          <w:szCs w:val="28"/>
          <w14:ligatures w14:val="none"/>
        </w:rPr>
        <w:t xml:space="preserve"> Filmora </w:t>
      </w:r>
      <w:r w:rsidRPr="00617867">
        <w:rPr>
          <w:rFonts w:ascii="Simplified Arabic" w:eastAsia="Times New Roman" w:hAnsi="Simplified Arabic" w:cs="Simplified Arabic"/>
          <w:kern w:val="0"/>
          <w:sz w:val="28"/>
          <w:szCs w:val="28"/>
          <w:rtl/>
          <w14:ligatures w14:val="none"/>
        </w:rPr>
        <w:t xml:space="preserve">بأبعاده (التحرير الرقمي للفيديو، إضافة المؤثرات البصرية والصوتية، توظيف أدوات الذكاء الاصطناعي </w:t>
      </w:r>
      <w:r w:rsidRPr="00617867">
        <w:rPr>
          <w:rFonts w:ascii="Simplified Arabic" w:eastAsia="Times New Roman" w:hAnsi="Simplified Arabic" w:cs="Simplified Arabic"/>
          <w:kern w:val="0"/>
          <w:sz w:val="28"/>
          <w:szCs w:val="28"/>
          <w:rtl/>
          <w14:ligatures w14:val="none"/>
        </w:rPr>
        <w:lastRenderedPageBreak/>
        <w:t xml:space="preserve">المدمجة في البرنامج) على تنمية مهارات إنتاج المحتوى الإخباري الرقمي لدى طلاب برنامج الإعلام الرقمي، واستخدمت الدراسة المنهج شبه التجريبي القائم على المجموعة الواحدة بتطبيق قبلي وبعدي، وتكونت العينة من مجموعة من طلاب برنامج الإعلام الرقمي بجامعة مصر للعلوم والتكنولوجيا. وتوصلت نتائج الدراسة إلى وجود فروق دالة إحصائيًا بين متوسطات درجات الطلاب في التطبيقين القبلي والبعدي لصالح التطبيق البعدي في الجوانب المعرفية والمهارية المرتبطة بإنتاج المحتوى الإخباري الرقمي، وأكدت فاعلية برنامج </w:t>
      </w:r>
      <w:r w:rsidRPr="00617867">
        <w:rPr>
          <w:rFonts w:ascii="Simplified Arabic" w:eastAsia="Times New Roman" w:hAnsi="Simplified Arabic" w:cs="Simplified Arabic"/>
          <w:kern w:val="0"/>
          <w:sz w:val="28"/>
          <w:szCs w:val="28"/>
          <w14:ligatures w14:val="none"/>
        </w:rPr>
        <w:t xml:space="preserve">Filmora </w:t>
      </w:r>
      <w:r w:rsidRPr="00617867">
        <w:rPr>
          <w:rFonts w:ascii="Simplified Arabic" w:eastAsia="Times New Roman" w:hAnsi="Simplified Arabic" w:cs="Simplified Arabic"/>
          <w:kern w:val="0"/>
          <w:sz w:val="28"/>
          <w:szCs w:val="28"/>
          <w:rtl/>
          <w14:ligatures w14:val="none"/>
        </w:rPr>
        <w:t>في تنمية تلك المهارات. وأوصت الدراسة بضرورة إدماج تطبيقات الذكاء الاصطناعي في المقررات العملية لبرامج الإعلام الرقمي، وتطوير برامج تدريبية متخصصة للطلاب والمتدربين الإعلاميين على هذه الأدوات</w:t>
      </w:r>
      <w:r w:rsidRPr="00617867">
        <w:rPr>
          <w:rFonts w:ascii="Simplified Arabic" w:eastAsia="Times New Roman" w:hAnsi="Simplified Arabic" w:cs="Simplified Arabic"/>
          <w:kern w:val="0"/>
          <w:sz w:val="28"/>
          <w:szCs w:val="28"/>
          <w14:ligatures w14:val="none"/>
        </w:rPr>
        <w:t>.</w:t>
      </w:r>
    </w:p>
    <w:p w14:paraId="1CFD7B1D"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(2) </w:t>
      </w:r>
      <w:r w:rsidRPr="00617867">
        <w:rPr>
          <w:rFonts w:ascii="Simplified Arabic" w:eastAsia="Times New Roman" w:hAnsi="Simplified Arabic" w:cs="Simplified Arabic"/>
          <w:b/>
          <w:bCs/>
          <w:kern w:val="0"/>
          <w:sz w:val="28"/>
          <w:szCs w:val="28"/>
          <w:rtl/>
          <w14:ligatures w14:val="none"/>
        </w:rPr>
        <w:t>دراسة الصاوي (2026) بعنوان: "أثر استخدام تطبيقات الذكاء الاصطناعي في تنمية إنتاج المحتوى التعليمي الرقمي لدى طلاب المرحلة الابتدائية</w:t>
      </w:r>
      <w:r w:rsidRPr="00617867">
        <w:rPr>
          <w:rFonts w:ascii="Simplified Arabic" w:eastAsia="Times New Roman" w:hAnsi="Simplified Arabic" w:cs="Simplified Arabic"/>
          <w:b/>
          <w:bCs/>
          <w:kern w:val="0"/>
          <w:sz w:val="28"/>
          <w:szCs w:val="28"/>
          <w14:ligatures w14:val="none"/>
        </w:rPr>
        <w:t>"</w:t>
      </w:r>
    </w:p>
    <w:p w14:paraId="4368D5D6"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هدفت الدراسة إلى التعرف على أثر استخدام تطبيقات الذكاء الاصطناعي بأبعاده (تطبيقات توليد النصوص، تطبيقات إنتاج الصور والفيديو، تطبيقات التحرير الذكي) على تنمية مهارات إنتاج المحتوى التعليمي الرقمي لدى طلاب الصف السادس الابتدائي بمدارس مملكة البحرين، واستخدمت الدراسة المنهج شبه التجريبي بتصميم المجموعتين التجريبية والضابطة، وتكونت العينة من مجموعة من طلاب الصف السادس الابتدائي. وتوصلت نتائج الدراسة إلى وجود فروق دالة إحصائيًا لصالح المجموعة التجريبية التي درست باستخدام تطبيقات الذكاء الاصطناعي في تنمية مهارات إنتاج المحتوى التعليمي الرقمي، كما كشفت عن أثر إيجابي كبير لهذه التطبيقات في تحفيز الإبداع لدى الطلاب وتمكينهم من إنتاج محتوى رقمي تفاعلي. وأوصت الدراسة بتوظيف تطبيقات الذكاء الاصطناعي في المراحل التعليمية المبكرة، وإعداد المعلمين لاستخدام هذه التطبيقات بفاعلية في العملية التعليمية</w:t>
      </w:r>
      <w:r w:rsidRPr="00617867">
        <w:rPr>
          <w:rFonts w:ascii="Simplified Arabic" w:eastAsia="Times New Roman" w:hAnsi="Simplified Arabic" w:cs="Simplified Arabic"/>
          <w:kern w:val="0"/>
          <w:sz w:val="28"/>
          <w:szCs w:val="28"/>
          <w14:ligatures w14:val="none"/>
        </w:rPr>
        <w:t>.</w:t>
      </w:r>
    </w:p>
    <w:p w14:paraId="27E04577"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(3) </w:t>
      </w:r>
      <w:r w:rsidRPr="00617867">
        <w:rPr>
          <w:rFonts w:ascii="Simplified Arabic" w:eastAsia="Times New Roman" w:hAnsi="Simplified Arabic" w:cs="Simplified Arabic"/>
          <w:b/>
          <w:bCs/>
          <w:kern w:val="0"/>
          <w:sz w:val="28"/>
          <w:szCs w:val="28"/>
          <w:rtl/>
          <w14:ligatures w14:val="none"/>
        </w:rPr>
        <w:t>دراسة أبو النجا (2025) بعنوان</w:t>
      </w:r>
      <w:r w:rsidRPr="00617867">
        <w:rPr>
          <w:rFonts w:ascii="Simplified Arabic" w:eastAsia="Times New Roman" w:hAnsi="Simplified Arabic" w:cs="Simplified Arabic"/>
          <w:b/>
          <w:bCs/>
          <w:kern w:val="0"/>
          <w:sz w:val="28"/>
          <w:szCs w:val="28"/>
          <w14:ligatures w14:val="none"/>
        </w:rPr>
        <w:t>: "</w:t>
      </w:r>
      <w:r w:rsidRPr="00617867">
        <w:rPr>
          <w:rFonts w:ascii="Simplified Arabic" w:eastAsia="Times New Roman" w:hAnsi="Simplified Arabic" w:cs="Simplified Arabic"/>
          <w:b/>
          <w:bCs/>
          <w:kern w:val="0"/>
          <w:sz w:val="28"/>
          <w:szCs w:val="28"/>
          <w:rtl/>
          <w14:ligatures w14:val="none"/>
        </w:rPr>
        <w:t>أثر استخدام الذكاء الاصطناعي</w:t>
      </w:r>
      <w:r w:rsidRPr="00617867">
        <w:rPr>
          <w:rFonts w:ascii="Simplified Arabic" w:eastAsia="Times New Roman" w:hAnsi="Simplified Arabic" w:cs="Simplified Arabic"/>
          <w:b/>
          <w:bCs/>
          <w:kern w:val="0"/>
          <w:sz w:val="28"/>
          <w:szCs w:val="28"/>
          <w14:ligatures w14:val="none"/>
        </w:rPr>
        <w:t xml:space="preserve"> AI </w:t>
      </w:r>
      <w:r w:rsidRPr="00617867">
        <w:rPr>
          <w:rFonts w:ascii="Simplified Arabic" w:eastAsia="Times New Roman" w:hAnsi="Simplified Arabic" w:cs="Simplified Arabic"/>
          <w:b/>
          <w:bCs/>
          <w:kern w:val="0"/>
          <w:sz w:val="28"/>
          <w:szCs w:val="28"/>
          <w:rtl/>
          <w14:ligatures w14:val="none"/>
        </w:rPr>
        <w:t>والواقع الافتراضي</w:t>
      </w:r>
      <w:r w:rsidRPr="00617867">
        <w:rPr>
          <w:rFonts w:ascii="Simplified Arabic" w:eastAsia="Times New Roman" w:hAnsi="Simplified Arabic" w:cs="Simplified Arabic"/>
          <w:b/>
          <w:bCs/>
          <w:kern w:val="0"/>
          <w:sz w:val="28"/>
          <w:szCs w:val="28"/>
          <w14:ligatures w14:val="none"/>
        </w:rPr>
        <w:t xml:space="preserve"> VR </w:t>
      </w:r>
      <w:r w:rsidRPr="00617867">
        <w:rPr>
          <w:rFonts w:ascii="Simplified Arabic" w:eastAsia="Times New Roman" w:hAnsi="Simplified Arabic" w:cs="Simplified Arabic"/>
          <w:b/>
          <w:bCs/>
          <w:kern w:val="0"/>
          <w:sz w:val="28"/>
          <w:szCs w:val="28"/>
          <w:rtl/>
          <w14:ligatures w14:val="none"/>
        </w:rPr>
        <w:t>على إنتاج البرامج التلفزيونية التفاعلية: دراسة حالة</w:t>
      </w:r>
      <w:r w:rsidRPr="00617867">
        <w:rPr>
          <w:rFonts w:ascii="Simplified Arabic" w:eastAsia="Times New Roman" w:hAnsi="Simplified Arabic" w:cs="Simplified Arabic"/>
          <w:b/>
          <w:bCs/>
          <w:kern w:val="0"/>
          <w:sz w:val="28"/>
          <w:szCs w:val="28"/>
          <w14:ligatures w14:val="none"/>
        </w:rPr>
        <w:t>"</w:t>
      </w:r>
    </w:p>
    <w:p w14:paraId="61D5AE16"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 xml:space="preserve">هدفت الدراسة إلى التعرف على أثر استخدام الذكاء الاصطناعي والواقع الافتراضي بأبعاده (تقنيات الذكاء الاصطناعي التوليدي، تقنيات الواقع الافتراضي الانغماسية، أدوات السرد التفاعلي) على إنتاج البرامج التلفزيونية التفاعلية، ودراسة تأثير هذه التقنيات على طبيعة المشاهدة وجودة المحتوى ومستقبل </w:t>
      </w:r>
      <w:r w:rsidRPr="00617867">
        <w:rPr>
          <w:rFonts w:ascii="Simplified Arabic" w:eastAsia="Times New Roman" w:hAnsi="Simplified Arabic" w:cs="Simplified Arabic"/>
          <w:kern w:val="0"/>
          <w:sz w:val="28"/>
          <w:szCs w:val="28"/>
          <w:rtl/>
          <w14:ligatures w14:val="none"/>
        </w:rPr>
        <w:lastRenderedPageBreak/>
        <w:t xml:space="preserve">الإعلام التفاعلي، واستخدمت الدراسة المنهج الوصفي التحليلي مع دراسة حالة تطبيقية على برنامج المنوعات المصري </w:t>
      </w:r>
      <w:r w:rsidRPr="00617867">
        <w:rPr>
          <w:rFonts w:ascii="Simplified Arabic" w:eastAsia="Times New Roman" w:hAnsi="Simplified Arabic" w:cs="Simplified Arabic"/>
          <w:kern w:val="0"/>
          <w:sz w:val="28"/>
          <w:szCs w:val="28"/>
          <w14:ligatures w14:val="none"/>
        </w:rPr>
        <w:t>"</w:t>
      </w:r>
      <w:r w:rsidRPr="00617867">
        <w:rPr>
          <w:rFonts w:ascii="Simplified Arabic" w:eastAsia="Times New Roman" w:hAnsi="Simplified Arabic" w:cs="Simplified Arabic"/>
          <w:kern w:val="0"/>
          <w:sz w:val="28"/>
          <w:szCs w:val="28"/>
          <w:rtl/>
          <w14:ligatures w14:val="none"/>
        </w:rPr>
        <w:t>العبقري"، وتكونت العينة من جمهور البرنامج والمشاركين فيه من خلال استطلاع للرأي. وتوصلت نتائج الدراسة إلى أن دمج الذكاء الاصطناعي والواقع الافتراضي يعزز من تجربة المشاهدة ويرفع مستوى انخراط الجمهور وتفاعله العاطفي مع المحتوى، وأن نجاح المؤسسات الإعلامية في العصر الرقمي يرتبط بقدرتها على التكيف وتبني التقنيات الحديثة، كما رصدت تحديات تقنية وإبداعية تتعلق بتعقيد البرمجيات وارتفاع تكلفة الإنتاج. وأوصت الدراسة بتدريب صناع البرامج على تطوير مهارات تقنية جديدة، وزيادة الاستثمارات في البنية التحتية التقنية لصناعة الإعلام، وإجراء أبحاث مستقبلية على البرامج الإخبارية والوثائقية التفاعلية</w:t>
      </w:r>
      <w:r w:rsidRPr="00617867">
        <w:rPr>
          <w:rFonts w:ascii="Simplified Arabic" w:eastAsia="Times New Roman" w:hAnsi="Simplified Arabic" w:cs="Simplified Arabic"/>
          <w:kern w:val="0"/>
          <w:sz w:val="28"/>
          <w:szCs w:val="28"/>
          <w14:ligatures w14:val="none"/>
        </w:rPr>
        <w:t>.</w:t>
      </w:r>
    </w:p>
    <w:p w14:paraId="5D84633F"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(4) </w:t>
      </w:r>
      <w:r w:rsidRPr="00617867">
        <w:rPr>
          <w:rFonts w:ascii="Simplified Arabic" w:eastAsia="Times New Roman" w:hAnsi="Simplified Arabic" w:cs="Simplified Arabic"/>
          <w:b/>
          <w:bCs/>
          <w:kern w:val="0"/>
          <w:sz w:val="28"/>
          <w:szCs w:val="28"/>
          <w:rtl/>
          <w14:ligatures w14:val="none"/>
        </w:rPr>
        <w:t>دراسة</w:t>
      </w:r>
      <w:r w:rsidRPr="00617867">
        <w:rPr>
          <w:rFonts w:ascii="Simplified Arabic" w:eastAsia="Times New Roman" w:hAnsi="Simplified Arabic" w:cs="Simplified Arabic"/>
          <w:b/>
          <w:bCs/>
          <w:kern w:val="0"/>
          <w:sz w:val="28"/>
          <w:szCs w:val="28"/>
          <w14:ligatures w14:val="none"/>
        </w:rPr>
        <w:t xml:space="preserve"> Badran, Shabnah, &amp; Allaymoun (2025) </w:t>
      </w:r>
      <w:r w:rsidRPr="00617867">
        <w:rPr>
          <w:rFonts w:ascii="Simplified Arabic" w:eastAsia="Times New Roman" w:hAnsi="Simplified Arabic" w:cs="Simplified Arabic"/>
          <w:b/>
          <w:bCs/>
          <w:kern w:val="0"/>
          <w:sz w:val="28"/>
          <w:szCs w:val="28"/>
          <w:rtl/>
          <w14:ligatures w14:val="none"/>
        </w:rPr>
        <w:t>بعنوان</w:t>
      </w:r>
      <w:r w:rsidRPr="00617867">
        <w:rPr>
          <w:rFonts w:ascii="Simplified Arabic" w:eastAsia="Times New Roman" w:hAnsi="Simplified Arabic" w:cs="Simplified Arabic"/>
          <w:b/>
          <w:bCs/>
          <w:kern w:val="0"/>
          <w:sz w:val="28"/>
          <w:szCs w:val="28"/>
          <w14:ligatures w14:val="none"/>
        </w:rPr>
        <w:t>: "The Impact of Using Artificial Intelligence Technologies in Content Creation on the Effectiveness of Digital Advertising from the Perspective of the Communicator"</w:t>
      </w:r>
    </w:p>
    <w:p w14:paraId="3AE05F40"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هدفت الدراسة إلى التعرف على أثر استخدام تقنيات الذكاء الاصطناعي في إنتاج المحتوى بأبعاده (توليد المحتوى الإعلاني، تحديد الجمهور المستهدف، تخصيص الرسائل الإعلانية، تحليل أداء الحملات) على فاعلية الإعلان الرقمي من وجهة نظر القائم بالاتصال، واستخدمت الدراسة المنهج الوصفي المسحي بأداة الاستبيان الإلكتروني، وتكونت العينة من مجموعة من العاملين في مجال الإعلان الرقمي والتسويق الإلكتروني. وتوصلت نتائج الدراسة إلى أن تقنيات الذكاء الاصطناعي تُحسّن بصورة جوهرية القدرة على تحديد الجمهور المستهدف بنسبة تجاوزت 71%، وأنها ترفع من كفاءة الحملات الإعلانية وفاعلية المحتوى المُقدَّم، فضلًا عن إسهامها في تخصيص الرسائل بما يتوافق مع تفضيلات المستخدمين. وأوصت الدراسة بضرورة تعزيز التدريب المهني للقائمين بالاتصال على أدوات الذكاء الاصطناعي، وتوظيفها استراتيجيًا في صناعة الإعلانات الرقمية لرفع كفاءتها</w:t>
      </w:r>
      <w:r w:rsidRPr="00617867">
        <w:rPr>
          <w:rFonts w:ascii="Simplified Arabic" w:eastAsia="Times New Roman" w:hAnsi="Simplified Arabic" w:cs="Simplified Arabic"/>
          <w:kern w:val="0"/>
          <w:sz w:val="28"/>
          <w:szCs w:val="28"/>
          <w14:ligatures w14:val="none"/>
        </w:rPr>
        <w:t>.</w:t>
      </w:r>
    </w:p>
    <w:p w14:paraId="4CB2DB4A"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(5) </w:t>
      </w:r>
      <w:r w:rsidRPr="00617867">
        <w:rPr>
          <w:rFonts w:ascii="Simplified Arabic" w:eastAsia="Times New Roman" w:hAnsi="Simplified Arabic" w:cs="Simplified Arabic"/>
          <w:b/>
          <w:bCs/>
          <w:kern w:val="0"/>
          <w:sz w:val="28"/>
          <w:szCs w:val="28"/>
          <w:rtl/>
          <w14:ligatures w14:val="none"/>
        </w:rPr>
        <w:t>دراسة محمد ومتولي (2024) بعنوان: "توظيف تقنيات الذكاء الاصطناعي في إنتاج الأفلام الرقمية: دراسة حالة فيلم 'حكم سيوفك</w:t>
      </w:r>
      <w:r w:rsidRPr="00617867">
        <w:rPr>
          <w:rFonts w:ascii="Simplified Arabic" w:eastAsia="Times New Roman" w:hAnsi="Simplified Arabic" w:cs="Simplified Arabic"/>
          <w:b/>
          <w:bCs/>
          <w:kern w:val="0"/>
          <w:sz w:val="28"/>
          <w:szCs w:val="28"/>
          <w14:ligatures w14:val="none"/>
        </w:rPr>
        <w:t>'"</w:t>
      </w:r>
    </w:p>
    <w:p w14:paraId="049372D7"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lastRenderedPageBreak/>
        <w:t>هدفت الدراسة إلى التعرف على إمكانات توظيف تقنيات الذكاء الاصطناعي بأبعاده (التعلم العميق، الرؤية الحاسوبية، معالجة اللغة الطبيعية، تقنية</w:t>
      </w:r>
      <w:r w:rsidRPr="00617867">
        <w:rPr>
          <w:rFonts w:ascii="Simplified Arabic" w:eastAsia="Times New Roman" w:hAnsi="Simplified Arabic" w:cs="Simplified Arabic"/>
          <w:kern w:val="0"/>
          <w:sz w:val="28"/>
          <w:szCs w:val="28"/>
          <w14:ligatures w14:val="none"/>
        </w:rPr>
        <w:t xml:space="preserve"> Stable Diffusion XL </w:t>
      </w:r>
      <w:r w:rsidRPr="00617867">
        <w:rPr>
          <w:rFonts w:ascii="Simplified Arabic" w:eastAsia="Times New Roman" w:hAnsi="Simplified Arabic" w:cs="Simplified Arabic"/>
          <w:kern w:val="0"/>
          <w:sz w:val="28"/>
          <w:szCs w:val="28"/>
          <w:rtl/>
          <w14:ligatures w14:val="none"/>
        </w:rPr>
        <w:t>لتوليد الصور) في تحسين جودة الأفلام الرقمية في مراحل الإنتاج المختلفة بدءًا من كتابة السيناريو وحتى المؤثرات البصرية والصوتية، واستخدمت الدراسة المنهج الوصفي التحليلي مع دراسة حالة تطبيقية على فيلم "حكم سيوفك"، وتكوّنت العينة من عناصر الفيلم محل الدراسة والمنصات الرقمية المستخدمة في تحرير صوره وتحسين جودتها</w:t>
      </w:r>
      <w:r w:rsidRPr="00617867">
        <w:rPr>
          <w:rFonts w:ascii="Simplified Arabic" w:eastAsia="Times New Roman" w:hAnsi="Simplified Arabic" w:cs="Simplified Arabic"/>
          <w:kern w:val="0"/>
          <w:sz w:val="28"/>
          <w:szCs w:val="28"/>
          <w14:ligatures w14:val="none"/>
        </w:rPr>
        <w:t xml:space="preserve">. </w:t>
      </w:r>
      <w:r w:rsidRPr="00617867">
        <w:rPr>
          <w:rFonts w:ascii="Simplified Arabic" w:eastAsia="Times New Roman" w:hAnsi="Simplified Arabic" w:cs="Simplified Arabic"/>
          <w:kern w:val="0"/>
          <w:sz w:val="28"/>
          <w:szCs w:val="28"/>
          <w:rtl/>
          <w14:ligatures w14:val="none"/>
        </w:rPr>
        <w:t>وتوصلت نتائج الدراسة إلى أن تقنيات الذكاء الاصطناعي تمتلك قدرات كبيرة في رفع جودة الأفلام الرقمية وتطوير عناصرها الدرامية والبصرية والسردية، بما يشمل تصميم الشخصيات وزوايا الكاميرا والإضاءة وتدفق القصة، كما قدّمت إسهامًا قيمًا للمصممين وصُنّاع الأفلام في توظيف هذه التقنيات. وأوصت الدراسة بضرورة توسيع توظيف الذكاء الاصطناعي في صناعة الأفلام الرقمية، وتطوير مهارات صُنّاع المحتوى في التعامل مع هذه الأدوات</w:t>
      </w:r>
      <w:r w:rsidRPr="00617867">
        <w:rPr>
          <w:rFonts w:ascii="Simplified Arabic" w:eastAsia="Times New Roman" w:hAnsi="Simplified Arabic" w:cs="Simplified Arabic"/>
          <w:kern w:val="0"/>
          <w:sz w:val="28"/>
          <w:szCs w:val="28"/>
          <w14:ligatures w14:val="none"/>
        </w:rPr>
        <w:t>.</w:t>
      </w:r>
    </w:p>
    <w:p w14:paraId="27A94420"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(6) </w:t>
      </w:r>
      <w:r w:rsidRPr="00617867">
        <w:rPr>
          <w:rFonts w:ascii="Simplified Arabic" w:eastAsia="Times New Roman" w:hAnsi="Simplified Arabic" w:cs="Simplified Arabic"/>
          <w:b/>
          <w:bCs/>
          <w:kern w:val="0"/>
          <w:sz w:val="28"/>
          <w:szCs w:val="28"/>
          <w:rtl/>
          <w14:ligatures w14:val="none"/>
        </w:rPr>
        <w:t>دراسة المهدي (2024) بعنوان: "روبوتات الدردشة التفاعلية وتطبيقات الذكاء الاصطناعي في الإعلام: قراءة نظرية</w:t>
      </w:r>
      <w:r w:rsidRPr="00617867">
        <w:rPr>
          <w:rFonts w:ascii="Simplified Arabic" w:eastAsia="Times New Roman" w:hAnsi="Simplified Arabic" w:cs="Simplified Arabic"/>
          <w:b/>
          <w:bCs/>
          <w:kern w:val="0"/>
          <w:sz w:val="28"/>
          <w:szCs w:val="28"/>
          <w14:ligatures w14:val="none"/>
        </w:rPr>
        <w:t>"</w:t>
      </w:r>
    </w:p>
    <w:p w14:paraId="23A744F0"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هدفت الدراسة إلى التعرف على ماهية روبوتات الدردشة التفاعلية</w:t>
      </w:r>
      <w:r w:rsidRPr="00617867">
        <w:rPr>
          <w:rFonts w:ascii="Simplified Arabic" w:eastAsia="Times New Roman" w:hAnsi="Simplified Arabic" w:cs="Simplified Arabic"/>
          <w:kern w:val="0"/>
          <w:sz w:val="28"/>
          <w:szCs w:val="28"/>
          <w14:ligatures w14:val="none"/>
        </w:rPr>
        <w:t xml:space="preserve"> (Chatbots) </w:t>
      </w:r>
      <w:r w:rsidRPr="00617867">
        <w:rPr>
          <w:rFonts w:ascii="Simplified Arabic" w:eastAsia="Times New Roman" w:hAnsi="Simplified Arabic" w:cs="Simplified Arabic"/>
          <w:kern w:val="0"/>
          <w:sz w:val="28"/>
          <w:szCs w:val="28"/>
          <w:rtl/>
          <w14:ligatures w14:val="none"/>
        </w:rPr>
        <w:t>وتطبيقات الذكاء الاصطناعي بأبعاده (الذكاء الاصطناعي الضيق، الذكاء العام، الذكاء الفائق، تقنيات معالجة اللغة الطبيعية</w:t>
      </w:r>
      <w:r w:rsidRPr="00617867">
        <w:rPr>
          <w:rFonts w:ascii="Simplified Arabic" w:eastAsia="Times New Roman" w:hAnsi="Simplified Arabic" w:cs="Simplified Arabic"/>
          <w:kern w:val="0"/>
          <w:sz w:val="28"/>
          <w:szCs w:val="28"/>
          <w14:ligatures w14:val="none"/>
        </w:rPr>
        <w:t xml:space="preserve"> NLP) </w:t>
      </w:r>
      <w:r w:rsidRPr="00617867">
        <w:rPr>
          <w:rFonts w:ascii="Simplified Arabic" w:eastAsia="Times New Roman" w:hAnsi="Simplified Arabic" w:cs="Simplified Arabic"/>
          <w:kern w:val="0"/>
          <w:sz w:val="28"/>
          <w:szCs w:val="28"/>
          <w:rtl/>
          <w14:ligatures w14:val="none"/>
        </w:rPr>
        <w:t>ودورها في المجال الإعلامي، واستخدمت الدراسة المنهج الوصفي التحليلي القائم على القراءة النظرية للأطر المعرفية الحديثة، وتكونت العينة من تحليل الأدبيات والدراسات المتعلقة بتوظيف روبوتات الدردشة وتطبيقات الذكاء الاصطناعي في الإعلام الرقمي وشبكات التواصل الاجتماعي</w:t>
      </w:r>
      <w:r w:rsidRPr="00617867">
        <w:rPr>
          <w:rFonts w:ascii="Simplified Arabic" w:eastAsia="Times New Roman" w:hAnsi="Simplified Arabic" w:cs="Simplified Arabic"/>
          <w:kern w:val="0"/>
          <w:sz w:val="28"/>
          <w:szCs w:val="28"/>
          <w14:ligatures w14:val="none"/>
        </w:rPr>
        <w:t xml:space="preserve">. </w:t>
      </w:r>
      <w:r w:rsidRPr="00617867">
        <w:rPr>
          <w:rFonts w:ascii="Simplified Arabic" w:eastAsia="Times New Roman" w:hAnsi="Simplified Arabic" w:cs="Simplified Arabic"/>
          <w:kern w:val="0"/>
          <w:sz w:val="28"/>
          <w:szCs w:val="28"/>
          <w:rtl/>
          <w14:ligatures w14:val="none"/>
        </w:rPr>
        <w:t>وتوصلت نتائج الدراسة إلى أن روبوتات الدردشة تسهم بفاعلية في تحسين تجربة المستخدم وتقديم خدمات آلية تفاعلية، وتؤثر في الممارسات الإعلامية المتعلقة بتحرير الأخبار وتسويق المحتوى وخدمة الجمهور، كما رصدت تحديات مرتبطة بالخصوصية والاعتماد المفرط على الخوارزميات وانتشار الأخبار الزائفة. وأوصت الدراسة بتطوير الإعلام الرقمي عبر التوظيف الواعي لروبوتات الدردشة والذكاء الاصطناعي مع ضرورة وجود وعي نقدي وتنظيم قانوني يحمي المجتمع</w:t>
      </w:r>
      <w:r w:rsidRPr="00617867">
        <w:rPr>
          <w:rFonts w:ascii="Simplified Arabic" w:eastAsia="Times New Roman" w:hAnsi="Simplified Arabic" w:cs="Simplified Arabic"/>
          <w:kern w:val="0"/>
          <w:sz w:val="28"/>
          <w:szCs w:val="28"/>
          <w14:ligatures w14:val="none"/>
        </w:rPr>
        <w:t>.</w:t>
      </w:r>
    </w:p>
    <w:p w14:paraId="630C5F56"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(7) </w:t>
      </w:r>
      <w:r w:rsidRPr="00617867">
        <w:rPr>
          <w:rFonts w:ascii="Simplified Arabic" w:eastAsia="Times New Roman" w:hAnsi="Simplified Arabic" w:cs="Simplified Arabic"/>
          <w:b/>
          <w:bCs/>
          <w:kern w:val="0"/>
          <w:sz w:val="28"/>
          <w:szCs w:val="28"/>
          <w:rtl/>
          <w14:ligatures w14:val="none"/>
        </w:rPr>
        <w:t>دراسة</w:t>
      </w:r>
      <w:r w:rsidRPr="00617867">
        <w:rPr>
          <w:rFonts w:ascii="Simplified Arabic" w:eastAsia="Times New Roman" w:hAnsi="Simplified Arabic" w:cs="Simplified Arabic"/>
          <w:b/>
          <w:bCs/>
          <w:kern w:val="0"/>
          <w:sz w:val="28"/>
          <w:szCs w:val="28"/>
          <w14:ligatures w14:val="none"/>
        </w:rPr>
        <w:t xml:space="preserve"> P</w:t>
      </w:r>
      <w:r w:rsidRPr="00617867">
        <w:rPr>
          <w:rFonts w:ascii="Cambria" w:eastAsia="Times New Roman" w:hAnsi="Cambria" w:cs="Cambria"/>
          <w:b/>
          <w:bCs/>
          <w:kern w:val="0"/>
          <w:sz w:val="28"/>
          <w:szCs w:val="28"/>
          <w14:ligatures w14:val="none"/>
        </w:rPr>
        <w:t>ă</w:t>
      </w:r>
      <w:r w:rsidRPr="00617867">
        <w:rPr>
          <w:rFonts w:ascii="Simplified Arabic" w:eastAsia="Times New Roman" w:hAnsi="Simplified Arabic" w:cs="Simplified Arabic"/>
          <w:b/>
          <w:bCs/>
          <w:kern w:val="0"/>
          <w:sz w:val="28"/>
          <w:szCs w:val="28"/>
          <w14:ligatures w14:val="none"/>
        </w:rPr>
        <w:t>v</w:t>
      </w:r>
      <w:r w:rsidRPr="00617867">
        <w:rPr>
          <w:rFonts w:ascii="Cambria" w:eastAsia="Times New Roman" w:hAnsi="Cambria" w:cs="Cambria"/>
          <w:b/>
          <w:bCs/>
          <w:kern w:val="0"/>
          <w:sz w:val="28"/>
          <w:szCs w:val="28"/>
          <w14:ligatures w14:val="none"/>
        </w:rPr>
        <w:t>ă</w:t>
      </w:r>
      <w:r w:rsidRPr="00617867">
        <w:rPr>
          <w:rFonts w:ascii="Simplified Arabic" w:eastAsia="Times New Roman" w:hAnsi="Simplified Arabic" w:cs="Simplified Arabic"/>
          <w:b/>
          <w:bCs/>
          <w:kern w:val="0"/>
          <w:sz w:val="28"/>
          <w:szCs w:val="28"/>
          <w14:ligatures w14:val="none"/>
        </w:rPr>
        <w:t xml:space="preserve">loaia &amp; Necula (2023) </w:t>
      </w:r>
      <w:r w:rsidRPr="00617867">
        <w:rPr>
          <w:rFonts w:ascii="Simplified Arabic" w:eastAsia="Times New Roman" w:hAnsi="Simplified Arabic" w:cs="Simplified Arabic"/>
          <w:b/>
          <w:bCs/>
          <w:kern w:val="0"/>
          <w:sz w:val="28"/>
          <w:szCs w:val="28"/>
          <w:rtl/>
          <w14:ligatures w14:val="none"/>
        </w:rPr>
        <w:t>بعنوان</w:t>
      </w:r>
      <w:r w:rsidRPr="00617867">
        <w:rPr>
          <w:rFonts w:ascii="Simplified Arabic" w:eastAsia="Times New Roman" w:hAnsi="Simplified Arabic" w:cs="Simplified Arabic"/>
          <w:b/>
          <w:bCs/>
          <w:kern w:val="0"/>
          <w:sz w:val="28"/>
          <w:szCs w:val="28"/>
          <w14:ligatures w14:val="none"/>
        </w:rPr>
        <w:t>: "Artificial Intelligence as a Disruptive Technology – A Systematic Literature Review"</w:t>
      </w:r>
    </w:p>
    <w:p w14:paraId="6CB25043"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lastRenderedPageBreak/>
        <w:t>هدفت الدراسة إلى التعرف على دور الذكاء الاصطناعي بوصفه تكنولوجيا تخريبية بأبعاده (تطبيقات الذكاء الاصطناعي في الرعاية الصحية، الأعمال، التعليم، الزراعة، الإعلام) وأثره على مختلف القطاعات، واستخدمت الدراسة منهج المراجعة المنهجية للأدبيات</w:t>
      </w:r>
      <w:r w:rsidRPr="00617867">
        <w:rPr>
          <w:rFonts w:ascii="Simplified Arabic" w:eastAsia="Times New Roman" w:hAnsi="Simplified Arabic" w:cs="Simplified Arabic"/>
          <w:kern w:val="0"/>
          <w:sz w:val="28"/>
          <w:szCs w:val="28"/>
          <w14:ligatures w14:val="none"/>
        </w:rPr>
        <w:t xml:space="preserve"> (Systematic Literature Review)</w:t>
      </w:r>
      <w:r w:rsidRPr="00617867">
        <w:rPr>
          <w:rFonts w:ascii="Simplified Arabic" w:eastAsia="Times New Roman" w:hAnsi="Simplified Arabic" w:cs="Simplified Arabic"/>
          <w:kern w:val="0"/>
          <w:sz w:val="28"/>
          <w:szCs w:val="28"/>
          <w:rtl/>
          <w14:ligatures w14:val="none"/>
        </w:rPr>
        <w:t>، وتكونت العينة من مجموعة كبيرة من الدراسات والأبحاث المنشورة في قواعد البيانات العلمية المعتمدة خلال السنوات الأخيرة. وتوصلت نتائج الدراسة إلى أن الذكاء الاصطناعي يُعدّ من أكثر التقنيات تأثيرًا في عصرنا الحالي، وأنه يُحدث تحولات جوهرية في بنية القطاعات المختلفة بما فيها الإعلام، كما رصدت توجهات بحثية متنامية تتعلق بأخلاقيات الذكاء الاصطناعي وحوكمته. وأوصت الدراسة بضرورة وضع أُطر تنظيمية وأخلاقية لاستخدام الذكاء الاصطناعي، وإجراء مزيد من الأبحاث التطبيقية في القطاعات الحيوية</w:t>
      </w:r>
      <w:r w:rsidRPr="00617867">
        <w:rPr>
          <w:rFonts w:ascii="Simplified Arabic" w:eastAsia="Times New Roman" w:hAnsi="Simplified Arabic" w:cs="Simplified Arabic"/>
          <w:kern w:val="0"/>
          <w:sz w:val="28"/>
          <w:szCs w:val="28"/>
          <w14:ligatures w14:val="none"/>
        </w:rPr>
        <w:t>.</w:t>
      </w:r>
    </w:p>
    <w:p w14:paraId="0FBE1B5F"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(8) </w:t>
      </w:r>
      <w:r w:rsidRPr="00617867">
        <w:rPr>
          <w:rFonts w:ascii="Simplified Arabic" w:eastAsia="Times New Roman" w:hAnsi="Simplified Arabic" w:cs="Simplified Arabic"/>
          <w:b/>
          <w:bCs/>
          <w:kern w:val="0"/>
          <w:sz w:val="28"/>
          <w:szCs w:val="28"/>
          <w:rtl/>
          <w14:ligatures w14:val="none"/>
        </w:rPr>
        <w:t>دراسة عبد العزيز وإبراهيم</w:t>
      </w:r>
      <w:r w:rsidRPr="00617867">
        <w:rPr>
          <w:rFonts w:ascii="Simplified Arabic" w:eastAsia="Times New Roman" w:hAnsi="Simplified Arabic" w:cs="Simplified Arabic"/>
          <w:b/>
          <w:bCs/>
          <w:kern w:val="0"/>
          <w:sz w:val="28"/>
          <w:szCs w:val="28"/>
          <w14:ligatures w14:val="none"/>
        </w:rPr>
        <w:t xml:space="preserve"> (2022) </w:t>
      </w:r>
      <w:r w:rsidRPr="00617867">
        <w:rPr>
          <w:rFonts w:ascii="Simplified Arabic" w:eastAsia="Times New Roman" w:hAnsi="Simplified Arabic" w:cs="Simplified Arabic"/>
          <w:b/>
          <w:bCs/>
          <w:kern w:val="0"/>
          <w:sz w:val="28"/>
          <w:szCs w:val="28"/>
          <w:rtl/>
          <w14:ligatures w14:val="none"/>
        </w:rPr>
        <w:t>بعنوان: "الأثر المجتمعي لتوظيف تقنيات الذكاء الاصطناعي بوسائل الإعلام التقليدية والحديثة: دراسة تحليلية من المستوى الثاني</w:t>
      </w:r>
      <w:r w:rsidRPr="00617867">
        <w:rPr>
          <w:rFonts w:ascii="Simplified Arabic" w:eastAsia="Times New Roman" w:hAnsi="Simplified Arabic" w:cs="Simplified Arabic"/>
          <w:b/>
          <w:bCs/>
          <w:kern w:val="0"/>
          <w:sz w:val="28"/>
          <w:szCs w:val="28"/>
          <w14:ligatures w14:val="none"/>
        </w:rPr>
        <w:t>"</w:t>
      </w:r>
    </w:p>
    <w:p w14:paraId="0B2CB6E6"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 xml:space="preserve">هدفت الدراسة إلى التعرف على الأثر المجتمعي لتوظيف تقنيات الذكاء الاصطناعي بأبعاده (تحرير الأخبار، مكافحة الأخبار المزيفة، تخصيص المحتوى، التسويق الرقمي التفاعلي) في وسائل الإعلام التقليدية والحديثة، واستخدمت الدراسة المنهج التحليلي من المستوى الثاني </w:t>
      </w:r>
      <w:r w:rsidRPr="00617867">
        <w:rPr>
          <w:rFonts w:ascii="Simplified Arabic" w:eastAsia="Times New Roman" w:hAnsi="Simplified Arabic" w:cs="Simplified Arabic"/>
          <w:kern w:val="0"/>
          <w:sz w:val="28"/>
          <w:szCs w:val="28"/>
          <w14:ligatures w14:val="none"/>
        </w:rPr>
        <w:t xml:space="preserve">(Meta-Analysis) </w:t>
      </w:r>
      <w:r w:rsidRPr="00617867">
        <w:rPr>
          <w:rFonts w:ascii="Simplified Arabic" w:eastAsia="Times New Roman" w:hAnsi="Simplified Arabic" w:cs="Simplified Arabic"/>
          <w:kern w:val="0"/>
          <w:sz w:val="28"/>
          <w:szCs w:val="28"/>
          <w:rtl/>
          <w14:ligatures w14:val="none"/>
        </w:rPr>
        <w:t>للتراث العربي والأجنبي، وتكوّنت العينة من مجموعة من الدراسات والأبحاث العربية والأجنبية المتعلقة بتطبيقات الذكاء الاصطناعي في الإعلام. وتوصلت نتائج الدراسة إلى ارتفاع تأثير الذكاء الاصطناعي على بنية العمل الإعلامي وبخاصة المؤسسات الصحفية، وفاعليته في تحرير الأخبار وتخصيص المحتوى ومكافحة الأخبار المزيفة، كما رصدت إشكاليات قبول الأفراد لقرارات تطبيقات الذكاء الاصطناعي ومخاوف اختراق الخصوصية وتوظيف البيانات الشخصية والتحيز في القرارات الخوارزمية. وأوصت الدراسة بضرورة إعداد سياسات حكومية بشأن الذكاء الاصطناعي، وتطوير العنصر البشري المؤهل للتعامل مع التغيرات التكنولوجية الحديثة</w:t>
      </w:r>
      <w:r w:rsidRPr="00617867">
        <w:rPr>
          <w:rFonts w:ascii="Simplified Arabic" w:eastAsia="Times New Roman" w:hAnsi="Simplified Arabic" w:cs="Simplified Arabic"/>
          <w:kern w:val="0"/>
          <w:sz w:val="28"/>
          <w:szCs w:val="28"/>
          <w14:ligatures w14:val="none"/>
        </w:rPr>
        <w:t>.</w:t>
      </w:r>
    </w:p>
    <w:p w14:paraId="4D714F8C"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(9) </w:t>
      </w:r>
      <w:r w:rsidRPr="00617867">
        <w:rPr>
          <w:rFonts w:ascii="Simplified Arabic" w:eastAsia="Times New Roman" w:hAnsi="Simplified Arabic" w:cs="Simplified Arabic"/>
          <w:b/>
          <w:bCs/>
          <w:kern w:val="0"/>
          <w:sz w:val="28"/>
          <w:szCs w:val="28"/>
          <w:rtl/>
          <w14:ligatures w14:val="none"/>
        </w:rPr>
        <w:t>دراسة</w:t>
      </w:r>
      <w:r w:rsidRPr="00617867">
        <w:rPr>
          <w:rFonts w:ascii="Simplified Arabic" w:eastAsia="Times New Roman" w:hAnsi="Simplified Arabic" w:cs="Simplified Arabic"/>
          <w:b/>
          <w:bCs/>
          <w:kern w:val="0"/>
          <w:sz w:val="28"/>
          <w:szCs w:val="28"/>
          <w14:ligatures w14:val="none"/>
        </w:rPr>
        <w:t xml:space="preserve"> Mukhamediev et al. (2022) </w:t>
      </w:r>
      <w:r w:rsidRPr="00617867">
        <w:rPr>
          <w:rFonts w:ascii="Simplified Arabic" w:eastAsia="Times New Roman" w:hAnsi="Simplified Arabic" w:cs="Simplified Arabic"/>
          <w:b/>
          <w:bCs/>
          <w:kern w:val="0"/>
          <w:sz w:val="28"/>
          <w:szCs w:val="28"/>
          <w:rtl/>
          <w14:ligatures w14:val="none"/>
        </w:rPr>
        <w:t>بعنوان</w:t>
      </w:r>
      <w:r w:rsidRPr="00617867">
        <w:rPr>
          <w:rFonts w:ascii="Simplified Arabic" w:eastAsia="Times New Roman" w:hAnsi="Simplified Arabic" w:cs="Simplified Arabic"/>
          <w:b/>
          <w:bCs/>
          <w:kern w:val="0"/>
          <w:sz w:val="28"/>
          <w:szCs w:val="28"/>
          <w14:ligatures w14:val="none"/>
        </w:rPr>
        <w:t>: "Review of Artificial Intelligence and Machine Learning Technologies: Classification, Restrictions, Opportunities and Challenges"</w:t>
      </w:r>
    </w:p>
    <w:p w14:paraId="0F059E54"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lastRenderedPageBreak/>
        <w:t>هدفت الدراسة إلى التعرف على تقنيات الذكاء الاصطناعي وتعلم الآلة بأبعادها (التصنيف، القيود، الفرص، التحديات) وتقديم رؤية شاملة لمستوياتها وتطبيقاتها العملية، واستخدمت الدراسة منهج المراجعة العلمية الشاملة</w:t>
      </w:r>
      <w:r w:rsidRPr="00617867">
        <w:rPr>
          <w:rFonts w:ascii="Simplified Arabic" w:eastAsia="Times New Roman" w:hAnsi="Simplified Arabic" w:cs="Simplified Arabic"/>
          <w:kern w:val="0"/>
          <w:sz w:val="28"/>
          <w:szCs w:val="28"/>
          <w14:ligatures w14:val="none"/>
        </w:rPr>
        <w:t xml:space="preserve"> (Comprehensive Review)</w:t>
      </w:r>
      <w:r w:rsidRPr="00617867">
        <w:rPr>
          <w:rFonts w:ascii="Simplified Arabic" w:eastAsia="Times New Roman" w:hAnsi="Simplified Arabic" w:cs="Simplified Arabic"/>
          <w:kern w:val="0"/>
          <w:sz w:val="28"/>
          <w:szCs w:val="28"/>
          <w:rtl/>
          <w14:ligatures w14:val="none"/>
        </w:rPr>
        <w:t>، وتكونت العينة من مجموعة واسعة من الأبحاث والدراسات والتطبيقات العملية لتقنيات الذكاء الاصطناعي وتعلم الآلة في مختلف المجالات. وتوصلت نتائج الدراسة إلى تقديم تصنيف منهجي لتقنيات الذكاء الاصطناعي وتعلم الآلة، ورصد القيود التقنية والأخلاقية لاستخدامها، وكشف الفرص الواعدة لتطبيقاتها في القطاعات المختلفة بما فيها الإعلام وإنتاج المحتوى. وأوصت الدراسة بضرورة معالجة التحديات التقنية والأخلاقية المرتبطة بتطبيقات الذكاء الاصطناعي، وتطوير معايير علمية وعملية لتقييم أدائها</w:t>
      </w:r>
      <w:r w:rsidRPr="00617867">
        <w:rPr>
          <w:rFonts w:ascii="Simplified Arabic" w:eastAsia="Times New Roman" w:hAnsi="Simplified Arabic" w:cs="Simplified Arabic"/>
          <w:kern w:val="0"/>
          <w:sz w:val="28"/>
          <w:szCs w:val="28"/>
          <w14:ligatures w14:val="none"/>
        </w:rPr>
        <w:t>.</w:t>
      </w:r>
    </w:p>
    <w:p w14:paraId="0AF92A67"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b/>
          <w:bCs/>
          <w:kern w:val="0"/>
          <w:sz w:val="28"/>
          <w:szCs w:val="28"/>
          <w14:ligatures w14:val="none"/>
        </w:rPr>
      </w:pPr>
      <w:r w:rsidRPr="00617867">
        <w:rPr>
          <w:rFonts w:ascii="Simplified Arabic" w:eastAsia="Times New Roman" w:hAnsi="Simplified Arabic" w:cs="Simplified Arabic"/>
          <w:b/>
          <w:bCs/>
          <w:kern w:val="0"/>
          <w:sz w:val="28"/>
          <w:szCs w:val="28"/>
          <w:rtl/>
          <w14:ligatures w14:val="none"/>
        </w:rPr>
        <w:t>المحور الثاني: الدراسات المتعلقة بالمتغير التابع (تفاعل الجمهور) وعلاقته بمتغيرات أخرى</w:t>
      </w:r>
    </w:p>
    <w:p w14:paraId="13DC5756"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(10) </w:t>
      </w:r>
      <w:r w:rsidRPr="00617867">
        <w:rPr>
          <w:rFonts w:ascii="Simplified Arabic" w:eastAsia="Times New Roman" w:hAnsi="Simplified Arabic" w:cs="Simplified Arabic"/>
          <w:b/>
          <w:bCs/>
          <w:kern w:val="0"/>
          <w:sz w:val="28"/>
          <w:szCs w:val="28"/>
          <w:rtl/>
          <w14:ligatures w14:val="none"/>
        </w:rPr>
        <w:t>دراسة</w:t>
      </w:r>
      <w:r w:rsidRPr="00617867">
        <w:rPr>
          <w:rFonts w:ascii="Simplified Arabic" w:eastAsia="Times New Roman" w:hAnsi="Simplified Arabic" w:cs="Simplified Arabic"/>
          <w:b/>
          <w:bCs/>
          <w:kern w:val="0"/>
          <w:sz w:val="28"/>
          <w:szCs w:val="28"/>
          <w14:ligatures w14:val="none"/>
        </w:rPr>
        <w:t xml:space="preserve"> Borysenko et al. (2024) </w:t>
      </w:r>
      <w:r w:rsidRPr="00617867">
        <w:rPr>
          <w:rFonts w:ascii="Simplified Arabic" w:eastAsia="Times New Roman" w:hAnsi="Simplified Arabic" w:cs="Simplified Arabic"/>
          <w:b/>
          <w:bCs/>
          <w:kern w:val="0"/>
          <w:sz w:val="28"/>
          <w:szCs w:val="28"/>
          <w:rtl/>
          <w14:ligatures w14:val="none"/>
        </w:rPr>
        <w:t>بعنوان</w:t>
      </w:r>
      <w:r w:rsidRPr="00617867">
        <w:rPr>
          <w:rFonts w:ascii="Simplified Arabic" w:eastAsia="Times New Roman" w:hAnsi="Simplified Arabic" w:cs="Simplified Arabic"/>
          <w:b/>
          <w:bCs/>
          <w:kern w:val="0"/>
          <w:sz w:val="28"/>
          <w:szCs w:val="28"/>
          <w14:ligatures w14:val="none"/>
        </w:rPr>
        <w:t>: "Impact of Media Space Design on Audience Engagement in the Digital Age: A Scoping Review"</w:t>
      </w:r>
    </w:p>
    <w:p w14:paraId="070F2E46"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هدفت الدراسة إلى التعرف على أثر تصميم الفضاء الإعلامي بأبعاده (التسلسل الهرمي البصري، عناصر التفاعلية، السرد البصري، تجربة المستخدم) على تفاعل الجمهور في العصر الرقمي، واستخدمت الدراسة منهج المراجعة الاستكشافية</w:t>
      </w:r>
      <w:r w:rsidRPr="00617867">
        <w:rPr>
          <w:rFonts w:ascii="Simplified Arabic" w:eastAsia="Times New Roman" w:hAnsi="Simplified Arabic" w:cs="Simplified Arabic"/>
          <w:kern w:val="0"/>
          <w:sz w:val="28"/>
          <w:szCs w:val="28"/>
          <w14:ligatures w14:val="none"/>
        </w:rPr>
        <w:t xml:space="preserve"> (Scoping Review)</w:t>
      </w:r>
      <w:r w:rsidRPr="00617867">
        <w:rPr>
          <w:rFonts w:ascii="Simplified Arabic" w:eastAsia="Times New Roman" w:hAnsi="Simplified Arabic" w:cs="Simplified Arabic"/>
          <w:kern w:val="0"/>
          <w:sz w:val="28"/>
          <w:szCs w:val="28"/>
          <w:rtl/>
          <w14:ligatures w14:val="none"/>
        </w:rPr>
        <w:t>، وتكونت العينة من مجموعة من الدراسات والأبحاث المنشورة في قواعد البيانات العلمية المتخصصة في مجال تصميم الإعلام وتفاعل الجمهور. وتوصلت نتائج الدراسة إلى أن تصميم الفضاء الإعلامي يؤدي دورًا محوريًا في تشكيل تفاعل الجمهور؛ إذ يسمح بالجمع بين التسلسل الهرمي البصري والعناصر التفاعلية والسرد البصري لخلق تجربة جذابة، كما أبرزت أن المؤسسات الإعلامية التي تستثمر في تصميم رقمي مبتكر تحقق مستويات أعلى من الانخراط الجماهيري. وأوصت الدراسة بضرورة تبني المؤسسات الإعلامية لاستراتيجيات تصميم مدروسة تأخذ في الاعتبار الأبعاد الجمالية والوظيفية للفضاء الرقمي</w:t>
      </w:r>
      <w:r w:rsidRPr="00617867">
        <w:rPr>
          <w:rFonts w:ascii="Simplified Arabic" w:eastAsia="Times New Roman" w:hAnsi="Simplified Arabic" w:cs="Simplified Arabic"/>
          <w:kern w:val="0"/>
          <w:sz w:val="28"/>
          <w:szCs w:val="28"/>
          <w14:ligatures w14:val="none"/>
        </w:rPr>
        <w:t>.</w:t>
      </w:r>
    </w:p>
    <w:p w14:paraId="6C6EF776"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(11) </w:t>
      </w:r>
      <w:r w:rsidRPr="00617867">
        <w:rPr>
          <w:rFonts w:ascii="Simplified Arabic" w:eastAsia="Times New Roman" w:hAnsi="Simplified Arabic" w:cs="Simplified Arabic"/>
          <w:b/>
          <w:bCs/>
          <w:kern w:val="0"/>
          <w:sz w:val="28"/>
          <w:szCs w:val="28"/>
          <w:rtl/>
          <w14:ligatures w14:val="none"/>
        </w:rPr>
        <w:t>دراسة</w:t>
      </w:r>
      <w:r w:rsidRPr="00617867">
        <w:rPr>
          <w:rFonts w:ascii="Simplified Arabic" w:eastAsia="Times New Roman" w:hAnsi="Simplified Arabic" w:cs="Simplified Arabic"/>
          <w:b/>
          <w:bCs/>
          <w:kern w:val="0"/>
          <w:sz w:val="28"/>
          <w:szCs w:val="28"/>
          <w14:ligatures w14:val="none"/>
        </w:rPr>
        <w:t xml:space="preserve"> Medina, Portilla, &amp; Pereira (2023) </w:t>
      </w:r>
      <w:r w:rsidRPr="00617867">
        <w:rPr>
          <w:rFonts w:ascii="Simplified Arabic" w:eastAsia="Times New Roman" w:hAnsi="Simplified Arabic" w:cs="Simplified Arabic"/>
          <w:b/>
          <w:bCs/>
          <w:kern w:val="0"/>
          <w:sz w:val="28"/>
          <w:szCs w:val="28"/>
          <w:rtl/>
          <w14:ligatures w14:val="none"/>
        </w:rPr>
        <w:t>بعنوان</w:t>
      </w:r>
      <w:r w:rsidRPr="00617867">
        <w:rPr>
          <w:rFonts w:ascii="Simplified Arabic" w:eastAsia="Times New Roman" w:hAnsi="Simplified Arabic" w:cs="Simplified Arabic"/>
          <w:b/>
          <w:bCs/>
          <w:kern w:val="0"/>
          <w:sz w:val="28"/>
          <w:szCs w:val="28"/>
          <w14:ligatures w14:val="none"/>
        </w:rPr>
        <w:t>: "Exploring What Audience Engagement Means for Media Companies"</w:t>
      </w:r>
    </w:p>
    <w:p w14:paraId="7818675E"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lastRenderedPageBreak/>
        <w:t>هدفت الدراسة إلى التعرف على مفهوم تفاعل الجمهور بأبعاده (التفاعل الكمي عبر المقاييس الرقمية، التفاعل النوعي العاطفي والمعرفي، التفاعل التجاري المرتبط بالإعلان) من وجهة نظر المؤسسات الإعلامية وكيفية قياسه، واستخدمت الدراسة المنهج الوصفي بأداة الاستبيان، وتكونت العينة من مجموعة من المهنيين والمديرين في شركات إعلامية تنتمي إلى قطاعات مختلفة. وتوصلت نتائج الدراسة إلى أن مفهوم تفاعل الجمهور يتباين بين المؤسسات الإعلامية تبعًا لطبيعة نشاطها وأهدافها التجارية والتحريرية، وأن قياس التفاعل لا يقتصر على المؤشرات الكمية بل يمتد إلى مؤشرات نوعية مرتبطة بالولاء وعمق الانخراط، كما كشفت عن حاجة المؤسسات إلى أُطر قياس موحدة. وأوصت الدراسة بتطوير نماذج متكاملة لقياس تفاعل الجمهور تُوازن بين الأبعاد الكمية والنوعية، وتدمج بين أهداف صناعة المحتوى وأهداف الإعلان</w:t>
      </w:r>
      <w:r w:rsidRPr="00617867">
        <w:rPr>
          <w:rFonts w:ascii="Simplified Arabic" w:eastAsia="Times New Roman" w:hAnsi="Simplified Arabic" w:cs="Simplified Arabic"/>
          <w:kern w:val="0"/>
          <w:sz w:val="28"/>
          <w:szCs w:val="28"/>
          <w14:ligatures w14:val="none"/>
        </w:rPr>
        <w:t>.</w:t>
      </w:r>
    </w:p>
    <w:p w14:paraId="5B428AF1"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(12) </w:t>
      </w:r>
      <w:r w:rsidRPr="00617867">
        <w:rPr>
          <w:rFonts w:ascii="Simplified Arabic" w:eastAsia="Times New Roman" w:hAnsi="Simplified Arabic" w:cs="Simplified Arabic"/>
          <w:b/>
          <w:bCs/>
          <w:kern w:val="0"/>
          <w:sz w:val="28"/>
          <w:szCs w:val="28"/>
          <w:rtl/>
          <w14:ligatures w14:val="none"/>
        </w:rPr>
        <w:t>دراسة</w:t>
      </w:r>
      <w:r w:rsidRPr="00617867">
        <w:rPr>
          <w:rFonts w:ascii="Simplified Arabic" w:eastAsia="Times New Roman" w:hAnsi="Simplified Arabic" w:cs="Simplified Arabic"/>
          <w:b/>
          <w:bCs/>
          <w:kern w:val="0"/>
          <w:sz w:val="28"/>
          <w:szCs w:val="28"/>
          <w14:ligatures w14:val="none"/>
        </w:rPr>
        <w:t xml:space="preserve"> Shanmugasundaram &amp; Tamilarasu (2023) </w:t>
      </w:r>
      <w:r w:rsidRPr="00617867">
        <w:rPr>
          <w:rFonts w:ascii="Simplified Arabic" w:eastAsia="Times New Roman" w:hAnsi="Simplified Arabic" w:cs="Simplified Arabic"/>
          <w:b/>
          <w:bCs/>
          <w:kern w:val="0"/>
          <w:sz w:val="28"/>
          <w:szCs w:val="28"/>
          <w:rtl/>
          <w14:ligatures w14:val="none"/>
        </w:rPr>
        <w:t>بعنوان</w:t>
      </w:r>
      <w:r w:rsidRPr="00617867">
        <w:rPr>
          <w:rFonts w:ascii="Simplified Arabic" w:eastAsia="Times New Roman" w:hAnsi="Simplified Arabic" w:cs="Simplified Arabic"/>
          <w:b/>
          <w:bCs/>
          <w:kern w:val="0"/>
          <w:sz w:val="28"/>
          <w:szCs w:val="28"/>
          <w14:ligatures w14:val="none"/>
        </w:rPr>
        <w:t>: "The Impact of Digital Technology, Social Media, and Artificial Intelligence on Cognitive Functions: A Review"</w:t>
      </w:r>
    </w:p>
    <w:p w14:paraId="22D91AE4"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t>هدفت الدراسة إلى التعرف على أثر التكنولوجيا الرقمية ومنصات التواصل الاجتماعي والذكاء الاصطناعي بأبعادها (الانتباه، الذاكرة، اتخاذ القرار، التفاعل المعرفي) على الوظائف المعرفية للجمهور، واستخدمت الدراسة منهج المراجعة العلمية للأدبيات، وتكونت العينة من مجموعة من الدراسات والأبحاث المنشورة في الدوريات العلمية المتخصصة في علم النفس المعرفي والإعلام الرقمي. وتوصلت نتائج الدراسة إلى أن للتقنيات الرقمية وتطبيقات الذكاء الاصطناعي آثارًا مزدوجة على الوظائف المعرفية للأفراد؛ فمن جهة تُعزّز سرعة الوصول إلى المعلومات وتفاعل الجمهور مع المحتوى، ومن جهة أخرى قد تؤثر سلبًا على مدى الانتباه والتفكير العميق، كما رصدت أهمية فهم آليات هذا التأثير في تصميم المحتوى الرقمي. وأوصت الدراسة بضرورة إجراء أبحاث طولية لرصد الأثر المعرفي بعيد المدى للتفاعل مع المحتوى الرقمي والذكاء الاصطناعي</w:t>
      </w:r>
      <w:r w:rsidRPr="00617867">
        <w:rPr>
          <w:rFonts w:ascii="Simplified Arabic" w:eastAsia="Times New Roman" w:hAnsi="Simplified Arabic" w:cs="Simplified Arabic"/>
          <w:kern w:val="0"/>
          <w:sz w:val="28"/>
          <w:szCs w:val="28"/>
          <w14:ligatures w14:val="none"/>
        </w:rPr>
        <w:t>.</w:t>
      </w:r>
    </w:p>
    <w:p w14:paraId="7DE96069"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b/>
          <w:bCs/>
          <w:kern w:val="0"/>
          <w:sz w:val="28"/>
          <w:szCs w:val="28"/>
          <w14:ligatures w14:val="none"/>
        </w:rPr>
        <w:t xml:space="preserve">(13) </w:t>
      </w:r>
      <w:r w:rsidRPr="00617867">
        <w:rPr>
          <w:rFonts w:ascii="Simplified Arabic" w:eastAsia="Times New Roman" w:hAnsi="Simplified Arabic" w:cs="Simplified Arabic"/>
          <w:b/>
          <w:bCs/>
          <w:kern w:val="0"/>
          <w:sz w:val="28"/>
          <w:szCs w:val="28"/>
          <w:rtl/>
          <w14:ligatures w14:val="none"/>
        </w:rPr>
        <w:t>دراسة</w:t>
      </w:r>
      <w:r w:rsidRPr="00617867">
        <w:rPr>
          <w:rFonts w:ascii="Simplified Arabic" w:eastAsia="Times New Roman" w:hAnsi="Simplified Arabic" w:cs="Simplified Arabic"/>
          <w:b/>
          <w:bCs/>
          <w:kern w:val="0"/>
          <w:sz w:val="28"/>
          <w:szCs w:val="28"/>
          <w14:ligatures w14:val="none"/>
        </w:rPr>
        <w:t xml:space="preserve"> Zayani (2021) </w:t>
      </w:r>
      <w:r w:rsidRPr="00617867">
        <w:rPr>
          <w:rFonts w:ascii="Simplified Arabic" w:eastAsia="Times New Roman" w:hAnsi="Simplified Arabic" w:cs="Simplified Arabic"/>
          <w:b/>
          <w:bCs/>
          <w:kern w:val="0"/>
          <w:sz w:val="28"/>
          <w:szCs w:val="28"/>
          <w:rtl/>
          <w14:ligatures w14:val="none"/>
        </w:rPr>
        <w:t>بعنوان</w:t>
      </w:r>
      <w:r w:rsidRPr="00617867">
        <w:rPr>
          <w:rFonts w:ascii="Simplified Arabic" w:eastAsia="Times New Roman" w:hAnsi="Simplified Arabic" w:cs="Simplified Arabic"/>
          <w:b/>
          <w:bCs/>
          <w:kern w:val="0"/>
          <w:sz w:val="28"/>
          <w:szCs w:val="28"/>
          <w14:ligatures w14:val="none"/>
        </w:rPr>
        <w:t>: "Digital Journalism, Social Media Platforms, and Audience Engagement: The Case of AJ+"</w:t>
      </w:r>
    </w:p>
    <w:p w14:paraId="7D249633" w14:textId="77777777" w:rsidR="00617867" w:rsidRPr="00617867" w:rsidRDefault="00617867" w:rsidP="00617867">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617867">
        <w:rPr>
          <w:rFonts w:ascii="Simplified Arabic" w:eastAsia="Times New Roman" w:hAnsi="Simplified Arabic" w:cs="Simplified Arabic"/>
          <w:kern w:val="0"/>
          <w:sz w:val="28"/>
          <w:szCs w:val="28"/>
          <w:rtl/>
          <w14:ligatures w14:val="none"/>
        </w:rPr>
        <w:lastRenderedPageBreak/>
        <w:t>هدفت الدراسة إلى التعرف على آليات تفاعل الجمهور مع الصحافة الرقمية بأبعاده (السرد البصري، المحتوى القصير المخصص للمنصات، التفاعلية، الانتشار الفيروسي) عبر منصات التواصل الاجتماعي، وتحليل قدرة المؤسسات الإعلامية المُؤسَّسة على التكيف مع المشهد الرقمي المتغير، واستخدمت الدراسة منهجًا مختلطًا يجمع بين المنهجين الكيفي والكمي، وتكونت العينة من تحليل تجربة منصة</w:t>
      </w:r>
      <w:r w:rsidRPr="00617867">
        <w:rPr>
          <w:rFonts w:ascii="Simplified Arabic" w:eastAsia="Times New Roman" w:hAnsi="Simplified Arabic" w:cs="Simplified Arabic"/>
          <w:kern w:val="0"/>
          <w:sz w:val="28"/>
          <w:szCs w:val="28"/>
          <w14:ligatures w14:val="none"/>
        </w:rPr>
        <w:t xml:space="preserve"> AJ+ </w:t>
      </w:r>
      <w:r w:rsidRPr="00617867">
        <w:rPr>
          <w:rFonts w:ascii="Simplified Arabic" w:eastAsia="Times New Roman" w:hAnsi="Simplified Arabic" w:cs="Simplified Arabic"/>
          <w:kern w:val="0"/>
          <w:sz w:val="28"/>
          <w:szCs w:val="28"/>
          <w:rtl/>
          <w14:ligatures w14:val="none"/>
        </w:rPr>
        <w:t>التابعة لشبكة الجزيرة بوصفها مختبرًا إعلاميًا مبتكرًا للسرد الرقمي. وتوصلت نتائج الدراسة إلى أن منصة</w:t>
      </w:r>
      <w:r w:rsidRPr="00617867">
        <w:rPr>
          <w:rFonts w:ascii="Simplified Arabic" w:eastAsia="Times New Roman" w:hAnsi="Simplified Arabic" w:cs="Simplified Arabic"/>
          <w:kern w:val="0"/>
          <w:sz w:val="28"/>
          <w:szCs w:val="28"/>
          <w14:ligatures w14:val="none"/>
        </w:rPr>
        <w:t xml:space="preserve"> AJ+ </w:t>
      </w:r>
      <w:r w:rsidRPr="00617867">
        <w:rPr>
          <w:rFonts w:ascii="Simplified Arabic" w:eastAsia="Times New Roman" w:hAnsi="Simplified Arabic" w:cs="Simplified Arabic"/>
          <w:kern w:val="0"/>
          <w:sz w:val="28"/>
          <w:szCs w:val="28"/>
          <w:rtl/>
          <w14:ligatures w14:val="none"/>
        </w:rPr>
        <w:t>تمكنت من بناء علاقة تفاعلية متينة مع جمهور واسع عبر مختلف منصات التواصل الاجتماعي من خلال تبني نماذج سرد رقمي مبتكرة، وأن نجاح المؤسسات الإعلامية في الفضاء الرقمي يعتمد على قدرتها على التكيف مع طبيعة كل منصة وجمهورها. وأوصت الدراسة بضرورة تطوير استراتيجيات إعلامية رقمية تستثمر في السرد البصري والمحتوى التفاعلي، وإيلاء اهتمام خاص لخصوصية كل منصة من منصات التواصل الاجتماعي</w:t>
      </w:r>
      <w:r w:rsidRPr="00617867">
        <w:rPr>
          <w:rFonts w:ascii="Simplified Arabic" w:eastAsia="Times New Roman" w:hAnsi="Simplified Arabic" w:cs="Simplified Arabic"/>
          <w:kern w:val="0"/>
          <w:sz w:val="28"/>
          <w:szCs w:val="28"/>
          <w14:ligatures w14:val="none"/>
        </w:rPr>
        <w:t>.</w:t>
      </w:r>
    </w:p>
    <w:p w14:paraId="6FA6B7BD" w14:textId="1EB5902C" w:rsidR="00CC6261" w:rsidRPr="00646233" w:rsidRDefault="00CC6261"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646233">
        <w:rPr>
          <w:rFonts w:ascii="Simplified Arabic" w:eastAsia="Times New Roman" w:hAnsi="Simplified Arabic" w:cs="Simplified Arabic" w:hint="cs"/>
          <w:b/>
          <w:bCs/>
          <w:kern w:val="36"/>
          <w:sz w:val="28"/>
          <w:szCs w:val="28"/>
          <w:rtl/>
          <w14:ligatures w14:val="none"/>
        </w:rPr>
        <w:t>الفجوة البحثية</w:t>
      </w:r>
      <w:bookmarkEnd w:id="12"/>
    </w:p>
    <w:p w14:paraId="0B85AA39" w14:textId="77777777" w:rsidR="001D46A0" w:rsidRPr="001D46A0" w:rsidRDefault="001D46A0" w:rsidP="001D46A0">
      <w:pPr>
        <w:spacing w:line="276" w:lineRule="auto"/>
        <w:jc w:val="both"/>
        <w:rPr>
          <w:rFonts w:ascii="Simplified Arabic" w:hAnsi="Simplified Arabic" w:cs="Simplified Arabic"/>
          <w:sz w:val="28"/>
          <w:szCs w:val="28"/>
        </w:rPr>
      </w:pPr>
      <w:bookmarkStart w:id="14" w:name="_Toc231919275"/>
      <w:r w:rsidRPr="001D46A0">
        <w:rPr>
          <w:rFonts w:ascii="Simplified Arabic" w:hAnsi="Simplified Arabic" w:cs="Simplified Arabic" w:hint="cs"/>
          <w:sz w:val="28"/>
          <w:szCs w:val="28"/>
          <w:rtl/>
        </w:rPr>
        <w:t xml:space="preserve">من خلال استعراض الدراسات السابقة العربية والأجنبية ذات الصلة بموضوع الدراسة الحالية، تتضح أوجه اتفاق واختلاف جوهرية تُشكّل في مجملها الفجوة البحثية التي تسعى الدراسة الحالية إلى سدّها. فمن </w:t>
      </w:r>
      <w:r w:rsidRPr="001D46A0">
        <w:rPr>
          <w:rFonts w:ascii="Simplified Arabic" w:hAnsi="Simplified Arabic" w:cs="Simplified Arabic" w:hint="cs"/>
          <w:b/>
          <w:bCs/>
          <w:sz w:val="28"/>
          <w:szCs w:val="28"/>
          <w:rtl/>
        </w:rPr>
        <w:t>حيث الهدف</w:t>
      </w:r>
      <w:r w:rsidRPr="001D46A0">
        <w:rPr>
          <w:rFonts w:ascii="Simplified Arabic" w:hAnsi="Simplified Arabic" w:cs="Simplified Arabic" w:hint="cs"/>
          <w:sz w:val="28"/>
          <w:szCs w:val="28"/>
          <w:rtl/>
        </w:rPr>
        <w:t>، تتفق الدراسة الحالية مع غالبية الدراسات السابقة كدراسة أبو النجا (2025) ودراسة محمد ومتولي</w:t>
      </w:r>
      <w:r w:rsidRPr="001D46A0">
        <w:rPr>
          <w:rFonts w:ascii="Simplified Arabic" w:hAnsi="Simplified Arabic" w:cs="Simplified Arabic" w:hint="cs"/>
          <w:sz w:val="28"/>
          <w:szCs w:val="28"/>
        </w:rPr>
        <w:t xml:space="preserve"> (2024) </w:t>
      </w:r>
      <w:r w:rsidRPr="001D46A0">
        <w:rPr>
          <w:rFonts w:ascii="Simplified Arabic" w:hAnsi="Simplified Arabic" w:cs="Simplified Arabic" w:hint="cs"/>
          <w:sz w:val="28"/>
          <w:szCs w:val="28"/>
          <w:rtl/>
        </w:rPr>
        <w:t>ودراسة</w:t>
      </w:r>
      <w:r w:rsidRPr="001D46A0">
        <w:rPr>
          <w:rFonts w:ascii="Simplified Arabic" w:hAnsi="Simplified Arabic" w:cs="Simplified Arabic" w:hint="cs"/>
          <w:sz w:val="28"/>
          <w:szCs w:val="28"/>
        </w:rPr>
        <w:t xml:space="preserve"> Badran et al. (2025) </w:t>
      </w:r>
      <w:r w:rsidRPr="001D46A0">
        <w:rPr>
          <w:rFonts w:ascii="Simplified Arabic" w:hAnsi="Simplified Arabic" w:cs="Simplified Arabic" w:hint="cs"/>
          <w:sz w:val="28"/>
          <w:szCs w:val="28"/>
          <w:rtl/>
        </w:rPr>
        <w:t xml:space="preserve">في الاهتمام بدراسة توظيف تقنيات الذكاء الاصطناعي في إنتاج المحتوى الرقمي، إلا أنها تختلف في تركيزها على ربط هذا التوظيف بتفاعل الجمهور تحديدًا في سياق منصة إعلامية حكومية، وهو ما لم يتم تناوله بصورة متكاملة في الدراسات السابقة التي توزّعت اهتماماتها بين البرامج التلفزيونية والأفلام الرقمية والإعلانات الرقمية والمحتوى التعليمي، دون التطرق للمنصات الإعلامية الحكومية بوصفها وحدة تحليل مستقلة. ومن </w:t>
      </w:r>
      <w:r w:rsidRPr="001D46A0">
        <w:rPr>
          <w:rFonts w:ascii="Simplified Arabic" w:hAnsi="Simplified Arabic" w:cs="Simplified Arabic" w:hint="cs"/>
          <w:b/>
          <w:bCs/>
          <w:sz w:val="28"/>
          <w:szCs w:val="28"/>
          <w:rtl/>
        </w:rPr>
        <w:t>حيث الأبعاد</w:t>
      </w:r>
      <w:r w:rsidRPr="001D46A0">
        <w:rPr>
          <w:rFonts w:ascii="Simplified Arabic" w:hAnsi="Simplified Arabic" w:cs="Simplified Arabic" w:hint="cs"/>
          <w:sz w:val="28"/>
          <w:szCs w:val="28"/>
          <w:rtl/>
        </w:rPr>
        <w:t>، تتميّز الدراسة الحالية بتقديم أبعاد متكاملة للمتغير المستقل تشمل (المحتوى النصي، المحتوى المرئي والفيديو، المحتوى الصوتي، تخصيص المحتوى)، في حين اقتصرت دراسات سابقة كدراسة المهدي (2024) ودراسة الجنيدي (2026) على نوع واحد من المحتوى أو تطبيق بعينه، فيما تناولت دراسات أخرى كدراسة عبد العزيز وإبراهيم</w:t>
      </w:r>
      <w:r w:rsidRPr="001D46A0">
        <w:rPr>
          <w:rFonts w:ascii="Simplified Arabic" w:hAnsi="Simplified Arabic" w:cs="Simplified Arabic" w:hint="cs"/>
          <w:sz w:val="28"/>
          <w:szCs w:val="28"/>
        </w:rPr>
        <w:t xml:space="preserve"> (2022) </w:t>
      </w:r>
      <w:r w:rsidRPr="001D46A0">
        <w:rPr>
          <w:rFonts w:ascii="Simplified Arabic" w:hAnsi="Simplified Arabic" w:cs="Simplified Arabic" w:hint="cs"/>
          <w:sz w:val="28"/>
          <w:szCs w:val="28"/>
          <w:rtl/>
        </w:rPr>
        <w:t>ودراسة</w:t>
      </w:r>
      <w:r w:rsidRPr="001D46A0">
        <w:rPr>
          <w:rFonts w:ascii="Simplified Arabic" w:hAnsi="Simplified Arabic" w:cs="Simplified Arabic" w:hint="cs"/>
          <w:sz w:val="28"/>
          <w:szCs w:val="28"/>
        </w:rPr>
        <w:t xml:space="preserve"> Mukhamediev et al. (2022) </w:t>
      </w:r>
      <w:r w:rsidRPr="001D46A0">
        <w:rPr>
          <w:rFonts w:ascii="Simplified Arabic" w:hAnsi="Simplified Arabic" w:cs="Simplified Arabic" w:hint="cs"/>
          <w:sz w:val="28"/>
          <w:szCs w:val="28"/>
          <w:rtl/>
        </w:rPr>
        <w:t>الذكاء الاصطناعي بصورة عامة دون تفصيل لأبعاد إنتاج المحتوى الرقمي</w:t>
      </w:r>
      <w:r w:rsidRPr="001D46A0">
        <w:rPr>
          <w:rFonts w:ascii="Simplified Arabic" w:hAnsi="Simplified Arabic" w:cs="Simplified Arabic" w:hint="cs"/>
          <w:sz w:val="28"/>
          <w:szCs w:val="28"/>
        </w:rPr>
        <w:t>.</w:t>
      </w:r>
    </w:p>
    <w:p w14:paraId="21E00BCC"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sz w:val="28"/>
          <w:szCs w:val="28"/>
          <w:rtl/>
        </w:rPr>
        <w:lastRenderedPageBreak/>
        <w:t xml:space="preserve">ومن </w:t>
      </w:r>
      <w:r w:rsidRPr="001D46A0">
        <w:rPr>
          <w:rFonts w:ascii="Simplified Arabic" w:hAnsi="Simplified Arabic" w:cs="Simplified Arabic" w:hint="cs"/>
          <w:b/>
          <w:bCs/>
          <w:sz w:val="28"/>
          <w:szCs w:val="28"/>
          <w:rtl/>
        </w:rPr>
        <w:t>حيث المنهج</w:t>
      </w:r>
      <w:r w:rsidRPr="001D46A0">
        <w:rPr>
          <w:rFonts w:ascii="Simplified Arabic" w:hAnsi="Simplified Arabic" w:cs="Simplified Arabic" w:hint="cs"/>
          <w:sz w:val="28"/>
          <w:szCs w:val="28"/>
          <w:rtl/>
        </w:rPr>
        <w:t>، تتفق الدراسة الحالية مع دراسة أبو النجا (2025) ودراسة</w:t>
      </w:r>
      <w:r w:rsidRPr="001D46A0">
        <w:rPr>
          <w:rFonts w:ascii="Simplified Arabic" w:hAnsi="Simplified Arabic" w:cs="Simplified Arabic" w:hint="cs"/>
          <w:sz w:val="28"/>
          <w:szCs w:val="28"/>
        </w:rPr>
        <w:t xml:space="preserve"> Medina et al. (2023) </w:t>
      </w:r>
      <w:r w:rsidRPr="001D46A0">
        <w:rPr>
          <w:rFonts w:ascii="Simplified Arabic" w:hAnsi="Simplified Arabic" w:cs="Simplified Arabic" w:hint="cs"/>
          <w:sz w:val="28"/>
          <w:szCs w:val="28"/>
          <w:rtl/>
        </w:rPr>
        <w:t>ودراسة</w:t>
      </w:r>
      <w:r w:rsidRPr="001D46A0">
        <w:rPr>
          <w:rFonts w:ascii="Simplified Arabic" w:hAnsi="Simplified Arabic" w:cs="Simplified Arabic" w:hint="cs"/>
          <w:sz w:val="28"/>
          <w:szCs w:val="28"/>
        </w:rPr>
        <w:t xml:space="preserve"> Badran et al. (2025) </w:t>
      </w:r>
      <w:r w:rsidRPr="001D46A0">
        <w:rPr>
          <w:rFonts w:ascii="Simplified Arabic" w:hAnsi="Simplified Arabic" w:cs="Simplified Arabic" w:hint="cs"/>
          <w:sz w:val="28"/>
          <w:szCs w:val="28"/>
          <w:rtl/>
        </w:rPr>
        <w:t>في توظيف المنهج الوصفي التحليلي مع الاعتماد على الاستبيان أداةً لجمع البيانات، غير أنها تختلف عن دراسات شبه تجريبية كدراسة الجنيدي (2026) ودراسة الصاوي (2026)، ودراسات تحليلية نظرية كدراسة المهدي (2024) ودراسة</w:t>
      </w:r>
      <w:r w:rsidRPr="001D46A0">
        <w:rPr>
          <w:rFonts w:ascii="Simplified Arabic" w:hAnsi="Simplified Arabic" w:cs="Simplified Arabic" w:hint="cs"/>
          <w:sz w:val="28"/>
          <w:szCs w:val="28"/>
        </w:rPr>
        <w:t xml:space="preserve"> P</w:t>
      </w:r>
      <w:r w:rsidRPr="001D46A0">
        <w:rPr>
          <w:rFonts w:ascii="Cambria" w:hAnsi="Cambria" w:cs="Cambria"/>
          <w:sz w:val="28"/>
          <w:szCs w:val="28"/>
        </w:rPr>
        <w:t>ă</w:t>
      </w:r>
      <w:r w:rsidRPr="001D46A0">
        <w:rPr>
          <w:rFonts w:ascii="Simplified Arabic" w:hAnsi="Simplified Arabic" w:cs="Simplified Arabic" w:hint="cs"/>
          <w:sz w:val="28"/>
          <w:szCs w:val="28"/>
        </w:rPr>
        <w:t>v</w:t>
      </w:r>
      <w:r w:rsidRPr="001D46A0">
        <w:rPr>
          <w:rFonts w:ascii="Cambria" w:hAnsi="Cambria" w:cs="Cambria"/>
          <w:sz w:val="28"/>
          <w:szCs w:val="28"/>
        </w:rPr>
        <w:t>ă</w:t>
      </w:r>
      <w:r w:rsidRPr="001D46A0">
        <w:rPr>
          <w:rFonts w:ascii="Simplified Arabic" w:hAnsi="Simplified Arabic" w:cs="Simplified Arabic" w:hint="cs"/>
          <w:sz w:val="28"/>
          <w:szCs w:val="28"/>
        </w:rPr>
        <w:t xml:space="preserve">loaia &amp; Necula (2023) </w:t>
      </w:r>
      <w:r w:rsidRPr="001D46A0">
        <w:rPr>
          <w:rFonts w:ascii="Simplified Arabic" w:hAnsi="Simplified Arabic" w:cs="Simplified Arabic" w:hint="cs"/>
          <w:sz w:val="28"/>
          <w:szCs w:val="28"/>
          <w:rtl/>
        </w:rPr>
        <w:t>ودراسة</w:t>
      </w:r>
      <w:r w:rsidRPr="001D46A0">
        <w:rPr>
          <w:rFonts w:ascii="Simplified Arabic" w:hAnsi="Simplified Arabic" w:cs="Simplified Arabic" w:hint="cs"/>
          <w:sz w:val="28"/>
          <w:szCs w:val="28"/>
        </w:rPr>
        <w:t xml:space="preserve"> Borysenko et al. (2024) </w:t>
      </w:r>
      <w:r w:rsidRPr="001D46A0">
        <w:rPr>
          <w:rFonts w:ascii="Simplified Arabic" w:hAnsi="Simplified Arabic" w:cs="Simplified Arabic" w:hint="cs"/>
          <w:sz w:val="28"/>
          <w:szCs w:val="28"/>
          <w:rtl/>
        </w:rPr>
        <w:t xml:space="preserve">التي اعتمدت على مراجعة الأدبيات. كما تتميز الدراسة الحالية بالجمع بين قياس أثر متغير مستقل متعدد الأبعاد على متغير تابع أحادي المحور من خلال أساليب إحصائية متقدمة كتحليل الانحدار المتعدد، وهو ما لم تُوظفه معظم الدراسات السابقة بصورة شاملة. ومن </w:t>
      </w:r>
      <w:r w:rsidRPr="001D46A0">
        <w:rPr>
          <w:rFonts w:ascii="Simplified Arabic" w:hAnsi="Simplified Arabic" w:cs="Simplified Arabic" w:hint="cs"/>
          <w:b/>
          <w:bCs/>
          <w:sz w:val="28"/>
          <w:szCs w:val="28"/>
          <w:rtl/>
        </w:rPr>
        <w:t>حيث بيئة التطبيق</w:t>
      </w:r>
      <w:r w:rsidRPr="001D46A0">
        <w:rPr>
          <w:rFonts w:ascii="Simplified Arabic" w:hAnsi="Simplified Arabic" w:cs="Simplified Arabic" w:hint="cs"/>
          <w:sz w:val="28"/>
          <w:szCs w:val="28"/>
          <w:rtl/>
        </w:rPr>
        <w:t>، تنفرد الدراسة الحالية بتطبيقها على منصة وزارة الإعلام السعودية في المملكة العربية السعودية، في حين أُجريت غالبية الدراسات العربية السابقة في البيئة المصرية كدراسات أبو النجا ومحمد ومتولي والمهدي والجنيدي والصاوي وعبد العزيز وإبراهيم، فيما طُبّقت الدراسات الأجنبية في بيئات عالمية ودولية متنوعة كدراسة</w:t>
      </w:r>
      <w:r w:rsidRPr="001D46A0">
        <w:rPr>
          <w:rFonts w:ascii="Simplified Arabic" w:hAnsi="Simplified Arabic" w:cs="Simplified Arabic" w:hint="cs"/>
          <w:sz w:val="28"/>
          <w:szCs w:val="28"/>
        </w:rPr>
        <w:t xml:space="preserve"> Zayani (2021) </w:t>
      </w:r>
      <w:r w:rsidRPr="001D46A0">
        <w:rPr>
          <w:rFonts w:ascii="Simplified Arabic" w:hAnsi="Simplified Arabic" w:cs="Simplified Arabic" w:hint="cs"/>
          <w:sz w:val="28"/>
          <w:szCs w:val="28"/>
          <w:rtl/>
        </w:rPr>
        <w:t xml:space="preserve">على شبكة الجزيرة، ودراسة </w:t>
      </w:r>
      <w:r w:rsidRPr="001D46A0">
        <w:rPr>
          <w:rFonts w:ascii="Simplified Arabic" w:hAnsi="Simplified Arabic" w:cs="Simplified Arabic" w:hint="cs"/>
          <w:sz w:val="28"/>
          <w:szCs w:val="28"/>
        </w:rPr>
        <w:t xml:space="preserve">Badran et al. (2025) </w:t>
      </w:r>
      <w:r w:rsidRPr="001D46A0">
        <w:rPr>
          <w:rFonts w:ascii="Simplified Arabic" w:hAnsi="Simplified Arabic" w:cs="Simplified Arabic" w:hint="cs"/>
          <w:sz w:val="28"/>
          <w:szCs w:val="28"/>
          <w:rtl/>
        </w:rPr>
        <w:t>في البيئة الخليجية لكن في سياق الإعلان الرقمي لا المنصات الحكومية، وهو ما يُؤكد الإضافة العلمية للدراسة الحالية في معالجة فجوة جغرافية وموضوعية في الأدبيات الإعلامية المتعلقة بتوظيف الذكاء الاصطناعي في المنصات الإعلامية الحكومية السعودية وأثره على تفاعل الجمهور</w:t>
      </w:r>
      <w:r w:rsidRPr="001D46A0">
        <w:rPr>
          <w:rFonts w:ascii="Simplified Arabic" w:hAnsi="Simplified Arabic" w:cs="Simplified Arabic" w:hint="cs"/>
          <w:sz w:val="28"/>
          <w:szCs w:val="28"/>
        </w:rPr>
        <w:t>.</w:t>
      </w:r>
    </w:p>
    <w:p w14:paraId="0F731D52" w14:textId="7D534D88" w:rsidR="00A74F76" w:rsidRPr="00646233" w:rsidRDefault="00A74F76" w:rsidP="001412E5">
      <w:pPr>
        <w:pStyle w:val="Heading1"/>
        <w:rPr>
          <w:rtl/>
          <w:lang w:bidi="ar-EG"/>
        </w:rPr>
      </w:pPr>
      <w:r w:rsidRPr="00646233">
        <w:rPr>
          <w:rFonts w:hint="cs"/>
          <w:rtl/>
        </w:rPr>
        <w:t>المنطلقات النظرية للدراسة:</w:t>
      </w:r>
      <w:bookmarkEnd w:id="13"/>
      <w:bookmarkEnd w:id="14"/>
    </w:p>
    <w:p w14:paraId="4A195AFD" w14:textId="77777777" w:rsidR="001D46A0" w:rsidRPr="001D46A0" w:rsidRDefault="001D46A0" w:rsidP="001D46A0">
      <w:pPr>
        <w:spacing w:line="276" w:lineRule="auto"/>
        <w:jc w:val="both"/>
        <w:rPr>
          <w:rFonts w:ascii="Simplified Arabic" w:hAnsi="Simplified Arabic" w:cs="Simplified Arabic"/>
          <w:sz w:val="28"/>
          <w:szCs w:val="28"/>
        </w:rPr>
      </w:pPr>
      <w:bookmarkStart w:id="15" w:name="_Toc169790502"/>
      <w:bookmarkStart w:id="16" w:name="_Toc231919276"/>
      <w:r w:rsidRPr="001D46A0">
        <w:rPr>
          <w:rFonts w:ascii="Simplified Arabic" w:hAnsi="Simplified Arabic" w:cs="Simplified Arabic" w:hint="cs"/>
          <w:sz w:val="28"/>
          <w:szCs w:val="28"/>
          <w:rtl/>
        </w:rPr>
        <w:t>تستند الدراسة الحالية إلى منظومة من المنطلقات النظرية التي تُشكّل الإطار المرجعي لفهم العلاقة بين متغيراتها وتفسيرها علميًا، وفيما يلي عرض موجز لأبرز هذه المنطلقات</w:t>
      </w:r>
      <w:r w:rsidRPr="001D46A0">
        <w:rPr>
          <w:rFonts w:ascii="Simplified Arabic" w:hAnsi="Simplified Arabic" w:cs="Simplified Arabic" w:hint="cs"/>
          <w:sz w:val="28"/>
          <w:szCs w:val="28"/>
        </w:rPr>
        <w:t>:</w:t>
      </w:r>
    </w:p>
    <w:p w14:paraId="49C4821D"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b/>
          <w:bCs/>
          <w:sz w:val="28"/>
          <w:szCs w:val="28"/>
          <w:rtl/>
        </w:rPr>
        <w:t>أولًا: نظرية الحتمية التكنولوجية</w:t>
      </w:r>
      <w:r w:rsidRPr="001D46A0">
        <w:rPr>
          <w:rFonts w:ascii="Simplified Arabic" w:hAnsi="Simplified Arabic" w:cs="Simplified Arabic" w:hint="cs"/>
          <w:b/>
          <w:bCs/>
          <w:sz w:val="28"/>
          <w:szCs w:val="28"/>
        </w:rPr>
        <w:t xml:space="preserve"> (Technological Determinism Theory):</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 xml:space="preserve">تُعدّ هذه النظرية التي أرسى دعائمها مارشال ماكلوهان من أكثر النظريات ملاءمة لتفسير ظاهرة الدراسة، إذ تنطلق من فرضية مركزية مفادها أن التكنولوجيا هي المحرك الأساسي للتغيير الاجتماعي والثقافي، وأن وسائل الإعلام تُشكّل المجتمع وتُعيد صياغة طرق تفكيره وسلوكه. وتُسهم هذه النظرية في تفسير كيف أن تقنيات الذكاء الاصطناعي بوصفها تقنية إعلامية جديدة تُحدث تحولًا جوهريًا في طبيعة المحتوى المُنتَج وآليات تلقّيه من قِبَل الجمهور، فالوسيلة في حد ذاتها — وفقًا لمقولة ماكلوهان الشهيرة </w:t>
      </w:r>
      <w:r w:rsidRPr="001D46A0">
        <w:rPr>
          <w:rFonts w:ascii="Simplified Arabic" w:hAnsi="Simplified Arabic" w:cs="Simplified Arabic" w:hint="cs"/>
          <w:sz w:val="28"/>
          <w:szCs w:val="28"/>
        </w:rPr>
        <w:t>"</w:t>
      </w:r>
      <w:r w:rsidRPr="001D46A0">
        <w:rPr>
          <w:rFonts w:ascii="Simplified Arabic" w:hAnsi="Simplified Arabic" w:cs="Simplified Arabic" w:hint="cs"/>
          <w:sz w:val="28"/>
          <w:szCs w:val="28"/>
          <w:rtl/>
        </w:rPr>
        <w:t xml:space="preserve">الوسيلة هي </w:t>
      </w:r>
      <w:r w:rsidRPr="001D46A0">
        <w:rPr>
          <w:rFonts w:ascii="Simplified Arabic" w:hAnsi="Simplified Arabic" w:cs="Simplified Arabic" w:hint="cs"/>
          <w:sz w:val="28"/>
          <w:szCs w:val="28"/>
          <w:rtl/>
        </w:rPr>
        <w:lastRenderedPageBreak/>
        <w:t>الرسالة" — تُؤثر في طبيعة الاستجابة الجماهيرية بصرف النظر عن مضمون الرسالة. وتُتيح هذه النظرية للدراسة الحالية فهم كيف يُسهم توظيف الذكاء الاصطناعي في منصة وزارة الإعلام السعودية في إعادة تشكيل علاقة الجمهور بالمحتوى الإعلامي الحكومي</w:t>
      </w:r>
      <w:r w:rsidRPr="001D46A0">
        <w:rPr>
          <w:rFonts w:ascii="Simplified Arabic" w:hAnsi="Simplified Arabic" w:cs="Simplified Arabic" w:hint="cs"/>
          <w:sz w:val="28"/>
          <w:szCs w:val="28"/>
        </w:rPr>
        <w:t>.</w:t>
      </w:r>
    </w:p>
    <w:p w14:paraId="12C06316"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b/>
          <w:bCs/>
          <w:sz w:val="28"/>
          <w:szCs w:val="28"/>
          <w:rtl/>
        </w:rPr>
        <w:t>ثانيًا: نظرية الابتكار التكنولوجي</w:t>
      </w:r>
      <w:r w:rsidRPr="001D46A0">
        <w:rPr>
          <w:rFonts w:ascii="Simplified Arabic" w:hAnsi="Simplified Arabic" w:cs="Simplified Arabic" w:hint="cs"/>
          <w:b/>
          <w:bCs/>
          <w:sz w:val="28"/>
          <w:szCs w:val="28"/>
        </w:rPr>
        <w:t xml:space="preserve"> (Technological Innovation Theory):</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تُكمّل هذه النظرية الإطار التفسيري للدراسة، حيث تنطلق من أن العوائق التقنية والمالية والمعرفية تُشكّل تحديات جوهرية أمام تبني الابتكارات التكنولوجية واسعة النطاق، وأن نجاح المؤسسات الإعلامية في توظيف هذه الابتكارات يعتمد على قدرتها على التكيف معها وإدماجها في عملياتها الإنتاجية. وتُتيح هذه النظرية للدراسة استكشاف العوامل المؤثرة في فاعلية توظيف الذكاء الاصطناعي في منصة وزارة الإعلام السعودية، وفهم التحديات التي قد تحول دون تحقيق الأثر المرجو على تفاعل الجمهور</w:t>
      </w:r>
      <w:r w:rsidRPr="001D46A0">
        <w:rPr>
          <w:rFonts w:ascii="Simplified Arabic" w:hAnsi="Simplified Arabic" w:cs="Simplified Arabic" w:hint="cs"/>
          <w:sz w:val="28"/>
          <w:szCs w:val="28"/>
        </w:rPr>
        <w:t>.</w:t>
      </w:r>
    </w:p>
    <w:p w14:paraId="79A60094"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b/>
          <w:bCs/>
          <w:sz w:val="28"/>
          <w:szCs w:val="28"/>
          <w:rtl/>
        </w:rPr>
        <w:t>ثالثًا: نظرية الاستخدامات والإشباعات</w:t>
      </w:r>
      <w:r w:rsidRPr="001D46A0">
        <w:rPr>
          <w:rFonts w:ascii="Simplified Arabic" w:hAnsi="Simplified Arabic" w:cs="Simplified Arabic" w:hint="cs"/>
          <w:b/>
          <w:bCs/>
          <w:sz w:val="28"/>
          <w:szCs w:val="28"/>
        </w:rPr>
        <w:t xml:space="preserve"> (Uses and Gratifications Theory):</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تُمثّل هذه النظرية أحد أهم المرتكزات النظرية في دراسة جمهور وسائل الإعلام، إذ تنطلق من فرضية الجمهور النشط الذي يختار محتواه الإعلامي وفقًا لاحتياجاته ودوافعه ويسعى لإشباعها من خلال هذا المحتوى. وتُسهم هذه النظرية في تفسير المتغير التابع للدراسة المتمثل في تفاعل الجمهور؛ إذ يُمثّل التفاعل تعبيرًا عن مدى نجاح المحتوى المُنتَج بالذكاء الاصطناعي في إشباع احتياجات الجمهور المعرفية والوجدانية والاجتماعية. كما تُمكّن هذه النظرية الدراسة من فهم تباين مستويات التفاعل بين شرائح الجمهور المختلفة وفقًا لخصائصهم الديموغرافية ودوافعهم لاستخدام المنصة</w:t>
      </w:r>
      <w:r w:rsidRPr="001D46A0">
        <w:rPr>
          <w:rFonts w:ascii="Simplified Arabic" w:hAnsi="Simplified Arabic" w:cs="Simplified Arabic" w:hint="cs"/>
          <w:sz w:val="28"/>
          <w:szCs w:val="28"/>
        </w:rPr>
        <w:t>.</w:t>
      </w:r>
    </w:p>
    <w:p w14:paraId="707139CE"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b/>
          <w:bCs/>
          <w:sz w:val="28"/>
          <w:szCs w:val="28"/>
          <w:rtl/>
        </w:rPr>
        <w:t>رابعًا: نظرية السرد التفاعلي</w:t>
      </w:r>
      <w:r w:rsidRPr="001D46A0">
        <w:rPr>
          <w:rFonts w:ascii="Simplified Arabic" w:hAnsi="Simplified Arabic" w:cs="Simplified Arabic" w:hint="cs"/>
          <w:b/>
          <w:bCs/>
          <w:sz w:val="28"/>
          <w:szCs w:val="28"/>
        </w:rPr>
        <w:t xml:space="preserve"> (Interactive Narrative Theory):</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تُقدّم هذه النظرية إطارًا تفسيريًا مهمًا لفهم العلاقة بين بنية المحتوى الإعلامي الرقمي وتفاعل الجمهور معه، إذ تفترض أن التفاعل الشخصي مع المحتوى يُعزّز من انخراط المتلقين وارتباطهم العاطفي بالقصة المُقدَّمة</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وفي ضوء هذه النظرية يُمكن فهم كيف أن توظيف الذكاء الاصطناعي في إنتاج المحتوى الرقمي يُتيح إمكانات سردية تفاعلية جديدة تُعمّق من علاقة الجمهور بالمحتوى المُقدَّم عبر منصة وزارة الإعلام السعودية، وتُحوّل الجمهور من متلقٍ سلبي إلى مشارك فاعل في التجربة الإعلامية</w:t>
      </w:r>
      <w:r w:rsidRPr="001D46A0">
        <w:rPr>
          <w:rFonts w:ascii="Simplified Arabic" w:hAnsi="Simplified Arabic" w:cs="Simplified Arabic" w:hint="cs"/>
          <w:sz w:val="28"/>
          <w:szCs w:val="28"/>
        </w:rPr>
        <w:t>.</w:t>
      </w:r>
    </w:p>
    <w:p w14:paraId="42C38068"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b/>
          <w:bCs/>
          <w:sz w:val="28"/>
          <w:szCs w:val="28"/>
          <w:rtl/>
        </w:rPr>
        <w:t>خامسًا: نموذج قبول التكنولوجيا</w:t>
      </w:r>
      <w:r w:rsidRPr="001D46A0">
        <w:rPr>
          <w:rFonts w:ascii="Simplified Arabic" w:hAnsi="Simplified Arabic" w:cs="Simplified Arabic" w:hint="cs"/>
          <w:b/>
          <w:bCs/>
          <w:sz w:val="28"/>
          <w:szCs w:val="28"/>
        </w:rPr>
        <w:t xml:space="preserve"> (Technology Acceptance Model - TAM):</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يُقدّم هذا النموذج إطارًا تفسيريًا لفهم سلوك الأفراد تجاه التقنيات الجديدة، حيث يفترض أن قبول الجمهور للتكنولوجيا يتأثر بمتغيرين رئيسين هما الفائدة المُدرَكة</w:t>
      </w:r>
      <w:r w:rsidRPr="001D46A0">
        <w:rPr>
          <w:rFonts w:ascii="Simplified Arabic" w:hAnsi="Simplified Arabic" w:cs="Simplified Arabic" w:hint="cs"/>
          <w:sz w:val="28"/>
          <w:szCs w:val="28"/>
        </w:rPr>
        <w:t xml:space="preserve"> (Perceived Usefulness) </w:t>
      </w:r>
      <w:r w:rsidRPr="001D46A0">
        <w:rPr>
          <w:rFonts w:ascii="Simplified Arabic" w:hAnsi="Simplified Arabic" w:cs="Simplified Arabic" w:hint="cs"/>
          <w:sz w:val="28"/>
          <w:szCs w:val="28"/>
          <w:rtl/>
        </w:rPr>
        <w:t xml:space="preserve">وسهولة الاستخدام المُدرَكة </w:t>
      </w:r>
      <w:r w:rsidRPr="001D46A0">
        <w:rPr>
          <w:rFonts w:ascii="Simplified Arabic" w:hAnsi="Simplified Arabic" w:cs="Simplified Arabic" w:hint="cs"/>
          <w:sz w:val="28"/>
          <w:szCs w:val="28"/>
        </w:rPr>
        <w:lastRenderedPageBreak/>
        <w:t xml:space="preserve">(Perceived Ease of Use). </w:t>
      </w:r>
      <w:r w:rsidRPr="001D46A0">
        <w:rPr>
          <w:rFonts w:ascii="Simplified Arabic" w:hAnsi="Simplified Arabic" w:cs="Simplified Arabic" w:hint="cs"/>
          <w:sz w:val="28"/>
          <w:szCs w:val="28"/>
          <w:rtl/>
        </w:rPr>
        <w:t>ويُسهم هذا النموذج في فهم استجابة الجمهور السعودي للمحتوى المُنتَج بتقنيات الذكاء الاصطناعي على منصة وزارة الإعلام، وتفسير الفروق المحتملة في مستويات التفاعل بين فئاته الديموغرافية المختلفة</w:t>
      </w:r>
      <w:r w:rsidRPr="001D46A0">
        <w:rPr>
          <w:rFonts w:ascii="Simplified Arabic" w:hAnsi="Simplified Arabic" w:cs="Simplified Arabic" w:hint="cs"/>
          <w:sz w:val="28"/>
          <w:szCs w:val="28"/>
        </w:rPr>
        <w:t>.</w:t>
      </w:r>
    </w:p>
    <w:p w14:paraId="6121F743"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b/>
          <w:bCs/>
          <w:sz w:val="28"/>
          <w:szCs w:val="28"/>
          <w:rtl/>
        </w:rPr>
        <w:t>سادسًا: نظرية انخراط الجمهور الرقمي</w:t>
      </w:r>
      <w:r w:rsidRPr="001D46A0">
        <w:rPr>
          <w:rFonts w:ascii="Simplified Arabic" w:hAnsi="Simplified Arabic" w:cs="Simplified Arabic" w:hint="cs"/>
          <w:b/>
          <w:bCs/>
          <w:sz w:val="28"/>
          <w:szCs w:val="28"/>
        </w:rPr>
        <w:t xml:space="preserve"> (Digital Audience Engagement Theory):</w:t>
      </w:r>
      <w:r w:rsidRPr="001D46A0">
        <w:rPr>
          <w:rFonts w:ascii="Simplified Arabic" w:hAnsi="Simplified Arabic" w:cs="Simplified Arabic" w:hint="cs"/>
          <w:sz w:val="28"/>
          <w:szCs w:val="28"/>
        </w:rPr>
        <w:t xml:space="preserve"> </w:t>
      </w:r>
      <w:r w:rsidRPr="001D46A0">
        <w:rPr>
          <w:rFonts w:ascii="Simplified Arabic" w:hAnsi="Simplified Arabic" w:cs="Simplified Arabic" w:hint="cs"/>
          <w:sz w:val="28"/>
          <w:szCs w:val="28"/>
          <w:rtl/>
        </w:rPr>
        <w:t>تُمثّل هذه النظرية إطارًا حديثًا لفهم تفاعل الجمهور في الفضاء الرقمي، حيث تتجاوز المؤشرات الكمية للتفاعل (المشاهدات، الإعجابات، التعليقات، المشاركات) إلى أبعاد نوعية تشمل العمق المعرفي والاتصال العاطفي والولاء والمشاركة في إنتاج المحتوى. وتنطلق هذه النظرية من أن انخراط الجمهور الرقمي ظاهرة متعددة الأبعاد تتأثر بطبيعة المحتوى المُقدَّم وتصميم المنصة وخصائص الجمهور ذاته، وهو ما يُتيح للدراسة الحالية تحليل تفاعل الجمهور مع منصة وزارة الإعلام السعودية بصورة شاملة تتجاوز المؤشرات السطحية</w:t>
      </w:r>
      <w:r w:rsidRPr="001D46A0">
        <w:rPr>
          <w:rFonts w:ascii="Simplified Arabic" w:hAnsi="Simplified Arabic" w:cs="Simplified Arabic" w:hint="cs"/>
          <w:sz w:val="28"/>
          <w:szCs w:val="28"/>
        </w:rPr>
        <w:t>.</w:t>
      </w:r>
    </w:p>
    <w:p w14:paraId="6F17AB3D" w14:textId="77777777" w:rsidR="001D46A0" w:rsidRPr="001D46A0" w:rsidRDefault="001D46A0" w:rsidP="001D46A0">
      <w:pPr>
        <w:spacing w:line="276" w:lineRule="auto"/>
        <w:jc w:val="both"/>
        <w:rPr>
          <w:rFonts w:ascii="Simplified Arabic" w:hAnsi="Simplified Arabic" w:cs="Simplified Arabic"/>
          <w:sz w:val="28"/>
          <w:szCs w:val="28"/>
        </w:rPr>
      </w:pPr>
      <w:r w:rsidRPr="001D46A0">
        <w:rPr>
          <w:rFonts w:ascii="Simplified Arabic" w:hAnsi="Simplified Arabic" w:cs="Simplified Arabic" w:hint="cs"/>
          <w:sz w:val="28"/>
          <w:szCs w:val="28"/>
          <w:rtl/>
        </w:rPr>
        <w:t>وتتكامل هذه المنطلقات النظرية لتُشكّل إطارًا تفسيريًا متماسكًا للدراسة الحالية؛ إذ تُسهم نظريتا الحتمية التكنولوجية والابتكار التكنولوجي في تفسير المتغير المستقل المتمثل في توظيف تقنيات الذكاء الاصطناعي في إنتاج المحتوى الرقمي، فيما تُقدّم نظريات الاستخدامات والإشباعات والسرد التفاعلي وانخراط الجمهور الرقمي إطارًا لتفسير المتغير التابع المتمثل في تفاعل الجمهور، بينما يُمثّل نموذج قبول التكنولوجيا حلقة الوصل بين المتغيرين من خلال تفسير آليات استجابة الجمهور للمحتوى المُنتَج بتقنيات الذكاء الاصطناعي. وبهذا التكامل النظري تستطيع الدراسة الحالية تقديم تفسير علمي شامل للعلاقة بين متغيراتها في سياق منصة وزارة الإعلام السعودية</w:t>
      </w:r>
      <w:r w:rsidRPr="001D46A0">
        <w:rPr>
          <w:rFonts w:ascii="Simplified Arabic" w:hAnsi="Simplified Arabic" w:cs="Simplified Arabic" w:hint="cs"/>
          <w:sz w:val="28"/>
          <w:szCs w:val="28"/>
        </w:rPr>
        <w:t>.</w:t>
      </w:r>
    </w:p>
    <w:p w14:paraId="2E715580" w14:textId="2C2BF3D0" w:rsidR="00D22171" w:rsidRPr="00646233" w:rsidRDefault="00304304" w:rsidP="00D613EE">
      <w:pPr>
        <w:pStyle w:val="Heading1"/>
        <w:rPr>
          <w:rtl/>
        </w:rPr>
      </w:pPr>
      <w:r w:rsidRPr="00646233">
        <w:rPr>
          <w:rFonts w:hint="cs"/>
          <w:rtl/>
        </w:rPr>
        <w:t>ا</w:t>
      </w:r>
      <w:r w:rsidR="00D22171" w:rsidRPr="00646233">
        <w:rPr>
          <w:rFonts w:hint="cs"/>
          <w:rtl/>
        </w:rPr>
        <w:t>لمنهجية وطرق البحث</w:t>
      </w:r>
      <w:r w:rsidR="00A74F76" w:rsidRPr="00646233">
        <w:rPr>
          <w:rFonts w:hint="cs"/>
          <w:rtl/>
        </w:rPr>
        <w:t>:</w:t>
      </w:r>
      <w:bookmarkEnd w:id="15"/>
      <w:bookmarkEnd w:id="16"/>
    </w:p>
    <w:p w14:paraId="262F6448" w14:textId="77777777" w:rsidR="001D46A0" w:rsidRPr="001D46A0" w:rsidRDefault="001D46A0" w:rsidP="001D46A0">
      <w:pPr>
        <w:pStyle w:val="NormalWeb"/>
        <w:bidi/>
        <w:jc w:val="both"/>
        <w:rPr>
          <w:rFonts w:ascii="Simplified Arabic" w:hAnsi="Simplified Arabic" w:cs="Simplified Arabic"/>
          <w:sz w:val="28"/>
          <w:szCs w:val="28"/>
        </w:rPr>
      </w:pPr>
      <w:bookmarkStart w:id="17" w:name="_Toc169790506"/>
      <w:r w:rsidRPr="001D46A0">
        <w:rPr>
          <w:rFonts w:ascii="Simplified Arabic" w:hAnsi="Simplified Arabic" w:cs="Simplified Arabic"/>
          <w:sz w:val="28"/>
          <w:szCs w:val="28"/>
          <w:rtl/>
        </w:rPr>
        <w:t xml:space="preserve">سوف تعتمد الدراسة الحالية على </w:t>
      </w:r>
      <w:r w:rsidRPr="001D46A0">
        <w:rPr>
          <w:rFonts w:ascii="Simplified Arabic" w:hAnsi="Simplified Arabic" w:cs="Simplified Arabic"/>
          <w:b/>
          <w:bCs/>
          <w:sz w:val="28"/>
          <w:szCs w:val="28"/>
          <w:rtl/>
        </w:rPr>
        <w:t>المنهج الوصفي التحليلي</w:t>
      </w:r>
      <w:r w:rsidRPr="001D46A0">
        <w:rPr>
          <w:rFonts w:ascii="Simplified Arabic" w:hAnsi="Simplified Arabic" w:cs="Simplified Arabic"/>
          <w:sz w:val="28"/>
          <w:szCs w:val="28"/>
          <w:rtl/>
        </w:rPr>
        <w:t>؛ بوصفه المنهج الأنسب لطبيعة الدراسة وأهدافها، إذ يتيح وصف الظاهرة محل البحث وتحليلها وتفسير العلاقة بين متغيراتها، وذلك من خلال جمع البيانات الميدانية من مفردات العينة وتحليلها إحصائيًا للوقوف على أثر استخدام تقنيات الذكاء الاصطناعي في إنتاج المحتوى الرقمي على تفاعل الجمهور في منصة وزارة الإعلام السعودية</w:t>
      </w:r>
      <w:r w:rsidRPr="001D46A0">
        <w:rPr>
          <w:rFonts w:ascii="Simplified Arabic" w:hAnsi="Simplified Arabic" w:cs="Simplified Arabic"/>
          <w:sz w:val="28"/>
          <w:szCs w:val="28"/>
        </w:rPr>
        <w:t>.</w:t>
      </w:r>
    </w:p>
    <w:p w14:paraId="0326E9D6" w14:textId="77777777" w:rsidR="001D46A0" w:rsidRPr="001D46A0" w:rsidRDefault="001D46A0" w:rsidP="001D46A0">
      <w:pPr>
        <w:pStyle w:val="NormalWeb"/>
        <w:bidi/>
        <w:jc w:val="both"/>
        <w:rPr>
          <w:rFonts w:ascii="Simplified Arabic" w:hAnsi="Simplified Arabic" w:cs="Simplified Arabic"/>
          <w:sz w:val="28"/>
          <w:szCs w:val="28"/>
        </w:rPr>
      </w:pPr>
      <w:r w:rsidRPr="001D46A0">
        <w:rPr>
          <w:rFonts w:ascii="Simplified Arabic" w:hAnsi="Simplified Arabic" w:cs="Simplified Arabic"/>
          <w:sz w:val="28"/>
          <w:szCs w:val="28"/>
          <w:rtl/>
        </w:rPr>
        <w:t xml:space="preserve">كما ستوظّف الدراسة </w:t>
      </w:r>
      <w:r w:rsidRPr="001D46A0">
        <w:rPr>
          <w:rFonts w:ascii="Simplified Arabic" w:hAnsi="Simplified Arabic" w:cs="Simplified Arabic"/>
          <w:b/>
          <w:bCs/>
          <w:sz w:val="28"/>
          <w:szCs w:val="28"/>
          <w:rtl/>
        </w:rPr>
        <w:t>منهج المسح الإعلامي بالعينة</w:t>
      </w:r>
      <w:r w:rsidRPr="001D46A0">
        <w:rPr>
          <w:rFonts w:ascii="Simplified Arabic" w:hAnsi="Simplified Arabic" w:cs="Simplified Arabic"/>
          <w:sz w:val="28"/>
          <w:szCs w:val="28"/>
          <w:rtl/>
        </w:rPr>
        <w:t xml:space="preserve"> بوصفه أحد فروع المنهج الوصفي، وذلك للوقوف على آراء الجمهور وتقييماته من خلال أداة الاستبيان الإلكتروني، فضلًا عن الاستعانة بأسلوب التحليل </w:t>
      </w:r>
      <w:r w:rsidRPr="001D46A0">
        <w:rPr>
          <w:rFonts w:ascii="Simplified Arabic" w:hAnsi="Simplified Arabic" w:cs="Simplified Arabic"/>
          <w:sz w:val="28"/>
          <w:szCs w:val="28"/>
          <w:rtl/>
        </w:rPr>
        <w:lastRenderedPageBreak/>
        <w:t>الكمي لمعالجة البيانات المتحصّلة، وتفسير نتائجها في ضوء الإطار النظري والدراسات السابقة، بما يُمكّن الباحثة من اختبار فروض الدراسة والإجابة عن أسئلتها بصورة علمية دقيقة</w:t>
      </w:r>
      <w:r w:rsidRPr="001D46A0">
        <w:rPr>
          <w:rFonts w:ascii="Simplified Arabic" w:hAnsi="Simplified Arabic" w:cs="Simplified Arabic"/>
          <w:sz w:val="28"/>
          <w:szCs w:val="28"/>
        </w:rPr>
        <w:t>.</w:t>
      </w:r>
    </w:p>
    <w:p w14:paraId="48CBC604" w14:textId="77777777" w:rsidR="001412E5" w:rsidRPr="001412E5" w:rsidRDefault="001412E5" w:rsidP="001412E5">
      <w:pPr>
        <w:pStyle w:val="Heading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مجتمع وعينة الدراسة</w:t>
      </w:r>
    </w:p>
    <w:p w14:paraId="48688790" w14:textId="77777777" w:rsidR="001D46A0" w:rsidRPr="001D46A0" w:rsidRDefault="001D46A0" w:rsidP="001D46A0">
      <w:pPr>
        <w:jc w:val="both"/>
        <w:rPr>
          <w:rFonts w:ascii="Simplified Arabic" w:hAnsi="Simplified Arabic" w:cs="Simplified Arabic"/>
          <w:sz w:val="28"/>
          <w:szCs w:val="28"/>
          <w:rtl/>
        </w:rPr>
      </w:pPr>
      <w:r w:rsidRPr="001D46A0">
        <w:rPr>
          <w:rFonts w:ascii="Simplified Arabic" w:hAnsi="Simplified Arabic" w:cs="Simplified Arabic" w:hint="cs"/>
          <w:sz w:val="28"/>
          <w:szCs w:val="28"/>
          <w:rtl/>
        </w:rPr>
        <w:t>سوف يتكون مجتمع الدراسة من جمهور المتابعين لمنصة وزارة الإعلام السعودية من المواطنين والمقيمين بالمملكة العربية السعودية ممن تتراوح أعمارهم بين 18 و60 عامًا، وهم الفئة الأكثر استخدامًا للمنصات الرقمية الحكومية وأكثر تأثرًا بالمحتوى المُنتَج عبرها، ونظرًا لكبر حجم مجتمع الدراسة وصعوبة حصره بصورة كاملة، فإن الباحثة سوف تعتمد على أسلوب العينة العمدية المتاحة (</w:t>
      </w:r>
      <w:r w:rsidRPr="001D46A0">
        <w:rPr>
          <w:rFonts w:ascii="Simplified Arabic" w:hAnsi="Simplified Arabic" w:cs="Simplified Arabic" w:hint="cs"/>
          <w:sz w:val="28"/>
          <w:szCs w:val="28"/>
        </w:rPr>
        <w:t>Purposive Available Sample</w:t>
      </w:r>
      <w:r w:rsidRPr="001D46A0">
        <w:rPr>
          <w:rFonts w:ascii="Simplified Arabic" w:hAnsi="Simplified Arabic" w:cs="Simplified Arabic" w:hint="cs"/>
          <w:sz w:val="28"/>
          <w:szCs w:val="28"/>
          <w:rtl/>
        </w:rPr>
        <w:t>) للوصول إلى المفردات المستهدفة عبر القنوات الرقمية المختلفة.</w:t>
      </w:r>
    </w:p>
    <w:p w14:paraId="131FA7AF" w14:textId="77777777" w:rsidR="001D46A0" w:rsidRPr="001D46A0" w:rsidRDefault="001D46A0" w:rsidP="001D46A0">
      <w:pPr>
        <w:jc w:val="both"/>
        <w:rPr>
          <w:rFonts w:ascii="Simplified Arabic" w:hAnsi="Simplified Arabic" w:cs="Simplified Arabic"/>
          <w:sz w:val="28"/>
          <w:szCs w:val="28"/>
          <w:rtl/>
        </w:rPr>
      </w:pPr>
      <w:r w:rsidRPr="001D46A0">
        <w:rPr>
          <w:rFonts w:ascii="Simplified Arabic" w:hAnsi="Simplified Arabic" w:cs="Simplified Arabic" w:hint="cs"/>
          <w:sz w:val="28"/>
          <w:szCs w:val="28"/>
          <w:rtl/>
        </w:rPr>
        <w:t xml:space="preserve">وسوف يبلغ حجم العينة المستهدفة (400) مفردة من جمهور المنصة، وقد تمّ تحديد هذا الحجم استنادًا إلى معادلة ستيفن ثامبسون لتحديد حجم العينة عند مستوى ثقة (95%) وهامش خطأ (5%)، ويُعدّ هذا الحجم ملائمًا لطبيعة الدراسة الميدانية ويُحقق التمثيل الإحصائي المناسب لمجتمع الدراسة، وسوف يُراعى في توزيع العينة التنوع الديموغرافي من حيث النوع (ذكور – إناث) والفئات العمرية (18-30، 31-45، 46-60) والمستوى التعليمي (ثانوي – جامعي – دراسات عليا)، بما يُتيح إجراء المقارنات الإحصائية المطلوبة. </w:t>
      </w:r>
    </w:p>
    <w:p w14:paraId="02D148AB" w14:textId="28745CFA" w:rsidR="001412E5" w:rsidRPr="001412E5" w:rsidRDefault="001412E5" w:rsidP="001D46A0">
      <w:pPr>
        <w:pStyle w:val="Heading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مصادر جمع البيانات</w:t>
      </w:r>
    </w:p>
    <w:p w14:paraId="19102FF6"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سوف تعتمد الدراسة في جمع بياناتها على نوعين من المصادر</w:t>
      </w:r>
      <w:r w:rsidRPr="001D46A0">
        <w:rPr>
          <w:rFonts w:ascii="Simplified Arabic" w:hAnsi="Simplified Arabic" w:cs="Simplified Arabic"/>
          <w:sz w:val="28"/>
          <w:szCs w:val="28"/>
        </w:rPr>
        <w:t>:</w:t>
      </w:r>
    </w:p>
    <w:p w14:paraId="1D0CAB1D"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b/>
          <w:bCs/>
          <w:sz w:val="28"/>
          <w:szCs w:val="28"/>
          <w:rtl/>
        </w:rPr>
        <w:t>المصادر الأولية</w:t>
      </w:r>
      <w:r w:rsidRPr="001D46A0">
        <w:rPr>
          <w:rFonts w:ascii="Simplified Arabic" w:hAnsi="Simplified Arabic" w:cs="Simplified Arabic"/>
          <w:b/>
          <w:bCs/>
          <w:sz w:val="28"/>
          <w:szCs w:val="28"/>
        </w:rPr>
        <w:t>:</w:t>
      </w:r>
      <w:r w:rsidRPr="001D46A0">
        <w:rPr>
          <w:rFonts w:ascii="Simplified Arabic" w:hAnsi="Simplified Arabic" w:cs="Simplified Arabic"/>
          <w:sz w:val="28"/>
          <w:szCs w:val="28"/>
        </w:rPr>
        <w:t xml:space="preserve"> </w:t>
      </w:r>
      <w:r w:rsidRPr="001D46A0">
        <w:rPr>
          <w:rFonts w:ascii="Simplified Arabic" w:hAnsi="Simplified Arabic" w:cs="Simplified Arabic"/>
          <w:sz w:val="28"/>
          <w:szCs w:val="28"/>
          <w:rtl/>
        </w:rPr>
        <w:t>وتتمثل في البيانات الميدانية التي ستُجمع مباشرة من مفردات العينة من خلال أداة الاستبيان الإلكتروني المُصمَّمة خصيصًا لأغراض الدراسة</w:t>
      </w:r>
      <w:r w:rsidRPr="001D46A0">
        <w:rPr>
          <w:rFonts w:ascii="Simplified Arabic" w:hAnsi="Simplified Arabic" w:cs="Simplified Arabic"/>
          <w:sz w:val="28"/>
          <w:szCs w:val="28"/>
        </w:rPr>
        <w:t>.</w:t>
      </w:r>
    </w:p>
    <w:p w14:paraId="0A0D3A99"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b/>
          <w:bCs/>
          <w:sz w:val="28"/>
          <w:szCs w:val="28"/>
          <w:rtl/>
        </w:rPr>
        <w:t>المصادر الثانوية</w:t>
      </w:r>
      <w:r w:rsidRPr="001D46A0">
        <w:rPr>
          <w:rFonts w:ascii="Simplified Arabic" w:hAnsi="Simplified Arabic" w:cs="Simplified Arabic"/>
          <w:b/>
          <w:bCs/>
          <w:sz w:val="28"/>
          <w:szCs w:val="28"/>
        </w:rPr>
        <w:t>:</w:t>
      </w:r>
      <w:r w:rsidRPr="001D46A0">
        <w:rPr>
          <w:rFonts w:ascii="Simplified Arabic" w:hAnsi="Simplified Arabic" w:cs="Simplified Arabic"/>
          <w:sz w:val="28"/>
          <w:szCs w:val="28"/>
        </w:rPr>
        <w:t xml:space="preserve"> </w:t>
      </w:r>
      <w:r w:rsidRPr="001D46A0">
        <w:rPr>
          <w:rFonts w:ascii="Simplified Arabic" w:hAnsi="Simplified Arabic" w:cs="Simplified Arabic"/>
          <w:sz w:val="28"/>
          <w:szCs w:val="28"/>
          <w:rtl/>
        </w:rPr>
        <w:t>وتشمل الكتب والمراجع العلمية، والدوريات والمجلات المحكمة، والرسائل الجامعية، والدراسات السابقة العربية والأجنبية، والتقارير الرسمية الصادرة عن وزارة الإعلام السعودية والهيئات المعنية، فضلًا عن قواعد البيانات العلمية الإلكترونية ذات الصلة بموضوع الدراسة</w:t>
      </w:r>
      <w:r w:rsidRPr="001D46A0">
        <w:rPr>
          <w:rFonts w:ascii="Simplified Arabic" w:hAnsi="Simplified Arabic" w:cs="Simplified Arabic"/>
          <w:sz w:val="28"/>
          <w:szCs w:val="28"/>
        </w:rPr>
        <w:t>.</w:t>
      </w:r>
    </w:p>
    <w:p w14:paraId="187BDA79" w14:textId="77777777" w:rsidR="001412E5" w:rsidRPr="001412E5" w:rsidRDefault="001412E5" w:rsidP="001412E5">
      <w:pPr>
        <w:pStyle w:val="Heading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lastRenderedPageBreak/>
        <w:t>أداة الدراسة</w:t>
      </w:r>
    </w:p>
    <w:p w14:paraId="3C38CAE8"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 xml:space="preserve">سوف تعتمد الدراسة على </w:t>
      </w:r>
      <w:r w:rsidRPr="001D46A0">
        <w:rPr>
          <w:rFonts w:ascii="Simplified Arabic" w:hAnsi="Simplified Arabic" w:cs="Simplified Arabic"/>
          <w:b/>
          <w:bCs/>
          <w:sz w:val="28"/>
          <w:szCs w:val="28"/>
          <w:rtl/>
        </w:rPr>
        <w:t>الاستبيان الإلكتروني</w:t>
      </w:r>
      <w:r w:rsidRPr="001D46A0">
        <w:rPr>
          <w:rFonts w:ascii="Simplified Arabic" w:hAnsi="Simplified Arabic" w:cs="Simplified Arabic"/>
          <w:sz w:val="28"/>
          <w:szCs w:val="28"/>
          <w:rtl/>
        </w:rPr>
        <w:t xml:space="preserve"> بوصفه الأداة الرئيسة لجمع البيانات الميدانية، وقد صُمِّم وفق مقياس ليكرت الخماسي (موافق بشدة – موافق – محايد – غير موافق – غير موافق بشدة)، ويشتمل الاستبيان على المحاور الآتية</w:t>
      </w:r>
      <w:r w:rsidRPr="001D46A0">
        <w:rPr>
          <w:rFonts w:ascii="Simplified Arabic" w:hAnsi="Simplified Arabic" w:cs="Simplified Arabic"/>
          <w:sz w:val="28"/>
          <w:szCs w:val="28"/>
        </w:rPr>
        <w:t>:</w:t>
      </w:r>
    </w:p>
    <w:tbl>
      <w:tblPr>
        <w:tblStyle w:val="TableGrid"/>
        <w:bidiVisual/>
        <w:tblW w:w="0" w:type="auto"/>
        <w:tblLook w:val="04A0" w:firstRow="1" w:lastRow="0" w:firstColumn="1" w:lastColumn="0" w:noHBand="0" w:noVBand="1"/>
      </w:tblPr>
      <w:tblGrid>
        <w:gridCol w:w="6069"/>
        <w:gridCol w:w="1617"/>
      </w:tblGrid>
      <w:tr w:rsidR="001D46A0" w:rsidRPr="001D46A0" w14:paraId="533D0704" w14:textId="77777777" w:rsidTr="001D46A0">
        <w:tc>
          <w:tcPr>
            <w:tcW w:w="0" w:type="auto"/>
            <w:hideMark/>
          </w:tcPr>
          <w:p w14:paraId="69CD0A88" w14:textId="77777777" w:rsidR="001D46A0" w:rsidRPr="001D46A0" w:rsidRDefault="001D46A0" w:rsidP="001D46A0">
            <w:pPr>
              <w:pStyle w:val="NormalWeb"/>
              <w:bidi/>
              <w:ind w:left="360"/>
              <w:jc w:val="both"/>
              <w:rPr>
                <w:rFonts w:ascii="Simplified Arabic" w:hAnsi="Simplified Arabic" w:cs="Simplified Arabic"/>
                <w:b/>
                <w:bCs/>
                <w:sz w:val="28"/>
                <w:szCs w:val="28"/>
              </w:rPr>
            </w:pPr>
            <w:r w:rsidRPr="001D46A0">
              <w:rPr>
                <w:rFonts w:ascii="Simplified Arabic" w:hAnsi="Simplified Arabic" w:cs="Simplified Arabic"/>
                <w:b/>
                <w:bCs/>
                <w:sz w:val="28"/>
                <w:szCs w:val="28"/>
                <w:rtl/>
              </w:rPr>
              <w:t>المحور</w:t>
            </w:r>
          </w:p>
        </w:tc>
        <w:tc>
          <w:tcPr>
            <w:tcW w:w="0" w:type="auto"/>
            <w:hideMark/>
          </w:tcPr>
          <w:p w14:paraId="7A1A04F4" w14:textId="77777777" w:rsidR="001D46A0" w:rsidRPr="001D46A0" w:rsidRDefault="001D46A0" w:rsidP="001D46A0">
            <w:pPr>
              <w:pStyle w:val="NormalWeb"/>
              <w:bidi/>
              <w:ind w:left="360"/>
              <w:jc w:val="both"/>
              <w:rPr>
                <w:rFonts w:ascii="Simplified Arabic" w:hAnsi="Simplified Arabic" w:cs="Simplified Arabic"/>
                <w:b/>
                <w:bCs/>
                <w:sz w:val="28"/>
                <w:szCs w:val="28"/>
              </w:rPr>
            </w:pPr>
            <w:r w:rsidRPr="001D46A0">
              <w:rPr>
                <w:rFonts w:ascii="Simplified Arabic" w:hAnsi="Simplified Arabic" w:cs="Simplified Arabic"/>
                <w:b/>
                <w:bCs/>
                <w:sz w:val="28"/>
                <w:szCs w:val="28"/>
                <w:rtl/>
              </w:rPr>
              <w:t>عدد الفقرات</w:t>
            </w:r>
          </w:p>
        </w:tc>
      </w:tr>
      <w:tr w:rsidR="001D46A0" w:rsidRPr="001D46A0" w14:paraId="1FD429B4" w14:textId="77777777" w:rsidTr="001D46A0">
        <w:tc>
          <w:tcPr>
            <w:tcW w:w="0" w:type="auto"/>
            <w:hideMark/>
          </w:tcPr>
          <w:p w14:paraId="67430063"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البيانات الديموغرافية (النوع – العمر – المستوى التعليمي)</w:t>
            </w:r>
          </w:p>
        </w:tc>
        <w:tc>
          <w:tcPr>
            <w:tcW w:w="0" w:type="auto"/>
            <w:hideMark/>
          </w:tcPr>
          <w:p w14:paraId="1072D14D"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Pr>
              <w:t xml:space="preserve">3 </w:t>
            </w:r>
            <w:r w:rsidRPr="001D46A0">
              <w:rPr>
                <w:rFonts w:ascii="Simplified Arabic" w:hAnsi="Simplified Arabic" w:cs="Simplified Arabic"/>
                <w:sz w:val="28"/>
                <w:szCs w:val="28"/>
                <w:rtl/>
              </w:rPr>
              <w:t>فقرات</w:t>
            </w:r>
          </w:p>
        </w:tc>
      </w:tr>
      <w:tr w:rsidR="001D46A0" w:rsidRPr="001D46A0" w14:paraId="7649C5D1" w14:textId="77777777" w:rsidTr="001D46A0">
        <w:tc>
          <w:tcPr>
            <w:tcW w:w="0" w:type="auto"/>
            <w:hideMark/>
          </w:tcPr>
          <w:p w14:paraId="295090BF"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البُعد الأول: إنتاج المحتوى النصي بالذكاء الاصطناعي</w:t>
            </w:r>
          </w:p>
        </w:tc>
        <w:tc>
          <w:tcPr>
            <w:tcW w:w="0" w:type="auto"/>
            <w:hideMark/>
          </w:tcPr>
          <w:p w14:paraId="12CDA543"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Pr>
              <w:t xml:space="preserve">4 </w:t>
            </w:r>
            <w:r w:rsidRPr="001D46A0">
              <w:rPr>
                <w:rFonts w:ascii="Simplified Arabic" w:hAnsi="Simplified Arabic" w:cs="Simplified Arabic"/>
                <w:sz w:val="28"/>
                <w:szCs w:val="28"/>
                <w:rtl/>
              </w:rPr>
              <w:t>فقرات</w:t>
            </w:r>
          </w:p>
        </w:tc>
      </w:tr>
      <w:tr w:rsidR="001D46A0" w:rsidRPr="001D46A0" w14:paraId="0CFAFBCE" w14:textId="77777777" w:rsidTr="001D46A0">
        <w:tc>
          <w:tcPr>
            <w:tcW w:w="0" w:type="auto"/>
            <w:hideMark/>
          </w:tcPr>
          <w:p w14:paraId="0736D1E6"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البُعد الثاني: إنتاج المحتوى المرئي والفيديو بالذكاء الاصطناعي</w:t>
            </w:r>
          </w:p>
        </w:tc>
        <w:tc>
          <w:tcPr>
            <w:tcW w:w="0" w:type="auto"/>
            <w:hideMark/>
          </w:tcPr>
          <w:p w14:paraId="5D1F187B"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Pr>
              <w:t xml:space="preserve">4 </w:t>
            </w:r>
            <w:r w:rsidRPr="001D46A0">
              <w:rPr>
                <w:rFonts w:ascii="Simplified Arabic" w:hAnsi="Simplified Arabic" w:cs="Simplified Arabic"/>
                <w:sz w:val="28"/>
                <w:szCs w:val="28"/>
                <w:rtl/>
              </w:rPr>
              <w:t>فقرات</w:t>
            </w:r>
          </w:p>
        </w:tc>
      </w:tr>
      <w:tr w:rsidR="001D46A0" w:rsidRPr="001D46A0" w14:paraId="16273172" w14:textId="77777777" w:rsidTr="001D46A0">
        <w:tc>
          <w:tcPr>
            <w:tcW w:w="0" w:type="auto"/>
            <w:hideMark/>
          </w:tcPr>
          <w:p w14:paraId="139ACE81"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البُعد الثالث: إنتاج المحتوى الصوتي بالذكاء الاصطناعي</w:t>
            </w:r>
          </w:p>
        </w:tc>
        <w:tc>
          <w:tcPr>
            <w:tcW w:w="0" w:type="auto"/>
            <w:hideMark/>
          </w:tcPr>
          <w:p w14:paraId="34F0D4F9"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Pr>
              <w:t xml:space="preserve">4 </w:t>
            </w:r>
            <w:r w:rsidRPr="001D46A0">
              <w:rPr>
                <w:rFonts w:ascii="Simplified Arabic" w:hAnsi="Simplified Arabic" w:cs="Simplified Arabic"/>
                <w:sz w:val="28"/>
                <w:szCs w:val="28"/>
                <w:rtl/>
              </w:rPr>
              <w:t>فقرات</w:t>
            </w:r>
          </w:p>
        </w:tc>
      </w:tr>
      <w:tr w:rsidR="001D46A0" w:rsidRPr="001D46A0" w14:paraId="2445ABAD" w14:textId="77777777" w:rsidTr="001D46A0">
        <w:tc>
          <w:tcPr>
            <w:tcW w:w="0" w:type="auto"/>
            <w:hideMark/>
          </w:tcPr>
          <w:p w14:paraId="78A0A5D9"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البُعد الرابع: تخصيص المحتوى الموجّه للجمهور</w:t>
            </w:r>
          </w:p>
        </w:tc>
        <w:tc>
          <w:tcPr>
            <w:tcW w:w="0" w:type="auto"/>
            <w:hideMark/>
          </w:tcPr>
          <w:p w14:paraId="460761F4"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Pr>
              <w:t xml:space="preserve">4 </w:t>
            </w:r>
            <w:r w:rsidRPr="001D46A0">
              <w:rPr>
                <w:rFonts w:ascii="Simplified Arabic" w:hAnsi="Simplified Arabic" w:cs="Simplified Arabic"/>
                <w:sz w:val="28"/>
                <w:szCs w:val="28"/>
                <w:rtl/>
              </w:rPr>
              <w:t>فقرات</w:t>
            </w:r>
          </w:p>
        </w:tc>
      </w:tr>
      <w:tr w:rsidR="001D46A0" w:rsidRPr="001D46A0" w14:paraId="7D74245B" w14:textId="77777777" w:rsidTr="001D46A0">
        <w:tc>
          <w:tcPr>
            <w:tcW w:w="0" w:type="auto"/>
            <w:hideMark/>
          </w:tcPr>
          <w:p w14:paraId="1FD7E41E"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المتغير التابع: تفاعل الجمهور (محور أحادي)</w:t>
            </w:r>
          </w:p>
        </w:tc>
        <w:tc>
          <w:tcPr>
            <w:tcW w:w="0" w:type="auto"/>
            <w:hideMark/>
          </w:tcPr>
          <w:p w14:paraId="38570553"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Pr>
              <w:t xml:space="preserve">10 </w:t>
            </w:r>
            <w:r w:rsidRPr="001D46A0">
              <w:rPr>
                <w:rFonts w:ascii="Simplified Arabic" w:hAnsi="Simplified Arabic" w:cs="Simplified Arabic"/>
                <w:sz w:val="28"/>
                <w:szCs w:val="28"/>
                <w:rtl/>
              </w:rPr>
              <w:t>فقرات</w:t>
            </w:r>
          </w:p>
        </w:tc>
      </w:tr>
      <w:tr w:rsidR="001D46A0" w:rsidRPr="001D46A0" w14:paraId="42283BDA" w14:textId="77777777" w:rsidTr="001D46A0">
        <w:tc>
          <w:tcPr>
            <w:tcW w:w="0" w:type="auto"/>
            <w:hideMark/>
          </w:tcPr>
          <w:p w14:paraId="6BA3A3C7"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b/>
                <w:bCs/>
                <w:sz w:val="28"/>
                <w:szCs w:val="28"/>
                <w:rtl/>
              </w:rPr>
              <w:t>إجمالي فقرات الاستبيان</w:t>
            </w:r>
          </w:p>
        </w:tc>
        <w:tc>
          <w:tcPr>
            <w:tcW w:w="0" w:type="auto"/>
            <w:hideMark/>
          </w:tcPr>
          <w:p w14:paraId="7FCEF8B5"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b/>
                <w:bCs/>
                <w:sz w:val="28"/>
                <w:szCs w:val="28"/>
              </w:rPr>
              <w:t xml:space="preserve">29 </w:t>
            </w:r>
            <w:r w:rsidRPr="001D46A0">
              <w:rPr>
                <w:rFonts w:ascii="Simplified Arabic" w:hAnsi="Simplified Arabic" w:cs="Simplified Arabic"/>
                <w:b/>
                <w:bCs/>
                <w:sz w:val="28"/>
                <w:szCs w:val="28"/>
                <w:rtl/>
              </w:rPr>
              <w:t>فقرة</w:t>
            </w:r>
          </w:p>
        </w:tc>
      </w:tr>
    </w:tbl>
    <w:p w14:paraId="35BD06B6" w14:textId="77777777" w:rsidR="001412E5" w:rsidRPr="00BA616A" w:rsidRDefault="001412E5" w:rsidP="001412E5">
      <w:pPr>
        <w:pStyle w:val="Heading2"/>
        <w:ind w:left="360"/>
        <w:jc w:val="both"/>
        <w:rPr>
          <w:rFonts w:ascii="Simplified Arabic" w:hAnsi="Simplified Arabic" w:cs="Simplified Arabic"/>
          <w:b/>
          <w:bCs/>
          <w:color w:val="auto"/>
          <w:sz w:val="28"/>
          <w:szCs w:val="28"/>
        </w:rPr>
      </w:pPr>
      <w:r w:rsidRPr="00BA616A">
        <w:rPr>
          <w:rFonts w:ascii="Simplified Arabic" w:hAnsi="Simplified Arabic" w:cs="Simplified Arabic" w:hint="cs"/>
          <w:b/>
          <w:bCs/>
          <w:color w:val="auto"/>
          <w:sz w:val="28"/>
          <w:szCs w:val="28"/>
          <w:rtl/>
        </w:rPr>
        <w:t>الأساليب الإحصائية المستخدمة</w:t>
      </w:r>
    </w:p>
    <w:p w14:paraId="6ADCBA31" w14:textId="77777777" w:rsidR="001D46A0" w:rsidRPr="001D46A0" w:rsidRDefault="001D46A0" w:rsidP="001D46A0">
      <w:pPr>
        <w:pStyle w:val="NormalWeb"/>
        <w:bidi/>
        <w:ind w:left="360"/>
        <w:jc w:val="both"/>
        <w:rPr>
          <w:rFonts w:ascii="Simplified Arabic" w:hAnsi="Simplified Arabic" w:cs="Simplified Arabic"/>
          <w:sz w:val="28"/>
          <w:szCs w:val="28"/>
        </w:rPr>
      </w:pPr>
      <w:r w:rsidRPr="001D46A0">
        <w:rPr>
          <w:rFonts w:ascii="Simplified Arabic" w:hAnsi="Simplified Arabic" w:cs="Simplified Arabic"/>
          <w:sz w:val="28"/>
          <w:szCs w:val="28"/>
          <w:rtl/>
        </w:rPr>
        <w:t>سوف تعتمد الدراسة في معالجة بياناتها على برنامج الحزمة الإحصائية للعلوم الاجتماعية (</w:t>
      </w:r>
      <w:r w:rsidRPr="001D46A0">
        <w:rPr>
          <w:rFonts w:ascii="Simplified Arabic" w:hAnsi="Simplified Arabic" w:cs="Simplified Arabic"/>
          <w:sz w:val="28"/>
          <w:szCs w:val="28"/>
        </w:rPr>
        <w:t>SPSS</w:t>
      </w:r>
      <w:r w:rsidRPr="001D46A0">
        <w:rPr>
          <w:rFonts w:ascii="Simplified Arabic" w:hAnsi="Simplified Arabic" w:cs="Simplified Arabic"/>
          <w:sz w:val="28"/>
          <w:szCs w:val="28"/>
          <w:rtl/>
        </w:rPr>
        <w:t>)، باستخدام الأساليب الإحصائية الآتية:</w:t>
      </w:r>
    </w:p>
    <w:p w14:paraId="17761D5B" w14:textId="4693A34A" w:rsidR="001D46A0" w:rsidRPr="001D46A0"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التكرارات والنسب المئوية لوصف خصائص العينة وإجابات المفردات.</w:t>
      </w:r>
    </w:p>
    <w:p w14:paraId="2950E7B4" w14:textId="28EC330A" w:rsidR="001D46A0" w:rsidRPr="001D46A0"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المتوسطات الحسابية والانحرافات المعيارية لقياس اتجاهات استجابات أفراد العينة.</w:t>
      </w:r>
    </w:p>
    <w:p w14:paraId="1FD5AE59" w14:textId="086EC25B" w:rsidR="001D46A0" w:rsidRPr="001D46A0"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معامل ألفا كرونباخ (</w:t>
      </w:r>
      <w:r w:rsidRPr="001D46A0">
        <w:rPr>
          <w:rFonts w:ascii="Simplified Arabic" w:hAnsi="Simplified Arabic" w:cs="Simplified Arabic"/>
          <w:sz w:val="28"/>
          <w:szCs w:val="28"/>
        </w:rPr>
        <w:t>Cronbach's Alpha</w:t>
      </w:r>
      <w:r w:rsidRPr="001D46A0">
        <w:rPr>
          <w:rFonts w:ascii="Simplified Arabic" w:hAnsi="Simplified Arabic" w:cs="Simplified Arabic"/>
          <w:sz w:val="28"/>
          <w:szCs w:val="28"/>
          <w:rtl/>
        </w:rPr>
        <w:t>) لقياس ثبات أداة الدراسة.</w:t>
      </w:r>
    </w:p>
    <w:p w14:paraId="638E4A85" w14:textId="1C22C79F" w:rsidR="001D46A0" w:rsidRPr="001D46A0"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معامل ارتباط بيرسون (</w:t>
      </w:r>
      <w:r w:rsidRPr="001D46A0">
        <w:rPr>
          <w:rFonts w:ascii="Simplified Arabic" w:hAnsi="Simplified Arabic" w:cs="Simplified Arabic"/>
          <w:sz w:val="28"/>
          <w:szCs w:val="28"/>
        </w:rPr>
        <w:t>Pearson Correlation</w:t>
      </w:r>
      <w:r w:rsidRPr="001D46A0">
        <w:rPr>
          <w:rFonts w:ascii="Simplified Arabic" w:hAnsi="Simplified Arabic" w:cs="Simplified Arabic"/>
          <w:sz w:val="28"/>
          <w:szCs w:val="28"/>
          <w:rtl/>
        </w:rPr>
        <w:t>) لقياس صدق الاتساق الداخلي وللعلاقة بين متغيرات الدراسة.</w:t>
      </w:r>
    </w:p>
    <w:p w14:paraId="64CDC760" w14:textId="7D50D8D4" w:rsidR="001D46A0" w:rsidRPr="001D46A0"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تحليل الانحدار الخطي البسيط والمتعدد (</w:t>
      </w:r>
      <w:r w:rsidRPr="001D46A0">
        <w:rPr>
          <w:rFonts w:ascii="Simplified Arabic" w:hAnsi="Simplified Arabic" w:cs="Simplified Arabic"/>
          <w:sz w:val="28"/>
          <w:szCs w:val="28"/>
        </w:rPr>
        <w:t>Simple &amp; Multiple Linear Regression</w:t>
      </w:r>
      <w:r w:rsidRPr="001D46A0">
        <w:rPr>
          <w:rFonts w:ascii="Simplified Arabic" w:hAnsi="Simplified Arabic" w:cs="Simplified Arabic"/>
          <w:sz w:val="28"/>
          <w:szCs w:val="28"/>
          <w:rtl/>
        </w:rPr>
        <w:t>) لقياس أثر المتغير المستقل بأبعاده على المتغير التابع.</w:t>
      </w:r>
    </w:p>
    <w:p w14:paraId="45669FC4" w14:textId="219B3474" w:rsidR="001D46A0" w:rsidRPr="001D46A0"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اختبار (</w:t>
      </w:r>
      <w:r w:rsidRPr="001D46A0">
        <w:rPr>
          <w:rFonts w:ascii="Simplified Arabic" w:hAnsi="Simplified Arabic" w:cs="Simplified Arabic"/>
          <w:sz w:val="28"/>
          <w:szCs w:val="28"/>
        </w:rPr>
        <w:t>T-Test</w:t>
      </w:r>
      <w:r w:rsidRPr="001D46A0">
        <w:rPr>
          <w:rFonts w:ascii="Simplified Arabic" w:hAnsi="Simplified Arabic" w:cs="Simplified Arabic"/>
          <w:sz w:val="28"/>
          <w:szCs w:val="28"/>
          <w:rtl/>
        </w:rPr>
        <w:t>) للعينات المستقلة لقياس الفروق وفقًا لمتغير النوع.</w:t>
      </w:r>
    </w:p>
    <w:p w14:paraId="0D0BFFA4" w14:textId="5A380E4C" w:rsidR="001D46A0" w:rsidRPr="001D46A0"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تحليل التباين الأحادي (</w:t>
      </w:r>
      <w:r w:rsidRPr="001D46A0">
        <w:rPr>
          <w:rFonts w:ascii="Simplified Arabic" w:hAnsi="Simplified Arabic" w:cs="Simplified Arabic"/>
          <w:sz w:val="28"/>
          <w:szCs w:val="28"/>
        </w:rPr>
        <w:t>One-Way ANOVA</w:t>
      </w:r>
      <w:r w:rsidRPr="001D46A0">
        <w:rPr>
          <w:rFonts w:ascii="Simplified Arabic" w:hAnsi="Simplified Arabic" w:cs="Simplified Arabic"/>
          <w:sz w:val="28"/>
          <w:szCs w:val="28"/>
          <w:rtl/>
        </w:rPr>
        <w:t>) لقياس الفروق وفقًا لمتغيري العمر والمستوى التعليمي.</w:t>
      </w:r>
    </w:p>
    <w:p w14:paraId="2DC247D6" w14:textId="33895061" w:rsidR="00BA616A" w:rsidRPr="00BA616A" w:rsidRDefault="001D46A0" w:rsidP="001D46A0">
      <w:pPr>
        <w:pStyle w:val="NormalWeb"/>
        <w:numPr>
          <w:ilvl w:val="0"/>
          <w:numId w:val="44"/>
        </w:numPr>
        <w:bidi/>
        <w:jc w:val="both"/>
        <w:rPr>
          <w:rFonts w:ascii="Simplified Arabic" w:hAnsi="Simplified Arabic" w:cs="Simplified Arabic"/>
          <w:sz w:val="28"/>
          <w:szCs w:val="28"/>
        </w:rPr>
      </w:pPr>
      <w:r w:rsidRPr="001D46A0">
        <w:rPr>
          <w:rFonts w:ascii="Simplified Arabic" w:hAnsi="Simplified Arabic" w:cs="Simplified Arabic"/>
          <w:sz w:val="28"/>
          <w:szCs w:val="28"/>
          <w:rtl/>
        </w:rPr>
        <w:t>اختبار شيفيه (</w:t>
      </w:r>
      <w:r w:rsidRPr="001D46A0">
        <w:rPr>
          <w:rFonts w:ascii="Simplified Arabic" w:hAnsi="Simplified Arabic" w:cs="Simplified Arabic"/>
          <w:sz w:val="28"/>
          <w:szCs w:val="28"/>
        </w:rPr>
        <w:t>Scheffé Test</w:t>
      </w:r>
      <w:r w:rsidRPr="001D46A0">
        <w:rPr>
          <w:rFonts w:ascii="Simplified Arabic" w:hAnsi="Simplified Arabic" w:cs="Simplified Arabic"/>
          <w:sz w:val="28"/>
          <w:szCs w:val="28"/>
          <w:rtl/>
        </w:rPr>
        <w:t>) للمقارنات البعدية في حال وجود فروق دالة إحصائيًا.</w:t>
      </w:r>
      <w:r w:rsidR="00BA616A" w:rsidRPr="00BA616A">
        <w:rPr>
          <w:rFonts w:ascii="Simplified Arabic" w:hAnsi="Simplified Arabic" w:cs="Simplified Arabic"/>
          <w:sz w:val="28"/>
          <w:szCs w:val="28"/>
        </w:rPr>
        <w:t>.</w:t>
      </w:r>
    </w:p>
    <w:p w14:paraId="282678C3" w14:textId="77777777" w:rsidR="001412E5" w:rsidRPr="00BA616A" w:rsidRDefault="001412E5" w:rsidP="001412E5">
      <w:pPr>
        <w:pStyle w:val="Heading2"/>
        <w:ind w:left="360"/>
        <w:jc w:val="both"/>
        <w:rPr>
          <w:rFonts w:ascii="Simplified Arabic" w:hAnsi="Simplified Arabic" w:cs="Simplified Arabic"/>
          <w:b/>
          <w:bCs/>
          <w:color w:val="auto"/>
          <w:sz w:val="28"/>
          <w:szCs w:val="28"/>
        </w:rPr>
      </w:pPr>
      <w:r w:rsidRPr="00BA616A">
        <w:rPr>
          <w:rFonts w:ascii="Simplified Arabic" w:hAnsi="Simplified Arabic" w:cs="Simplified Arabic" w:hint="cs"/>
          <w:b/>
          <w:bCs/>
          <w:color w:val="auto"/>
          <w:sz w:val="28"/>
          <w:szCs w:val="28"/>
          <w:rtl/>
        </w:rPr>
        <w:lastRenderedPageBreak/>
        <w:t>حدود الدراسة</w:t>
      </w:r>
    </w:p>
    <w:p w14:paraId="09BBFBCD" w14:textId="77777777" w:rsidR="001D46A0" w:rsidRPr="001D46A0" w:rsidRDefault="001D46A0" w:rsidP="001D46A0">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1D46A0">
        <w:rPr>
          <w:rFonts w:ascii="Simplified Arabic" w:eastAsia="Times New Roman" w:hAnsi="Simplified Arabic" w:cs="Simplified Arabic"/>
          <w:kern w:val="0"/>
          <w:sz w:val="28"/>
          <w:szCs w:val="28"/>
          <w:rtl/>
          <w14:ligatures w14:val="none"/>
        </w:rPr>
        <w:t>تتحدد الدراسة الحالية بالحدود الآتية</w:t>
      </w:r>
      <w:r w:rsidRPr="001D46A0">
        <w:rPr>
          <w:rFonts w:ascii="Simplified Arabic" w:eastAsia="Times New Roman" w:hAnsi="Simplified Arabic" w:cs="Simplified Arabic"/>
          <w:kern w:val="0"/>
          <w:sz w:val="28"/>
          <w:szCs w:val="28"/>
          <w14:ligatures w14:val="none"/>
        </w:rPr>
        <w:t>:</w:t>
      </w:r>
    </w:p>
    <w:p w14:paraId="0BB79123" w14:textId="77777777" w:rsidR="001D46A0" w:rsidRPr="001D46A0" w:rsidRDefault="001D46A0" w:rsidP="001D46A0">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1D46A0">
        <w:rPr>
          <w:rFonts w:ascii="Simplified Arabic" w:eastAsia="Times New Roman" w:hAnsi="Simplified Arabic" w:cs="Simplified Arabic"/>
          <w:b/>
          <w:bCs/>
          <w:kern w:val="0"/>
          <w:sz w:val="28"/>
          <w:szCs w:val="28"/>
          <w:rtl/>
          <w14:ligatures w14:val="none"/>
        </w:rPr>
        <w:t>الحدود الموضوعية</w:t>
      </w:r>
      <w:r w:rsidRPr="001D46A0">
        <w:rPr>
          <w:rFonts w:ascii="Simplified Arabic" w:eastAsia="Times New Roman" w:hAnsi="Simplified Arabic" w:cs="Simplified Arabic"/>
          <w:b/>
          <w:bCs/>
          <w:kern w:val="0"/>
          <w:sz w:val="28"/>
          <w:szCs w:val="28"/>
          <w14:ligatures w14:val="none"/>
        </w:rPr>
        <w:t>:</w:t>
      </w:r>
      <w:r w:rsidRPr="001D46A0">
        <w:rPr>
          <w:rFonts w:ascii="Simplified Arabic" w:eastAsia="Times New Roman" w:hAnsi="Simplified Arabic" w:cs="Simplified Arabic"/>
          <w:kern w:val="0"/>
          <w:sz w:val="28"/>
          <w:szCs w:val="28"/>
          <w14:ligatures w14:val="none"/>
        </w:rPr>
        <w:t xml:space="preserve"> </w:t>
      </w:r>
      <w:r w:rsidRPr="001D46A0">
        <w:rPr>
          <w:rFonts w:ascii="Simplified Arabic" w:eastAsia="Times New Roman" w:hAnsi="Simplified Arabic" w:cs="Simplified Arabic"/>
          <w:kern w:val="0"/>
          <w:sz w:val="28"/>
          <w:szCs w:val="28"/>
          <w:rtl/>
          <w14:ligatures w14:val="none"/>
        </w:rPr>
        <w:t>تقتصر الدراسة على بحث أثر استخدام تقنيات الذكاء الاصطناعي في إنتاج المحتوى الرقمي بأبعاده الأربعة (المحتوى النصي، المحتوى المرئي والفيديو، المحتوى الصوتي، تخصيص المحتوى) على تفاعل الجمهور بوصفه متغيرًا تابعًا</w:t>
      </w:r>
      <w:r w:rsidRPr="001D46A0">
        <w:rPr>
          <w:rFonts w:ascii="Simplified Arabic" w:eastAsia="Times New Roman" w:hAnsi="Simplified Arabic" w:cs="Simplified Arabic"/>
          <w:kern w:val="0"/>
          <w:sz w:val="28"/>
          <w:szCs w:val="28"/>
          <w14:ligatures w14:val="none"/>
        </w:rPr>
        <w:t>.</w:t>
      </w:r>
    </w:p>
    <w:p w14:paraId="1C479EE5" w14:textId="77777777" w:rsidR="001D46A0" w:rsidRPr="001D46A0" w:rsidRDefault="001D46A0" w:rsidP="001D46A0">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1D46A0">
        <w:rPr>
          <w:rFonts w:ascii="Simplified Arabic" w:eastAsia="Times New Roman" w:hAnsi="Simplified Arabic" w:cs="Simplified Arabic"/>
          <w:b/>
          <w:bCs/>
          <w:kern w:val="0"/>
          <w:sz w:val="28"/>
          <w:szCs w:val="28"/>
          <w:rtl/>
          <w14:ligatures w14:val="none"/>
        </w:rPr>
        <w:t>الحدود المكانية</w:t>
      </w:r>
      <w:r w:rsidRPr="001D46A0">
        <w:rPr>
          <w:rFonts w:ascii="Simplified Arabic" w:eastAsia="Times New Roman" w:hAnsi="Simplified Arabic" w:cs="Simplified Arabic"/>
          <w:b/>
          <w:bCs/>
          <w:kern w:val="0"/>
          <w:sz w:val="28"/>
          <w:szCs w:val="28"/>
          <w14:ligatures w14:val="none"/>
        </w:rPr>
        <w:t>:</w:t>
      </w:r>
      <w:r w:rsidRPr="001D46A0">
        <w:rPr>
          <w:rFonts w:ascii="Simplified Arabic" w:eastAsia="Times New Roman" w:hAnsi="Simplified Arabic" w:cs="Simplified Arabic"/>
          <w:kern w:val="0"/>
          <w:sz w:val="28"/>
          <w:szCs w:val="28"/>
          <w14:ligatures w14:val="none"/>
        </w:rPr>
        <w:t xml:space="preserve"> </w:t>
      </w:r>
      <w:r w:rsidRPr="001D46A0">
        <w:rPr>
          <w:rFonts w:ascii="Simplified Arabic" w:eastAsia="Times New Roman" w:hAnsi="Simplified Arabic" w:cs="Simplified Arabic"/>
          <w:kern w:val="0"/>
          <w:sz w:val="28"/>
          <w:szCs w:val="28"/>
          <w:rtl/>
          <w14:ligatures w14:val="none"/>
        </w:rPr>
        <w:t>تقتصر الدراسة على منصة وزارة الإعلام السعودية بوصفها المنصة الإعلامية الرسمية للمملكة العربية السعودية</w:t>
      </w:r>
      <w:r w:rsidRPr="001D46A0">
        <w:rPr>
          <w:rFonts w:ascii="Simplified Arabic" w:eastAsia="Times New Roman" w:hAnsi="Simplified Arabic" w:cs="Simplified Arabic"/>
          <w:kern w:val="0"/>
          <w:sz w:val="28"/>
          <w:szCs w:val="28"/>
          <w14:ligatures w14:val="none"/>
        </w:rPr>
        <w:t>.</w:t>
      </w:r>
    </w:p>
    <w:p w14:paraId="02A76CFE" w14:textId="77777777" w:rsidR="001D46A0" w:rsidRPr="001D46A0" w:rsidRDefault="001D46A0" w:rsidP="001D46A0">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1D46A0">
        <w:rPr>
          <w:rFonts w:ascii="Simplified Arabic" w:eastAsia="Times New Roman" w:hAnsi="Simplified Arabic" w:cs="Simplified Arabic"/>
          <w:b/>
          <w:bCs/>
          <w:kern w:val="0"/>
          <w:sz w:val="28"/>
          <w:szCs w:val="28"/>
          <w:rtl/>
          <w14:ligatures w14:val="none"/>
        </w:rPr>
        <w:t>الحدود البشرية</w:t>
      </w:r>
      <w:r w:rsidRPr="001D46A0">
        <w:rPr>
          <w:rFonts w:ascii="Simplified Arabic" w:eastAsia="Times New Roman" w:hAnsi="Simplified Arabic" w:cs="Simplified Arabic"/>
          <w:b/>
          <w:bCs/>
          <w:kern w:val="0"/>
          <w:sz w:val="28"/>
          <w:szCs w:val="28"/>
          <w14:ligatures w14:val="none"/>
        </w:rPr>
        <w:t>:</w:t>
      </w:r>
      <w:r w:rsidRPr="001D46A0">
        <w:rPr>
          <w:rFonts w:ascii="Simplified Arabic" w:eastAsia="Times New Roman" w:hAnsi="Simplified Arabic" w:cs="Simplified Arabic"/>
          <w:kern w:val="0"/>
          <w:sz w:val="28"/>
          <w:szCs w:val="28"/>
          <w14:ligatures w14:val="none"/>
        </w:rPr>
        <w:t xml:space="preserve"> </w:t>
      </w:r>
      <w:r w:rsidRPr="001D46A0">
        <w:rPr>
          <w:rFonts w:ascii="Simplified Arabic" w:eastAsia="Times New Roman" w:hAnsi="Simplified Arabic" w:cs="Simplified Arabic"/>
          <w:kern w:val="0"/>
          <w:sz w:val="28"/>
          <w:szCs w:val="28"/>
          <w:rtl/>
          <w14:ligatures w14:val="none"/>
        </w:rPr>
        <w:t>تقتصر الدراسة على جمهور المتابعين لمنصة وزارة الإعلام السعودية من المواطنين والمقيمين بالمملكة العربية السعودية ممن تتراوح أعمارهم بين 18 و60 عامًا</w:t>
      </w:r>
      <w:r w:rsidRPr="001D46A0">
        <w:rPr>
          <w:rFonts w:ascii="Simplified Arabic" w:eastAsia="Times New Roman" w:hAnsi="Simplified Arabic" w:cs="Simplified Arabic"/>
          <w:kern w:val="0"/>
          <w:sz w:val="28"/>
          <w:szCs w:val="28"/>
          <w14:ligatures w14:val="none"/>
        </w:rPr>
        <w:t>.</w:t>
      </w:r>
    </w:p>
    <w:p w14:paraId="6C0D0FC8" w14:textId="77777777" w:rsidR="001D46A0" w:rsidRPr="001D46A0" w:rsidRDefault="001D46A0" w:rsidP="001D46A0">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1D46A0">
        <w:rPr>
          <w:rFonts w:ascii="Simplified Arabic" w:eastAsia="Times New Roman" w:hAnsi="Simplified Arabic" w:cs="Simplified Arabic"/>
          <w:b/>
          <w:bCs/>
          <w:kern w:val="0"/>
          <w:sz w:val="28"/>
          <w:szCs w:val="28"/>
          <w:rtl/>
          <w14:ligatures w14:val="none"/>
        </w:rPr>
        <w:t>الحدود الزمانية</w:t>
      </w:r>
      <w:r w:rsidRPr="001D46A0">
        <w:rPr>
          <w:rFonts w:ascii="Simplified Arabic" w:eastAsia="Times New Roman" w:hAnsi="Simplified Arabic" w:cs="Simplified Arabic"/>
          <w:b/>
          <w:bCs/>
          <w:kern w:val="0"/>
          <w:sz w:val="28"/>
          <w:szCs w:val="28"/>
          <w14:ligatures w14:val="none"/>
        </w:rPr>
        <w:t>:</w:t>
      </w:r>
      <w:r w:rsidRPr="001D46A0">
        <w:rPr>
          <w:rFonts w:ascii="Simplified Arabic" w:eastAsia="Times New Roman" w:hAnsi="Simplified Arabic" w:cs="Simplified Arabic"/>
          <w:kern w:val="0"/>
          <w:sz w:val="28"/>
          <w:szCs w:val="28"/>
          <w14:ligatures w14:val="none"/>
        </w:rPr>
        <w:t xml:space="preserve"> </w:t>
      </w:r>
      <w:r w:rsidRPr="001D46A0">
        <w:rPr>
          <w:rFonts w:ascii="Simplified Arabic" w:eastAsia="Times New Roman" w:hAnsi="Simplified Arabic" w:cs="Simplified Arabic"/>
          <w:kern w:val="0"/>
          <w:sz w:val="28"/>
          <w:szCs w:val="28"/>
          <w:rtl/>
          <w14:ligatures w14:val="none"/>
        </w:rPr>
        <w:t>سوف تُجرى الدراسة الميدانية خلال الفترة الزمنية المخصصة لتطبيق أداتها، وتُحلَّل في ضوء المستجدات الراهنة في مجال توظيف الذكاء الاصطناعي في المؤسسات الإعلامية</w:t>
      </w:r>
      <w:r w:rsidRPr="001D46A0">
        <w:rPr>
          <w:rFonts w:ascii="Simplified Arabic" w:eastAsia="Times New Roman" w:hAnsi="Simplified Arabic" w:cs="Simplified Arabic"/>
          <w:kern w:val="0"/>
          <w:sz w:val="28"/>
          <w:szCs w:val="28"/>
          <w14:ligatures w14:val="none"/>
        </w:rPr>
        <w:t>.</w:t>
      </w:r>
    </w:p>
    <w:p w14:paraId="33BE16AF" w14:textId="7B45C4C1" w:rsidR="001D46A0" w:rsidRDefault="001D46A0">
      <w:pPr>
        <w:bidi w:val="0"/>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br w:type="page"/>
      </w:r>
    </w:p>
    <w:p w14:paraId="3E9A0D82" w14:textId="77777777" w:rsidR="008F750F" w:rsidRPr="001412E5" w:rsidRDefault="008F750F" w:rsidP="001412E5">
      <w:pPr>
        <w:spacing w:before="100" w:beforeAutospacing="1" w:after="100" w:afterAutospacing="1" w:line="276" w:lineRule="auto"/>
        <w:ind w:left="360"/>
        <w:jc w:val="both"/>
        <w:rPr>
          <w:rFonts w:ascii="Simplified Arabic" w:eastAsia="Times New Roman" w:hAnsi="Simplified Arabic" w:cs="Simplified Arabic"/>
          <w:b/>
          <w:bCs/>
          <w:kern w:val="0"/>
          <w:sz w:val="28"/>
          <w:szCs w:val="28"/>
          <w:rtl/>
          <w14:ligatures w14:val="none"/>
        </w:rPr>
      </w:pPr>
    </w:p>
    <w:p w14:paraId="11238A06" w14:textId="7275FED5" w:rsidR="00B57582" w:rsidRPr="00646233" w:rsidRDefault="00A74F76" w:rsidP="00D613EE">
      <w:pPr>
        <w:pStyle w:val="Heading1"/>
        <w:rPr>
          <w:rtl/>
        </w:rPr>
      </w:pPr>
      <w:bookmarkStart w:id="18" w:name="_Toc231919277"/>
      <w:r w:rsidRPr="00646233">
        <w:rPr>
          <w:rFonts w:hint="cs"/>
          <w:rtl/>
        </w:rPr>
        <w:t>المراجع:</w:t>
      </w:r>
      <w:bookmarkEnd w:id="17"/>
      <w:bookmarkEnd w:id="18"/>
      <w:r w:rsidRPr="00646233">
        <w:rPr>
          <w:rFonts w:hint="cs"/>
          <w:rtl/>
        </w:rPr>
        <w:t xml:space="preserve"> </w:t>
      </w:r>
    </w:p>
    <w:p w14:paraId="3AEA4699" w14:textId="77777777" w:rsidR="00FF4634" w:rsidRPr="00646233" w:rsidRDefault="00FF4634" w:rsidP="00D613EE">
      <w:pPr>
        <w:pStyle w:val="Heading1"/>
        <w:rPr>
          <w:rFonts w:eastAsia="Times New Roman"/>
        </w:rPr>
      </w:pPr>
      <w:bookmarkStart w:id="19" w:name="_Toc231919278"/>
      <w:r w:rsidRPr="00646233">
        <w:rPr>
          <w:rFonts w:eastAsia="Times New Roman" w:hint="cs"/>
          <w:rtl/>
        </w:rPr>
        <w:t>أولاً: المراجع العربية</w:t>
      </w:r>
      <w:bookmarkEnd w:id="19"/>
    </w:p>
    <w:p w14:paraId="57D29B12" w14:textId="09190005" w:rsidR="00B5041B" w:rsidRPr="00B5041B" w:rsidRDefault="00B5041B" w:rsidP="00B5041B">
      <w:pPr>
        <w:pStyle w:val="ListParagraph"/>
        <w:numPr>
          <w:ilvl w:val="0"/>
          <w:numId w:val="37"/>
        </w:numPr>
        <w:jc w:val="both"/>
        <w:rPr>
          <w:rFonts w:ascii="Simplified Arabic" w:hAnsi="Simplified Arabic" w:cs="Simplified Arabic"/>
          <w:sz w:val="28"/>
          <w:szCs w:val="28"/>
          <w:rtl/>
          <w:lang w:bidi="ar-EG"/>
        </w:rPr>
      </w:pPr>
      <w:bookmarkStart w:id="20" w:name="_Toc231919279"/>
      <w:r w:rsidRPr="00B5041B">
        <w:rPr>
          <w:rFonts w:ascii="Simplified Arabic" w:hAnsi="Simplified Arabic" w:cs="Simplified Arabic" w:hint="cs"/>
          <w:sz w:val="28"/>
          <w:szCs w:val="28"/>
          <w:rtl/>
        </w:rPr>
        <w:t xml:space="preserve">المهدي، أماني أشرف محمد. (2024). روبوتات الدردشة التفاعلية وتطبيقات الذكاء الاصطناعي في الإعلام: قراءة نظرية. مجلة كلية الآداب، ع72, ج1 ، 667 - 681. مسترجع من </w:t>
      </w:r>
      <w:hyperlink r:id="rId9" w:history="1">
        <w:r w:rsidRPr="00B5041B">
          <w:rPr>
            <w:rStyle w:val="Hyperlink"/>
            <w:rFonts w:ascii="Simplified Arabic" w:eastAsia="Times New Roman" w:hAnsi="Simplified Arabic" w:cs="Simplified Arabic" w:hint="cs"/>
            <w:kern w:val="0"/>
            <w:sz w:val="28"/>
            <w:szCs w:val="28"/>
            <w14:ligatures w14:val="none"/>
          </w:rPr>
          <w:t>http://search.mandumah.com/Record/1504373</w:t>
        </w:r>
      </w:hyperlink>
    </w:p>
    <w:p w14:paraId="54EDAAA8" w14:textId="72E274D9" w:rsidR="00B5041B" w:rsidRDefault="00B5041B" w:rsidP="00B5041B">
      <w:pPr>
        <w:pStyle w:val="ListParagraph"/>
        <w:numPr>
          <w:ilvl w:val="0"/>
          <w:numId w:val="37"/>
        </w:numPr>
        <w:jc w:val="both"/>
        <w:rPr>
          <w:rFonts w:ascii="Simplified Arabic" w:hAnsi="Simplified Arabic" w:cs="Simplified Arabic"/>
          <w:sz w:val="28"/>
          <w:szCs w:val="28"/>
        </w:rPr>
      </w:pPr>
      <w:r w:rsidRPr="00B5041B">
        <w:rPr>
          <w:rFonts w:ascii="Simplified Arabic" w:hAnsi="Simplified Arabic" w:cs="Simplified Arabic" w:hint="cs"/>
          <w:sz w:val="28"/>
          <w:szCs w:val="28"/>
          <w:rtl/>
        </w:rPr>
        <w:t>أبو النجا، لمياء فتحي صابر. (2025). أثر استخدام الذكاء الاصطناعي "</w:t>
      </w:r>
      <w:r w:rsidRPr="00B5041B">
        <w:rPr>
          <w:rFonts w:ascii="Simplified Arabic" w:hAnsi="Simplified Arabic" w:cs="Simplified Arabic" w:hint="cs"/>
          <w:sz w:val="28"/>
          <w:szCs w:val="28"/>
        </w:rPr>
        <w:t>AI</w:t>
      </w:r>
      <w:r w:rsidRPr="00B5041B">
        <w:rPr>
          <w:rFonts w:ascii="Simplified Arabic" w:hAnsi="Simplified Arabic" w:cs="Simplified Arabic" w:hint="cs"/>
          <w:sz w:val="28"/>
          <w:szCs w:val="28"/>
          <w:rtl/>
        </w:rPr>
        <w:t>" والواقع الافتراضي "</w:t>
      </w:r>
      <w:r w:rsidRPr="00B5041B">
        <w:rPr>
          <w:rFonts w:ascii="Simplified Arabic" w:hAnsi="Simplified Arabic" w:cs="Simplified Arabic" w:hint="cs"/>
          <w:sz w:val="28"/>
          <w:szCs w:val="28"/>
        </w:rPr>
        <w:t>VR</w:t>
      </w:r>
      <w:r w:rsidRPr="00B5041B">
        <w:rPr>
          <w:rFonts w:ascii="Simplified Arabic" w:hAnsi="Simplified Arabic" w:cs="Simplified Arabic" w:hint="cs"/>
          <w:sz w:val="28"/>
          <w:szCs w:val="28"/>
          <w:rtl/>
        </w:rPr>
        <w:t xml:space="preserve">" على إنتاج البرامج التلفزيونية التفاعلية: دراسة حالة. مجلة التصميم الدولية، مج15, ع4 ، 247 - 257. مسترجع من </w:t>
      </w:r>
      <w:hyperlink r:id="rId10" w:history="1">
        <w:r w:rsidRPr="00B5041B">
          <w:rPr>
            <w:rStyle w:val="Hyperlink"/>
            <w:rFonts w:ascii="Simplified Arabic" w:hAnsi="Simplified Arabic" w:cs="Simplified Arabic" w:hint="cs"/>
            <w:sz w:val="28"/>
            <w:szCs w:val="28"/>
          </w:rPr>
          <w:t>http://search.mandumah.com/Record/1630889</w:t>
        </w:r>
      </w:hyperlink>
    </w:p>
    <w:p w14:paraId="61645D24" w14:textId="6DF2B46B" w:rsidR="00B5041B" w:rsidRDefault="00B5041B" w:rsidP="00B5041B">
      <w:pPr>
        <w:pStyle w:val="ListParagraph"/>
        <w:numPr>
          <w:ilvl w:val="0"/>
          <w:numId w:val="37"/>
        </w:numPr>
        <w:jc w:val="both"/>
        <w:rPr>
          <w:rFonts w:ascii="Simplified Arabic" w:hAnsi="Simplified Arabic" w:cs="Simplified Arabic"/>
          <w:sz w:val="28"/>
          <w:szCs w:val="28"/>
        </w:rPr>
      </w:pPr>
      <w:r w:rsidRPr="00B5041B">
        <w:rPr>
          <w:rFonts w:ascii="Simplified Arabic" w:hAnsi="Simplified Arabic" w:cs="Simplified Arabic"/>
          <w:sz w:val="28"/>
          <w:szCs w:val="28"/>
          <w:rtl/>
        </w:rPr>
        <w:t xml:space="preserve">محمد، إيمان صلاح الدين، و متولي، كريم سيد. (2024). توظيف تقنيات الذكاء الاصطناعي في إنتاج الأفلام الرقمية: دراسة حالة فيلم "حكم سيوفك". مجلة التصميم الدولية، مج14, ع5 ، 531 - 549. مسترجع من </w:t>
      </w:r>
      <w:hyperlink r:id="rId11" w:history="1">
        <w:r w:rsidRPr="00C31169">
          <w:rPr>
            <w:rStyle w:val="Hyperlink"/>
            <w:rFonts w:ascii="Simplified Arabic" w:hAnsi="Simplified Arabic" w:cs="Simplified Arabic"/>
            <w:sz w:val="28"/>
            <w:szCs w:val="28"/>
          </w:rPr>
          <w:t>http://search.mandumah.com/Record/1513157</w:t>
        </w:r>
      </w:hyperlink>
    </w:p>
    <w:p w14:paraId="25954AE2" w14:textId="093B94F4" w:rsidR="00B5041B" w:rsidRDefault="00B5041B" w:rsidP="00B5041B">
      <w:pPr>
        <w:pStyle w:val="ListParagraph"/>
        <w:numPr>
          <w:ilvl w:val="0"/>
          <w:numId w:val="37"/>
        </w:numPr>
        <w:jc w:val="both"/>
        <w:rPr>
          <w:rFonts w:ascii="Simplified Arabic" w:hAnsi="Simplified Arabic" w:cs="Simplified Arabic"/>
          <w:sz w:val="28"/>
          <w:szCs w:val="28"/>
        </w:rPr>
      </w:pPr>
      <w:r w:rsidRPr="00B5041B">
        <w:rPr>
          <w:rFonts w:ascii="Simplified Arabic" w:hAnsi="Simplified Arabic" w:cs="Simplified Arabic"/>
          <w:sz w:val="28"/>
          <w:szCs w:val="28"/>
          <w:rtl/>
        </w:rPr>
        <w:t xml:space="preserve">الجنيدي، معتز أحمد عبدالفتاح. (2026). أثر استخدام برنامج </w:t>
      </w:r>
      <w:r w:rsidRPr="00B5041B">
        <w:rPr>
          <w:rFonts w:ascii="Simplified Arabic" w:hAnsi="Simplified Arabic" w:cs="Simplified Arabic"/>
          <w:sz w:val="28"/>
          <w:szCs w:val="28"/>
        </w:rPr>
        <w:t>Filmora</w:t>
      </w:r>
      <w:r w:rsidRPr="00B5041B">
        <w:rPr>
          <w:rFonts w:ascii="Simplified Arabic" w:hAnsi="Simplified Arabic" w:cs="Simplified Arabic"/>
          <w:sz w:val="28"/>
          <w:szCs w:val="28"/>
          <w:rtl/>
        </w:rPr>
        <w:t xml:space="preserve"> في تنمية مهارات إنتاج المحتوى الإخباري الرقمي لدى طلاب برنامج الإعلام الرقمي: دراسة شبه تجريبية. مجلة جامعة مصر للدراسات الإنسانية، مج6, ع2 ، 295 - 380. مسترجع من </w:t>
      </w:r>
      <w:hyperlink r:id="rId12" w:history="1">
        <w:r w:rsidRPr="00C31169">
          <w:rPr>
            <w:rStyle w:val="Hyperlink"/>
            <w:rFonts w:ascii="Simplified Arabic" w:hAnsi="Simplified Arabic" w:cs="Simplified Arabic"/>
            <w:sz w:val="28"/>
            <w:szCs w:val="28"/>
          </w:rPr>
          <w:t>http://search.mandumah.com/Record/1675112</w:t>
        </w:r>
      </w:hyperlink>
    </w:p>
    <w:p w14:paraId="0A480AE4" w14:textId="367C6DDE" w:rsidR="00B5041B" w:rsidRDefault="00B5041B" w:rsidP="00B5041B">
      <w:pPr>
        <w:pStyle w:val="ListParagraph"/>
        <w:numPr>
          <w:ilvl w:val="0"/>
          <w:numId w:val="37"/>
        </w:numPr>
        <w:jc w:val="both"/>
        <w:rPr>
          <w:rFonts w:ascii="Simplified Arabic" w:hAnsi="Simplified Arabic" w:cs="Simplified Arabic"/>
          <w:sz w:val="28"/>
          <w:szCs w:val="28"/>
        </w:rPr>
      </w:pPr>
      <w:r w:rsidRPr="00B5041B">
        <w:rPr>
          <w:rFonts w:ascii="Simplified Arabic" w:hAnsi="Simplified Arabic" w:cs="Simplified Arabic"/>
          <w:sz w:val="28"/>
          <w:szCs w:val="28"/>
          <w:rtl/>
        </w:rPr>
        <w:t xml:space="preserve">الصاوي، علي الصاوي علي. (2026). أثر استخدام تطبيقات الذكاء الاصطناعي في تنمية إنتاج المحتوى التعليمي الرقمي لدى طلاب المرحلة الابتدائية. مجلة دراسات وبحوث التربية النوعية، مج12, ع1 ، 252 - 281. مسترجع من </w:t>
      </w:r>
      <w:hyperlink r:id="rId13" w:history="1">
        <w:r w:rsidRPr="00C31169">
          <w:rPr>
            <w:rStyle w:val="Hyperlink"/>
            <w:rFonts w:ascii="Simplified Arabic" w:hAnsi="Simplified Arabic" w:cs="Simplified Arabic"/>
            <w:sz w:val="28"/>
            <w:szCs w:val="28"/>
          </w:rPr>
          <w:t>http://search.mandumah.com/Record/1672061</w:t>
        </w:r>
      </w:hyperlink>
    </w:p>
    <w:p w14:paraId="73E1DD2C" w14:textId="2391524B" w:rsidR="00B5041B" w:rsidRDefault="00B5041B" w:rsidP="00B5041B">
      <w:pPr>
        <w:pStyle w:val="ListParagraph"/>
        <w:numPr>
          <w:ilvl w:val="0"/>
          <w:numId w:val="37"/>
        </w:numPr>
        <w:jc w:val="both"/>
        <w:rPr>
          <w:rFonts w:ascii="Simplified Arabic" w:hAnsi="Simplified Arabic" w:cs="Simplified Arabic"/>
          <w:sz w:val="28"/>
          <w:szCs w:val="28"/>
        </w:rPr>
      </w:pPr>
      <w:r w:rsidRPr="00B5041B">
        <w:rPr>
          <w:rFonts w:ascii="Simplified Arabic" w:hAnsi="Simplified Arabic" w:cs="Simplified Arabic"/>
          <w:sz w:val="28"/>
          <w:szCs w:val="28"/>
          <w:rtl/>
        </w:rPr>
        <w:t xml:space="preserve">عبدالعزيز، أسامة السيد، و إبراهيم، مروة رضوان. (2022). الأثر المجتمعي لتوظيف تقنيات الذكاء الاصطناعي بوسائل الإعلام التقليدية والحديثة: دراسة تحليلية من المستوى الثاني. المجلة المصرية لبحوث الإعلام، ع80 ، 1901 - 1954. مسترجع من </w:t>
      </w:r>
      <w:hyperlink r:id="rId14" w:history="1">
        <w:r w:rsidRPr="00C31169">
          <w:rPr>
            <w:rStyle w:val="Hyperlink"/>
            <w:rFonts w:ascii="Simplified Arabic" w:hAnsi="Simplified Arabic" w:cs="Simplified Arabic"/>
            <w:sz w:val="28"/>
            <w:szCs w:val="28"/>
          </w:rPr>
          <w:t>http://search.mandumah.com/Record/1347591</w:t>
        </w:r>
      </w:hyperlink>
    </w:p>
    <w:p w14:paraId="1AC6C761" w14:textId="13AADD2D" w:rsidR="008F750F" w:rsidRPr="008F750F" w:rsidRDefault="008F750F" w:rsidP="008F750F">
      <w:pPr>
        <w:pStyle w:val="Heading3"/>
        <w:ind w:left="360"/>
        <w:rPr>
          <w:rFonts w:ascii="Simplified Arabic" w:hAnsi="Simplified Arabic" w:cs="Simplified Arabic"/>
          <w:b/>
          <w:bCs/>
          <w:sz w:val="28"/>
          <w:szCs w:val="28"/>
        </w:rPr>
      </w:pPr>
      <w:r w:rsidRPr="008F750F">
        <w:rPr>
          <w:rFonts w:ascii="Simplified Arabic" w:hAnsi="Simplified Arabic" w:cs="Simplified Arabic" w:hint="cs"/>
          <w:b/>
          <w:bCs/>
          <w:sz w:val="28"/>
          <w:szCs w:val="28"/>
          <w:rtl/>
        </w:rPr>
        <w:lastRenderedPageBreak/>
        <w:t>المراجع الأجنبية</w:t>
      </w:r>
      <w:bookmarkEnd w:id="20"/>
    </w:p>
    <w:p w14:paraId="322BB8DD" w14:textId="3EE260F1" w:rsidR="004C4ABC" w:rsidRDefault="00B5041B" w:rsidP="00B5041B">
      <w:pPr>
        <w:bidi w:val="0"/>
        <w:rPr>
          <w:rFonts w:ascii="Simplified Arabic" w:eastAsia="Calibri" w:hAnsi="Simplified Arabic" w:cs="Simplified Arabic"/>
          <w:sz w:val="28"/>
          <w:szCs w:val="28"/>
          <w:lang w:bidi="ar-EG"/>
        </w:rPr>
      </w:pPr>
      <w:r w:rsidRPr="00B5041B">
        <w:rPr>
          <w:rFonts w:ascii="Simplified Arabic" w:eastAsia="Times New Roman" w:hAnsi="Simplified Arabic" w:cs="Simplified Arabic"/>
          <w:kern w:val="0"/>
          <w:sz w:val="28"/>
          <w:szCs w:val="28"/>
          <w14:ligatures w14:val="none"/>
        </w:rPr>
        <w:t xml:space="preserve">Badran, S., Shabnah, M., &amp; Allaymoun, M. (2025). The Impact of Using Artificial Intelligence Technologies in Content Creation on the Effectiveness of Digital Advertising from the Perspective of the Communicator. In </w:t>
      </w:r>
      <w:r w:rsidRPr="00B5041B">
        <w:rPr>
          <w:rFonts w:ascii="Simplified Arabic" w:eastAsia="Times New Roman" w:hAnsi="Simplified Arabic" w:cs="Simplified Arabic"/>
          <w:i/>
          <w:iCs/>
          <w:kern w:val="0"/>
          <w:sz w:val="28"/>
          <w:szCs w:val="28"/>
          <w14:ligatures w14:val="none"/>
        </w:rPr>
        <w:t>Tech Fusion in Business and Society: Harnessing Big Data, IoT, and Sustainability in Business: Volume 2</w:t>
      </w:r>
      <w:r w:rsidRPr="00B5041B">
        <w:rPr>
          <w:rFonts w:ascii="Simplified Arabic" w:eastAsia="Times New Roman" w:hAnsi="Simplified Arabic" w:cs="Simplified Arabic"/>
          <w:kern w:val="0"/>
          <w:sz w:val="28"/>
          <w:szCs w:val="28"/>
          <w14:ligatures w14:val="none"/>
        </w:rPr>
        <w:t xml:space="preserve"> (pp. 381-389). Cham: Springer Nature Switzerland.</w:t>
      </w:r>
      <w:r w:rsidRPr="00B5041B">
        <w:rPr>
          <w:rFonts w:ascii="Simplified Arabic" w:eastAsia="Times New Roman" w:hAnsi="Simplified Arabic" w:cs="Simplified Arabic"/>
          <w:kern w:val="0"/>
          <w:sz w:val="28"/>
          <w:szCs w:val="28"/>
          <w:rtl/>
          <w14:ligatures w14:val="none"/>
        </w:rPr>
        <w:t>‏</w:t>
      </w:r>
    </w:p>
    <w:p w14:paraId="74E22F74" w14:textId="7E745DE7" w:rsidR="00B5041B" w:rsidRDefault="00B5041B" w:rsidP="00B5041B">
      <w:pPr>
        <w:bidi w:val="0"/>
        <w:rPr>
          <w:rFonts w:ascii="Simplified Arabic" w:eastAsia="Calibri" w:hAnsi="Simplified Arabic" w:cs="Simplified Arabic"/>
          <w:sz w:val="28"/>
          <w:szCs w:val="28"/>
          <w:lang w:bidi="ar-EG"/>
        </w:rPr>
      </w:pPr>
      <w:r w:rsidRPr="00B5041B">
        <w:rPr>
          <w:rFonts w:ascii="Simplified Arabic" w:eastAsia="Calibri" w:hAnsi="Simplified Arabic" w:cs="Simplified Arabic"/>
          <w:sz w:val="28"/>
          <w:szCs w:val="28"/>
          <w:lang w:bidi="ar-EG"/>
        </w:rPr>
        <w:t>P</w:t>
      </w:r>
      <w:r w:rsidRPr="00B5041B">
        <w:rPr>
          <w:rFonts w:ascii="Cambria" w:eastAsia="Calibri" w:hAnsi="Cambria" w:cs="Cambria"/>
          <w:sz w:val="28"/>
          <w:szCs w:val="28"/>
          <w:lang w:bidi="ar-EG"/>
        </w:rPr>
        <w:t>ă</w:t>
      </w:r>
      <w:r w:rsidRPr="00B5041B">
        <w:rPr>
          <w:rFonts w:ascii="Simplified Arabic" w:eastAsia="Calibri" w:hAnsi="Simplified Arabic" w:cs="Simplified Arabic"/>
          <w:sz w:val="28"/>
          <w:szCs w:val="28"/>
          <w:lang w:bidi="ar-EG"/>
        </w:rPr>
        <w:t>v</w:t>
      </w:r>
      <w:r w:rsidRPr="00B5041B">
        <w:rPr>
          <w:rFonts w:ascii="Cambria" w:eastAsia="Calibri" w:hAnsi="Cambria" w:cs="Cambria"/>
          <w:sz w:val="28"/>
          <w:szCs w:val="28"/>
          <w:lang w:bidi="ar-EG"/>
        </w:rPr>
        <w:t>ă</w:t>
      </w:r>
      <w:r w:rsidRPr="00B5041B">
        <w:rPr>
          <w:rFonts w:ascii="Simplified Arabic" w:eastAsia="Calibri" w:hAnsi="Simplified Arabic" w:cs="Simplified Arabic"/>
          <w:sz w:val="28"/>
          <w:szCs w:val="28"/>
          <w:lang w:bidi="ar-EG"/>
        </w:rPr>
        <w:t>loaia, V. D., &amp; Necula, S. C. (2023). Artificial intelligence as a disruptive technology—a systematic literature review. Electronics, 12(5), 1102.</w:t>
      </w:r>
      <w:r w:rsidRPr="00B5041B">
        <w:rPr>
          <w:rFonts w:ascii="Simplified Arabic" w:eastAsia="Calibri" w:hAnsi="Simplified Arabic" w:cs="Simplified Arabic"/>
          <w:sz w:val="28"/>
          <w:szCs w:val="28"/>
          <w:rtl/>
          <w:lang w:bidi="ar-EG"/>
        </w:rPr>
        <w:t>‏</w:t>
      </w:r>
    </w:p>
    <w:p w14:paraId="23FFC92E" w14:textId="36EA2CF5" w:rsidR="00B5041B" w:rsidRDefault="00B5041B" w:rsidP="00B5041B">
      <w:pPr>
        <w:bidi w:val="0"/>
        <w:rPr>
          <w:rFonts w:ascii="Simplified Arabic" w:eastAsia="Calibri" w:hAnsi="Simplified Arabic" w:cs="Simplified Arabic"/>
          <w:sz w:val="28"/>
          <w:szCs w:val="28"/>
          <w:lang w:bidi="ar-EG"/>
        </w:rPr>
      </w:pPr>
      <w:r w:rsidRPr="00B5041B">
        <w:rPr>
          <w:rFonts w:ascii="Simplified Arabic" w:eastAsia="Calibri" w:hAnsi="Simplified Arabic" w:cs="Simplified Arabic"/>
          <w:sz w:val="28"/>
          <w:szCs w:val="28"/>
          <w:lang w:bidi="ar-EG"/>
        </w:rPr>
        <w:t>Shanmugasundaram, M., &amp; Tamilarasu, A. (2023). The impact of digital technology, social media, and artificial intelligence on cognitive functions: a review. Frontiers in Cognition, 2, 1203077.</w:t>
      </w:r>
      <w:r w:rsidRPr="00B5041B">
        <w:rPr>
          <w:rFonts w:ascii="Simplified Arabic" w:eastAsia="Calibri" w:hAnsi="Simplified Arabic" w:cs="Simplified Arabic"/>
          <w:sz w:val="28"/>
          <w:szCs w:val="28"/>
          <w:rtl/>
          <w:lang w:bidi="ar-EG"/>
        </w:rPr>
        <w:t>‏</w:t>
      </w:r>
    </w:p>
    <w:p w14:paraId="2C31C8C8" w14:textId="1AE4B9E8" w:rsidR="00B5041B" w:rsidRDefault="00B5041B" w:rsidP="00B5041B">
      <w:pPr>
        <w:bidi w:val="0"/>
        <w:rPr>
          <w:rFonts w:ascii="Simplified Arabic" w:eastAsia="Calibri" w:hAnsi="Simplified Arabic" w:cs="Simplified Arabic"/>
          <w:sz w:val="28"/>
          <w:szCs w:val="28"/>
          <w:lang w:bidi="ar-EG"/>
        </w:rPr>
      </w:pPr>
      <w:r w:rsidRPr="00B5041B">
        <w:rPr>
          <w:rFonts w:ascii="Simplified Arabic" w:eastAsia="Calibri" w:hAnsi="Simplified Arabic" w:cs="Simplified Arabic"/>
          <w:sz w:val="28"/>
          <w:szCs w:val="28"/>
          <w:lang w:bidi="ar-EG"/>
        </w:rPr>
        <w:t>Mukhamediev, R. I., Popova, Y., Kuchin, Y., Zaitseva, E., Kalimoldayev, A., Symagulov, A., ... &amp; Yelis, M. (2022). Review of artificial intelligence and machine learning technologies: Classification, restrictions, opportunities and challenges. Mathematics, 10(15), 2552.</w:t>
      </w:r>
    </w:p>
    <w:p w14:paraId="08BADA76" w14:textId="6F92A0F3" w:rsidR="00B5041B" w:rsidRDefault="00B5041B" w:rsidP="00B5041B">
      <w:pPr>
        <w:bidi w:val="0"/>
        <w:rPr>
          <w:rFonts w:ascii="Simplified Arabic" w:eastAsia="Calibri" w:hAnsi="Simplified Arabic" w:cs="Simplified Arabic"/>
          <w:sz w:val="28"/>
          <w:szCs w:val="28"/>
          <w:lang w:bidi="ar-EG"/>
        </w:rPr>
      </w:pPr>
      <w:r w:rsidRPr="00B5041B">
        <w:rPr>
          <w:rFonts w:ascii="Simplified Arabic" w:eastAsia="Calibri" w:hAnsi="Simplified Arabic" w:cs="Simplified Arabic"/>
          <w:sz w:val="28"/>
          <w:szCs w:val="28"/>
          <w:lang w:bidi="ar-EG"/>
        </w:rPr>
        <w:t>Zayani, M. (2021). Digital journalism, social media platforms, and audience engagement: The case of AJ+. Digital journalism, 9(1), 24-41.</w:t>
      </w:r>
    </w:p>
    <w:p w14:paraId="0607E862" w14:textId="5618E77E" w:rsidR="00B5041B" w:rsidRDefault="00B5041B" w:rsidP="00B5041B">
      <w:pPr>
        <w:bidi w:val="0"/>
        <w:rPr>
          <w:rFonts w:ascii="Simplified Arabic" w:eastAsia="Calibri" w:hAnsi="Simplified Arabic" w:cs="Simplified Arabic"/>
          <w:sz w:val="28"/>
          <w:szCs w:val="28"/>
          <w:lang w:bidi="ar-EG"/>
        </w:rPr>
      </w:pPr>
      <w:r w:rsidRPr="00B5041B">
        <w:rPr>
          <w:rFonts w:ascii="Simplified Arabic" w:eastAsia="Calibri" w:hAnsi="Simplified Arabic" w:cs="Simplified Arabic"/>
          <w:sz w:val="28"/>
          <w:szCs w:val="28"/>
          <w:lang w:bidi="ar-EG"/>
        </w:rPr>
        <w:t>Medina, M., Portilla, I., &amp; Pereira, T. (2023). Exploring what audience engagement means for media companies. Revista de comunicación, 22(2), 339-352.</w:t>
      </w:r>
    </w:p>
    <w:p w14:paraId="03AD625F" w14:textId="760D0170" w:rsidR="00B5041B" w:rsidRDefault="00B5041B" w:rsidP="00B5041B">
      <w:pPr>
        <w:bidi w:val="0"/>
        <w:rPr>
          <w:rFonts w:ascii="Simplified Arabic" w:eastAsia="Calibri" w:hAnsi="Simplified Arabic" w:cs="Simplified Arabic"/>
          <w:sz w:val="28"/>
          <w:szCs w:val="28"/>
          <w:lang w:bidi="ar-EG"/>
        </w:rPr>
      </w:pPr>
      <w:r w:rsidRPr="00B5041B">
        <w:rPr>
          <w:rFonts w:ascii="Simplified Arabic" w:eastAsia="Calibri" w:hAnsi="Simplified Arabic" w:cs="Simplified Arabic"/>
          <w:sz w:val="28"/>
          <w:szCs w:val="28"/>
          <w:lang w:bidi="ar-EG"/>
        </w:rPr>
        <w:t>Borysenko, O., Diachenko, M., Diachenko, I., Kravchenko, O., &amp; Shunevych, Y. (2024). Impact of media space design on audience engagement in the digital age: A scoping review. Amazonia Investiga, 13(84), 221-236.</w:t>
      </w:r>
      <w:r w:rsidRPr="00B5041B">
        <w:rPr>
          <w:rFonts w:ascii="Simplified Arabic" w:eastAsia="Calibri" w:hAnsi="Simplified Arabic" w:cs="Simplified Arabic"/>
          <w:sz w:val="28"/>
          <w:szCs w:val="28"/>
          <w:rtl/>
          <w:lang w:bidi="ar-EG"/>
        </w:rPr>
        <w:t>‏</w:t>
      </w:r>
    </w:p>
    <w:p w14:paraId="6664B306" w14:textId="77777777" w:rsidR="00B5041B" w:rsidRDefault="00B5041B" w:rsidP="00B5041B">
      <w:pPr>
        <w:bidi w:val="0"/>
        <w:rPr>
          <w:rFonts w:ascii="Simplified Arabic" w:eastAsia="Calibri" w:hAnsi="Simplified Arabic" w:cs="Simplified Arabic"/>
          <w:sz w:val="28"/>
          <w:szCs w:val="28"/>
          <w:lang w:bidi="ar-EG"/>
        </w:rPr>
      </w:pPr>
    </w:p>
    <w:p w14:paraId="118B2E7A" w14:textId="77777777" w:rsidR="00E51242" w:rsidRDefault="00E51242" w:rsidP="00E51242">
      <w:pPr>
        <w:bidi w:val="0"/>
        <w:rPr>
          <w:rFonts w:ascii="Simplified Arabic" w:eastAsia="Calibri" w:hAnsi="Simplified Arabic" w:cs="Simplified Arabic"/>
          <w:sz w:val="28"/>
          <w:szCs w:val="28"/>
          <w:rtl/>
          <w:lang w:bidi="ar-EG"/>
        </w:rPr>
      </w:pPr>
    </w:p>
    <w:p w14:paraId="6916A354" w14:textId="77777777" w:rsidR="00E51242" w:rsidRDefault="00E51242" w:rsidP="00E51242">
      <w:pPr>
        <w:bidi w:val="0"/>
        <w:rPr>
          <w:rFonts w:ascii="Simplified Arabic" w:eastAsia="Calibri" w:hAnsi="Simplified Arabic" w:cs="Simplified Arabic"/>
          <w:sz w:val="28"/>
          <w:szCs w:val="28"/>
          <w:rtl/>
          <w:lang w:bidi="ar-EG"/>
        </w:rPr>
      </w:pPr>
    </w:p>
    <w:p w14:paraId="14C6A9AD" w14:textId="77777777" w:rsidR="00E51242" w:rsidRDefault="00E51242" w:rsidP="00E51242">
      <w:pPr>
        <w:bidi w:val="0"/>
        <w:rPr>
          <w:rFonts w:ascii="Simplified Arabic" w:eastAsia="Calibri" w:hAnsi="Simplified Arabic" w:cs="Simplified Arabic"/>
          <w:sz w:val="28"/>
          <w:szCs w:val="28"/>
          <w:rtl/>
          <w:lang w:bidi="ar-EG"/>
        </w:rPr>
      </w:pPr>
    </w:p>
    <w:p w14:paraId="461F8D22" w14:textId="77777777" w:rsidR="00E51242" w:rsidRDefault="00E51242" w:rsidP="00E51242">
      <w:pPr>
        <w:bidi w:val="0"/>
        <w:rPr>
          <w:rFonts w:ascii="Simplified Arabic" w:eastAsia="Calibri" w:hAnsi="Simplified Arabic" w:cs="Simplified Arabic"/>
          <w:sz w:val="28"/>
          <w:szCs w:val="28"/>
          <w:rtl/>
          <w:lang w:bidi="ar-EG"/>
        </w:rPr>
      </w:pPr>
    </w:p>
    <w:p w14:paraId="28E4F725" w14:textId="77777777" w:rsidR="00E51242" w:rsidRDefault="00E51242" w:rsidP="00E51242">
      <w:pPr>
        <w:bidi w:val="0"/>
        <w:rPr>
          <w:rFonts w:ascii="Simplified Arabic" w:eastAsia="Calibri" w:hAnsi="Simplified Arabic" w:cs="Simplified Arabic"/>
          <w:sz w:val="28"/>
          <w:szCs w:val="28"/>
          <w:rtl/>
          <w:lang w:bidi="ar-EG"/>
        </w:rPr>
      </w:pPr>
    </w:p>
    <w:p w14:paraId="4931558F" w14:textId="4376353B" w:rsidR="008F750F" w:rsidRDefault="008F750F" w:rsidP="00E51242">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385AC884" w14:textId="77777777" w:rsidR="002C04F8" w:rsidRPr="00646233" w:rsidRDefault="002C04F8" w:rsidP="00646233">
      <w:pPr>
        <w:spacing w:line="276" w:lineRule="auto"/>
        <w:jc w:val="both"/>
        <w:rPr>
          <w:rFonts w:ascii="Simplified Arabic" w:eastAsia="Calibri" w:hAnsi="Simplified Arabic" w:cs="Simplified Arabic"/>
          <w:sz w:val="28"/>
          <w:szCs w:val="28"/>
          <w:rtl/>
          <w:lang w:bidi="ar-EG"/>
        </w:rPr>
      </w:pP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5F6F9676" w14:textId="3C5EEAA9" w:rsidR="003E6EC0" w:rsidRDefault="00857739" w:rsidP="008F750F">
      <w:pPr>
        <w:bidi w:val="0"/>
        <w:spacing w:line="276" w:lineRule="auto"/>
        <w:jc w:val="both"/>
        <w:rPr>
          <w:rFonts w:ascii="Simplified Arabic" w:eastAsia="Calibri" w:hAnsi="Simplified Arabic" w:cs="Simplified Arabic"/>
          <w:kern w:val="0"/>
          <w:sz w:val="28"/>
          <w:szCs w:val="28"/>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3E6EC0">
        <w:rPr>
          <w:rFonts w:ascii="Simplified Arabic" w:eastAsia="Calibri" w:hAnsi="Simplified Arabic" w:cs="Simplified Arabic"/>
          <w:kern w:val="0"/>
          <w:sz w:val="28"/>
          <w:szCs w:val="28"/>
          <w14:ligatures w14:val="none"/>
        </w:rPr>
        <w:t>business administration</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39F27381" w14:textId="77777777" w:rsidR="001D46A0" w:rsidRDefault="001D46A0" w:rsidP="003E6EC0">
      <w:pPr>
        <w:bidi w:val="0"/>
        <w:spacing w:line="276" w:lineRule="auto"/>
        <w:jc w:val="center"/>
        <w:rPr>
          <w:rFonts w:ascii="Simplified Arabic" w:eastAsia="Calibri" w:hAnsi="Simplified Arabic" w:cs="Simplified Arabic"/>
          <w:kern w:val="0"/>
          <w:sz w:val="28"/>
          <w:szCs w:val="28"/>
          <w:rtl/>
          <w:lang w:bidi="ar-EG"/>
          <w14:ligatures w14:val="none"/>
        </w:rPr>
      </w:pPr>
      <w:r w:rsidRPr="001D46A0">
        <w:rPr>
          <w:rFonts w:ascii="Simplified Arabic" w:eastAsia="Calibri" w:hAnsi="Simplified Arabic" w:cs="Simplified Arabic"/>
          <w:b/>
          <w:bCs/>
          <w:kern w:val="0"/>
          <w:sz w:val="28"/>
          <w:szCs w:val="28"/>
          <w:lang w:bidi="ar-EG"/>
          <w14:ligatures w14:val="none"/>
        </w:rPr>
        <w:t xml:space="preserve">The impact of using artificial intelligence technologies in digital content production on audience engagement – a field study on the Saudi Ministry of Media platform </w:t>
      </w:r>
    </w:p>
    <w:p w14:paraId="24532F5F" w14:textId="3FA50D0D" w:rsidR="000D353F" w:rsidRPr="00646233" w:rsidRDefault="000D353F" w:rsidP="001D46A0">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5596E526" w14:textId="77777777" w:rsidR="00646233" w:rsidRDefault="00646233" w:rsidP="008F750F">
      <w:pPr>
        <w:bidi w:val="0"/>
        <w:spacing w:line="276" w:lineRule="auto"/>
        <w:jc w:val="center"/>
        <w:rPr>
          <w:rFonts w:ascii="Simplified Arabic" w:eastAsia="Calibri" w:hAnsi="Simplified Arabic" w:cs="Simplified Arabic"/>
          <w:b/>
          <w:bCs/>
          <w:kern w:val="0"/>
          <w:sz w:val="28"/>
          <w:szCs w:val="28"/>
          <w:rtl/>
          <w:lang w:bidi="ar-EG"/>
          <w14:ligatures w14:val="none"/>
        </w:rPr>
      </w:pPr>
    </w:p>
    <w:p w14:paraId="1F12718F" w14:textId="77777777" w:rsidR="00A96B68" w:rsidRPr="00646233" w:rsidRDefault="00A96B68" w:rsidP="00A96B68">
      <w:pPr>
        <w:bidi w:val="0"/>
        <w:spacing w:line="276" w:lineRule="auto"/>
        <w:jc w:val="center"/>
        <w:rPr>
          <w:rFonts w:ascii="Simplified Arabic" w:eastAsia="Calibri" w:hAnsi="Simplified Arabic" w:cs="Simplified Arabic"/>
          <w:kern w:val="0"/>
          <w:sz w:val="28"/>
          <w:szCs w:val="28"/>
          <w:lang w:bidi="ar-EG"/>
          <w14:ligatures w14:val="none"/>
        </w:rPr>
      </w:pP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193DAD0" w14:textId="1D693C40" w:rsidR="0081623B" w:rsidRPr="00646233" w:rsidRDefault="00BA5817"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646233" w:rsidRDefault="000A06E6"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Fayez Jarad</w:t>
      </w:r>
    </w:p>
    <w:p w14:paraId="6E52896B" w14:textId="5E643C77" w:rsidR="009125CE" w:rsidRPr="00646233" w:rsidRDefault="0081623B" w:rsidP="008F750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w:t>
      </w:r>
      <w:r w:rsidR="008C300E" w:rsidRPr="00646233">
        <w:rPr>
          <w:rFonts w:ascii="Simplified Arabic" w:eastAsia="Calibri" w:hAnsi="Simplified Arabic" w:cs="Simplified Arabic" w:hint="cs"/>
          <w:kern w:val="0"/>
          <w:sz w:val="28"/>
          <w:szCs w:val="28"/>
          <w:lang w:bidi="ar-EG"/>
          <w14:ligatures w14:val="none"/>
        </w:rPr>
        <w:t>7</w:t>
      </w:r>
      <w:r w:rsidRPr="00646233">
        <w:rPr>
          <w:rFonts w:ascii="Simplified Arabic" w:eastAsia="Calibri" w:hAnsi="Simplified Arabic" w:cs="Simplified Arabic" w:hint="cs"/>
          <w:kern w:val="0"/>
          <w:sz w:val="28"/>
          <w:szCs w:val="28"/>
          <w:lang w:bidi="ar-EG"/>
          <w14:ligatures w14:val="none"/>
        </w:rPr>
        <w:t>-202</w:t>
      </w:r>
      <w:r w:rsidR="00E27D3B" w:rsidRPr="00646233">
        <w:rPr>
          <w:rFonts w:ascii="Simplified Arabic" w:eastAsia="Calibri" w:hAnsi="Simplified Arabic" w:cs="Simplified Arabic" w:hint="cs"/>
          <w:kern w:val="0"/>
          <w:sz w:val="28"/>
          <w:szCs w:val="28"/>
          <w:lang w:bidi="ar-EG"/>
          <w14:ligatures w14:val="none"/>
        </w:rPr>
        <w:t>6</w:t>
      </w:r>
    </w:p>
    <w:sectPr w:rsidR="009125CE" w:rsidRPr="00646233" w:rsidSect="00E27D3B">
      <w:footerReference w:type="default" r:id="rId16"/>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80799" w14:textId="77777777" w:rsidR="00D472B1" w:rsidRDefault="00D472B1" w:rsidP="009125CE">
      <w:pPr>
        <w:spacing w:after="0" w:line="240" w:lineRule="auto"/>
      </w:pPr>
      <w:r>
        <w:separator/>
      </w:r>
    </w:p>
  </w:endnote>
  <w:endnote w:type="continuationSeparator" w:id="0">
    <w:p w14:paraId="47F4C0A3" w14:textId="77777777" w:rsidR="00D472B1" w:rsidRDefault="00D472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F618C" w14:textId="77777777" w:rsidR="00D472B1" w:rsidRDefault="00D472B1" w:rsidP="009125CE">
      <w:pPr>
        <w:spacing w:after="0" w:line="240" w:lineRule="auto"/>
      </w:pPr>
      <w:r>
        <w:separator/>
      </w:r>
    </w:p>
  </w:footnote>
  <w:footnote w:type="continuationSeparator" w:id="0">
    <w:p w14:paraId="119468FB" w14:textId="77777777" w:rsidR="00D472B1" w:rsidRDefault="00D472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23AF"/>
    <w:multiLevelType w:val="hybridMultilevel"/>
    <w:tmpl w:val="3D66D27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F46D2"/>
    <w:multiLevelType w:val="hybridMultilevel"/>
    <w:tmpl w:val="5F94061A"/>
    <w:lvl w:ilvl="0" w:tplc="05C6F04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54FF5"/>
    <w:multiLevelType w:val="hybridMultilevel"/>
    <w:tmpl w:val="80A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A154C4"/>
    <w:multiLevelType w:val="multilevel"/>
    <w:tmpl w:val="33B41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0360CC"/>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C053003"/>
    <w:multiLevelType w:val="multilevel"/>
    <w:tmpl w:val="5D8AF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397DA7"/>
    <w:multiLevelType w:val="hybridMultilevel"/>
    <w:tmpl w:val="AC0CFA9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D24BCF"/>
    <w:multiLevelType w:val="multilevel"/>
    <w:tmpl w:val="2D126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7D74D3"/>
    <w:multiLevelType w:val="hybridMultilevel"/>
    <w:tmpl w:val="8DAEDD98"/>
    <w:lvl w:ilvl="0" w:tplc="05C6F04A">
      <w:start w:val="1"/>
      <w:numFmt w:val="bullet"/>
      <w:lvlText w:val=""/>
      <w:lvlJc w:val="left"/>
      <w:pPr>
        <w:ind w:left="720" w:hanging="360"/>
      </w:pPr>
      <w:rPr>
        <w:rFonts w:ascii="Symbol" w:hAnsi="Symbol" w:hint="default"/>
      </w:rPr>
    </w:lvl>
    <w:lvl w:ilvl="1" w:tplc="8B42FB7A">
      <w:start w:val="16"/>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FA5E3F"/>
    <w:multiLevelType w:val="hybridMultilevel"/>
    <w:tmpl w:val="A2DC786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2B11C6"/>
    <w:multiLevelType w:val="hybridMultilevel"/>
    <w:tmpl w:val="1C5EB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362F04"/>
    <w:multiLevelType w:val="multilevel"/>
    <w:tmpl w:val="F07C7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E9662F"/>
    <w:multiLevelType w:val="multilevel"/>
    <w:tmpl w:val="C546A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6B56F0"/>
    <w:multiLevelType w:val="hybridMultilevel"/>
    <w:tmpl w:val="11567E7A"/>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B25A71"/>
    <w:multiLevelType w:val="hybridMultilevel"/>
    <w:tmpl w:val="96663610"/>
    <w:lvl w:ilvl="0" w:tplc="8FFE8BD2">
      <w:start w:val="16"/>
      <w:numFmt w:val="bullet"/>
      <w:lvlText w:val=""/>
      <w:lvlJc w:val="left"/>
      <w:pPr>
        <w:ind w:left="744" w:hanging="384"/>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4050AD"/>
    <w:multiLevelType w:val="multilevel"/>
    <w:tmpl w:val="7AE6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D7302C"/>
    <w:multiLevelType w:val="multilevel"/>
    <w:tmpl w:val="73EE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CA27CF"/>
    <w:multiLevelType w:val="hybridMultilevel"/>
    <w:tmpl w:val="B2A27ED0"/>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40139C"/>
    <w:multiLevelType w:val="multilevel"/>
    <w:tmpl w:val="1B18C9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B7180F"/>
    <w:multiLevelType w:val="multilevel"/>
    <w:tmpl w:val="4C9E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9D6F6A"/>
    <w:multiLevelType w:val="hybridMultilevel"/>
    <w:tmpl w:val="48D8E2A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F318A0"/>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20"/>
  </w:num>
  <w:num w:numId="2" w16cid:durableId="1768961072">
    <w:abstractNumId w:val="29"/>
  </w:num>
  <w:num w:numId="3" w16cid:durableId="159345653">
    <w:abstractNumId w:val="38"/>
  </w:num>
  <w:num w:numId="4" w16cid:durableId="334843074">
    <w:abstractNumId w:val="41"/>
  </w:num>
  <w:num w:numId="5" w16cid:durableId="619805722">
    <w:abstractNumId w:val="14"/>
  </w:num>
  <w:num w:numId="6" w16cid:durableId="332225791">
    <w:abstractNumId w:val="34"/>
  </w:num>
  <w:num w:numId="7" w16cid:durableId="558173111">
    <w:abstractNumId w:val="33"/>
  </w:num>
  <w:num w:numId="8" w16cid:durableId="1499660698">
    <w:abstractNumId w:val="10"/>
  </w:num>
  <w:num w:numId="9" w16cid:durableId="1967616647">
    <w:abstractNumId w:val="21"/>
  </w:num>
  <w:num w:numId="10" w16cid:durableId="138156738">
    <w:abstractNumId w:val="43"/>
  </w:num>
  <w:num w:numId="11" w16cid:durableId="1213006455">
    <w:abstractNumId w:val="15"/>
  </w:num>
  <w:num w:numId="12" w16cid:durableId="1174881429">
    <w:abstractNumId w:val="30"/>
  </w:num>
  <w:num w:numId="13" w16cid:durableId="200636299">
    <w:abstractNumId w:val="31"/>
  </w:num>
  <w:num w:numId="14" w16cid:durableId="641235366">
    <w:abstractNumId w:val="8"/>
  </w:num>
  <w:num w:numId="15" w16cid:durableId="632103023">
    <w:abstractNumId w:val="37"/>
  </w:num>
  <w:num w:numId="16" w16cid:durableId="607397356">
    <w:abstractNumId w:val="5"/>
  </w:num>
  <w:num w:numId="17" w16cid:durableId="1819803766">
    <w:abstractNumId w:val="42"/>
  </w:num>
  <w:num w:numId="18" w16cid:durableId="1416786388">
    <w:abstractNumId w:val="26"/>
  </w:num>
  <w:num w:numId="19" w16cid:durableId="884147224">
    <w:abstractNumId w:val="2"/>
  </w:num>
  <w:num w:numId="20" w16cid:durableId="2144959664">
    <w:abstractNumId w:val="22"/>
  </w:num>
  <w:num w:numId="21" w16cid:durableId="1622152749">
    <w:abstractNumId w:val="39"/>
  </w:num>
  <w:num w:numId="22" w16cid:durableId="1761294930">
    <w:abstractNumId w:val="40"/>
  </w:num>
  <w:num w:numId="23" w16cid:durableId="1193374314">
    <w:abstractNumId w:val="7"/>
  </w:num>
  <w:num w:numId="24" w16cid:durableId="270473934">
    <w:abstractNumId w:val="3"/>
  </w:num>
  <w:num w:numId="25" w16cid:durableId="385031636">
    <w:abstractNumId w:val="4"/>
  </w:num>
  <w:num w:numId="26" w16cid:durableId="831063784">
    <w:abstractNumId w:val="6"/>
  </w:num>
  <w:num w:numId="27" w16cid:durableId="982003712">
    <w:abstractNumId w:val="17"/>
  </w:num>
  <w:num w:numId="28" w16cid:durableId="718673641">
    <w:abstractNumId w:val="1"/>
  </w:num>
  <w:num w:numId="29" w16cid:durableId="418061769">
    <w:abstractNumId w:val="18"/>
  </w:num>
  <w:num w:numId="30" w16cid:durableId="1756589419">
    <w:abstractNumId w:val="36"/>
  </w:num>
  <w:num w:numId="31" w16cid:durableId="478763870">
    <w:abstractNumId w:val="0"/>
  </w:num>
  <w:num w:numId="32" w16cid:durableId="278418585">
    <w:abstractNumId w:val="35"/>
  </w:num>
  <w:num w:numId="33" w16cid:durableId="633800161">
    <w:abstractNumId w:val="27"/>
  </w:num>
  <w:num w:numId="34" w16cid:durableId="209457216">
    <w:abstractNumId w:val="19"/>
  </w:num>
  <w:num w:numId="35" w16cid:durableId="1572697668">
    <w:abstractNumId w:val="12"/>
  </w:num>
  <w:num w:numId="36" w16cid:durableId="1235966428">
    <w:abstractNumId w:val="25"/>
  </w:num>
  <w:num w:numId="37" w16cid:durableId="693767833">
    <w:abstractNumId w:val="11"/>
  </w:num>
  <w:num w:numId="38" w16cid:durableId="767114238">
    <w:abstractNumId w:val="16"/>
  </w:num>
  <w:num w:numId="39" w16cid:durableId="446504972">
    <w:abstractNumId w:val="9"/>
  </w:num>
  <w:num w:numId="40" w16cid:durableId="64840164">
    <w:abstractNumId w:val="13"/>
  </w:num>
  <w:num w:numId="41" w16cid:durableId="636616828">
    <w:abstractNumId w:val="24"/>
  </w:num>
  <w:num w:numId="42" w16cid:durableId="744034406">
    <w:abstractNumId w:val="23"/>
  </w:num>
  <w:num w:numId="43" w16cid:durableId="241335527">
    <w:abstractNumId w:val="32"/>
  </w:num>
  <w:num w:numId="44" w16cid:durableId="1463114015">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12E5"/>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D46A0"/>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6EC0"/>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4ABC"/>
    <w:rsid w:val="004D23E7"/>
    <w:rsid w:val="004D6581"/>
    <w:rsid w:val="004D6B08"/>
    <w:rsid w:val="004E439C"/>
    <w:rsid w:val="004F1444"/>
    <w:rsid w:val="004F2475"/>
    <w:rsid w:val="004F3AF6"/>
    <w:rsid w:val="00500CD3"/>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373"/>
    <w:rsid w:val="005D5DB7"/>
    <w:rsid w:val="005E37C2"/>
    <w:rsid w:val="005E4AF3"/>
    <w:rsid w:val="005F2722"/>
    <w:rsid w:val="006020A6"/>
    <w:rsid w:val="006044AD"/>
    <w:rsid w:val="006112DD"/>
    <w:rsid w:val="0061146E"/>
    <w:rsid w:val="00617867"/>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9B7"/>
    <w:rsid w:val="00792A28"/>
    <w:rsid w:val="007A7A94"/>
    <w:rsid w:val="007B0AEC"/>
    <w:rsid w:val="007B0E54"/>
    <w:rsid w:val="007B2139"/>
    <w:rsid w:val="007B3150"/>
    <w:rsid w:val="007B51D9"/>
    <w:rsid w:val="007C06CD"/>
    <w:rsid w:val="007C170D"/>
    <w:rsid w:val="007C3859"/>
    <w:rsid w:val="007C3D97"/>
    <w:rsid w:val="007C65E0"/>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269F"/>
    <w:rsid w:val="00B44182"/>
    <w:rsid w:val="00B467CC"/>
    <w:rsid w:val="00B5041B"/>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A616A"/>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472B1"/>
    <w:rsid w:val="00D5653F"/>
    <w:rsid w:val="00D57D04"/>
    <w:rsid w:val="00D60743"/>
    <w:rsid w:val="00D613EE"/>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078E"/>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613EE"/>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7206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6751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13157"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earch.mandumah.com/Record/1630889" TargetMode="External"/><Relationship Id="rId4" Type="http://schemas.openxmlformats.org/officeDocument/2006/relationships/settings" Target="settings.xml"/><Relationship Id="rId9" Type="http://schemas.openxmlformats.org/officeDocument/2006/relationships/hyperlink" Target="http://search.mandumah.com/Record/1504373" TargetMode="External"/><Relationship Id="rId14" Type="http://schemas.openxmlformats.org/officeDocument/2006/relationships/hyperlink" Target="http://search.mandumah.com/Record/1347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5891</Words>
  <Characters>34228</Characters>
  <Application>Microsoft Office Word</Application>
  <DocSecurity>0</DocSecurity>
  <Lines>590</Lines>
  <Paragraphs>218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 Alnajar</cp:lastModifiedBy>
  <cp:revision>2</cp:revision>
  <cp:lastPrinted>2026-06-18T17:35:00Z</cp:lastPrinted>
  <dcterms:created xsi:type="dcterms:W3CDTF">2026-07-06T20:06:00Z</dcterms:created>
  <dcterms:modified xsi:type="dcterms:W3CDTF">2026-07-06T20:06:00Z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