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34399E" w14:textId="5456D1A0" w:rsidR="001B2F19" w:rsidRPr="00C852D0" w:rsidRDefault="00C852D0" w:rsidP="000A5590">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10B806D" w14:textId="77777777" w:rsidR="001B2F19" w:rsidRPr="005F0833" w:rsidRDefault="001B2F19" w:rsidP="000A5590">
      <w:pPr>
        <w:bidi/>
        <w:spacing w:before="100" w:beforeAutospacing="1" w:after="100" w:afterAutospacing="1" w:line="360" w:lineRule="auto"/>
        <w:ind w:left="-2"/>
        <w:jc w:val="both"/>
        <w:rPr>
          <w:rFonts w:ascii="Times New Roman" w:hAnsi="Times New Roman" w:cs="Traditional Arabic"/>
          <w:b/>
          <w:bCs/>
          <w:sz w:val="40"/>
          <w:szCs w:val="40"/>
          <w:rtl/>
        </w:rPr>
      </w:pPr>
    </w:p>
    <w:p w14:paraId="21DD4865" w14:textId="77777777" w:rsidR="00DE0B0A" w:rsidRPr="00C13438" w:rsidRDefault="00DE0B0A" w:rsidP="00DE0B0A">
      <w:pPr>
        <w:pStyle w:val="a8"/>
        <w:bidi/>
        <w:spacing w:before="0" w:beforeAutospacing="0" w:after="0" w:afterAutospacing="0" w:line="360" w:lineRule="auto"/>
        <w:ind w:right="-270"/>
        <w:jc w:val="center"/>
        <w:rPr>
          <w:rFonts w:cs="Traditional Arabic"/>
          <w:b/>
          <w:bCs/>
          <w:color w:val="000000" w:themeColor="text1"/>
          <w:sz w:val="32"/>
          <w:szCs w:val="36"/>
          <w:rtl/>
        </w:rPr>
      </w:pPr>
      <w:r w:rsidRPr="00C13438">
        <w:rPr>
          <w:rFonts w:eastAsiaTheme="minorHAnsi" w:cs="Traditional Arabic" w:hint="cs"/>
          <w:b/>
          <w:bCs/>
          <w:noProof/>
          <w:color w:val="000000" w:themeColor="text1"/>
          <w:sz w:val="36"/>
          <w:szCs w:val="36"/>
          <w:rtl/>
        </w:rPr>
        <w:t>تأثير الذكاء الاصطناعي على الرشاقة التنظيمية: الدور الوسيط لإدارة المواهب - دراسة تطبيقية على شركات تحليه المياه في المملكة العربية السعودية</w:t>
      </w:r>
    </w:p>
    <w:p w14:paraId="21F30F1E" w14:textId="18E9B050" w:rsidR="00C852D0" w:rsidRPr="00C852D0" w:rsidRDefault="00C852D0" w:rsidP="000A5590">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388FED87" w14:textId="0497A348" w:rsidR="00BE609B" w:rsidRDefault="00BE609B" w:rsidP="000A5590">
      <w:pPr>
        <w:pStyle w:val="a8"/>
        <w:bidi/>
        <w:spacing w:line="360" w:lineRule="auto"/>
        <w:ind w:left="-2"/>
        <w:jc w:val="center"/>
        <w:rPr>
          <w:rFonts w:eastAsiaTheme="minorHAnsi" w:cs="Traditional Arabic"/>
          <w:b/>
          <w:bCs/>
          <w:noProof/>
          <w:sz w:val="36"/>
          <w:szCs w:val="36"/>
          <w:rtl/>
        </w:rPr>
      </w:pPr>
    </w:p>
    <w:p w14:paraId="1CEC6402" w14:textId="5BAC0C97" w:rsidR="00C852D0" w:rsidRDefault="00C852D0" w:rsidP="000A5590">
      <w:pPr>
        <w:pStyle w:val="a8"/>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p>
    <w:p w14:paraId="3C2FDAE1" w14:textId="77777777" w:rsidR="00DE0B0A" w:rsidRPr="00DE0B0A" w:rsidRDefault="00DE0B0A" w:rsidP="00DE0B0A">
      <w:pPr>
        <w:pStyle w:val="a8"/>
        <w:bidi/>
        <w:spacing w:line="360" w:lineRule="auto"/>
        <w:ind w:left="-2"/>
        <w:jc w:val="center"/>
        <w:rPr>
          <w:rFonts w:cs="Traditional Arabic"/>
          <w:b/>
          <w:bCs/>
          <w:sz w:val="32"/>
          <w:szCs w:val="32"/>
          <w:rtl/>
        </w:rPr>
      </w:pPr>
      <w:r w:rsidRPr="00DE0B0A">
        <w:rPr>
          <w:rFonts w:cs="Traditional Arabic"/>
          <w:b/>
          <w:bCs/>
          <w:sz w:val="32"/>
          <w:szCs w:val="32"/>
          <w:rtl/>
        </w:rPr>
        <w:t xml:space="preserve">صادق علي مبارك </w:t>
      </w:r>
      <w:proofErr w:type="spellStart"/>
      <w:r w:rsidRPr="00DE0B0A">
        <w:rPr>
          <w:rFonts w:cs="Traditional Arabic"/>
          <w:b/>
          <w:bCs/>
          <w:sz w:val="32"/>
          <w:szCs w:val="32"/>
          <w:rtl/>
        </w:rPr>
        <w:t>الشويخات</w:t>
      </w:r>
      <w:proofErr w:type="spellEnd"/>
      <w:r w:rsidRPr="00DE0B0A">
        <w:rPr>
          <w:rFonts w:cs="Traditional Arabic"/>
          <w:b/>
          <w:bCs/>
          <w:sz w:val="32"/>
          <w:szCs w:val="32"/>
          <w:rtl/>
        </w:rPr>
        <w:t xml:space="preserve"> </w:t>
      </w:r>
    </w:p>
    <w:p w14:paraId="1B0AAC02" w14:textId="2074C0B5" w:rsidR="00C852D0" w:rsidRDefault="00C852D0" w:rsidP="000A5590">
      <w:pPr>
        <w:pStyle w:val="a8"/>
        <w:bidi/>
        <w:spacing w:line="360" w:lineRule="auto"/>
        <w:ind w:left="-2"/>
        <w:jc w:val="center"/>
        <w:rPr>
          <w:rFonts w:cs="Traditional Arabic"/>
          <w:b/>
          <w:bCs/>
          <w:sz w:val="36"/>
          <w:szCs w:val="36"/>
          <w:rtl/>
        </w:rPr>
      </w:pPr>
      <w:r>
        <w:rPr>
          <w:rFonts w:cs="Traditional Arabic" w:hint="cs"/>
          <w:b/>
          <w:bCs/>
          <w:sz w:val="36"/>
          <w:szCs w:val="36"/>
          <w:rtl/>
        </w:rPr>
        <w:t>الرقم الأكاديمي</w:t>
      </w:r>
    </w:p>
    <w:p w14:paraId="42C09222" w14:textId="77777777" w:rsidR="00DE0B0A" w:rsidRPr="00DE0B0A" w:rsidRDefault="00DE0B0A" w:rsidP="00DE0B0A">
      <w:pPr>
        <w:pStyle w:val="a8"/>
        <w:bidi/>
        <w:spacing w:line="360" w:lineRule="auto"/>
        <w:ind w:left="-2"/>
        <w:jc w:val="center"/>
        <w:rPr>
          <w:rFonts w:cs="Traditional Arabic"/>
          <w:b/>
          <w:bCs/>
          <w:sz w:val="32"/>
          <w:szCs w:val="32"/>
        </w:rPr>
      </w:pPr>
      <w:r w:rsidRPr="00DE0B0A">
        <w:rPr>
          <w:rFonts w:cs="Traditional Arabic"/>
          <w:b/>
          <w:bCs/>
          <w:sz w:val="32"/>
          <w:szCs w:val="32"/>
          <w:rtl/>
        </w:rPr>
        <w:t>20222005475</w:t>
      </w:r>
    </w:p>
    <w:p w14:paraId="5690264E" w14:textId="1A22C3DC" w:rsidR="001B2F19" w:rsidRPr="000A5590" w:rsidRDefault="00C852D0" w:rsidP="000A5590">
      <w:pPr>
        <w:pStyle w:val="a8"/>
        <w:spacing w:line="360" w:lineRule="auto"/>
        <w:ind w:left="-2"/>
        <w:jc w:val="center"/>
        <w:rPr>
          <w:rFonts w:cs="Traditional Arabic"/>
          <w:b/>
          <w:bCs/>
          <w:rtl/>
        </w:rPr>
      </w:pPr>
      <w:r w:rsidRPr="000A5590">
        <w:rPr>
          <w:rFonts w:cs="Traditional Arabic" w:hint="cs"/>
          <w:b/>
          <w:bCs/>
          <w:rtl/>
        </w:rPr>
        <w:t>1446هـ/ 2025</w:t>
      </w:r>
    </w:p>
    <w:p w14:paraId="04A9346B" w14:textId="77777777" w:rsidR="000A5590" w:rsidRPr="000A5590" w:rsidRDefault="000A5590">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66E4FB8D" w14:textId="77777777" w:rsidR="00DE0B0A" w:rsidRDefault="00DE0B0A" w:rsidP="00DE0B0A">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194940309"/>
      <w:r>
        <w:rPr>
          <w:rFonts w:ascii="Times New Roman" w:hAnsi="Times New Roman" w:cs="Traditional Arabic" w:hint="cs"/>
          <w:b/>
          <w:bCs/>
          <w:sz w:val="36"/>
          <w:szCs w:val="36"/>
          <w:rtl/>
        </w:rPr>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af"/>
            <w:bidi/>
            <w:spacing w:line="360" w:lineRule="auto"/>
            <w:rPr>
              <w:rFonts w:cs="Traditional Arabic"/>
              <w:sz w:val="2"/>
              <w:szCs w:val="2"/>
            </w:rPr>
          </w:pPr>
        </w:p>
        <w:p w14:paraId="7A171E70" w14:textId="5A2EE207" w:rsidR="00B414D3" w:rsidRDefault="00476CBD">
          <w:pPr>
            <w:pStyle w:val="11"/>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194940309" w:history="1">
            <w:r w:rsidR="00B414D3" w:rsidRPr="006B369D">
              <w:rPr>
                <w:rStyle w:val="Hyperlink"/>
                <w:rFonts w:ascii="Times New Roman" w:hAnsi="Times New Roman" w:cs="Traditional Arabic"/>
                <w:b/>
                <w:bCs/>
                <w:noProof/>
                <w:rtl/>
              </w:rPr>
              <w:t>قائمة المحتويات</w:t>
            </w:r>
            <w:r w:rsidR="00B414D3">
              <w:rPr>
                <w:noProof/>
                <w:webHidden/>
                <w:rtl/>
              </w:rPr>
              <w:tab/>
            </w:r>
            <w:r w:rsidR="00B414D3">
              <w:rPr>
                <w:rStyle w:val="Hyperlink"/>
                <w:noProof/>
                <w:rtl/>
              </w:rPr>
              <w:fldChar w:fldCharType="begin"/>
            </w:r>
            <w:r w:rsidR="00B414D3">
              <w:rPr>
                <w:noProof/>
                <w:webHidden/>
                <w:rtl/>
              </w:rPr>
              <w:instrText xml:space="preserve"> </w:instrText>
            </w:r>
            <w:r w:rsidR="00B414D3">
              <w:rPr>
                <w:noProof/>
                <w:webHidden/>
              </w:rPr>
              <w:instrText>PAGEREF</w:instrText>
            </w:r>
            <w:r w:rsidR="00B414D3">
              <w:rPr>
                <w:noProof/>
                <w:webHidden/>
                <w:rtl/>
              </w:rPr>
              <w:instrText xml:space="preserve"> _</w:instrText>
            </w:r>
            <w:r w:rsidR="00B414D3">
              <w:rPr>
                <w:noProof/>
                <w:webHidden/>
              </w:rPr>
              <w:instrText>Toc194940309 \h</w:instrText>
            </w:r>
            <w:r w:rsidR="00B414D3">
              <w:rPr>
                <w:noProof/>
                <w:webHidden/>
                <w:rtl/>
              </w:rPr>
              <w:instrText xml:space="preserve"> </w:instrText>
            </w:r>
            <w:r w:rsidR="00B414D3">
              <w:rPr>
                <w:rStyle w:val="Hyperlink"/>
                <w:noProof/>
                <w:rtl/>
              </w:rPr>
            </w:r>
            <w:r w:rsidR="00B414D3">
              <w:rPr>
                <w:rStyle w:val="Hyperlink"/>
                <w:noProof/>
                <w:rtl/>
              </w:rPr>
              <w:fldChar w:fldCharType="separate"/>
            </w:r>
            <w:r w:rsidR="00AD6F6D">
              <w:rPr>
                <w:rFonts w:hint="eastAsia"/>
                <w:noProof/>
                <w:webHidden/>
                <w:rtl/>
              </w:rPr>
              <w:t>‌ب</w:t>
            </w:r>
            <w:r w:rsidR="00B414D3">
              <w:rPr>
                <w:rStyle w:val="Hyperlink"/>
                <w:noProof/>
                <w:rtl/>
              </w:rPr>
              <w:fldChar w:fldCharType="end"/>
            </w:r>
          </w:hyperlink>
        </w:p>
        <w:p w14:paraId="63F7A958" w14:textId="1483B872" w:rsidR="00B414D3" w:rsidRDefault="00B414D3">
          <w:pPr>
            <w:pStyle w:val="11"/>
            <w:tabs>
              <w:tab w:val="right" w:leader="dot" w:pos="8493"/>
            </w:tabs>
            <w:bidi/>
            <w:rPr>
              <w:rFonts w:eastAsiaTheme="minorEastAsia"/>
              <w:noProof/>
              <w:kern w:val="2"/>
              <w:sz w:val="24"/>
              <w:szCs w:val="24"/>
              <w:rtl/>
              <w14:ligatures w14:val="standardContextual"/>
            </w:rPr>
          </w:pPr>
          <w:hyperlink w:anchor="_Toc194940310" w:history="1">
            <w:r w:rsidRPr="006B369D">
              <w:rPr>
                <w:rStyle w:val="Hyperlink"/>
                <w:rFonts w:ascii="Times New Roman" w:hAnsi="Times New Roman" w:cs="Traditional Arabic"/>
                <w:b/>
                <w:bCs/>
                <w:noProof/>
                <w:rtl/>
                <w:lang w:bidi="ar-EG"/>
              </w:rPr>
              <w:t>الفصل الأول: المقدمة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Toc194940310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w:t>
            </w:r>
            <w:r>
              <w:rPr>
                <w:rStyle w:val="Hyperlink"/>
                <w:noProof/>
                <w:rtl/>
              </w:rPr>
              <w:fldChar w:fldCharType="end"/>
            </w:r>
          </w:hyperlink>
        </w:p>
        <w:p w14:paraId="2F287C25" w14:textId="02FF9BFD"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1" w:history="1">
            <w:r w:rsidRPr="006B369D">
              <w:rPr>
                <w:rStyle w:val="Hyperlink"/>
                <w:rFonts w:ascii="Times New Roman" w:hAnsi="Times New Roman" w:cs="Traditional Arabic"/>
                <w:b/>
                <w:bCs/>
                <w:noProof/>
                <w:rtl/>
              </w:rPr>
              <w:t>1.1 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Toc194940311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w:t>
            </w:r>
            <w:r>
              <w:rPr>
                <w:rStyle w:val="Hyperlink"/>
                <w:noProof/>
                <w:rtl/>
              </w:rPr>
              <w:fldChar w:fldCharType="end"/>
            </w:r>
          </w:hyperlink>
        </w:p>
        <w:p w14:paraId="3F2F75DA" w14:textId="3262C0DE"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2" w:history="1">
            <w:r w:rsidRPr="006B369D">
              <w:rPr>
                <w:rStyle w:val="Hyperlink"/>
                <w:rFonts w:ascii="Times New Roman" w:hAnsi="Times New Roman" w:cs="Traditional Arabic"/>
                <w:b/>
                <w:bCs/>
                <w:noProof/>
                <w:rtl/>
              </w:rPr>
              <w:t>2.1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Toc194940312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w:t>
            </w:r>
            <w:r>
              <w:rPr>
                <w:rStyle w:val="Hyperlink"/>
                <w:noProof/>
                <w:rtl/>
              </w:rPr>
              <w:fldChar w:fldCharType="end"/>
            </w:r>
          </w:hyperlink>
        </w:p>
        <w:p w14:paraId="1AC900F1" w14:textId="09D6DC02"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3" w:history="1">
            <w:r w:rsidRPr="006B369D">
              <w:rPr>
                <w:rStyle w:val="Hyperlink"/>
                <w:rFonts w:ascii="Times New Roman" w:hAnsi="Times New Roman" w:cs="Traditional Arabic"/>
                <w:b/>
                <w:bCs/>
                <w:noProof/>
                <w:rtl/>
              </w:rPr>
              <w:t>3.1 أهمية الدراسة (النظرية والتطبيقية):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Toc194940313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5</w:t>
            </w:r>
            <w:r>
              <w:rPr>
                <w:rStyle w:val="Hyperlink"/>
                <w:noProof/>
                <w:rtl/>
              </w:rPr>
              <w:fldChar w:fldCharType="end"/>
            </w:r>
          </w:hyperlink>
        </w:p>
        <w:p w14:paraId="2C35E1BD" w14:textId="5D399E0D"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4" w:history="1">
            <w:r w:rsidRPr="006B369D">
              <w:rPr>
                <w:rStyle w:val="Hyperlink"/>
                <w:rFonts w:ascii="Times New Roman" w:hAnsi="Times New Roman" w:cs="Traditional Arabic"/>
                <w:b/>
                <w:bCs/>
                <w:noProof/>
                <w:rtl/>
              </w:rPr>
              <w:t>1.3.1 أهمية الدراسة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Toc194940314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6</w:t>
            </w:r>
            <w:r>
              <w:rPr>
                <w:rStyle w:val="Hyperlink"/>
                <w:noProof/>
                <w:rtl/>
              </w:rPr>
              <w:fldChar w:fldCharType="end"/>
            </w:r>
          </w:hyperlink>
        </w:p>
        <w:p w14:paraId="2A21CE60" w14:textId="3F7CB22F"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5" w:history="1">
            <w:r w:rsidRPr="006B369D">
              <w:rPr>
                <w:rStyle w:val="Hyperlink"/>
                <w:rFonts w:ascii="Times New Roman" w:hAnsi="Times New Roman" w:cs="Traditional Arabic"/>
                <w:b/>
                <w:bCs/>
                <w:noProof/>
                <w:rtl/>
              </w:rPr>
              <w:t>2.3.1 أهمية الدراسة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Toc194940315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6</w:t>
            </w:r>
            <w:r>
              <w:rPr>
                <w:rStyle w:val="Hyperlink"/>
                <w:noProof/>
                <w:rtl/>
              </w:rPr>
              <w:fldChar w:fldCharType="end"/>
            </w:r>
          </w:hyperlink>
        </w:p>
        <w:p w14:paraId="6DF713FC" w14:textId="1A8264F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6" w:history="1">
            <w:r w:rsidRPr="006B369D">
              <w:rPr>
                <w:rStyle w:val="Hyperlink"/>
                <w:rFonts w:ascii="Times New Roman" w:hAnsi="Times New Roman" w:cs="Traditional Arabic"/>
                <w:b/>
                <w:bCs/>
                <w:noProof/>
                <w:rtl/>
              </w:rPr>
              <w:t>4.1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Toc194940316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7</w:t>
            </w:r>
            <w:r>
              <w:rPr>
                <w:rStyle w:val="Hyperlink"/>
                <w:noProof/>
                <w:rtl/>
              </w:rPr>
              <w:fldChar w:fldCharType="end"/>
            </w:r>
          </w:hyperlink>
        </w:p>
        <w:p w14:paraId="3AC6A5F4" w14:textId="145F12E9"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7" w:history="1">
            <w:r w:rsidRPr="006B369D">
              <w:rPr>
                <w:rStyle w:val="Hyperlink"/>
                <w:rFonts w:ascii="Times New Roman" w:hAnsi="Times New Roman" w:cs="Traditional Arabic"/>
                <w:b/>
                <w:bCs/>
                <w:noProof/>
                <w:rtl/>
              </w:rPr>
              <w:t>5.1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Toc194940317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8</w:t>
            </w:r>
            <w:r>
              <w:rPr>
                <w:rStyle w:val="Hyperlink"/>
                <w:noProof/>
                <w:rtl/>
              </w:rPr>
              <w:fldChar w:fldCharType="end"/>
            </w:r>
          </w:hyperlink>
        </w:p>
        <w:p w14:paraId="71D961C5" w14:textId="2BC94787"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8" w:history="1">
            <w:r w:rsidRPr="006B369D">
              <w:rPr>
                <w:rStyle w:val="Hyperlink"/>
                <w:rFonts w:ascii="Times New Roman" w:hAnsi="Times New Roman" w:cs="Traditional Arabic"/>
                <w:b/>
                <w:bCs/>
                <w:noProof/>
                <w:rtl/>
              </w:rPr>
              <w:t>6.1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Toc194940318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9</w:t>
            </w:r>
            <w:r>
              <w:rPr>
                <w:rStyle w:val="Hyperlink"/>
                <w:noProof/>
                <w:rtl/>
              </w:rPr>
              <w:fldChar w:fldCharType="end"/>
            </w:r>
          </w:hyperlink>
        </w:p>
        <w:p w14:paraId="3B88C47E" w14:textId="5000F0E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9" w:history="1">
            <w:r w:rsidRPr="006B369D">
              <w:rPr>
                <w:rStyle w:val="Hyperlink"/>
                <w:rFonts w:ascii="Times New Roman" w:hAnsi="Times New Roman" w:cs="Traditional Arabic"/>
                <w:b/>
                <w:bCs/>
                <w:noProof/>
                <w:rtl/>
              </w:rPr>
              <w:t>7,1 الدراسات المرجعية: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Toc194940319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10</w:t>
            </w:r>
            <w:r>
              <w:rPr>
                <w:rStyle w:val="Hyperlink"/>
                <w:noProof/>
                <w:rtl/>
              </w:rPr>
              <w:fldChar w:fldCharType="end"/>
            </w:r>
          </w:hyperlink>
        </w:p>
        <w:p w14:paraId="08E6EE6B" w14:textId="1ED82BC6"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0" w:history="1">
            <w:r w:rsidRPr="006B369D">
              <w:rPr>
                <w:rStyle w:val="Hyperlink"/>
                <w:rFonts w:ascii="Times New Roman" w:hAnsi="Times New Roman" w:cs="Traditional Arabic"/>
                <w:b/>
                <w:bCs/>
                <w:noProof/>
                <w:rtl/>
              </w:rPr>
              <w:t>8,1  ملخص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Toc194940320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20</w:t>
            </w:r>
            <w:r>
              <w:rPr>
                <w:rStyle w:val="Hyperlink"/>
                <w:noProof/>
                <w:rtl/>
              </w:rPr>
              <w:fldChar w:fldCharType="end"/>
            </w:r>
          </w:hyperlink>
        </w:p>
        <w:p w14:paraId="1E552DC7" w14:textId="28334C0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1" w:history="1">
            <w:r w:rsidRPr="006B369D">
              <w:rPr>
                <w:rStyle w:val="Hyperlink"/>
                <w:rFonts w:ascii="Times New Roman" w:hAnsi="Times New Roman" w:cs="Traditional Arabic"/>
                <w:b/>
                <w:bCs/>
                <w:noProof/>
                <w:rtl/>
              </w:rPr>
              <w:t>9.1 اهم ما يميز تلك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Toc194940321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28</w:t>
            </w:r>
            <w:r>
              <w:rPr>
                <w:rStyle w:val="Hyperlink"/>
                <w:noProof/>
                <w:rtl/>
              </w:rPr>
              <w:fldChar w:fldCharType="end"/>
            </w:r>
          </w:hyperlink>
        </w:p>
        <w:p w14:paraId="44C9F9E5" w14:textId="2751E5DD"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2" w:history="1">
            <w:r w:rsidRPr="006B369D">
              <w:rPr>
                <w:rStyle w:val="Hyperlink"/>
                <w:rFonts w:ascii="Times New Roman" w:hAnsi="Times New Roman" w:cs="Traditional Arabic"/>
                <w:b/>
                <w:bCs/>
                <w:noProof/>
                <w:rtl/>
              </w:rPr>
              <w:t>10.1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Toc194940322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30</w:t>
            </w:r>
            <w:r>
              <w:rPr>
                <w:rStyle w:val="Hyperlink"/>
                <w:noProof/>
                <w:rtl/>
              </w:rPr>
              <w:fldChar w:fldCharType="end"/>
            </w:r>
          </w:hyperlink>
        </w:p>
        <w:p w14:paraId="13848E6D" w14:textId="7BC7BB41"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3" w:history="1">
            <w:r w:rsidRPr="006B369D">
              <w:rPr>
                <w:rStyle w:val="Hyperlink"/>
                <w:rFonts w:ascii="Times New Roman" w:hAnsi="Times New Roman" w:cs="Traditional Arabic"/>
                <w:b/>
                <w:bCs/>
                <w:noProof/>
                <w:rtl/>
              </w:rPr>
              <w:t>11,1 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Toc194940323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32</w:t>
            </w:r>
            <w:r>
              <w:rPr>
                <w:rStyle w:val="Hyperlink"/>
                <w:noProof/>
                <w:rtl/>
              </w:rPr>
              <w:fldChar w:fldCharType="end"/>
            </w:r>
          </w:hyperlink>
        </w:p>
        <w:p w14:paraId="5F58A2F8" w14:textId="7AC29217"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4" w:history="1">
            <w:r w:rsidRPr="006B369D">
              <w:rPr>
                <w:rStyle w:val="Hyperlink"/>
                <w:rFonts w:ascii="Times New Roman" w:hAnsi="Times New Roman" w:cs="Traditional Arabic"/>
                <w:b/>
                <w:bCs/>
                <w:noProof/>
                <w:rtl/>
              </w:rPr>
              <w:t>12,1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Toc194940324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32</w:t>
            </w:r>
            <w:r>
              <w:rPr>
                <w:rStyle w:val="Hyperlink"/>
                <w:noProof/>
                <w:rtl/>
              </w:rPr>
              <w:fldChar w:fldCharType="end"/>
            </w:r>
          </w:hyperlink>
        </w:p>
        <w:p w14:paraId="6670E6D9" w14:textId="53D916D6"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5" w:history="1">
            <w:r w:rsidRPr="006B369D">
              <w:rPr>
                <w:rStyle w:val="Hyperlink"/>
                <w:rFonts w:ascii="Times New Roman" w:hAnsi="Times New Roman" w:cs="Traditional Arabic"/>
                <w:b/>
                <w:bCs/>
                <w:noProof/>
                <w:rtl/>
              </w:rPr>
              <w:t>13,1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Toc194940325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33</w:t>
            </w:r>
            <w:r>
              <w:rPr>
                <w:rStyle w:val="Hyperlink"/>
                <w:noProof/>
                <w:rtl/>
              </w:rPr>
              <w:fldChar w:fldCharType="end"/>
            </w:r>
          </w:hyperlink>
        </w:p>
        <w:p w14:paraId="1454FC1C" w14:textId="2ABBE2A8" w:rsidR="00B414D3" w:rsidRDefault="00B414D3">
          <w:pPr>
            <w:pStyle w:val="11"/>
            <w:tabs>
              <w:tab w:val="right" w:leader="dot" w:pos="8493"/>
            </w:tabs>
            <w:bidi/>
            <w:rPr>
              <w:rFonts w:eastAsiaTheme="minorEastAsia"/>
              <w:noProof/>
              <w:kern w:val="2"/>
              <w:sz w:val="24"/>
              <w:szCs w:val="24"/>
              <w:rtl/>
              <w14:ligatures w14:val="standardContextual"/>
            </w:rPr>
          </w:pPr>
          <w:hyperlink w:anchor="_Toc194940326" w:history="1">
            <w:r w:rsidRPr="006B369D">
              <w:rPr>
                <w:rStyle w:val="Hyperlink"/>
                <w:rFonts w:ascii="Times New Roman" w:hAnsi="Times New Roman" w:cs="Traditional Arabic"/>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Toc194940326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36</w:t>
            </w:r>
            <w:r>
              <w:rPr>
                <w:rStyle w:val="Hyperlink"/>
                <w:noProof/>
                <w:rtl/>
              </w:rPr>
              <w:fldChar w:fldCharType="end"/>
            </w:r>
          </w:hyperlink>
        </w:p>
        <w:p w14:paraId="1B587985" w14:textId="79C5F04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7" w:history="1">
            <w:r w:rsidRPr="006B369D">
              <w:rPr>
                <w:rStyle w:val="Hyperlink"/>
                <w:rFonts w:ascii="Times New Roman" w:hAnsi="Times New Roman" w:cs="Traditional Arabic"/>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Toc194940327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36</w:t>
            </w:r>
            <w:r>
              <w:rPr>
                <w:rStyle w:val="Hyperlink"/>
                <w:noProof/>
                <w:rtl/>
              </w:rPr>
              <w:fldChar w:fldCharType="end"/>
            </w:r>
          </w:hyperlink>
        </w:p>
        <w:p w14:paraId="363E518C" w14:textId="2C3A9166"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9"/>
          <w:footerReference w:type="default" r:id="rId10"/>
          <w:headerReference w:type="first" r:id="rId11"/>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194940310"/>
      <w:r w:rsidRPr="00283AD4">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46053E" w:rsidRDefault="0077566C" w:rsidP="0046053E">
      <w:pPr>
        <w:bidi/>
        <w:spacing w:before="100" w:beforeAutospacing="1" w:after="100" w:afterAutospacing="1" w:line="276" w:lineRule="auto"/>
        <w:outlineLvl w:val="1"/>
        <w:rPr>
          <w:rFonts w:ascii="Simplified Arabic" w:hAnsi="Simplified Arabic" w:cs="Simplified Arabic" w:hint="cs"/>
          <w:b/>
          <w:bCs/>
          <w:color w:val="000000" w:themeColor="text1"/>
          <w:sz w:val="32"/>
          <w:szCs w:val="32"/>
          <w:rtl/>
        </w:rPr>
      </w:pPr>
      <w:bookmarkStart w:id="2" w:name="_Toc194940311"/>
      <w:r>
        <w:rPr>
          <w:rFonts w:ascii="Times New Roman" w:hAnsi="Times New Roman" w:cs="Traditional Arabic" w:hint="cs"/>
          <w:b/>
          <w:bCs/>
          <w:color w:val="000000" w:themeColor="text1"/>
          <w:sz w:val="32"/>
          <w:szCs w:val="32"/>
          <w:rtl/>
        </w:rPr>
        <w:t xml:space="preserve">1.1 </w:t>
      </w:r>
      <w:r w:rsidR="00735F0D" w:rsidRPr="0046053E">
        <w:rPr>
          <w:rFonts w:ascii="Simplified Arabic" w:hAnsi="Simplified Arabic" w:cs="Simplified Arabic" w:hint="cs"/>
          <w:b/>
          <w:bCs/>
          <w:color w:val="000000" w:themeColor="text1"/>
          <w:sz w:val="32"/>
          <w:szCs w:val="32"/>
          <w:rtl/>
        </w:rPr>
        <w:t>مقدمة الدراسة</w:t>
      </w:r>
      <w:bookmarkEnd w:id="2"/>
    </w:p>
    <w:p w14:paraId="5381F493"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أصبحت مواكبة الثورات الرقمية الأولوية الأولى للشركات للحفاظ على مكانتها الاستراتيجي، وتحقيق ميزاتها التنافسية، والتي تصب في بقائها في السوق، وخصوصاً في ظل ما يشهده العالم من تطورات تكنولوجية وعلمية متسارعة، وهذا يدفع الشركات لتبني هذه التطورات باستخدام العديد من الطرق</w:t>
      </w:r>
      <w:r w:rsidRPr="0046053E">
        <w:rPr>
          <w:rFonts w:ascii="Simplified Arabic" w:eastAsia="Calibri" w:hAnsi="Simplified Arabic" w:cs="Simplified Arabic" w:hint="cs"/>
          <w:color w:val="000000" w:themeColor="text1"/>
          <w:kern w:val="2"/>
          <w:sz w:val="28"/>
          <w:szCs w:val="28"/>
          <w14:ligatures w14:val="standardContextua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 xml:space="preserve">والأدوات لتتمكن من تحقيق أهدافها وزيادة </w:t>
      </w:r>
      <w:proofErr w:type="spellStart"/>
      <w:r w:rsidRPr="0046053E">
        <w:rPr>
          <w:rFonts w:ascii="Simplified Arabic" w:eastAsia="Calibri" w:hAnsi="Simplified Arabic" w:cs="Simplified Arabic" w:hint="cs"/>
          <w:color w:val="000000" w:themeColor="text1"/>
          <w:kern w:val="2"/>
          <w:sz w:val="28"/>
          <w:szCs w:val="28"/>
          <w:rtl/>
          <w14:ligatures w14:val="standardContextual"/>
        </w:rPr>
        <w:t>ربحيتها</w:t>
      </w:r>
      <w:proofErr w:type="spellEnd"/>
      <w:r w:rsidRPr="0046053E">
        <w:rPr>
          <w:rFonts w:ascii="Simplified Arabic" w:eastAsia="Calibri" w:hAnsi="Simplified Arabic" w:cs="Simplified Arabic" w:hint="cs"/>
          <w:color w:val="000000" w:themeColor="text1"/>
          <w:kern w:val="2"/>
          <w:sz w:val="28"/>
          <w:szCs w:val="28"/>
          <w:rtl/>
          <w14:ligatures w14:val="standardContextual"/>
        </w:rPr>
        <w:t xml:space="preserve">. </w:t>
      </w:r>
    </w:p>
    <w:p w14:paraId="3B9095E0"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proofErr w:type="gramStart"/>
      <w:r w:rsidRPr="0046053E">
        <w:rPr>
          <w:rFonts w:ascii="Simplified Arabic" w:eastAsia="Calibri" w:hAnsi="Simplified Arabic" w:cs="Simplified Arabic" w:hint="cs"/>
          <w:color w:val="000000" w:themeColor="text1"/>
          <w:kern w:val="2"/>
          <w:sz w:val="28"/>
          <w:szCs w:val="28"/>
          <w:rtl/>
          <w14:ligatures w14:val="standardContextual"/>
        </w:rPr>
        <w:t>و يعتبر</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الذكاء الاصطناعي قفزة نوعية في عالم الأعمال، فمن خلاله تم التحول من الطرق التقليدية في عملية تسيير العمليات إلى استخدام أحدث البرامج والتقنيات المتطورة لتحسين وتطوير أداء الشركات،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و إيجاد</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حلول للتطبيقات وللخدمات الجديدة المتنوعة، والتي يمكن برمجتها لإنجاز الكثير من المهام التي تحتاج إلى قدرات عالية من الاستنتاج والاستنباط والإدراك والتعلم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الذاتي.(</w:t>
      </w:r>
      <w:proofErr w:type="gramEnd"/>
      <w:r w:rsidRPr="0046053E">
        <w:rPr>
          <w:rFonts w:ascii="Simplified Arabic" w:eastAsia="Calibri" w:hAnsi="Simplified Arabic" w:cs="Simplified Arabic" w:hint="cs"/>
          <w:color w:val="000000" w:themeColor="text1"/>
          <w:kern w:val="2"/>
          <w:sz w:val="28"/>
          <w:szCs w:val="28"/>
          <w:rtl/>
          <w14:ligatures w14:val="standardContextual"/>
        </w:rPr>
        <w:t>قادرى،2023)</w:t>
      </w:r>
    </w:p>
    <w:p w14:paraId="34D2907C"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وتعمل تكنولوجيا الذكاء الاصطناعي على تحسين أداء المؤسسات وإنتاجيتها عن طريق أتمته العمليات أو المهام التي كانت تتطلب قوة بشرية فيما يعرف بالنظم الخبيرة. كما يمكن للذكاء الاصطناعي تحسين الشبكات عن طريق تمثيل المعارف والاستدلال بها، والذي يقلل الوقت والجهد والموارد ويعزز الاستخدام الأمثل للبنى التحتية لتقديم خدمات ذات موثوقية عالية، وعلى صعيد آخر يمكن للذكاء الاصطناعي التنبؤ بالمشاكل التي ستحصل في المستقبل من خلال تحليل البيانات والمعلومات المحفوظة في الأنظمة، والعمل على حل تلك المشاكل عن طريق فهم الأنماط بين المكونات وهذا ما يعرف بالتعلم الذاتي  ، مما يساعد المؤسسات على تعديل استراتيجياتها للتنبؤ بالمستقبل ، وتعزيز التكيف السريع مع التغيرات البيئية </w:t>
      </w:r>
      <w:proofErr w:type="spellStart"/>
      <w:r w:rsidRPr="0046053E">
        <w:rPr>
          <w:rFonts w:ascii="Simplified Arabic" w:eastAsia="Calibri" w:hAnsi="Simplified Arabic" w:cs="Simplified Arabic" w:hint="cs"/>
          <w:color w:val="000000" w:themeColor="text1"/>
          <w:kern w:val="2"/>
          <w:sz w:val="28"/>
          <w:szCs w:val="28"/>
          <w:rtl/>
          <w14:ligatures w14:val="standardContextual"/>
        </w:rPr>
        <w:t>والسوقية،و</w:t>
      </w:r>
      <w:proofErr w:type="spellEnd"/>
      <w:r w:rsidRPr="0046053E">
        <w:rPr>
          <w:rFonts w:ascii="Simplified Arabic" w:eastAsia="Calibri" w:hAnsi="Simplified Arabic" w:cs="Simplified Arabic" w:hint="cs"/>
          <w:color w:val="000000" w:themeColor="text1"/>
          <w:kern w:val="2"/>
          <w:sz w:val="28"/>
          <w:szCs w:val="28"/>
          <w:rtl/>
          <w14:ligatures w14:val="standardContextual"/>
        </w:rPr>
        <w:t xml:space="preserve"> تحقيق استجابة سريعة وفعالة للتحديات والفرص الجديدة، كما يساعد في تحسين الكفاءة الداخلية وتوفير رؤى استباقية تسهم في اتخاذ قرارات مستنيرة.</w:t>
      </w:r>
      <w:r w:rsidRPr="0046053E">
        <w:rPr>
          <w:rFonts w:ascii="Simplified Arabic" w:hAnsi="Simplified Arabic" w:cs="Simplified Arabic" w:hint="cs"/>
          <w:color w:val="000000" w:themeColor="text1"/>
        </w:rPr>
        <w:t xml:space="preserve"> </w:t>
      </w:r>
      <w:r w:rsidRPr="0046053E">
        <w:rPr>
          <w:rFonts w:ascii="Simplified Arabic" w:eastAsia="Calibri" w:hAnsi="Simplified Arabic" w:cs="Simplified Arabic" w:hint="cs"/>
          <w:color w:val="000000" w:themeColor="text1"/>
          <w:kern w:val="2"/>
          <w:sz w:val="28"/>
          <w:szCs w:val="28"/>
          <w14:ligatures w14:val="standardContextual"/>
        </w:rPr>
        <w:t>Zhang&amp; Lu, 2021)</w:t>
      </w:r>
      <w:proofErr w:type="gramStart"/>
      <w:r w:rsidRPr="0046053E">
        <w:rPr>
          <w:rFonts w:ascii="Simplified Arabic" w:eastAsia="Calibri" w:hAnsi="Simplified Arabic" w:cs="Simplified Arabic" w:hint="cs"/>
          <w:color w:val="000000" w:themeColor="text1"/>
          <w:kern w:val="2"/>
          <w:sz w:val="28"/>
          <w:szCs w:val="28"/>
          <w:rtl/>
          <w14:ligatures w14:val="standardContextual"/>
        </w:rPr>
        <w:t>)</w:t>
      </w:r>
      <w:r w:rsidRPr="0046053E">
        <w:rPr>
          <w:rFonts w:ascii="Simplified Arabic" w:eastAsia="Calibri" w:hAnsi="Simplified Arabic" w:cs="Simplified Arabic" w:hint="cs"/>
          <w:color w:val="000000" w:themeColor="text1"/>
          <w:kern w:val="2"/>
          <w:sz w:val="28"/>
          <w:szCs w:val="28"/>
          <w14:ligatures w14:val="standardContextual"/>
        </w:rPr>
        <w:t xml:space="preserve"> .</w:t>
      </w:r>
      <w:proofErr w:type="gramEnd"/>
    </w:p>
    <w:p w14:paraId="0CFDC449"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lastRenderedPageBreak/>
        <w:t xml:space="preserve">كما أن تبني الرشاقة التنظيمية يتطلب بعض الإمكانيات والقدرات مثل الحساسية الإستراتيجية، ووضوح رؤية المنظمة، واختيار الأهداف الإستراتيجية المناسبة، والمسئولية المشتركة، ومن ثم فتبني الرشاقة التنظيمية يتطلب الخبرة والمعرفة التنظيمية (الختاتنة،2018). </w:t>
      </w:r>
    </w:p>
    <w:p w14:paraId="7E5FD2D2" w14:textId="7DA1D03C"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تساعد الرشاقة التنظيمية في إحداث تحولات جوهرية سريعة داخل المنظمات، والتي تؤدي إلي زيادة قدرتها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علي</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التجديد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 xml:space="preserve">الإستراتيجي </w:t>
      </w:r>
      <w:r w:rsidRPr="0046053E">
        <w:rPr>
          <w:rFonts w:ascii="Simplified Arabic" w:eastAsia="Calibri" w:hAnsi="Simplified Arabic" w:cs="Simplified Arabic" w:hint="cs"/>
          <w:color w:val="000000" w:themeColor="text1"/>
          <w:kern w:val="2"/>
          <w:sz w:val="28"/>
          <w:szCs w:val="28"/>
          <w14:ligatures w14:val="standardContextual"/>
        </w:rPr>
        <w:t>)</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w:t>
      </w:r>
      <w:r w:rsidRPr="0046053E">
        <w:rPr>
          <w:rFonts w:ascii="Simplified Arabic" w:eastAsia="Calibri" w:hAnsi="Simplified Arabic" w:cs="Simplified Arabic" w:hint="cs"/>
          <w:color w:val="000000" w:themeColor="text1"/>
          <w:kern w:val="2"/>
          <w:sz w:val="28"/>
          <w:szCs w:val="28"/>
          <w14:ligatures w14:val="standardContextual"/>
        </w:rPr>
        <w:t xml:space="preserve">Bani </w:t>
      </w:r>
      <w:r w:rsidR="00752353"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eastAsia="Calibri" w:hAnsi="Simplified Arabic" w:cs="Simplified Arabic" w:hint="cs"/>
          <w:color w:val="000000" w:themeColor="text1"/>
          <w:kern w:val="2"/>
          <w:sz w:val="28"/>
          <w:szCs w:val="28"/>
          <w14:ligatures w14:val="standardContextual"/>
        </w:rPr>
        <w:t xml:space="preserve"> Hani</w:t>
      </w:r>
      <w:r w:rsidR="00752353" w:rsidRPr="0046053E">
        <w:rPr>
          <w:rFonts w:ascii="Simplified Arabic" w:eastAsia="Calibri" w:hAnsi="Simplified Arabic" w:cs="Simplified Arabic" w:hint="cs"/>
          <w:color w:val="000000" w:themeColor="text1"/>
          <w:kern w:val="2"/>
          <w:sz w:val="28"/>
          <w:szCs w:val="28"/>
          <w14:ligatures w14:val="standardContextual"/>
        </w:rPr>
        <w:t>,</w:t>
      </w:r>
      <w:r w:rsidR="00B702FA" w:rsidRPr="0046053E">
        <w:rPr>
          <w:rFonts w:ascii="Simplified Arabic" w:eastAsia="Calibri" w:hAnsi="Simplified Arabic" w:cs="Simplified Arabic" w:hint="cs"/>
          <w:color w:val="000000" w:themeColor="text1"/>
          <w:kern w:val="2"/>
          <w:sz w:val="28"/>
          <w:szCs w:val="28"/>
          <w14:ligatures w14:val="standardContextual"/>
        </w:rPr>
        <w:t xml:space="preserve"> </w:t>
      </w:r>
      <w:r w:rsidR="00752353" w:rsidRPr="0046053E">
        <w:rPr>
          <w:rFonts w:ascii="Simplified Arabic" w:eastAsia="Calibri" w:hAnsi="Simplified Arabic" w:cs="Simplified Arabic" w:hint="cs"/>
          <w:color w:val="000000" w:themeColor="text1"/>
          <w:kern w:val="2"/>
          <w:sz w:val="28"/>
          <w:szCs w:val="28"/>
          <w14:ligatures w14:val="standardContextual"/>
        </w:rPr>
        <w:t>2021</w:t>
      </w:r>
      <w:r w:rsidRPr="0046053E">
        <w:rPr>
          <w:rFonts w:ascii="Simplified Arabic" w:eastAsia="Calibri" w:hAnsi="Simplified Arabic" w:cs="Simplified Arabic" w:hint="cs"/>
          <w:color w:val="000000" w:themeColor="text1"/>
          <w:kern w:val="2"/>
          <w:sz w:val="28"/>
          <w:szCs w:val="28"/>
          <w:rtl/>
          <w14:ligatures w14:val="standardContextual"/>
        </w:rPr>
        <w:t xml:space="preserve">)، والتنبؤ بالمستقبل والاستعداد له بكفاءة، والتعامل السريع والمرن مع التغيرات ومتطلبات سوق العمل الجديدة، وبناء إستراتيجيات مبتكرة للاستجابة السريعة لكل ما يدور في بيئة عمل المنظمة </w:t>
      </w:r>
      <w:r w:rsidRPr="0046053E">
        <w:rPr>
          <w:rFonts w:ascii="Simplified Arabic" w:eastAsia="Calibri" w:hAnsi="Simplified Arabic" w:cs="Simplified Arabic" w:hint="cs"/>
          <w:color w:val="FF0000"/>
          <w:kern w:val="2"/>
          <w:sz w:val="28"/>
          <w:szCs w:val="28"/>
          <w:rtl/>
          <w:lang w:bidi="ar-EG"/>
          <w14:ligatures w14:val="standardContextual"/>
        </w:rPr>
        <w:t>(زياد،2021)</w:t>
      </w:r>
      <w:r w:rsidRPr="0046053E">
        <w:rPr>
          <w:rFonts w:ascii="Simplified Arabic" w:eastAsia="Calibri" w:hAnsi="Simplified Arabic" w:cs="Simplified Arabic" w:hint="cs"/>
          <w:color w:val="FF0000"/>
          <w:kern w:val="2"/>
          <w:sz w:val="28"/>
          <w:szCs w:val="28"/>
          <w:rtl/>
          <w14:ligatures w14:val="standardContextual"/>
        </w:rPr>
        <w:t xml:space="preserve"> </w:t>
      </w:r>
    </w:p>
    <w:p w14:paraId="3D27CC3C"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ازداد توجه المنظمات الحديثة في الآونة الأخيرة لفكرة تبني إدارة المواهب، نظراً لاعتبارها مصدراً من مصادر القوة التي تعزز من تنافسيتها، وتزيد من قدرتها على البقاء والاستمرار والنمو في بيئة العمل (عبد الغفور، 2021)</w:t>
      </w:r>
      <w:r w:rsidRPr="0046053E">
        <w:rPr>
          <w:rFonts w:ascii="Simplified Arabic" w:eastAsia="Calibri" w:hAnsi="Simplified Arabic" w:cs="Simplified Arabic" w:hint="cs"/>
          <w:color w:val="000000" w:themeColor="text1"/>
          <w:kern w:val="2"/>
          <w:sz w:val="28"/>
          <w:szCs w:val="28"/>
          <w14:ligatures w14:val="standardContextual"/>
        </w:rPr>
        <w:t>.</w:t>
      </w:r>
    </w:p>
    <w:p w14:paraId="3AD2DCB5"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 تعد إدارة المواهب جزءاً لا يتجزأ من ممارسات إدارة الموارد البشرية، والتي يرتكز عملها على البحث عن أفضل المواهب وتوظيفها، وتأهيلها وتنمية قدراتها، بجانب الاحتفاظ بتلك المواهب لتحقيق النجاح والتميز حيث ان امتلاك المنظمة للمواهب البشرية يسهم في تعزيز الميزة التنافسية لها، من خلال الاعتماد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علي</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spellStart"/>
      <w:r w:rsidRPr="0046053E">
        <w:rPr>
          <w:rFonts w:ascii="Simplified Arabic" w:eastAsia="Calibri" w:hAnsi="Simplified Arabic" w:cs="Simplified Arabic" w:hint="cs"/>
          <w:color w:val="000000" w:themeColor="text1"/>
          <w:kern w:val="2"/>
          <w:sz w:val="28"/>
          <w:szCs w:val="28"/>
          <w:rtl/>
          <w14:ligatures w14:val="standardContextual"/>
        </w:rPr>
        <w:t>كفائتهم</w:t>
      </w:r>
      <w:proofErr w:type="spellEnd"/>
      <w:r w:rsidRPr="0046053E">
        <w:rPr>
          <w:rFonts w:ascii="Simplified Arabic" w:eastAsia="Calibri" w:hAnsi="Simplified Arabic" w:cs="Simplified Arabic" w:hint="cs"/>
          <w:color w:val="000000" w:themeColor="text1"/>
          <w:kern w:val="2"/>
          <w:sz w:val="28"/>
          <w:szCs w:val="28"/>
          <w:rtl/>
          <w14:ligatures w14:val="standardContextual"/>
        </w:rPr>
        <w:t xml:space="preserve"> وفاعليتهم في تحقيق أهدافها (</w:t>
      </w:r>
      <w:r w:rsidRPr="0046053E">
        <w:rPr>
          <w:rFonts w:ascii="Simplified Arabic" w:eastAsia="Calibri" w:hAnsi="Simplified Arabic" w:cs="Simplified Arabic" w:hint="cs"/>
          <w:color w:val="000000" w:themeColor="text1"/>
          <w:kern w:val="2"/>
          <w:sz w:val="28"/>
          <w:szCs w:val="28"/>
          <w14:ligatures w14:val="standardContextual"/>
        </w:rPr>
        <w:t>Al-</w:t>
      </w:r>
      <w:proofErr w:type="spellStart"/>
      <w:r w:rsidRPr="0046053E">
        <w:rPr>
          <w:rFonts w:ascii="Simplified Arabic" w:eastAsia="Calibri" w:hAnsi="Simplified Arabic" w:cs="Simplified Arabic" w:hint="cs"/>
          <w:color w:val="000000" w:themeColor="text1"/>
          <w:kern w:val="2"/>
          <w:sz w:val="28"/>
          <w:szCs w:val="28"/>
          <w14:ligatures w14:val="standardContextual"/>
        </w:rPr>
        <w:t>Dalahmeh</w:t>
      </w:r>
      <w:proofErr w:type="spellEnd"/>
      <w:r w:rsidRPr="0046053E">
        <w:rPr>
          <w:rFonts w:ascii="Simplified Arabic" w:eastAsia="Calibri" w:hAnsi="Simplified Arabic" w:cs="Simplified Arabic" w:hint="cs"/>
          <w:color w:val="000000" w:themeColor="text1"/>
          <w:kern w:val="2"/>
          <w:sz w:val="28"/>
          <w:szCs w:val="28"/>
          <w14:ligatures w14:val="standardContextual"/>
        </w:rPr>
        <w:t xml:space="preserve"> &amp; Héder-Rima, </w:t>
      </w:r>
      <w:proofErr w:type="gramStart"/>
      <w:r w:rsidRPr="0046053E">
        <w:rPr>
          <w:rFonts w:ascii="Simplified Arabic" w:eastAsia="Calibri" w:hAnsi="Simplified Arabic" w:cs="Simplified Arabic" w:hint="cs"/>
          <w:color w:val="000000" w:themeColor="text1"/>
          <w:kern w:val="2"/>
          <w:sz w:val="28"/>
          <w:szCs w:val="28"/>
          <w14:ligatures w14:val="standardContextual"/>
        </w:rPr>
        <w:t>2021</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End"/>
    </w:p>
    <w:p w14:paraId="4669ED76"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proofErr w:type="spellStart"/>
      <w:r w:rsidRPr="0046053E">
        <w:rPr>
          <w:rFonts w:ascii="Simplified Arabic" w:eastAsia="Calibri" w:hAnsi="Simplified Arabic" w:cs="Simplified Arabic" w:hint="cs"/>
          <w:color w:val="000000" w:themeColor="text1"/>
          <w:kern w:val="2"/>
          <w:sz w:val="28"/>
          <w:szCs w:val="28"/>
          <w:rtl/>
          <w14:ligatures w14:val="standardContextual"/>
        </w:rPr>
        <w:t>وت</w:t>
      </w:r>
      <w:proofErr w:type="spellEnd"/>
      <w:r w:rsidRPr="0046053E">
        <w:rPr>
          <w:rFonts w:ascii="Simplified Arabic" w:eastAsia="Calibri" w:hAnsi="Simplified Arabic" w:cs="Simplified Arabic" w:hint="cs"/>
          <w:color w:val="000000" w:themeColor="text1"/>
          <w:kern w:val="2"/>
          <w:sz w:val="28"/>
          <w:szCs w:val="28"/>
          <w:rtl/>
          <w:lang w:bidi="ar-EG"/>
          <w14:ligatures w14:val="standardContextual"/>
        </w:rPr>
        <w:t>ر</w:t>
      </w:r>
      <w:r w:rsidRPr="0046053E">
        <w:rPr>
          <w:rFonts w:ascii="Simplified Arabic" w:eastAsia="Calibri" w:hAnsi="Simplified Arabic" w:cs="Simplified Arabic" w:hint="cs"/>
          <w:color w:val="000000" w:themeColor="text1"/>
          <w:kern w:val="2"/>
          <w:sz w:val="28"/>
          <w:szCs w:val="28"/>
          <w:rtl/>
          <w14:ligatures w14:val="standardContextual"/>
        </w:rPr>
        <w:t xml:space="preserve">كز الدراسة الحالية على أهمية مواكبة الثورات الرقمية، وخاصة دراسة تأثر الذكاء الاصطناعي، على الرشاقة التنظيمية في شركات التحلية في ظل التطورات التكنولوجية والعلمية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المتسارعة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وتعتبر شركات تحلية المياه من الركائز الأساسية في ضمان توفير المياه العذبة في العديد من المناطق التي تواجه تحديات نقص المياه العذبة، خاصة في البلدان التي تقع في المناطق الجافة أو شبه الجافة. مع تزايد ضغوط التغيرات المناخية، والنمو السكاني، واستنزاف الموارد الطبيعية، تزداد الحاجة إلى استخدام تقنيات مبتكرة لتوفير المياه الصالحة للشرب وللاستخدامات الصناعية. </w:t>
      </w:r>
    </w:p>
    <w:p w14:paraId="2E0C9569" w14:textId="77777777" w:rsidR="0077566C" w:rsidRPr="0046053E" w:rsidRDefault="0077566C" w:rsidP="0046053E">
      <w:pPr>
        <w:spacing w:after="200" w:line="276" w:lineRule="auto"/>
        <w:rPr>
          <w:rFonts w:ascii="Simplified Arabic" w:hAnsi="Simplified Arabic" w:cs="Simplified Arabic" w:hint="cs"/>
          <w:b/>
          <w:bCs/>
          <w:color w:val="000000" w:themeColor="text1"/>
          <w:sz w:val="32"/>
          <w:szCs w:val="32"/>
          <w:rtl/>
        </w:rPr>
      </w:pPr>
      <w:r w:rsidRPr="0046053E">
        <w:rPr>
          <w:rFonts w:ascii="Simplified Arabic" w:hAnsi="Simplified Arabic" w:cs="Simplified Arabic" w:hint="cs"/>
          <w:b/>
          <w:bCs/>
          <w:color w:val="000000" w:themeColor="text1"/>
          <w:sz w:val="32"/>
          <w:szCs w:val="32"/>
          <w:rtl/>
        </w:rPr>
        <w:br w:type="page"/>
      </w:r>
    </w:p>
    <w:p w14:paraId="68C79C4F" w14:textId="0A6A60B4" w:rsidR="00735F0D" w:rsidRPr="0046053E" w:rsidRDefault="0077566C" w:rsidP="0046053E">
      <w:pPr>
        <w:bidi/>
        <w:spacing w:before="100" w:beforeAutospacing="1" w:after="100" w:afterAutospacing="1" w:line="276" w:lineRule="auto"/>
        <w:outlineLvl w:val="1"/>
        <w:rPr>
          <w:rFonts w:ascii="Simplified Arabic" w:hAnsi="Simplified Arabic" w:cs="Simplified Arabic" w:hint="cs"/>
          <w:b/>
          <w:bCs/>
          <w:color w:val="000000" w:themeColor="text1"/>
          <w:sz w:val="32"/>
          <w:szCs w:val="32"/>
          <w:rtl/>
        </w:rPr>
      </w:pPr>
      <w:bookmarkStart w:id="3" w:name="_Toc194940312"/>
      <w:r w:rsidRPr="0046053E">
        <w:rPr>
          <w:rFonts w:ascii="Simplified Arabic" w:hAnsi="Simplified Arabic" w:cs="Simplified Arabic" w:hint="cs"/>
          <w:b/>
          <w:bCs/>
          <w:color w:val="000000" w:themeColor="text1"/>
          <w:sz w:val="32"/>
          <w:szCs w:val="32"/>
          <w:rtl/>
        </w:rPr>
        <w:lastRenderedPageBreak/>
        <w:t xml:space="preserve">2.1 </w:t>
      </w:r>
      <w:r w:rsidR="00735F0D" w:rsidRPr="0046053E">
        <w:rPr>
          <w:rFonts w:ascii="Simplified Arabic" w:hAnsi="Simplified Arabic" w:cs="Simplified Arabic" w:hint="cs"/>
          <w:b/>
          <w:bCs/>
          <w:color w:val="000000" w:themeColor="text1"/>
          <w:sz w:val="32"/>
          <w:szCs w:val="32"/>
          <w:rtl/>
        </w:rPr>
        <w:t>مشكلة الدراسة وأسئلتها:</w:t>
      </w:r>
      <w:bookmarkEnd w:id="3"/>
      <w:r w:rsidR="00735F0D" w:rsidRPr="0046053E">
        <w:rPr>
          <w:rFonts w:ascii="Simplified Arabic" w:hAnsi="Simplified Arabic" w:cs="Simplified Arabic" w:hint="cs"/>
          <w:b/>
          <w:bCs/>
          <w:color w:val="000000" w:themeColor="text1"/>
          <w:sz w:val="32"/>
          <w:szCs w:val="32"/>
          <w:rtl/>
        </w:rPr>
        <w:t xml:space="preserve">   </w:t>
      </w:r>
    </w:p>
    <w:p w14:paraId="4CC477BD"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تشهد المملكة العربية السعودية نمواً سريعاً وتطوراً في مختلف القطاعات، ومن بين هذه القطاعات الحيوية قطاع تحلية المياه الذي يُعدّ أساسياً لضمان توفير المياه العذبة في بيئة ذات حاجة </w:t>
      </w:r>
      <w:proofErr w:type="spellStart"/>
      <w:proofErr w:type="gramStart"/>
      <w:r w:rsidRPr="0046053E">
        <w:rPr>
          <w:rFonts w:ascii="Simplified Arabic" w:eastAsia="Calibri" w:hAnsi="Simplified Arabic" w:cs="Simplified Arabic" w:hint="cs"/>
          <w:color w:val="000000" w:themeColor="text1"/>
          <w:kern w:val="2"/>
          <w:sz w:val="28"/>
          <w:szCs w:val="28"/>
          <w:rtl/>
          <w14:ligatures w14:val="standardContextual"/>
        </w:rPr>
        <w:t>للمياة</w:t>
      </w:r>
      <w:proofErr w:type="spellEnd"/>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و تعتمد</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شركات تحلية المياه بشكل متزايد على التكنولوجيا الحديثة لتحسين كفاءة عملياتها. يعتبر الذكاء الاصطناعي أحد هذه التقنيات الرئيسية التي يمكن أن تلعب دوراً محورياً في تعزيز الأداء التشغيلي.</w:t>
      </w:r>
    </w:p>
    <w:p w14:paraId="294293E7" w14:textId="728E1018"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وتتسارع الخطى في السنوات الأخيرة نحو توطين تقنيات الذكاء الاصطناعي في كافة المشروعات التنموية التي تشهدها الحكومة السعودية وذلك في إطار برنامج التحول الوطني (رؤية السعودية 2030) لمواجهة التحديات المستقبلية. ولما كانت الندرة النسبية للمياه إحدى هذه التحديات، فقد مثلت مشروعات تحلية المياه في قلب الخريطة وذلك بالتوازي مع الطفرة التي تشهدها المملكة فيما يتصل بتقنيات الذكاء الاصطناعي وتوطينها. ففي 7 ديسمبر 2021، أبرمت المؤسسة العامة لتحلية المياه المالحة بالمملكة مذكرة تفاهم مع شركة شنايدر إلكتريك العالمية المتخصصة في مجالات الاستفادة من الطاقة والتشغيل بهدف تفعيل الحلول الرقمية المتقدمة والتقنيات المتطورة في مجال الذكاء الاصطناعي لخدمة المشاريع المستقبلية لقطاع المياه، وتبادل الخبرات والمعرفة لتوطين حلول الذكاء الاصطناعي. وفي 2 يونيو 2022 دشنت “تحلية” مع “منظمة التحلية العالمية” نظام الذكاء الاصطناعي الذي تضمنت مجموعة من المنصات والتقنيات ذات الصلة بتفعيل حلول الذكاء الاصطناعي</w:t>
      </w:r>
      <w:r w:rsidRPr="0046053E">
        <w:rPr>
          <w:rFonts w:ascii="Simplified Arabic" w:hAnsi="Simplified Arabic" w:cs="Simplified Arabic" w:hint="cs"/>
          <w:color w:val="000000" w:themeColor="text1"/>
        </w:rPr>
        <w:t xml:space="preserve"> </w:t>
      </w:r>
      <w:r w:rsidRPr="0046053E">
        <w:rPr>
          <w:rFonts w:ascii="Simplified Arabic" w:eastAsia="Calibri" w:hAnsi="Simplified Arabic" w:cs="Simplified Arabic" w:hint="cs"/>
          <w:color w:val="000000" w:themeColor="text1"/>
          <w:kern w:val="2"/>
          <w:sz w:val="28"/>
          <w:szCs w:val="28"/>
          <w14:ligatures w14:val="standardContextual"/>
        </w:rPr>
        <w:t>(Arab News, 2021).</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
    <w:p w14:paraId="7A30C44E"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كما أن المملكة بصدد تنظيم مؤتمر دولي تحت عنوان “مستقبل التحلية الدولي” بالرياض في الفترة من 11 إلى 13 سبتمبر 2022، ويعد هذا المؤتمر تجمعًا لشركاء صناعات التحلية إقليميًا وعالميًا، ولا سيما أن المملكة لديها تاريخ عريق في هذا المجال يرجع إلى عام 1932، كما تأسَّسَت المؤسسة العامة لتحلية المياه المالحة عام 1974 كمؤسسة حكومية مستقلة ذات شخصية اعتبارية. </w:t>
      </w:r>
    </w:p>
    <w:p w14:paraId="71CB5DDE" w14:textId="77777777" w:rsidR="0077566C"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وبالتالي، يأتي هذا المؤتمر الذي تستضيفه المملكة كخطوة رائدة في الجهود الدولية لإزالة التحديات التي تواجه صناعة تحلية المياه سواء على مستوى التكلفة (بالوصول إلى تكلفة تحلية اللتر إلى 0.32 دولار)، أو على مستوى خفض الانبعاثات الكربونية (من بين أهداف المؤتمر خفضها إلى </w:t>
      </w:r>
      <w:r w:rsidRPr="0046053E">
        <w:rPr>
          <w:rFonts w:ascii="Simplified Arabic" w:eastAsia="Calibri" w:hAnsi="Simplified Arabic" w:cs="Simplified Arabic" w:hint="cs"/>
          <w:color w:val="000000" w:themeColor="text1"/>
          <w:kern w:val="2"/>
          <w:sz w:val="28"/>
          <w:szCs w:val="28"/>
          <w14:ligatures w14:val="standardContextual"/>
        </w:rPr>
        <w:lastRenderedPageBreak/>
        <w:t>50%)</w:t>
      </w:r>
      <w:r w:rsidRPr="0046053E">
        <w:rPr>
          <w:rFonts w:ascii="Simplified Arabic" w:eastAsia="Calibri" w:hAnsi="Simplified Arabic" w:cs="Simplified Arabic" w:hint="cs"/>
          <w:color w:val="000000" w:themeColor="text1"/>
          <w:kern w:val="2"/>
          <w:sz w:val="28"/>
          <w:szCs w:val="28"/>
          <w:rtl/>
          <w14:ligatures w14:val="standardContextual"/>
        </w:rPr>
        <w:t>، أو حتى على مستوى الإيرادات غير المالية التي يهدف المؤتمر إلى زيادتها إلى 10%. وبالتالي، ومن خلال محاور المؤتمر المتعددة نكون بصدد خطوة جديدة في إطار مسيرة برنامج التحول الوطني “رؤية السعودية 2030” الذي تتبناه المملكة لمواجهة تحديات المستقبل وفتح آفاقٍ واسعةٍ لتوطين تقنيات الذكاء الاصطناعي في مجال تحلية المياه لأغراض الزراعة ودعم مخططات التنمية بما يضمن للمملكة الريادة الإقليمية والعالمية في هذا المجال الحيوي</w:t>
      </w:r>
      <w:r w:rsidRPr="0046053E">
        <w:rPr>
          <w:rFonts w:ascii="Simplified Arabic" w:eastAsia="Calibri" w:hAnsi="Simplified Arabic" w:cs="Simplified Arabic" w:hint="cs"/>
          <w:color w:val="000000" w:themeColor="text1"/>
          <w:kern w:val="2"/>
          <w:sz w:val="28"/>
          <w:szCs w:val="28"/>
          <w14:ligatures w14:val="standardContextual"/>
        </w:rPr>
        <w:t>.</w:t>
      </w:r>
    </w:p>
    <w:p w14:paraId="3BE7D7CD" w14:textId="0EDA2A66"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وتكمن مشكلة الدراسة في التحديات التي تواجه شركات تحلية المياه في المملكة العربية السعودية في ظل التغيرات السريعة في البيئة الاقتصادية والتكنولوجية، والحاجة إلى التكيف مع هذه التغيرات بسرعة وفعالية، كما تعاني هذه الشركات من ضغوط مستمرة لتحسين كفاءتها التشغيلية وتقديم خدمات عالية الجودة بتكاليف منخفضة. كما تواجه تحديات متزايدة في إدارة الموارد البشرية، بما في ذلك جذب المواهب المتخصصة والاحتفاظ بها، وتطوير قدرات القوى العاملة لمواكبة التطورات التكنولوجية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المستمرة.(</w:t>
      </w:r>
      <w:r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hAnsi="Simplified Arabic" w:cs="Simplified Arabic" w:hint="cs"/>
          <w:color w:val="000000" w:themeColor="text1"/>
        </w:rPr>
        <w:t xml:space="preserve"> </w:t>
      </w:r>
      <w:r w:rsidRPr="0046053E">
        <w:rPr>
          <w:rFonts w:ascii="Simplified Arabic" w:eastAsia="Calibri" w:hAnsi="Simplified Arabic" w:cs="Simplified Arabic" w:hint="cs"/>
          <w:color w:val="000000" w:themeColor="text1"/>
          <w:kern w:val="2"/>
          <w:sz w:val="28"/>
          <w:szCs w:val="28"/>
          <w14:ligatures w14:val="standardContextual"/>
        </w:rPr>
        <w:t>smtcenter</w:t>
      </w:r>
      <w:proofErr w:type="gramEnd"/>
      <w:r w:rsidRPr="0046053E">
        <w:rPr>
          <w:rFonts w:ascii="Simplified Arabic" w:eastAsia="Calibri" w:hAnsi="Simplified Arabic" w:cs="Simplified Arabic" w:hint="cs"/>
          <w:color w:val="000000" w:themeColor="text1"/>
          <w:kern w:val="2"/>
          <w:sz w:val="28"/>
          <w:szCs w:val="28"/>
          <w14:ligatures w14:val="standardContextual"/>
        </w:rPr>
        <w:t>,2022</w:t>
      </w:r>
    </w:p>
    <w:p w14:paraId="16B6E7C2" w14:textId="599B0E6A" w:rsidR="001F524B" w:rsidRPr="0046053E" w:rsidRDefault="001F524B" w:rsidP="0046053E">
      <w:pPr>
        <w:bidi/>
        <w:spacing w:before="100" w:beforeAutospacing="1" w:after="100" w:afterAutospacing="1" w:line="276" w:lineRule="auto"/>
        <w:ind w:firstLine="720"/>
        <w:jc w:val="both"/>
        <w:rPr>
          <w:rFonts w:ascii="Simplified Arabic" w:eastAsia="Calibri" w:hAnsi="Simplified Arabic" w:cs="Simplified Arabic" w:hint="cs"/>
          <w:color w:val="FF0000"/>
          <w:kern w:val="2"/>
          <w:sz w:val="28"/>
          <w:szCs w:val="28"/>
          <w14:ligatures w14:val="standardContextual"/>
        </w:rPr>
      </w:pPr>
      <w:r w:rsidRPr="0046053E">
        <w:rPr>
          <w:rFonts w:ascii="Simplified Arabic" w:eastAsia="Calibri" w:hAnsi="Simplified Arabic" w:cs="Simplified Arabic" w:hint="cs"/>
          <w:color w:val="FF0000"/>
          <w:kern w:val="2"/>
          <w:sz w:val="28"/>
          <w:szCs w:val="28"/>
          <w:rtl/>
          <w14:ligatures w14:val="standardContextual"/>
        </w:rPr>
        <w:t xml:space="preserve">ورغم أن الأدبيات قد تناولت الذكاء الاصطناعي في علاقته بعدد من المتغيرات، إلا أن معظم الدراسات ركزت على مجالات محدودة، فتناولت دراسة العدوان (2024) أثر الذكاء الاصطناعي على إدارة المعرفة، وأشارت إلى وجود أثر إيجابي ذي دلالة إحصائية، وبيّنت دراسة </w:t>
      </w:r>
      <w:proofErr w:type="spellStart"/>
      <w:r w:rsidRPr="0046053E">
        <w:rPr>
          <w:rFonts w:ascii="Simplified Arabic" w:eastAsia="Calibri" w:hAnsi="Simplified Arabic" w:cs="Simplified Arabic" w:hint="cs"/>
          <w:color w:val="FF0000"/>
          <w:kern w:val="2"/>
          <w:sz w:val="28"/>
          <w:szCs w:val="28"/>
          <w:rtl/>
          <w14:ligatures w14:val="standardContextual"/>
        </w:rPr>
        <w:t>عضَيبات</w:t>
      </w:r>
      <w:proofErr w:type="spellEnd"/>
      <w:r w:rsidRPr="0046053E">
        <w:rPr>
          <w:rFonts w:ascii="Simplified Arabic" w:eastAsia="Calibri" w:hAnsi="Simplified Arabic" w:cs="Simplified Arabic" w:hint="cs"/>
          <w:color w:val="FF0000"/>
          <w:kern w:val="2"/>
          <w:sz w:val="28"/>
          <w:szCs w:val="28"/>
          <w:rtl/>
          <w14:ligatures w14:val="standardContextual"/>
        </w:rPr>
        <w:t xml:space="preserve"> (2023) دور الذكاء الاصطناعي في تحقيق ميزة تنافسية في قطاع الاتصالات، مؤكدة أهمية المناعة التنظيمية، كما توصلت دراسة آل عزام وآل ظفرة (2023) إلى وجود علاقة موجبة بين استخدام الذكاء الاصطناعي وجودة اتخاذ القرار، في حين أظهرت دراسة</w:t>
      </w:r>
      <w:r w:rsidRPr="0046053E">
        <w:rPr>
          <w:rFonts w:ascii="Simplified Arabic" w:eastAsia="Calibri" w:hAnsi="Simplified Arabic" w:cs="Simplified Arabic" w:hint="cs"/>
          <w:color w:val="FF0000"/>
          <w:kern w:val="2"/>
          <w:sz w:val="28"/>
          <w:szCs w:val="28"/>
          <w14:ligatures w14:val="standardContextual"/>
        </w:rPr>
        <w:t xml:space="preserve"> Alsaleh (2022) </w:t>
      </w:r>
      <w:r w:rsidRPr="0046053E">
        <w:rPr>
          <w:rFonts w:ascii="Simplified Arabic" w:eastAsia="Calibri" w:hAnsi="Simplified Arabic" w:cs="Simplified Arabic" w:hint="cs"/>
          <w:color w:val="FF0000"/>
          <w:kern w:val="2"/>
          <w:sz w:val="28"/>
          <w:szCs w:val="28"/>
          <w:rtl/>
          <w14:ligatures w14:val="standardContextual"/>
        </w:rPr>
        <w:t>دور الذكاء الاصطناعي في تحسين ممارسات التوظيف والاختيار في الموارد البشرية ، وبالرغم من هذه الإسهامات، فإن معظم الدراسات السابقة ركزت على علاقات ثنائية بين الذكاء الاصطناعي ومتغيرات تنظيمية أخرى، مثل إدارة المعرفة أو الميزة التنافسية، دون الربط المباشر بين الذكاء الاصطناعي والرشاقة التنظيمية، ولم تتناول الدراسات - حسب علم الباحث</w:t>
      </w:r>
      <w:r w:rsidRPr="0046053E">
        <w:rPr>
          <w:rFonts w:ascii="Simplified Arabic" w:eastAsia="Calibri" w:hAnsi="Simplified Arabic" w:cs="Simplified Arabic" w:hint="cs"/>
          <w:color w:val="FF0000"/>
          <w:kern w:val="2"/>
          <w:sz w:val="28"/>
          <w:szCs w:val="28"/>
          <w14:ligatures w14:val="standardContextual"/>
        </w:rPr>
        <w:t xml:space="preserve"> - </w:t>
      </w:r>
      <w:r w:rsidRPr="0046053E">
        <w:rPr>
          <w:rFonts w:ascii="Simplified Arabic" w:eastAsia="Calibri" w:hAnsi="Simplified Arabic" w:cs="Simplified Arabic" w:hint="cs"/>
          <w:color w:val="FF0000"/>
          <w:kern w:val="2"/>
          <w:sz w:val="28"/>
          <w:szCs w:val="28"/>
          <w:rtl/>
          <w14:ligatures w14:val="standardContextual"/>
        </w:rPr>
        <w:t>دور إدارة المواهب كمتغير وسيط في هذه العلاقة</w:t>
      </w:r>
      <w:r w:rsidR="00B702FA" w:rsidRPr="0046053E">
        <w:rPr>
          <w:rFonts w:ascii="Simplified Arabic" w:eastAsia="Calibri" w:hAnsi="Simplified Arabic" w:cs="Simplified Arabic" w:hint="cs"/>
          <w:color w:val="FF0000"/>
          <w:kern w:val="2"/>
          <w:sz w:val="28"/>
          <w:szCs w:val="28"/>
          <w:rtl/>
          <w14:ligatures w14:val="standardContextual"/>
        </w:rPr>
        <w:t>،</w:t>
      </w:r>
      <w:r w:rsidRPr="0046053E">
        <w:rPr>
          <w:rFonts w:ascii="Simplified Arabic" w:eastAsia="Calibri" w:hAnsi="Simplified Arabic" w:cs="Simplified Arabic" w:hint="cs"/>
          <w:color w:val="FF0000"/>
          <w:kern w:val="2"/>
          <w:sz w:val="28"/>
          <w:szCs w:val="28"/>
          <w:rtl/>
          <w14:ligatures w14:val="standardContextual"/>
        </w:rPr>
        <w:t xml:space="preserve"> كما أن الدراسات التي تناولت الرشاقة التنظيمية (مثل السنيد والحوامدة، 2023) لم تدمج البعد التكنولوجي في التحليل، فيما ركزت دراسات إدارة المواهب (مثل الطهراوي </w:t>
      </w:r>
      <w:proofErr w:type="spellStart"/>
      <w:r w:rsidRPr="0046053E">
        <w:rPr>
          <w:rFonts w:ascii="Simplified Arabic" w:eastAsia="Calibri" w:hAnsi="Simplified Arabic" w:cs="Simplified Arabic" w:hint="cs"/>
          <w:color w:val="FF0000"/>
          <w:kern w:val="2"/>
          <w:sz w:val="28"/>
          <w:szCs w:val="28"/>
          <w:rtl/>
          <w14:ligatures w14:val="standardContextual"/>
        </w:rPr>
        <w:t>والضلاعين</w:t>
      </w:r>
      <w:proofErr w:type="spellEnd"/>
      <w:r w:rsidRPr="0046053E">
        <w:rPr>
          <w:rFonts w:ascii="Simplified Arabic" w:eastAsia="Calibri" w:hAnsi="Simplified Arabic" w:cs="Simplified Arabic" w:hint="cs"/>
          <w:color w:val="FF0000"/>
          <w:kern w:val="2"/>
          <w:sz w:val="28"/>
          <w:szCs w:val="28"/>
          <w:rtl/>
          <w14:ligatures w14:val="standardContextual"/>
        </w:rPr>
        <w:t>، 2023) على علاقتها بالفاعلية التنظيمية دون توسيطها في نماذج تقنية أو تحليلية</w:t>
      </w:r>
      <w:r w:rsidRPr="0046053E">
        <w:rPr>
          <w:rFonts w:ascii="Simplified Arabic" w:eastAsia="Calibri" w:hAnsi="Simplified Arabic" w:cs="Simplified Arabic" w:hint="cs"/>
          <w:color w:val="FF0000"/>
          <w:kern w:val="2"/>
          <w:sz w:val="28"/>
          <w:szCs w:val="28"/>
          <w14:ligatures w14:val="standardContextual"/>
        </w:rPr>
        <w:t>.</w:t>
      </w:r>
    </w:p>
    <w:p w14:paraId="01E5B6F3" w14:textId="77777777" w:rsidR="001F524B" w:rsidRPr="0046053E" w:rsidRDefault="001F524B"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lastRenderedPageBreak/>
        <w:t>بناءً على ما سبق، تظهر الحاجة إلى بناء نموذج بحثي جديد يربط بين الذكاء الاصطناعي والرشاقة التنظيمية، مع توسيط إدارة المواهب، وذلك في قطاع استراتيجي كتحلية المياه، مما يسهم في سد فجوة معرفية واضحة في الأدبيات العربية والدولية، ويدعم التوجهات الوطنية في توطين الذكاء الاصطناعي وتعزيز تنافسية هذا القطاع</w:t>
      </w:r>
      <w:r w:rsidRPr="0046053E">
        <w:rPr>
          <w:rFonts w:ascii="Simplified Arabic" w:eastAsia="Calibri" w:hAnsi="Simplified Arabic" w:cs="Simplified Arabic" w:hint="cs"/>
          <w:color w:val="000000" w:themeColor="text1"/>
          <w:kern w:val="2"/>
          <w:sz w:val="28"/>
          <w:szCs w:val="28"/>
          <w14:ligatures w14:val="standardContextual"/>
        </w:rPr>
        <w:t>.</w:t>
      </w:r>
    </w:p>
    <w:p w14:paraId="3856B4D6" w14:textId="2C84E887" w:rsidR="00735F0D" w:rsidRPr="0046053E" w:rsidRDefault="00B702FA"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sz w:val="28"/>
          <w:szCs w:val="28"/>
          <w:rtl/>
        </w:rPr>
      </w:pPr>
      <w:r w:rsidRPr="0046053E">
        <w:rPr>
          <w:rFonts w:ascii="Simplified Arabic" w:eastAsia="Calibri" w:hAnsi="Simplified Arabic" w:cs="Simplified Arabic" w:hint="cs"/>
          <w:color w:val="000000" w:themeColor="text1"/>
          <w:kern w:val="2"/>
          <w:sz w:val="28"/>
          <w:szCs w:val="28"/>
          <w:rtl/>
          <w14:ligatures w14:val="standardContextual"/>
        </w:rPr>
        <w:t>و</w:t>
      </w:r>
      <w:r w:rsidR="00735F0D" w:rsidRPr="0046053E">
        <w:rPr>
          <w:rFonts w:ascii="Simplified Arabic" w:eastAsia="Calibri" w:hAnsi="Simplified Arabic" w:cs="Simplified Arabic" w:hint="cs"/>
          <w:color w:val="000000" w:themeColor="text1"/>
          <w:kern w:val="2"/>
          <w:sz w:val="28"/>
          <w:szCs w:val="28"/>
          <w:rtl/>
          <w14:ligatures w14:val="standardContextual"/>
        </w:rPr>
        <w:t xml:space="preserve">مما سبق يمكن صياغة مشكلة الدراسة في التساؤل </w:t>
      </w:r>
      <w:proofErr w:type="spellStart"/>
      <w:r w:rsidR="00735F0D" w:rsidRPr="0046053E">
        <w:rPr>
          <w:rFonts w:ascii="Simplified Arabic" w:eastAsia="Calibri" w:hAnsi="Simplified Arabic" w:cs="Simplified Arabic" w:hint="cs"/>
          <w:color w:val="000000" w:themeColor="text1"/>
          <w:kern w:val="2"/>
          <w:sz w:val="28"/>
          <w:szCs w:val="28"/>
          <w:rtl/>
          <w14:ligatures w14:val="standardContextual"/>
        </w:rPr>
        <w:t>التالى</w:t>
      </w:r>
      <w:proofErr w:type="spellEnd"/>
      <w:r w:rsidR="00735F0D" w:rsidRPr="0046053E">
        <w:rPr>
          <w:rFonts w:ascii="Simplified Arabic" w:eastAsia="Calibri" w:hAnsi="Simplified Arabic" w:cs="Simplified Arabic" w:hint="cs"/>
          <w:color w:val="000000" w:themeColor="text1"/>
          <w:kern w:val="2"/>
          <w:sz w:val="28"/>
          <w:szCs w:val="28"/>
          <w:rtl/>
          <w14:ligatures w14:val="standardContextual"/>
        </w:rPr>
        <w:t>:</w:t>
      </w:r>
      <w:r w:rsidR="00735F0D" w:rsidRPr="0046053E">
        <w:rPr>
          <w:rFonts w:ascii="Simplified Arabic" w:eastAsia="Calibri" w:hAnsi="Simplified Arabic" w:cs="Simplified Arabic" w:hint="cs"/>
          <w:color w:val="000000" w:themeColor="text1"/>
          <w:sz w:val="28"/>
          <w:szCs w:val="28"/>
          <w:rtl/>
        </w:rPr>
        <w:t xml:space="preserve"> هل يوجد تأثير للذكاء الاصطناعي بأبعاده (الأنظمة الخبيرة، </w:t>
      </w:r>
      <w:r w:rsidR="00735F0D" w:rsidRPr="0046053E">
        <w:rPr>
          <w:rFonts w:ascii="Simplified Arabic" w:eastAsia="Calibri" w:hAnsi="Simplified Arabic" w:cs="Simplified Arabic" w:hint="cs"/>
          <w:color w:val="000000" w:themeColor="text1"/>
          <w:sz w:val="28"/>
          <w:szCs w:val="28"/>
          <w:rtl/>
          <w:lang w:bidi="ar-EG"/>
        </w:rPr>
        <w:t xml:space="preserve">نظم </w:t>
      </w:r>
      <w:proofErr w:type="gramStart"/>
      <w:r w:rsidR="00735F0D" w:rsidRPr="0046053E">
        <w:rPr>
          <w:rFonts w:ascii="Simplified Arabic" w:eastAsia="Calibri" w:hAnsi="Simplified Arabic" w:cs="Simplified Arabic" w:hint="cs"/>
          <w:color w:val="000000" w:themeColor="text1"/>
          <w:sz w:val="28"/>
          <w:szCs w:val="28"/>
          <w:rtl/>
          <w:lang w:bidi="ar-EG"/>
        </w:rPr>
        <w:t xml:space="preserve">التنبؤ </w:t>
      </w:r>
      <w:r w:rsidR="00735F0D" w:rsidRPr="0046053E">
        <w:rPr>
          <w:rFonts w:ascii="Simplified Arabic" w:eastAsia="Calibri" w:hAnsi="Simplified Arabic" w:cs="Simplified Arabic" w:hint="cs"/>
          <w:color w:val="000000" w:themeColor="text1"/>
          <w:sz w:val="28"/>
          <w:szCs w:val="28"/>
          <w:rtl/>
        </w:rPr>
        <w:t>،</w:t>
      </w:r>
      <w:proofErr w:type="gramEnd"/>
      <w:r w:rsidR="00735F0D" w:rsidRPr="0046053E">
        <w:rPr>
          <w:rFonts w:ascii="Simplified Arabic" w:eastAsia="Calibri" w:hAnsi="Simplified Arabic" w:cs="Simplified Arabic" w:hint="cs"/>
          <w:color w:val="000000" w:themeColor="text1"/>
          <w:sz w:val="28"/>
          <w:szCs w:val="28"/>
          <w:rtl/>
        </w:rPr>
        <w:t xml:space="preserve"> والوكلاء الأذكياء) على الرشاقة التنظيمية بأبعادها (الحساسية، وضوح الرؤية، المقدرات الجوهرية، وسرعة </w:t>
      </w:r>
      <w:proofErr w:type="gramStart"/>
      <w:r w:rsidR="00735F0D" w:rsidRPr="0046053E">
        <w:rPr>
          <w:rFonts w:ascii="Simplified Arabic" w:eastAsia="Calibri" w:hAnsi="Simplified Arabic" w:cs="Simplified Arabic" w:hint="cs"/>
          <w:color w:val="000000" w:themeColor="text1"/>
          <w:sz w:val="28"/>
          <w:szCs w:val="28"/>
          <w:rtl/>
        </w:rPr>
        <w:t>الاستجابة)  عند</w:t>
      </w:r>
      <w:proofErr w:type="gramEnd"/>
      <w:r w:rsidR="00735F0D" w:rsidRPr="0046053E">
        <w:rPr>
          <w:rFonts w:ascii="Simplified Arabic" w:eastAsia="Calibri" w:hAnsi="Simplified Arabic" w:cs="Simplified Arabic" w:hint="cs"/>
          <w:color w:val="000000" w:themeColor="text1"/>
          <w:sz w:val="28"/>
          <w:szCs w:val="28"/>
          <w:rtl/>
        </w:rPr>
        <w:t xml:space="preserve"> توسيط إدارة المواهب في شركات تحلية المياه في المملكة العربية السعودية؟</w:t>
      </w:r>
    </w:p>
    <w:p w14:paraId="71644A09" w14:textId="77777777" w:rsidR="00735F0D" w:rsidRPr="0046053E" w:rsidRDefault="00735F0D" w:rsidP="0046053E">
      <w:pPr>
        <w:pStyle w:val="a3"/>
        <w:numPr>
          <w:ilvl w:val="0"/>
          <w:numId w:val="6"/>
        </w:numPr>
        <w:bidi/>
        <w:spacing w:before="100" w:beforeAutospacing="1" w:after="100" w:afterAutospacing="1" w:line="276" w:lineRule="auto"/>
        <w:contextualSpacing w:val="0"/>
        <w:jc w:val="both"/>
        <w:rPr>
          <w:rFonts w:ascii="Simplified Arabic" w:hAnsi="Simplified Arabic" w:cs="Simplified Arabic" w:hint="cs"/>
          <w:color w:val="000000" w:themeColor="text1"/>
          <w:sz w:val="28"/>
          <w:szCs w:val="28"/>
        </w:rPr>
      </w:pPr>
      <w:r w:rsidRPr="0046053E">
        <w:rPr>
          <w:rFonts w:ascii="Simplified Arabic" w:hAnsi="Simplified Arabic" w:cs="Simplified Arabic" w:hint="cs"/>
          <w:color w:val="000000" w:themeColor="text1"/>
          <w:sz w:val="28"/>
          <w:szCs w:val="28"/>
          <w:rtl/>
        </w:rPr>
        <w:t xml:space="preserve">هل يوجد تأثير للذكاء الاصطناعي بأبعاده (الأنظمة الخبيرة، </w:t>
      </w:r>
      <w:r w:rsidRPr="0046053E">
        <w:rPr>
          <w:rFonts w:ascii="Simplified Arabic" w:hAnsi="Simplified Arabic" w:cs="Simplified Arabic" w:hint="cs"/>
          <w:color w:val="000000" w:themeColor="text1"/>
          <w:sz w:val="28"/>
          <w:szCs w:val="28"/>
          <w:rtl/>
          <w:lang w:bidi="ar-EG"/>
        </w:rPr>
        <w:t xml:space="preserve">نظم </w:t>
      </w:r>
      <w:proofErr w:type="gramStart"/>
      <w:r w:rsidRPr="0046053E">
        <w:rPr>
          <w:rFonts w:ascii="Simplified Arabic" w:hAnsi="Simplified Arabic" w:cs="Simplified Arabic" w:hint="cs"/>
          <w:color w:val="000000" w:themeColor="text1"/>
          <w:sz w:val="28"/>
          <w:szCs w:val="28"/>
          <w:rtl/>
          <w:lang w:bidi="ar-EG"/>
        </w:rPr>
        <w:t xml:space="preserve">التنبؤ </w:t>
      </w:r>
      <w:r w:rsidRPr="0046053E">
        <w:rPr>
          <w:rFonts w:ascii="Simplified Arabic" w:hAnsi="Simplified Arabic" w:cs="Simplified Arabic" w:hint="cs"/>
          <w:color w:val="000000" w:themeColor="text1"/>
          <w:sz w:val="28"/>
          <w:szCs w:val="28"/>
          <w:rtl/>
        </w:rPr>
        <w:t>،</w:t>
      </w:r>
      <w:proofErr w:type="gramEnd"/>
      <w:r w:rsidRPr="0046053E">
        <w:rPr>
          <w:rFonts w:ascii="Simplified Arabic" w:hAnsi="Simplified Arabic" w:cs="Simplified Arabic" w:hint="cs"/>
          <w:color w:val="000000" w:themeColor="text1"/>
          <w:sz w:val="28"/>
          <w:szCs w:val="28"/>
          <w:rtl/>
        </w:rPr>
        <w:t xml:space="preserve"> والوكلاء الأذكياء) على الرشاقة التنظيمية بأبعادها (الحساسية، وضوح الرؤية، المقدرات الجوهرية، وسرعة </w:t>
      </w:r>
      <w:proofErr w:type="gramStart"/>
      <w:r w:rsidRPr="0046053E">
        <w:rPr>
          <w:rFonts w:ascii="Simplified Arabic" w:hAnsi="Simplified Arabic" w:cs="Simplified Arabic" w:hint="cs"/>
          <w:color w:val="000000" w:themeColor="text1"/>
          <w:sz w:val="28"/>
          <w:szCs w:val="28"/>
          <w:rtl/>
        </w:rPr>
        <w:t>الاستجابة)  في</w:t>
      </w:r>
      <w:proofErr w:type="gramEnd"/>
      <w:r w:rsidRPr="0046053E">
        <w:rPr>
          <w:rFonts w:ascii="Simplified Arabic" w:hAnsi="Simplified Arabic" w:cs="Simplified Arabic" w:hint="cs"/>
          <w:color w:val="000000" w:themeColor="text1"/>
          <w:sz w:val="28"/>
          <w:szCs w:val="28"/>
          <w:rtl/>
        </w:rPr>
        <w:t xml:space="preserve"> شركات تحلية المياه في المملكة العربية السعودية؟</w:t>
      </w:r>
    </w:p>
    <w:p w14:paraId="2F79225F" w14:textId="77777777" w:rsidR="00735F0D" w:rsidRPr="0046053E" w:rsidRDefault="00735F0D" w:rsidP="0046053E">
      <w:pPr>
        <w:pStyle w:val="a3"/>
        <w:numPr>
          <w:ilvl w:val="0"/>
          <w:numId w:val="6"/>
        </w:numPr>
        <w:bidi/>
        <w:spacing w:before="100" w:beforeAutospacing="1" w:after="100" w:afterAutospacing="1" w:line="276" w:lineRule="auto"/>
        <w:contextualSpacing w:val="0"/>
        <w:jc w:val="both"/>
        <w:rPr>
          <w:rFonts w:ascii="Simplified Arabic" w:hAnsi="Simplified Arabic" w:cs="Simplified Arabic" w:hint="cs"/>
          <w:color w:val="000000" w:themeColor="text1"/>
          <w:sz w:val="28"/>
          <w:szCs w:val="28"/>
        </w:rPr>
      </w:pPr>
      <w:r w:rsidRPr="0046053E">
        <w:rPr>
          <w:rFonts w:ascii="Simplified Arabic" w:hAnsi="Simplified Arabic" w:cs="Simplified Arabic" w:hint="cs"/>
          <w:color w:val="000000" w:themeColor="text1"/>
          <w:sz w:val="28"/>
          <w:szCs w:val="28"/>
          <w:rtl/>
        </w:rPr>
        <w:t xml:space="preserve">هل يوجد تأثير للذكاء الاصطناعي بأبعاده (الأنظمة الخبيرة، </w:t>
      </w:r>
      <w:r w:rsidRPr="0046053E">
        <w:rPr>
          <w:rFonts w:ascii="Simplified Arabic" w:hAnsi="Simplified Arabic" w:cs="Simplified Arabic" w:hint="cs"/>
          <w:color w:val="000000" w:themeColor="text1"/>
          <w:sz w:val="28"/>
          <w:szCs w:val="28"/>
          <w:rtl/>
          <w:lang w:bidi="ar-EG"/>
        </w:rPr>
        <w:t xml:space="preserve">نظم </w:t>
      </w:r>
      <w:proofErr w:type="gramStart"/>
      <w:r w:rsidRPr="0046053E">
        <w:rPr>
          <w:rFonts w:ascii="Simplified Arabic" w:hAnsi="Simplified Arabic" w:cs="Simplified Arabic" w:hint="cs"/>
          <w:color w:val="000000" w:themeColor="text1"/>
          <w:sz w:val="28"/>
          <w:szCs w:val="28"/>
          <w:rtl/>
          <w:lang w:bidi="ar-EG"/>
        </w:rPr>
        <w:t xml:space="preserve">التنبؤ </w:t>
      </w:r>
      <w:r w:rsidRPr="0046053E">
        <w:rPr>
          <w:rFonts w:ascii="Simplified Arabic" w:hAnsi="Simplified Arabic" w:cs="Simplified Arabic" w:hint="cs"/>
          <w:color w:val="000000" w:themeColor="text1"/>
          <w:sz w:val="28"/>
          <w:szCs w:val="28"/>
          <w:rtl/>
        </w:rPr>
        <w:t>،</w:t>
      </w:r>
      <w:proofErr w:type="gramEnd"/>
      <w:r w:rsidRPr="0046053E">
        <w:rPr>
          <w:rFonts w:ascii="Simplified Arabic" w:hAnsi="Simplified Arabic" w:cs="Simplified Arabic" w:hint="cs"/>
          <w:color w:val="000000" w:themeColor="text1"/>
          <w:sz w:val="28"/>
          <w:szCs w:val="28"/>
          <w:rtl/>
        </w:rPr>
        <w:t xml:space="preserve"> والوكلاء الأذكياء) على لإدارة المواهب في شركات تحلية المياه في المملكة العربية السعودية؟  </w:t>
      </w:r>
    </w:p>
    <w:p w14:paraId="55286DF4" w14:textId="77777777" w:rsidR="00735F0D" w:rsidRPr="0046053E" w:rsidRDefault="00735F0D" w:rsidP="0046053E">
      <w:pPr>
        <w:pStyle w:val="a3"/>
        <w:numPr>
          <w:ilvl w:val="0"/>
          <w:numId w:val="6"/>
        </w:numPr>
        <w:bidi/>
        <w:spacing w:before="100" w:beforeAutospacing="1" w:after="100" w:afterAutospacing="1" w:line="276" w:lineRule="auto"/>
        <w:contextualSpacing w:val="0"/>
        <w:jc w:val="both"/>
        <w:rPr>
          <w:rFonts w:ascii="Simplified Arabic" w:hAnsi="Simplified Arabic" w:cs="Simplified Arabic" w:hint="cs"/>
          <w:color w:val="000000" w:themeColor="text1"/>
          <w:sz w:val="28"/>
          <w:szCs w:val="28"/>
        </w:rPr>
      </w:pPr>
      <w:r w:rsidRPr="0046053E">
        <w:rPr>
          <w:rFonts w:ascii="Simplified Arabic" w:hAnsi="Simplified Arabic" w:cs="Simplified Arabic" w:hint="cs"/>
          <w:color w:val="000000" w:themeColor="text1"/>
          <w:sz w:val="28"/>
          <w:szCs w:val="28"/>
          <w:rtl/>
        </w:rPr>
        <w:t xml:space="preserve">هل يوجد تأثير لإدارة </w:t>
      </w:r>
      <w:proofErr w:type="gramStart"/>
      <w:r w:rsidRPr="0046053E">
        <w:rPr>
          <w:rFonts w:ascii="Simplified Arabic" w:hAnsi="Simplified Arabic" w:cs="Simplified Arabic" w:hint="cs"/>
          <w:color w:val="000000" w:themeColor="text1"/>
          <w:sz w:val="28"/>
          <w:szCs w:val="28"/>
          <w:rtl/>
        </w:rPr>
        <w:t>المواهب  على</w:t>
      </w:r>
      <w:proofErr w:type="gramEnd"/>
      <w:r w:rsidRPr="0046053E">
        <w:rPr>
          <w:rFonts w:ascii="Simplified Arabic" w:hAnsi="Simplified Arabic" w:cs="Simplified Arabic" w:hint="cs"/>
          <w:color w:val="000000" w:themeColor="text1"/>
          <w:sz w:val="28"/>
          <w:szCs w:val="28"/>
          <w:rtl/>
        </w:rPr>
        <w:t xml:space="preserve"> الرشاقة التنظيمية بأبعادها (الحساسية، وضوح الرؤية، المقدرات الجوهرية، وسرعة الاستجابة) في شركات تحلية المياه في المملكة العربية السعودية؟ </w:t>
      </w:r>
    </w:p>
    <w:p w14:paraId="0B0F0282" w14:textId="77777777" w:rsidR="00735F0D" w:rsidRPr="0046053E" w:rsidRDefault="00735F0D" w:rsidP="0046053E">
      <w:pPr>
        <w:pStyle w:val="a3"/>
        <w:numPr>
          <w:ilvl w:val="0"/>
          <w:numId w:val="6"/>
        </w:numPr>
        <w:bidi/>
        <w:spacing w:before="100" w:beforeAutospacing="1" w:after="100" w:afterAutospacing="1" w:line="276" w:lineRule="auto"/>
        <w:contextualSpacing w:val="0"/>
        <w:jc w:val="both"/>
        <w:rPr>
          <w:rFonts w:ascii="Simplified Arabic" w:hAnsi="Simplified Arabic" w:cs="Simplified Arabic" w:hint="cs"/>
          <w:b/>
          <w:bCs/>
          <w:color w:val="000000" w:themeColor="text1"/>
          <w:sz w:val="28"/>
          <w:szCs w:val="28"/>
        </w:rPr>
      </w:pPr>
      <w:r w:rsidRPr="0046053E">
        <w:rPr>
          <w:rFonts w:ascii="Simplified Arabic" w:hAnsi="Simplified Arabic" w:cs="Simplified Arabic" w:hint="cs"/>
          <w:color w:val="000000" w:themeColor="text1"/>
          <w:sz w:val="28"/>
          <w:szCs w:val="28"/>
          <w:rtl/>
        </w:rPr>
        <w:t xml:space="preserve">هل يوجد تأثير غير </w:t>
      </w:r>
      <w:proofErr w:type="gramStart"/>
      <w:r w:rsidRPr="0046053E">
        <w:rPr>
          <w:rFonts w:ascii="Simplified Arabic" w:hAnsi="Simplified Arabic" w:cs="Simplified Arabic" w:hint="cs"/>
          <w:color w:val="000000" w:themeColor="text1"/>
          <w:sz w:val="28"/>
          <w:szCs w:val="28"/>
          <w:rtl/>
        </w:rPr>
        <w:t>مباشر  للذكاء</w:t>
      </w:r>
      <w:proofErr w:type="gramEnd"/>
      <w:r w:rsidRPr="0046053E">
        <w:rPr>
          <w:rFonts w:ascii="Simplified Arabic" w:hAnsi="Simplified Arabic" w:cs="Simplified Arabic" w:hint="cs"/>
          <w:color w:val="000000" w:themeColor="text1"/>
          <w:sz w:val="28"/>
          <w:szCs w:val="28"/>
          <w:rtl/>
        </w:rPr>
        <w:t xml:space="preserve"> الاصطناعي بأبعاده (الأنظمة الخبيرة، </w:t>
      </w:r>
      <w:r w:rsidRPr="0046053E">
        <w:rPr>
          <w:rFonts w:ascii="Simplified Arabic" w:hAnsi="Simplified Arabic" w:cs="Simplified Arabic" w:hint="cs"/>
          <w:color w:val="000000" w:themeColor="text1"/>
          <w:sz w:val="28"/>
          <w:szCs w:val="28"/>
          <w:rtl/>
          <w:lang w:bidi="ar-EG"/>
        </w:rPr>
        <w:t xml:space="preserve">نظم </w:t>
      </w:r>
      <w:proofErr w:type="gramStart"/>
      <w:r w:rsidRPr="0046053E">
        <w:rPr>
          <w:rFonts w:ascii="Simplified Arabic" w:hAnsi="Simplified Arabic" w:cs="Simplified Arabic" w:hint="cs"/>
          <w:color w:val="000000" w:themeColor="text1"/>
          <w:sz w:val="28"/>
          <w:szCs w:val="28"/>
          <w:rtl/>
          <w:lang w:bidi="ar-EG"/>
        </w:rPr>
        <w:t xml:space="preserve">التنبؤ </w:t>
      </w:r>
      <w:r w:rsidRPr="0046053E">
        <w:rPr>
          <w:rFonts w:ascii="Simplified Arabic" w:hAnsi="Simplified Arabic" w:cs="Simplified Arabic" w:hint="cs"/>
          <w:color w:val="000000" w:themeColor="text1"/>
          <w:sz w:val="28"/>
          <w:szCs w:val="28"/>
          <w:rtl/>
        </w:rPr>
        <w:t>،</w:t>
      </w:r>
      <w:proofErr w:type="gramEnd"/>
      <w:r w:rsidRPr="0046053E">
        <w:rPr>
          <w:rFonts w:ascii="Simplified Arabic" w:hAnsi="Simplified Arabic" w:cs="Simplified Arabic" w:hint="cs"/>
          <w:color w:val="000000" w:themeColor="text1"/>
          <w:sz w:val="28"/>
          <w:szCs w:val="28"/>
          <w:rtl/>
        </w:rPr>
        <w:t xml:space="preserve"> والوكلاء الأذكياء) على الرشاقة التنظيمية بأبعادها (الحساسية، وضوح الرؤية، المقدرات الجوهرية، وسرعة </w:t>
      </w:r>
      <w:proofErr w:type="gramStart"/>
      <w:r w:rsidRPr="0046053E">
        <w:rPr>
          <w:rFonts w:ascii="Simplified Arabic" w:hAnsi="Simplified Arabic" w:cs="Simplified Arabic" w:hint="cs"/>
          <w:color w:val="000000" w:themeColor="text1"/>
          <w:sz w:val="28"/>
          <w:szCs w:val="28"/>
          <w:rtl/>
        </w:rPr>
        <w:t>الاستجابة)  عند</w:t>
      </w:r>
      <w:proofErr w:type="gramEnd"/>
      <w:r w:rsidRPr="0046053E">
        <w:rPr>
          <w:rFonts w:ascii="Simplified Arabic" w:hAnsi="Simplified Arabic" w:cs="Simplified Arabic" w:hint="cs"/>
          <w:color w:val="000000" w:themeColor="text1"/>
          <w:sz w:val="28"/>
          <w:szCs w:val="28"/>
          <w:rtl/>
        </w:rPr>
        <w:t xml:space="preserve"> توسيط إدارة المواهب في شركات تحلية المياه في المملكة العربية السعودية؟</w:t>
      </w:r>
    </w:p>
    <w:p w14:paraId="59DFF909" w14:textId="51E68EC2" w:rsidR="00735F0D" w:rsidRPr="0046053E" w:rsidRDefault="0077566C" w:rsidP="0046053E">
      <w:pPr>
        <w:bidi/>
        <w:spacing w:before="100" w:beforeAutospacing="1" w:after="100" w:afterAutospacing="1" w:line="276" w:lineRule="auto"/>
        <w:outlineLvl w:val="1"/>
        <w:rPr>
          <w:rFonts w:ascii="Simplified Arabic" w:hAnsi="Simplified Arabic" w:cs="Simplified Arabic" w:hint="cs"/>
          <w:b/>
          <w:bCs/>
          <w:color w:val="000000" w:themeColor="text1"/>
          <w:sz w:val="32"/>
          <w:szCs w:val="32"/>
          <w:rtl/>
        </w:rPr>
      </w:pPr>
      <w:bookmarkStart w:id="4" w:name="_Hlk167305073"/>
      <w:bookmarkStart w:id="5" w:name="_Hlk167305567"/>
      <w:bookmarkStart w:id="6" w:name="_Toc194940313"/>
      <w:r w:rsidRPr="0046053E">
        <w:rPr>
          <w:rFonts w:ascii="Simplified Arabic" w:hAnsi="Simplified Arabic" w:cs="Simplified Arabic" w:hint="cs"/>
          <w:b/>
          <w:bCs/>
          <w:color w:val="000000" w:themeColor="text1"/>
          <w:sz w:val="32"/>
          <w:szCs w:val="32"/>
          <w:rtl/>
        </w:rPr>
        <w:t xml:space="preserve">3.1 </w:t>
      </w:r>
      <w:r w:rsidR="00735F0D" w:rsidRPr="0046053E">
        <w:rPr>
          <w:rFonts w:ascii="Simplified Arabic" w:hAnsi="Simplified Arabic" w:cs="Simplified Arabic" w:hint="cs"/>
          <w:b/>
          <w:bCs/>
          <w:color w:val="000000" w:themeColor="text1"/>
          <w:sz w:val="32"/>
          <w:szCs w:val="32"/>
          <w:rtl/>
        </w:rPr>
        <w:t xml:space="preserve">أهمية الدراسة (النظرية </w:t>
      </w:r>
      <w:bookmarkEnd w:id="4"/>
      <w:r w:rsidR="00735F0D" w:rsidRPr="0046053E">
        <w:rPr>
          <w:rFonts w:ascii="Simplified Arabic" w:hAnsi="Simplified Arabic" w:cs="Simplified Arabic" w:hint="cs"/>
          <w:b/>
          <w:bCs/>
          <w:color w:val="000000" w:themeColor="text1"/>
          <w:sz w:val="32"/>
          <w:szCs w:val="32"/>
          <w:rtl/>
        </w:rPr>
        <w:t>والتطبيقية):</w:t>
      </w:r>
      <w:bookmarkEnd w:id="5"/>
      <w:bookmarkEnd w:id="6"/>
    </w:p>
    <w:p w14:paraId="0061B6E0" w14:textId="77777777" w:rsidR="00735F0D" w:rsidRPr="0046053E" w:rsidRDefault="00735F0D" w:rsidP="0046053E">
      <w:pPr>
        <w:bidi/>
        <w:spacing w:before="100" w:beforeAutospacing="1" w:after="100" w:afterAutospacing="1" w:line="276" w:lineRule="auto"/>
        <w:ind w:firstLine="720"/>
        <w:jc w:val="both"/>
        <w:rPr>
          <w:rFonts w:ascii="Simplified Arabic" w:hAnsi="Simplified Arabic" w:cs="Simplified Arabic" w:hint="cs"/>
          <w:color w:val="000000" w:themeColor="text1"/>
          <w:sz w:val="28"/>
          <w:szCs w:val="28"/>
        </w:rPr>
      </w:pPr>
      <w:r w:rsidRPr="0046053E">
        <w:rPr>
          <w:rFonts w:ascii="Simplified Arabic" w:hAnsi="Simplified Arabic" w:cs="Simplified Arabic" w:hint="cs"/>
          <w:color w:val="000000" w:themeColor="text1"/>
          <w:sz w:val="28"/>
          <w:szCs w:val="28"/>
          <w:rtl/>
        </w:rPr>
        <w:t xml:space="preserve">تكمن أهمية الدراسة من خلال ما ستقدمه من مساهمات ذات فائدة من الناحيتين النظرية والتطبيقية فيما يخص فهم </w:t>
      </w:r>
      <w:proofErr w:type="gramStart"/>
      <w:r w:rsidRPr="0046053E">
        <w:rPr>
          <w:rFonts w:ascii="Simplified Arabic" w:hAnsi="Simplified Arabic" w:cs="Simplified Arabic" w:hint="cs"/>
          <w:color w:val="000000" w:themeColor="text1"/>
          <w:sz w:val="28"/>
          <w:szCs w:val="28"/>
          <w:rtl/>
        </w:rPr>
        <w:t>أثر  الذكاء</w:t>
      </w:r>
      <w:proofErr w:type="gramEnd"/>
      <w:r w:rsidRPr="0046053E">
        <w:rPr>
          <w:rFonts w:ascii="Simplified Arabic" w:hAnsi="Simplified Arabic" w:cs="Simplified Arabic" w:hint="cs"/>
          <w:color w:val="000000" w:themeColor="text1"/>
          <w:sz w:val="28"/>
          <w:szCs w:val="28"/>
          <w:rtl/>
        </w:rPr>
        <w:t xml:space="preserve"> الاصطناعي على إدارة المواهب والرشاقة التنظيمية في شركات تحلية المياه. فقد أصبح استخدام التكنولوجيا في إدارة الموارد البشرية ضرورة لا غنى عنها لتحقيق الاستدامة والتنافسية في السوق.</w:t>
      </w:r>
    </w:p>
    <w:p w14:paraId="3FB1525E" w14:textId="7D1234B6" w:rsidR="00735F0D" w:rsidRPr="0046053E" w:rsidRDefault="0077566C" w:rsidP="0046053E">
      <w:pPr>
        <w:bidi/>
        <w:spacing w:before="100" w:beforeAutospacing="1" w:after="100" w:afterAutospacing="1" w:line="276" w:lineRule="auto"/>
        <w:outlineLvl w:val="2"/>
        <w:rPr>
          <w:rFonts w:ascii="Simplified Arabic" w:hAnsi="Simplified Arabic" w:cs="Simplified Arabic" w:hint="cs"/>
          <w:b/>
          <w:bCs/>
          <w:color w:val="000000" w:themeColor="text1"/>
          <w:sz w:val="28"/>
          <w:szCs w:val="28"/>
          <w:rtl/>
        </w:rPr>
      </w:pPr>
      <w:bookmarkStart w:id="7" w:name="_Toc194940314"/>
      <w:r w:rsidRPr="0046053E">
        <w:rPr>
          <w:rFonts w:ascii="Simplified Arabic" w:hAnsi="Simplified Arabic" w:cs="Simplified Arabic" w:hint="cs"/>
          <w:b/>
          <w:bCs/>
          <w:color w:val="000000" w:themeColor="text1"/>
          <w:sz w:val="28"/>
          <w:szCs w:val="28"/>
          <w:rtl/>
        </w:rPr>
        <w:lastRenderedPageBreak/>
        <w:t xml:space="preserve">1.3.1 </w:t>
      </w:r>
      <w:r w:rsidR="00735F0D" w:rsidRPr="0046053E">
        <w:rPr>
          <w:rFonts w:ascii="Simplified Arabic" w:hAnsi="Simplified Arabic" w:cs="Simplified Arabic" w:hint="cs"/>
          <w:b/>
          <w:bCs/>
          <w:color w:val="000000" w:themeColor="text1"/>
          <w:sz w:val="28"/>
          <w:szCs w:val="28"/>
          <w:rtl/>
        </w:rPr>
        <w:t>أهمية الدراسة النظرية</w:t>
      </w:r>
      <w:bookmarkEnd w:id="7"/>
    </w:p>
    <w:p w14:paraId="10B1B353" w14:textId="3311A507" w:rsidR="00735F0D" w:rsidRPr="0046053E" w:rsidRDefault="00735F0D" w:rsidP="0046053E">
      <w:pPr>
        <w:pStyle w:val="a3"/>
        <w:numPr>
          <w:ilvl w:val="0"/>
          <w:numId w:val="3"/>
        </w:numPr>
        <w:bidi/>
        <w:spacing w:before="100" w:beforeAutospacing="1" w:after="100" w:afterAutospacing="1" w:line="276" w:lineRule="auto"/>
        <w:ind w:left="423"/>
        <w:contextualSpacing w:val="0"/>
        <w:jc w:val="both"/>
        <w:rPr>
          <w:rFonts w:ascii="Simplified Arabic" w:hAnsi="Simplified Arabic" w:cs="Simplified Arabic" w:hint="cs"/>
          <w:color w:val="FF0000"/>
          <w:sz w:val="28"/>
          <w:szCs w:val="28"/>
        </w:rPr>
      </w:pPr>
      <w:r w:rsidRPr="0046053E">
        <w:rPr>
          <w:rFonts w:ascii="Simplified Arabic" w:hAnsi="Simplified Arabic" w:cs="Simplified Arabic" w:hint="cs"/>
          <w:color w:val="FF0000"/>
          <w:sz w:val="28"/>
          <w:szCs w:val="28"/>
          <w:rtl/>
        </w:rPr>
        <w:t xml:space="preserve">تتناول الأهمية النظرية للدراسة إحدى أهم القضايا المعاصرة المهمة التي تتطلب مزيداً من الدراسة </w:t>
      </w:r>
      <w:proofErr w:type="gramStart"/>
      <w:r w:rsidRPr="0046053E">
        <w:rPr>
          <w:rFonts w:ascii="Simplified Arabic" w:hAnsi="Simplified Arabic" w:cs="Simplified Arabic" w:hint="cs"/>
          <w:color w:val="FF0000"/>
          <w:sz w:val="28"/>
          <w:szCs w:val="28"/>
          <w:rtl/>
        </w:rPr>
        <w:t>المتعمقة ،</w:t>
      </w:r>
      <w:proofErr w:type="gramEnd"/>
      <w:r w:rsidRPr="0046053E">
        <w:rPr>
          <w:rFonts w:ascii="Simplified Arabic" w:hAnsi="Simplified Arabic" w:cs="Simplified Arabic" w:hint="cs"/>
          <w:color w:val="FF0000"/>
          <w:sz w:val="28"/>
          <w:szCs w:val="28"/>
          <w:rtl/>
        </w:rPr>
        <w:t xml:space="preserve"> </w:t>
      </w:r>
      <w:proofErr w:type="gramStart"/>
      <w:r w:rsidR="00A702D0" w:rsidRPr="0046053E">
        <w:rPr>
          <w:rFonts w:ascii="Simplified Arabic" w:hAnsi="Simplified Arabic" w:cs="Simplified Arabic" w:hint="cs"/>
          <w:color w:val="FF0000"/>
          <w:sz w:val="28"/>
          <w:szCs w:val="28"/>
          <w:rtl/>
        </w:rPr>
        <w:t>و</w:t>
      </w:r>
      <w:r w:rsidRPr="0046053E">
        <w:rPr>
          <w:rFonts w:ascii="Simplified Arabic" w:hAnsi="Simplified Arabic" w:cs="Simplified Arabic" w:hint="cs"/>
          <w:color w:val="FF0000"/>
          <w:sz w:val="28"/>
          <w:szCs w:val="28"/>
          <w:rtl/>
        </w:rPr>
        <w:t xml:space="preserve"> </w:t>
      </w:r>
      <w:r w:rsidR="00A702D0" w:rsidRPr="0046053E">
        <w:rPr>
          <w:rFonts w:ascii="Simplified Arabic" w:hAnsi="Simplified Arabic" w:cs="Simplified Arabic" w:hint="cs"/>
          <w:color w:val="FF0000"/>
          <w:sz w:val="28"/>
          <w:szCs w:val="28"/>
          <w:rtl/>
        </w:rPr>
        <w:t>تُعد</w:t>
      </w:r>
      <w:proofErr w:type="gramEnd"/>
      <w:r w:rsidR="00A702D0" w:rsidRPr="0046053E">
        <w:rPr>
          <w:rFonts w:ascii="Simplified Arabic" w:hAnsi="Simplified Arabic" w:cs="Simplified Arabic" w:hint="cs"/>
          <w:color w:val="FF0000"/>
          <w:sz w:val="28"/>
          <w:szCs w:val="28"/>
          <w:rtl/>
        </w:rPr>
        <w:t xml:space="preserve"> هذه الدراسة من الدراسات الرائدة التي تجمع بين </w:t>
      </w:r>
      <w:proofErr w:type="gramStart"/>
      <w:r w:rsidR="00A702D0" w:rsidRPr="0046053E">
        <w:rPr>
          <w:rFonts w:ascii="Simplified Arabic" w:hAnsi="Simplified Arabic" w:cs="Simplified Arabic" w:hint="cs"/>
          <w:color w:val="FF0000"/>
          <w:sz w:val="28"/>
          <w:szCs w:val="28"/>
          <w:rtl/>
        </w:rPr>
        <w:t>ثلاثة</w:t>
      </w:r>
      <w:proofErr w:type="gramEnd"/>
      <w:r w:rsidR="00A702D0" w:rsidRPr="0046053E">
        <w:rPr>
          <w:rFonts w:ascii="Simplified Arabic" w:hAnsi="Simplified Arabic" w:cs="Simplified Arabic" w:hint="cs"/>
          <w:color w:val="FF0000"/>
          <w:sz w:val="28"/>
          <w:szCs w:val="28"/>
          <w:rtl/>
        </w:rPr>
        <w:t xml:space="preserve"> متغيرات مترابطة لم يتم تناولها مجتمعة في الأدبيات السابقة ضمن هذا السياق؛ وهي: الذكاء الاصطناعي بأبعاده (الأنظمة الخبيرة، نظم التنبؤ، والوكلاء الأذكياء)، والرشاقة التنظيمية بأبعادها (الحساسية، وضوح الرؤية، المقدرات الجوهرية، وسرعة الاستجابة)، مع توسيط إدارة المواهب في هذه العلاقة. وقد لوحظ من خلال مراجعة الدراسات السابقة أن معظم الدراسات ركزت إما على الذكاء الاصطناعي وعلاقته بإدارة المعرفة أو بالميزة التنافسية، كما في دراسات العدوان (2024) </w:t>
      </w:r>
      <w:proofErr w:type="spellStart"/>
      <w:r w:rsidR="00A702D0" w:rsidRPr="0046053E">
        <w:rPr>
          <w:rFonts w:ascii="Simplified Arabic" w:hAnsi="Simplified Arabic" w:cs="Simplified Arabic" w:hint="cs"/>
          <w:color w:val="FF0000"/>
          <w:sz w:val="28"/>
          <w:szCs w:val="28"/>
          <w:rtl/>
        </w:rPr>
        <w:t>وعضيبات</w:t>
      </w:r>
      <w:proofErr w:type="spellEnd"/>
      <w:r w:rsidR="00A702D0" w:rsidRPr="0046053E">
        <w:rPr>
          <w:rFonts w:ascii="Simplified Arabic" w:hAnsi="Simplified Arabic" w:cs="Simplified Arabic" w:hint="cs"/>
          <w:color w:val="FF0000"/>
          <w:sz w:val="28"/>
          <w:szCs w:val="28"/>
          <w:rtl/>
        </w:rPr>
        <w:t xml:space="preserve"> (2023)، أو على الرشاقة التنظيمية وعلاقتها بالموارد البشرية أو إدارة المعرفة كما في دراسة السنيد والحوامدة (2023) والجمل (2023)، أو تناولت إدارة المواهب بشكل منفصل كما في دراسة الطهراوي </w:t>
      </w:r>
      <w:proofErr w:type="spellStart"/>
      <w:r w:rsidR="00A702D0" w:rsidRPr="0046053E">
        <w:rPr>
          <w:rFonts w:ascii="Simplified Arabic" w:hAnsi="Simplified Arabic" w:cs="Simplified Arabic" w:hint="cs"/>
          <w:color w:val="FF0000"/>
          <w:sz w:val="28"/>
          <w:szCs w:val="28"/>
          <w:rtl/>
        </w:rPr>
        <w:t>والضلاعين</w:t>
      </w:r>
      <w:proofErr w:type="spellEnd"/>
      <w:r w:rsidR="00A702D0" w:rsidRPr="0046053E">
        <w:rPr>
          <w:rFonts w:ascii="Simplified Arabic" w:hAnsi="Simplified Arabic" w:cs="Simplified Arabic" w:hint="cs"/>
          <w:color w:val="FF0000"/>
          <w:sz w:val="28"/>
          <w:szCs w:val="28"/>
        </w:rPr>
        <w:t xml:space="preserve"> (2023).</w:t>
      </w:r>
      <w:r w:rsidRPr="0046053E">
        <w:rPr>
          <w:rFonts w:ascii="Simplified Arabic" w:hAnsi="Simplified Arabic" w:cs="Simplified Arabic" w:hint="cs"/>
          <w:color w:val="FF0000"/>
          <w:sz w:val="28"/>
          <w:szCs w:val="28"/>
          <w:rtl/>
        </w:rPr>
        <w:t>.</w:t>
      </w:r>
    </w:p>
    <w:p w14:paraId="4D9F83FE" w14:textId="77777777" w:rsidR="00A702D0" w:rsidRPr="0046053E" w:rsidRDefault="00A702D0" w:rsidP="0046053E">
      <w:pPr>
        <w:pStyle w:val="a3"/>
        <w:numPr>
          <w:ilvl w:val="0"/>
          <w:numId w:val="3"/>
        </w:numPr>
        <w:bidi/>
        <w:spacing w:before="100" w:beforeAutospacing="1" w:after="100" w:afterAutospacing="1" w:line="276" w:lineRule="auto"/>
        <w:ind w:left="423"/>
        <w:contextualSpacing w:val="0"/>
        <w:jc w:val="both"/>
        <w:rPr>
          <w:rFonts w:ascii="Simplified Arabic" w:hAnsi="Simplified Arabic" w:cs="Simplified Arabic" w:hint="cs"/>
          <w:color w:val="FF0000"/>
          <w:sz w:val="28"/>
          <w:szCs w:val="28"/>
        </w:rPr>
      </w:pPr>
      <w:r w:rsidRPr="0046053E">
        <w:rPr>
          <w:rFonts w:ascii="Simplified Arabic" w:hAnsi="Simplified Arabic" w:cs="Simplified Arabic" w:hint="cs"/>
          <w:color w:val="FF0000"/>
          <w:sz w:val="28"/>
          <w:szCs w:val="28"/>
          <w:rtl/>
        </w:rPr>
        <w:t>تسعى الدراسة إلى بناء نموذج نظري متكامل يربط بين هذه المتغيرات ضمن إطار تحليلي جديد، مما يُسهم في سد فجوة بحثية حقيقية تتعلق بكيفية تفعيل الذكاء الاصطناعي عبر إدارة المواهب لتعزيز الرشاقة التنظيمية</w:t>
      </w:r>
      <w:r w:rsidRPr="0046053E">
        <w:rPr>
          <w:rFonts w:ascii="Simplified Arabic" w:hAnsi="Simplified Arabic" w:cs="Simplified Arabic" w:hint="cs"/>
          <w:color w:val="FF0000"/>
          <w:sz w:val="28"/>
          <w:szCs w:val="28"/>
        </w:rPr>
        <w:t>.</w:t>
      </w:r>
    </w:p>
    <w:p w14:paraId="39C20E81" w14:textId="449387E8" w:rsidR="00735F0D" w:rsidRPr="0046053E" w:rsidRDefault="00A702D0" w:rsidP="0046053E">
      <w:pPr>
        <w:pStyle w:val="a3"/>
        <w:numPr>
          <w:ilvl w:val="0"/>
          <w:numId w:val="3"/>
        </w:numPr>
        <w:bidi/>
        <w:spacing w:before="100" w:beforeAutospacing="1" w:after="100" w:afterAutospacing="1" w:line="276" w:lineRule="auto"/>
        <w:ind w:left="423"/>
        <w:contextualSpacing w:val="0"/>
        <w:jc w:val="both"/>
        <w:rPr>
          <w:rFonts w:ascii="Simplified Arabic" w:hAnsi="Simplified Arabic" w:cs="Simplified Arabic" w:hint="cs"/>
          <w:color w:val="FF0000"/>
          <w:sz w:val="32"/>
          <w:szCs w:val="32"/>
        </w:rPr>
      </w:pPr>
      <w:r w:rsidRPr="0046053E">
        <w:rPr>
          <w:rFonts w:ascii="Simplified Arabic" w:hAnsi="Simplified Arabic" w:cs="Simplified Arabic" w:hint="cs"/>
          <w:color w:val="FF0000"/>
          <w:sz w:val="28"/>
          <w:szCs w:val="28"/>
          <w:rtl/>
        </w:rPr>
        <w:t>تساهم الدراسة في إثراء الأدبيات العلمية باللغة العربية، وتقديم مرجعية نظرية مستقبلية للباحثين الراغبين في دراسة متغيرات مشابهة أو اختبار النموذج على قطاعات مختلفة.</w:t>
      </w:r>
    </w:p>
    <w:p w14:paraId="06DF0C9F" w14:textId="44C4C724" w:rsidR="00A702D0" w:rsidRPr="0046053E" w:rsidRDefault="00A702D0" w:rsidP="0046053E">
      <w:pPr>
        <w:pStyle w:val="a3"/>
        <w:numPr>
          <w:ilvl w:val="0"/>
          <w:numId w:val="3"/>
        </w:numPr>
        <w:bidi/>
        <w:spacing w:before="100" w:beforeAutospacing="1" w:after="100" w:afterAutospacing="1" w:line="276" w:lineRule="auto"/>
        <w:ind w:left="423"/>
        <w:contextualSpacing w:val="0"/>
        <w:jc w:val="both"/>
        <w:rPr>
          <w:rFonts w:ascii="Simplified Arabic" w:hAnsi="Simplified Arabic" w:cs="Simplified Arabic" w:hint="cs"/>
          <w:color w:val="FF0000"/>
          <w:sz w:val="32"/>
          <w:szCs w:val="32"/>
        </w:rPr>
      </w:pPr>
      <w:r w:rsidRPr="0046053E">
        <w:rPr>
          <w:rFonts w:ascii="Simplified Arabic" w:hAnsi="Simplified Arabic" w:cs="Simplified Arabic" w:hint="cs"/>
          <w:color w:val="FF0000"/>
          <w:sz w:val="32"/>
          <w:szCs w:val="32"/>
          <w:rtl/>
        </w:rPr>
        <w:t>تعد هذه الدراسة هي الأولى – بحسب علم الباحث – التي تبحث هذه العلاقة بشكل ثلاثي وتوسّط فيه أحد المتغيرات (إدارة المواهب)، ضمن قطاع حساس واستراتيجي مثل قطاع تحلية المياه.</w:t>
      </w:r>
    </w:p>
    <w:p w14:paraId="64B33856" w14:textId="2674C7AB" w:rsidR="00735F0D" w:rsidRPr="0046053E" w:rsidRDefault="0077566C" w:rsidP="0046053E">
      <w:pPr>
        <w:bidi/>
        <w:spacing w:before="100" w:beforeAutospacing="1" w:after="100" w:afterAutospacing="1" w:line="276" w:lineRule="auto"/>
        <w:outlineLvl w:val="2"/>
        <w:rPr>
          <w:rFonts w:ascii="Simplified Arabic" w:hAnsi="Simplified Arabic" w:cs="Simplified Arabic" w:hint="cs"/>
          <w:b/>
          <w:bCs/>
          <w:color w:val="FF0000"/>
          <w:sz w:val="28"/>
          <w:szCs w:val="28"/>
          <w:rtl/>
        </w:rPr>
      </w:pPr>
      <w:bookmarkStart w:id="8" w:name="_Toc194940315"/>
      <w:r w:rsidRPr="0046053E">
        <w:rPr>
          <w:rFonts w:ascii="Simplified Arabic" w:hAnsi="Simplified Arabic" w:cs="Simplified Arabic" w:hint="cs"/>
          <w:b/>
          <w:bCs/>
          <w:color w:val="FF0000"/>
          <w:sz w:val="28"/>
          <w:szCs w:val="28"/>
          <w:rtl/>
        </w:rPr>
        <w:t xml:space="preserve">2.3.1 </w:t>
      </w:r>
      <w:r w:rsidR="00735F0D" w:rsidRPr="0046053E">
        <w:rPr>
          <w:rFonts w:ascii="Simplified Arabic" w:hAnsi="Simplified Arabic" w:cs="Simplified Arabic" w:hint="cs"/>
          <w:b/>
          <w:bCs/>
          <w:color w:val="FF0000"/>
          <w:sz w:val="28"/>
          <w:szCs w:val="28"/>
          <w:rtl/>
        </w:rPr>
        <w:t>أهمية الدراسة التطبيقية:</w:t>
      </w:r>
      <w:bookmarkEnd w:id="8"/>
    </w:p>
    <w:p w14:paraId="77C8416D" w14:textId="77777777" w:rsidR="00752353" w:rsidRPr="0046053E" w:rsidRDefault="00752353"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hint="cs"/>
          <w:color w:val="FF0000"/>
          <w:sz w:val="28"/>
          <w:szCs w:val="28"/>
        </w:rPr>
      </w:pPr>
      <w:r w:rsidRPr="0046053E">
        <w:rPr>
          <w:rFonts w:ascii="Simplified Arabic" w:hAnsi="Simplified Arabic" w:cs="Simplified Arabic" w:hint="cs"/>
          <w:color w:val="FF0000"/>
          <w:sz w:val="28"/>
          <w:szCs w:val="28"/>
          <w:rtl/>
        </w:rPr>
        <w:t>لدراسة تكتسب أهميتها من واقع تطبيقها في قطاع تحلية المياه، وهو قطاع استراتيجي وحيوي في المملكة العربية السعودية، ويشهد تحولًا رقميًا متسارعًا في ظل رؤية المملكة 2030. من خلال تحليل العلاقة بين استخدام تقنيات الذكاء الاصطناعي وتفعيل دور إدارة المواهب في تعزيز الرشاقة التنظيمية.</w:t>
      </w:r>
    </w:p>
    <w:p w14:paraId="4A853467" w14:textId="38678E3B" w:rsidR="00735F0D" w:rsidRPr="0046053E" w:rsidRDefault="00752353"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hint="cs"/>
          <w:color w:val="FF0000"/>
          <w:sz w:val="28"/>
          <w:szCs w:val="28"/>
        </w:rPr>
      </w:pPr>
      <w:r w:rsidRPr="0046053E">
        <w:rPr>
          <w:rFonts w:ascii="Simplified Arabic" w:hAnsi="Simplified Arabic" w:cs="Simplified Arabic" w:hint="cs"/>
          <w:color w:val="FF0000"/>
          <w:sz w:val="28"/>
          <w:szCs w:val="28"/>
          <w:rtl/>
        </w:rPr>
        <w:lastRenderedPageBreak/>
        <w:t>توفر الدراسة بيانات وتوصيات عملية يمكن أن تسهم في تحسين أداء الشركات العاملة في هذا القطاع، سواء على مستوى سرعة الاستجابة للتغيرات، أو على مستوى كفاءة استثمار الموارد البشرية.</w:t>
      </w:r>
      <w:r w:rsidR="00735F0D" w:rsidRPr="0046053E">
        <w:rPr>
          <w:rFonts w:ascii="Simplified Arabic" w:hAnsi="Simplified Arabic" w:cs="Simplified Arabic" w:hint="cs"/>
          <w:color w:val="FF0000"/>
          <w:sz w:val="28"/>
          <w:szCs w:val="28"/>
          <w:rtl/>
        </w:rPr>
        <w:t xml:space="preserve">. </w:t>
      </w:r>
    </w:p>
    <w:p w14:paraId="30EA8C84" w14:textId="77777777" w:rsidR="00CA2871" w:rsidRPr="0046053E" w:rsidRDefault="00CA2871"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hint="cs"/>
          <w:b/>
          <w:bCs/>
          <w:color w:val="FF0000"/>
          <w:sz w:val="32"/>
          <w:szCs w:val="32"/>
          <w:u w:val="single"/>
        </w:rPr>
      </w:pPr>
      <w:r w:rsidRPr="0046053E">
        <w:rPr>
          <w:rFonts w:ascii="Simplified Arabic" w:hAnsi="Simplified Arabic" w:cs="Simplified Arabic" w:hint="cs"/>
          <w:color w:val="FF0000"/>
          <w:sz w:val="28"/>
          <w:szCs w:val="28"/>
          <w:rtl/>
        </w:rPr>
        <w:t xml:space="preserve">أكدت العديد من الدراسات السابقة على أهمية الربط بين هذه الأبعاد في البيئة التطبيقية. إذ أوصت دراسة العدوان (2024) بأهمية تطوير أنظمة الذكاء الاصطناعي وتدريب الموظفين على استخدامها بالشكل الأمثل، بهدف تسهيل المهام التشغيلية وتحقيق فعالية أكبر في إدارة المعرفة. وهو ما يعكس الحاجة إلى دمج هذه التقنيات مع قدرات بشرية مدربة ضمن أطر تنظيمية مرنة، كما شددت دراسة </w:t>
      </w:r>
      <w:proofErr w:type="spellStart"/>
      <w:r w:rsidRPr="0046053E">
        <w:rPr>
          <w:rFonts w:ascii="Simplified Arabic" w:hAnsi="Simplified Arabic" w:cs="Simplified Arabic" w:hint="cs"/>
          <w:color w:val="FF0000"/>
          <w:sz w:val="28"/>
          <w:szCs w:val="28"/>
          <w:rtl/>
        </w:rPr>
        <w:t>عضيبات</w:t>
      </w:r>
      <w:proofErr w:type="spellEnd"/>
      <w:r w:rsidRPr="0046053E">
        <w:rPr>
          <w:rFonts w:ascii="Simplified Arabic" w:hAnsi="Simplified Arabic" w:cs="Simplified Arabic" w:hint="cs"/>
          <w:color w:val="FF0000"/>
          <w:sz w:val="28"/>
          <w:szCs w:val="28"/>
          <w:rtl/>
        </w:rPr>
        <w:t xml:space="preserve"> (2023) على ضرورة تمكين القادة والموظفين من التعامل مع تقنيات الذكاء الاصطناعي، من خلال برامج تدريبية وتنموية مستمرة، لضمان خلق ميزة تنافسية مستدامة. مما يبرز الدور العملي الذي تؤديه إدارة المواهب في دعم التحول الرقمي داخل المؤسسات، وأوصت دراسة آل عزام وآل ظفرة (2023) بزيادة استخدام تقنيات الذكاء الاصطناعي في عمليات اتخاذ القرار، وذلك بناءً على ما أظهرته نتائجها من وجود علاقة طردية بين الذكاء الاصطناعي وجودة القرارات الإدارية. وهو ما يتقاطع بشكل مباشر مع مفهوم الرشاقة التنظيمية التي تعتمد على القرارات السريعة والمبنية على بيانات </w:t>
      </w:r>
      <w:proofErr w:type="gramStart"/>
      <w:r w:rsidRPr="0046053E">
        <w:rPr>
          <w:rFonts w:ascii="Simplified Arabic" w:hAnsi="Simplified Arabic" w:cs="Simplified Arabic" w:hint="cs"/>
          <w:color w:val="FF0000"/>
          <w:sz w:val="28"/>
          <w:szCs w:val="28"/>
          <w:rtl/>
        </w:rPr>
        <w:t>دقيقة ،</w:t>
      </w:r>
      <w:proofErr w:type="gramEnd"/>
      <w:r w:rsidRPr="0046053E">
        <w:rPr>
          <w:rFonts w:ascii="Simplified Arabic" w:hAnsi="Simplified Arabic" w:cs="Simplified Arabic" w:hint="cs"/>
          <w:color w:val="FF0000"/>
          <w:sz w:val="28"/>
          <w:szCs w:val="28"/>
          <w:rtl/>
        </w:rPr>
        <w:t xml:space="preserve"> وبناءً على ما سبق فإن الدراسة الحالية تُسهم في تفعيل هذه التوصيات من خلال تقديم نموذج تطبيقي يمكن استخدامه من قبل صُنّاع القرار في شركات تحلية المياه، لدعم التحول الرقمي، وتعزيز الرشاقة التنظيمية، من خلال تمكين إدارة المواهب والاستفادة المثلى من تقنيات الذكاء الاصطناعي. </w:t>
      </w:r>
    </w:p>
    <w:p w14:paraId="610743CF" w14:textId="77777777" w:rsidR="00CA2871" w:rsidRPr="0046053E" w:rsidRDefault="00CA2871"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hint="cs"/>
          <w:b/>
          <w:bCs/>
          <w:color w:val="FF0000"/>
          <w:sz w:val="32"/>
          <w:szCs w:val="32"/>
          <w:u w:val="single"/>
        </w:rPr>
      </w:pPr>
      <w:r w:rsidRPr="0046053E">
        <w:rPr>
          <w:rFonts w:ascii="Simplified Arabic" w:hAnsi="Simplified Arabic" w:cs="Simplified Arabic" w:hint="cs"/>
          <w:color w:val="FF0000"/>
          <w:sz w:val="28"/>
          <w:szCs w:val="28"/>
          <w:rtl/>
        </w:rPr>
        <w:t>توفر الدراسة أدوات تحليلية ونتائج قابلة للتطبيق العملي تساعد في رسم سياسات واستراتيجيات واضحة ترتكز على البيانات، بما يسهم في رفع جاهزية المؤسسات للاستجابة السريعة والتكيف مع التغيرات، وتحقيق التميز التشغيلي في قطاع بالغ الأهمية.</w:t>
      </w:r>
    </w:p>
    <w:p w14:paraId="7A387FF3" w14:textId="3953DB0D" w:rsidR="00735F0D" w:rsidRPr="0046053E" w:rsidRDefault="00735F0D"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hint="cs"/>
          <w:b/>
          <w:bCs/>
          <w:color w:val="FF0000"/>
          <w:sz w:val="32"/>
          <w:szCs w:val="32"/>
          <w:u w:val="single"/>
        </w:rPr>
      </w:pPr>
      <w:r w:rsidRPr="0046053E">
        <w:rPr>
          <w:rFonts w:ascii="Simplified Arabic" w:hAnsi="Simplified Arabic" w:cs="Simplified Arabic" w:hint="cs"/>
          <w:color w:val="FF0000"/>
          <w:sz w:val="28"/>
          <w:szCs w:val="28"/>
          <w:rtl/>
        </w:rPr>
        <w:t xml:space="preserve">تسهم الدراسة في وضع سياسات تعزز التعاون بين الحكومة وشركات تحلية المياه، مثل توفير الدعم المالي والتشريعات التي تسهل عمل الشركات في هذا القطاع الحيوي، </w:t>
      </w:r>
      <w:proofErr w:type="gramStart"/>
      <w:r w:rsidRPr="0046053E">
        <w:rPr>
          <w:rFonts w:ascii="Simplified Arabic" w:hAnsi="Simplified Arabic" w:cs="Simplified Arabic" w:hint="cs"/>
          <w:color w:val="FF0000"/>
          <w:sz w:val="28"/>
          <w:szCs w:val="28"/>
          <w:rtl/>
        </w:rPr>
        <w:t>و</w:t>
      </w:r>
      <w:r w:rsidRPr="0046053E">
        <w:rPr>
          <w:rFonts w:ascii="Simplified Arabic" w:hAnsi="Simplified Arabic" w:cs="Simplified Arabic" w:hint="cs"/>
          <w:color w:val="FF0000"/>
          <w:rtl/>
        </w:rPr>
        <w:t xml:space="preserve"> </w:t>
      </w:r>
      <w:r w:rsidRPr="0046053E">
        <w:rPr>
          <w:rFonts w:ascii="Simplified Arabic" w:hAnsi="Simplified Arabic" w:cs="Simplified Arabic" w:hint="cs"/>
          <w:color w:val="FF0000"/>
          <w:sz w:val="28"/>
          <w:szCs w:val="28"/>
          <w:rtl/>
        </w:rPr>
        <w:t>تعزيز</w:t>
      </w:r>
      <w:proofErr w:type="gramEnd"/>
      <w:r w:rsidRPr="0046053E">
        <w:rPr>
          <w:rFonts w:ascii="Simplified Arabic" w:hAnsi="Simplified Arabic" w:cs="Simplified Arabic" w:hint="cs"/>
          <w:color w:val="FF0000"/>
          <w:sz w:val="28"/>
          <w:szCs w:val="28"/>
          <w:rtl/>
        </w:rPr>
        <w:t xml:space="preserve"> السياسات التي تشجع على الاستثمار في البحث والتطوير، وتوفير الدعم لتطبيق التكنولوجيا الجديدة وتحسين العمليات</w:t>
      </w:r>
      <w:r w:rsidRPr="0046053E">
        <w:rPr>
          <w:rFonts w:ascii="Simplified Arabic" w:hAnsi="Simplified Arabic" w:cs="Simplified Arabic" w:hint="cs"/>
          <w:color w:val="FF0000"/>
          <w:sz w:val="28"/>
          <w:szCs w:val="28"/>
        </w:rPr>
        <w:t>.</w:t>
      </w:r>
    </w:p>
    <w:p w14:paraId="64918E3B" w14:textId="16232951" w:rsidR="00735F0D" w:rsidRPr="0046053E" w:rsidRDefault="0077566C" w:rsidP="0046053E">
      <w:pPr>
        <w:bidi/>
        <w:spacing w:before="100" w:beforeAutospacing="1" w:after="100" w:afterAutospacing="1" w:line="276" w:lineRule="auto"/>
        <w:outlineLvl w:val="1"/>
        <w:rPr>
          <w:rFonts w:ascii="Simplified Arabic" w:hAnsi="Simplified Arabic" w:cs="Simplified Arabic" w:hint="cs"/>
          <w:b/>
          <w:bCs/>
          <w:color w:val="000000" w:themeColor="text1"/>
          <w:sz w:val="32"/>
          <w:szCs w:val="32"/>
          <w:rtl/>
        </w:rPr>
      </w:pPr>
      <w:bookmarkStart w:id="9" w:name="_Toc194940316"/>
      <w:r w:rsidRPr="0046053E">
        <w:rPr>
          <w:rFonts w:ascii="Simplified Arabic" w:hAnsi="Simplified Arabic" w:cs="Simplified Arabic" w:hint="cs"/>
          <w:b/>
          <w:bCs/>
          <w:color w:val="000000" w:themeColor="text1"/>
          <w:sz w:val="32"/>
          <w:szCs w:val="32"/>
          <w:rtl/>
        </w:rPr>
        <w:lastRenderedPageBreak/>
        <w:t xml:space="preserve">4.1 </w:t>
      </w:r>
      <w:r w:rsidR="00735F0D" w:rsidRPr="0046053E">
        <w:rPr>
          <w:rFonts w:ascii="Simplified Arabic" w:hAnsi="Simplified Arabic" w:cs="Simplified Arabic" w:hint="cs"/>
          <w:b/>
          <w:bCs/>
          <w:color w:val="000000" w:themeColor="text1"/>
          <w:sz w:val="32"/>
          <w:szCs w:val="32"/>
          <w:rtl/>
        </w:rPr>
        <w:t>أهداف الدراسة:</w:t>
      </w:r>
      <w:bookmarkEnd w:id="9"/>
    </w:p>
    <w:p w14:paraId="3F0A4F11"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hint="cs"/>
          <w:color w:val="000000" w:themeColor="text1"/>
          <w:sz w:val="28"/>
          <w:szCs w:val="28"/>
        </w:rPr>
      </w:pPr>
      <w:r w:rsidRPr="0046053E">
        <w:rPr>
          <w:rFonts w:ascii="Simplified Arabic" w:eastAsia="Calibri" w:hAnsi="Simplified Arabic" w:cs="Simplified Arabic" w:hint="cs"/>
          <w:color w:val="000000" w:themeColor="text1"/>
          <w:sz w:val="28"/>
          <w:szCs w:val="28"/>
          <w:rtl/>
        </w:rPr>
        <w:t>هدفت الدراسة إلى التعرف على أثر الذكاء الاصطناعي بأبعاده على الرشاقة التنظيمية بأبعادها من خلال توسيط إدارة المواهب في شركات تحلية المياه في المملكة العربية السعودية</w:t>
      </w:r>
      <w:r w:rsidRPr="0046053E">
        <w:rPr>
          <w:rFonts w:ascii="Simplified Arabic" w:eastAsia="Calibri" w:hAnsi="Simplified Arabic" w:cs="Simplified Arabic" w:hint="cs"/>
          <w:color w:val="000000" w:themeColor="text1"/>
          <w:sz w:val="28"/>
          <w:szCs w:val="28"/>
          <w:rtl/>
          <w:lang w:bidi="ar-EG"/>
        </w:rPr>
        <w:t>، ويتفرع</w:t>
      </w:r>
      <w:r w:rsidRPr="0046053E">
        <w:rPr>
          <w:rFonts w:ascii="Simplified Arabic" w:eastAsia="Calibri" w:hAnsi="Simplified Arabic" w:cs="Simplified Arabic" w:hint="cs"/>
          <w:color w:val="000000" w:themeColor="text1"/>
          <w:sz w:val="28"/>
          <w:szCs w:val="28"/>
          <w:rtl/>
        </w:rPr>
        <w:t xml:space="preserve"> منه مجموعة من الأهداف الفرعية:</w:t>
      </w:r>
    </w:p>
    <w:p w14:paraId="09880CA8" w14:textId="6953E2EF"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hint="cs"/>
          <w:color w:val="000000" w:themeColor="text1"/>
          <w:sz w:val="28"/>
          <w:szCs w:val="28"/>
        </w:rPr>
      </w:pPr>
      <w:r w:rsidRPr="0046053E">
        <w:rPr>
          <w:rFonts w:ascii="Simplified Arabic" w:hAnsi="Simplified Arabic" w:cs="Simplified Arabic" w:hint="cs"/>
          <w:color w:val="000000" w:themeColor="text1"/>
          <w:sz w:val="28"/>
          <w:szCs w:val="28"/>
          <w:rtl/>
        </w:rPr>
        <w:t xml:space="preserve">دراسة تأثير الذكاء الاصطناعي (الأنظمة الخبيرة، </w:t>
      </w:r>
      <w:r w:rsidRPr="0046053E">
        <w:rPr>
          <w:rFonts w:ascii="Simplified Arabic" w:hAnsi="Simplified Arabic" w:cs="Simplified Arabic" w:hint="cs"/>
          <w:color w:val="000000" w:themeColor="text1"/>
          <w:sz w:val="28"/>
          <w:szCs w:val="28"/>
          <w:rtl/>
          <w:lang w:bidi="ar-EG"/>
        </w:rPr>
        <w:t xml:space="preserve">نظم </w:t>
      </w:r>
      <w:proofErr w:type="gramStart"/>
      <w:r w:rsidRPr="0046053E">
        <w:rPr>
          <w:rFonts w:ascii="Simplified Arabic" w:hAnsi="Simplified Arabic" w:cs="Simplified Arabic" w:hint="cs"/>
          <w:color w:val="000000" w:themeColor="text1"/>
          <w:sz w:val="28"/>
          <w:szCs w:val="28"/>
          <w:rtl/>
          <w:lang w:bidi="ar-EG"/>
        </w:rPr>
        <w:t xml:space="preserve">التنبؤ </w:t>
      </w:r>
      <w:r w:rsidRPr="0046053E">
        <w:rPr>
          <w:rFonts w:ascii="Simplified Arabic" w:hAnsi="Simplified Arabic" w:cs="Simplified Arabic" w:hint="cs"/>
          <w:color w:val="000000" w:themeColor="text1"/>
          <w:sz w:val="28"/>
          <w:szCs w:val="28"/>
          <w:rtl/>
        </w:rPr>
        <w:t>،</w:t>
      </w:r>
      <w:proofErr w:type="gramEnd"/>
      <w:r w:rsidRPr="0046053E">
        <w:rPr>
          <w:rFonts w:ascii="Simplified Arabic" w:hAnsi="Simplified Arabic" w:cs="Simplified Arabic" w:hint="cs"/>
          <w:color w:val="000000" w:themeColor="text1"/>
          <w:sz w:val="28"/>
          <w:szCs w:val="28"/>
          <w:rtl/>
        </w:rPr>
        <w:t xml:space="preserve"> والوكلاء الأذكياء) على الرشاقة التنظيمية</w:t>
      </w:r>
      <w:r w:rsidR="00B702FA" w:rsidRPr="0046053E">
        <w:rPr>
          <w:rFonts w:ascii="Simplified Arabic" w:hAnsi="Simplified Arabic" w:cs="Simplified Arabic" w:hint="cs"/>
          <w:color w:val="000000" w:themeColor="text1"/>
          <w:sz w:val="28"/>
          <w:szCs w:val="28"/>
          <w:rtl/>
        </w:rPr>
        <w:t xml:space="preserve"> بأبعادها (الحساسية، وضوح الرؤية، المقدرات الجوهرية، وسرعة </w:t>
      </w:r>
      <w:proofErr w:type="gramStart"/>
      <w:r w:rsidR="00B702FA" w:rsidRPr="0046053E">
        <w:rPr>
          <w:rFonts w:ascii="Simplified Arabic" w:hAnsi="Simplified Arabic" w:cs="Simplified Arabic" w:hint="cs"/>
          <w:color w:val="000000" w:themeColor="text1"/>
          <w:sz w:val="28"/>
          <w:szCs w:val="28"/>
          <w:rtl/>
        </w:rPr>
        <w:t xml:space="preserve">الاستجابة)  </w:t>
      </w:r>
      <w:r w:rsidRPr="0046053E">
        <w:rPr>
          <w:rFonts w:ascii="Simplified Arabic" w:hAnsi="Simplified Arabic" w:cs="Simplified Arabic" w:hint="cs"/>
          <w:color w:val="000000" w:themeColor="text1"/>
          <w:sz w:val="28"/>
          <w:szCs w:val="28"/>
          <w:rtl/>
        </w:rPr>
        <w:t xml:space="preserve"> في  شركات</w:t>
      </w:r>
      <w:proofErr w:type="gramEnd"/>
      <w:r w:rsidRPr="0046053E">
        <w:rPr>
          <w:rFonts w:ascii="Simplified Arabic" w:hAnsi="Simplified Arabic" w:cs="Simplified Arabic" w:hint="cs"/>
          <w:color w:val="000000" w:themeColor="text1"/>
          <w:sz w:val="28"/>
          <w:szCs w:val="28"/>
          <w:rtl/>
        </w:rPr>
        <w:t xml:space="preserve"> تحلية المياه في المملكة العربية السعودية.</w:t>
      </w:r>
    </w:p>
    <w:p w14:paraId="435A3577" w14:textId="77777777"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hint="cs"/>
          <w:color w:val="000000" w:themeColor="text1"/>
          <w:sz w:val="28"/>
          <w:szCs w:val="28"/>
        </w:rPr>
      </w:pPr>
      <w:r w:rsidRPr="0046053E">
        <w:rPr>
          <w:rFonts w:ascii="Simplified Arabic" w:hAnsi="Simplified Arabic" w:cs="Simplified Arabic" w:hint="cs"/>
          <w:color w:val="000000" w:themeColor="text1"/>
          <w:sz w:val="28"/>
          <w:szCs w:val="28"/>
          <w:rtl/>
        </w:rPr>
        <w:t xml:space="preserve">التعرف على تأثير للذكاء الاصطناعي بأبعاده (الأنظمة الخبيرة، </w:t>
      </w:r>
      <w:r w:rsidRPr="0046053E">
        <w:rPr>
          <w:rFonts w:ascii="Simplified Arabic" w:hAnsi="Simplified Arabic" w:cs="Simplified Arabic" w:hint="cs"/>
          <w:color w:val="000000" w:themeColor="text1"/>
          <w:sz w:val="28"/>
          <w:szCs w:val="28"/>
          <w:rtl/>
          <w:lang w:bidi="ar-EG"/>
        </w:rPr>
        <w:t xml:space="preserve">نظم </w:t>
      </w:r>
      <w:proofErr w:type="gramStart"/>
      <w:r w:rsidRPr="0046053E">
        <w:rPr>
          <w:rFonts w:ascii="Simplified Arabic" w:hAnsi="Simplified Arabic" w:cs="Simplified Arabic" w:hint="cs"/>
          <w:color w:val="000000" w:themeColor="text1"/>
          <w:sz w:val="28"/>
          <w:szCs w:val="28"/>
          <w:rtl/>
          <w:lang w:bidi="ar-EG"/>
        </w:rPr>
        <w:t xml:space="preserve">التنبؤ </w:t>
      </w:r>
      <w:r w:rsidRPr="0046053E">
        <w:rPr>
          <w:rFonts w:ascii="Simplified Arabic" w:hAnsi="Simplified Arabic" w:cs="Simplified Arabic" w:hint="cs"/>
          <w:color w:val="000000" w:themeColor="text1"/>
          <w:sz w:val="28"/>
          <w:szCs w:val="28"/>
          <w:rtl/>
        </w:rPr>
        <w:t>،</w:t>
      </w:r>
      <w:proofErr w:type="gramEnd"/>
      <w:r w:rsidRPr="0046053E">
        <w:rPr>
          <w:rFonts w:ascii="Simplified Arabic" w:hAnsi="Simplified Arabic" w:cs="Simplified Arabic" w:hint="cs"/>
          <w:color w:val="000000" w:themeColor="text1"/>
          <w:sz w:val="28"/>
          <w:szCs w:val="28"/>
          <w:rtl/>
        </w:rPr>
        <w:t xml:space="preserve"> والوكلاء الأذكياء) على لإدارة المواهب في شركات تحلية المياه في المملكة العربية السعودية.</w:t>
      </w:r>
    </w:p>
    <w:p w14:paraId="76C1E50D" w14:textId="77777777"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hint="cs"/>
          <w:color w:val="000000" w:themeColor="text1"/>
          <w:sz w:val="28"/>
          <w:szCs w:val="28"/>
        </w:rPr>
      </w:pPr>
      <w:r w:rsidRPr="0046053E">
        <w:rPr>
          <w:rFonts w:ascii="Simplified Arabic" w:hAnsi="Simplified Arabic" w:cs="Simplified Arabic" w:hint="cs"/>
          <w:color w:val="000000" w:themeColor="text1"/>
          <w:sz w:val="28"/>
          <w:szCs w:val="28"/>
          <w:rtl/>
        </w:rPr>
        <w:t>دراسة تأثير لإدارة المواهب على الرشاقة التنظيمية بأبعادها (الحساسية، وضوح الرؤية، المقدرات الجوهرية، وسرعة الاستجابة) في شركات تحلية المياه في المملكة العربية السعودية.</w:t>
      </w:r>
    </w:p>
    <w:p w14:paraId="077D273A" w14:textId="62B37DCB"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hint="cs"/>
          <w:color w:val="000000" w:themeColor="text1"/>
          <w:sz w:val="28"/>
          <w:szCs w:val="28"/>
        </w:rPr>
      </w:pPr>
      <w:r w:rsidRPr="0046053E">
        <w:rPr>
          <w:rFonts w:ascii="Simplified Arabic" w:hAnsi="Simplified Arabic" w:cs="Simplified Arabic" w:hint="cs"/>
          <w:color w:val="000000" w:themeColor="text1"/>
          <w:sz w:val="28"/>
          <w:szCs w:val="28"/>
          <w:rtl/>
        </w:rPr>
        <w:t xml:space="preserve">قياس الدور الوسيط لإدارة المواهب في تعزيز العلاقة بين الذكاء </w:t>
      </w:r>
      <w:proofErr w:type="gramStart"/>
      <w:r w:rsidRPr="0046053E">
        <w:rPr>
          <w:rFonts w:ascii="Simplified Arabic" w:hAnsi="Simplified Arabic" w:cs="Simplified Arabic" w:hint="cs"/>
          <w:color w:val="000000" w:themeColor="text1"/>
          <w:sz w:val="28"/>
          <w:szCs w:val="28"/>
          <w:rtl/>
        </w:rPr>
        <w:t xml:space="preserve">الاصطناعي </w:t>
      </w:r>
      <w:r w:rsidR="00B702FA" w:rsidRPr="0046053E">
        <w:rPr>
          <w:rFonts w:ascii="Simplified Arabic" w:hAnsi="Simplified Arabic" w:cs="Simplified Arabic" w:hint="cs"/>
          <w:color w:val="000000" w:themeColor="text1"/>
          <w:sz w:val="28"/>
          <w:szCs w:val="28"/>
          <w:rtl/>
        </w:rPr>
        <w:t xml:space="preserve"> (</w:t>
      </w:r>
      <w:proofErr w:type="gramEnd"/>
      <w:r w:rsidR="00B702FA" w:rsidRPr="0046053E">
        <w:rPr>
          <w:rFonts w:ascii="Simplified Arabic" w:hAnsi="Simplified Arabic" w:cs="Simplified Arabic" w:hint="cs"/>
          <w:color w:val="000000" w:themeColor="text1"/>
          <w:sz w:val="28"/>
          <w:szCs w:val="28"/>
          <w:rtl/>
        </w:rPr>
        <w:t xml:space="preserve">الأنظمة الخبيرة، </w:t>
      </w:r>
      <w:r w:rsidR="00B702FA" w:rsidRPr="0046053E">
        <w:rPr>
          <w:rFonts w:ascii="Simplified Arabic" w:hAnsi="Simplified Arabic" w:cs="Simplified Arabic" w:hint="cs"/>
          <w:color w:val="000000" w:themeColor="text1"/>
          <w:sz w:val="28"/>
          <w:szCs w:val="28"/>
          <w:rtl/>
          <w:lang w:bidi="ar-EG"/>
        </w:rPr>
        <w:t xml:space="preserve">نظم </w:t>
      </w:r>
      <w:proofErr w:type="gramStart"/>
      <w:r w:rsidR="00B702FA" w:rsidRPr="0046053E">
        <w:rPr>
          <w:rFonts w:ascii="Simplified Arabic" w:hAnsi="Simplified Arabic" w:cs="Simplified Arabic" w:hint="cs"/>
          <w:color w:val="000000" w:themeColor="text1"/>
          <w:sz w:val="28"/>
          <w:szCs w:val="28"/>
          <w:rtl/>
          <w:lang w:bidi="ar-EG"/>
        </w:rPr>
        <w:t xml:space="preserve">التنبؤ </w:t>
      </w:r>
      <w:r w:rsidR="00B702FA" w:rsidRPr="0046053E">
        <w:rPr>
          <w:rFonts w:ascii="Simplified Arabic" w:hAnsi="Simplified Arabic" w:cs="Simplified Arabic" w:hint="cs"/>
          <w:color w:val="000000" w:themeColor="text1"/>
          <w:sz w:val="28"/>
          <w:szCs w:val="28"/>
          <w:rtl/>
        </w:rPr>
        <w:t>،</w:t>
      </w:r>
      <w:proofErr w:type="gramEnd"/>
      <w:r w:rsidR="00B702FA" w:rsidRPr="0046053E">
        <w:rPr>
          <w:rFonts w:ascii="Simplified Arabic" w:hAnsi="Simplified Arabic" w:cs="Simplified Arabic" w:hint="cs"/>
          <w:color w:val="000000" w:themeColor="text1"/>
          <w:sz w:val="28"/>
          <w:szCs w:val="28"/>
          <w:rtl/>
        </w:rPr>
        <w:t xml:space="preserve"> والوكلاء الأذكياء) </w:t>
      </w:r>
      <w:r w:rsidRPr="0046053E">
        <w:rPr>
          <w:rFonts w:ascii="Simplified Arabic" w:hAnsi="Simplified Arabic" w:cs="Simplified Arabic" w:hint="cs"/>
          <w:color w:val="000000" w:themeColor="text1"/>
          <w:sz w:val="28"/>
          <w:szCs w:val="28"/>
          <w:rtl/>
        </w:rPr>
        <w:t xml:space="preserve">والرشاقة التنظيمية </w:t>
      </w:r>
      <w:r w:rsidR="00B702FA" w:rsidRPr="0046053E">
        <w:rPr>
          <w:rFonts w:ascii="Simplified Arabic" w:hAnsi="Simplified Arabic" w:cs="Simplified Arabic" w:hint="cs"/>
          <w:color w:val="000000" w:themeColor="text1"/>
          <w:sz w:val="28"/>
          <w:szCs w:val="28"/>
          <w:rtl/>
        </w:rPr>
        <w:t xml:space="preserve">بأبعادها (الحساسية، وضوح الرؤية، المقدرات الجوهرية، وسرعة </w:t>
      </w:r>
      <w:proofErr w:type="gramStart"/>
      <w:r w:rsidR="00B702FA" w:rsidRPr="0046053E">
        <w:rPr>
          <w:rFonts w:ascii="Simplified Arabic" w:hAnsi="Simplified Arabic" w:cs="Simplified Arabic" w:hint="cs"/>
          <w:color w:val="000000" w:themeColor="text1"/>
          <w:sz w:val="28"/>
          <w:szCs w:val="28"/>
          <w:rtl/>
        </w:rPr>
        <w:t xml:space="preserve">الاستجابة)  </w:t>
      </w:r>
      <w:r w:rsidRPr="0046053E">
        <w:rPr>
          <w:rFonts w:ascii="Simplified Arabic" w:hAnsi="Simplified Arabic" w:cs="Simplified Arabic" w:hint="cs"/>
          <w:color w:val="000000" w:themeColor="text1"/>
          <w:sz w:val="28"/>
          <w:szCs w:val="28"/>
          <w:rtl/>
        </w:rPr>
        <w:t>في</w:t>
      </w:r>
      <w:proofErr w:type="gramEnd"/>
      <w:r w:rsidRPr="0046053E">
        <w:rPr>
          <w:rFonts w:ascii="Simplified Arabic" w:hAnsi="Simplified Arabic" w:cs="Simplified Arabic" w:hint="cs"/>
          <w:color w:val="000000" w:themeColor="text1"/>
          <w:sz w:val="28"/>
          <w:szCs w:val="28"/>
          <w:rtl/>
        </w:rPr>
        <w:t xml:space="preserve"> شركات تحلية المياه.</w:t>
      </w:r>
    </w:p>
    <w:p w14:paraId="67568727" w14:textId="77777777"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hint="cs"/>
          <w:color w:val="000000" w:themeColor="text1"/>
          <w:rtl/>
        </w:rPr>
      </w:pPr>
      <w:r w:rsidRPr="0046053E">
        <w:rPr>
          <w:rFonts w:ascii="Simplified Arabic" w:hAnsi="Simplified Arabic" w:cs="Simplified Arabic" w:hint="cs"/>
          <w:color w:val="000000" w:themeColor="text1"/>
          <w:sz w:val="28"/>
          <w:szCs w:val="28"/>
          <w:rtl/>
        </w:rPr>
        <w:t xml:space="preserve">التوصل لمجموعة من المقترحات في ضوء ما سيتم التوصل الية من نتائج ستفيد الإدارة العليا في شركات تحليله </w:t>
      </w:r>
      <w:proofErr w:type="spellStart"/>
      <w:r w:rsidRPr="0046053E">
        <w:rPr>
          <w:rFonts w:ascii="Simplified Arabic" w:hAnsi="Simplified Arabic" w:cs="Simplified Arabic" w:hint="cs"/>
          <w:color w:val="000000" w:themeColor="text1"/>
          <w:sz w:val="28"/>
          <w:szCs w:val="28"/>
          <w:rtl/>
        </w:rPr>
        <w:t>المياة</w:t>
      </w:r>
      <w:proofErr w:type="spellEnd"/>
      <w:r w:rsidRPr="0046053E">
        <w:rPr>
          <w:rFonts w:ascii="Simplified Arabic" w:hAnsi="Simplified Arabic" w:cs="Simplified Arabic" w:hint="cs"/>
          <w:color w:val="000000" w:themeColor="text1"/>
          <w:sz w:val="28"/>
          <w:szCs w:val="28"/>
          <w:rtl/>
        </w:rPr>
        <w:t xml:space="preserve"> لتحسين </w:t>
      </w:r>
      <w:proofErr w:type="gramStart"/>
      <w:r w:rsidRPr="0046053E">
        <w:rPr>
          <w:rFonts w:ascii="Simplified Arabic" w:hAnsi="Simplified Arabic" w:cs="Simplified Arabic" w:hint="cs"/>
          <w:color w:val="000000" w:themeColor="text1"/>
          <w:sz w:val="28"/>
          <w:szCs w:val="28"/>
          <w:rtl/>
        </w:rPr>
        <w:t>أدائها .</w:t>
      </w:r>
      <w:proofErr w:type="gramEnd"/>
    </w:p>
    <w:p w14:paraId="6A0452B3" w14:textId="56C39E5D" w:rsidR="00735F0D" w:rsidRPr="0046053E" w:rsidRDefault="0077566C" w:rsidP="0046053E">
      <w:pPr>
        <w:bidi/>
        <w:spacing w:before="100" w:beforeAutospacing="1" w:after="100" w:afterAutospacing="1" w:line="276" w:lineRule="auto"/>
        <w:outlineLvl w:val="1"/>
        <w:rPr>
          <w:rFonts w:ascii="Simplified Arabic" w:hAnsi="Simplified Arabic" w:cs="Simplified Arabic" w:hint="cs"/>
          <w:b/>
          <w:bCs/>
          <w:color w:val="000000" w:themeColor="text1"/>
          <w:sz w:val="32"/>
          <w:szCs w:val="32"/>
          <w:rtl/>
        </w:rPr>
      </w:pPr>
      <w:bookmarkStart w:id="10" w:name="_Toc194940317"/>
      <w:r w:rsidRPr="0046053E">
        <w:rPr>
          <w:rFonts w:ascii="Simplified Arabic" w:hAnsi="Simplified Arabic" w:cs="Simplified Arabic" w:hint="cs"/>
          <w:b/>
          <w:bCs/>
          <w:color w:val="000000" w:themeColor="text1"/>
          <w:sz w:val="32"/>
          <w:szCs w:val="32"/>
          <w:rtl/>
        </w:rPr>
        <w:t xml:space="preserve">5.1 </w:t>
      </w:r>
      <w:r w:rsidR="00735F0D" w:rsidRPr="0046053E">
        <w:rPr>
          <w:rFonts w:ascii="Simplified Arabic" w:hAnsi="Simplified Arabic" w:cs="Simplified Arabic" w:hint="cs"/>
          <w:b/>
          <w:bCs/>
          <w:color w:val="000000" w:themeColor="text1"/>
          <w:sz w:val="32"/>
          <w:szCs w:val="32"/>
          <w:rtl/>
        </w:rPr>
        <w:t>فرضيات الدراسة:</w:t>
      </w:r>
      <w:bookmarkEnd w:id="10"/>
    </w:p>
    <w:p w14:paraId="42E57A9D" w14:textId="77777777" w:rsidR="00735F0D" w:rsidRPr="0046053E" w:rsidRDefault="00735F0D" w:rsidP="0046053E">
      <w:pPr>
        <w:tabs>
          <w:tab w:val="left" w:pos="2966"/>
        </w:tabs>
        <w:bidi/>
        <w:spacing w:before="100" w:beforeAutospacing="1" w:after="100" w:afterAutospacing="1" w:line="276" w:lineRule="auto"/>
        <w:ind w:left="360" w:firstLine="720"/>
        <w:rPr>
          <w:rFonts w:ascii="Simplified Arabic" w:eastAsia="Calibri" w:hAnsi="Simplified Arabic" w:cs="Simplified Arabic" w:hint="cs"/>
          <w:color w:val="000000" w:themeColor="text1"/>
          <w:sz w:val="28"/>
          <w:szCs w:val="28"/>
          <w:rtl/>
        </w:rPr>
      </w:pPr>
      <w:proofErr w:type="spellStart"/>
      <w:r w:rsidRPr="0046053E">
        <w:rPr>
          <w:rFonts w:ascii="Simplified Arabic" w:eastAsia="Calibri" w:hAnsi="Simplified Arabic" w:cs="Simplified Arabic" w:hint="cs"/>
          <w:color w:val="000000" w:themeColor="text1"/>
          <w:sz w:val="28"/>
          <w:szCs w:val="28"/>
          <w:rtl/>
        </w:rPr>
        <w:t>بناءا</w:t>
      </w:r>
      <w:proofErr w:type="spellEnd"/>
      <w:r w:rsidRPr="0046053E">
        <w:rPr>
          <w:rFonts w:ascii="Simplified Arabic" w:eastAsia="Calibri" w:hAnsi="Simplified Arabic" w:cs="Simplified Arabic" w:hint="cs"/>
          <w:color w:val="000000" w:themeColor="text1"/>
          <w:sz w:val="28"/>
          <w:szCs w:val="28"/>
          <w:rtl/>
        </w:rPr>
        <w:t xml:space="preserve"> على ما تم عرضه من أهداف الدراسة ومشكلتها وأهميتها يمكننا تحديد فرضيات الدراسة من خلال فرضية رئيسية تتمثل في: </w:t>
      </w:r>
    </w:p>
    <w:p w14:paraId="729CE988" w14:textId="73558C48" w:rsidR="00E00DF6" w:rsidRPr="0046053E" w:rsidRDefault="00E00DF6" w:rsidP="0046053E">
      <w:pPr>
        <w:pStyle w:val="a3"/>
        <w:numPr>
          <w:ilvl w:val="0"/>
          <w:numId w:val="1"/>
        </w:numPr>
        <w:tabs>
          <w:tab w:val="left" w:pos="2966"/>
        </w:tabs>
        <w:bidi/>
        <w:spacing w:before="100" w:beforeAutospacing="1" w:after="100" w:afterAutospacing="1" w:line="276" w:lineRule="auto"/>
        <w:jc w:val="both"/>
        <w:rPr>
          <w:rFonts w:ascii="Simplified Arabic" w:eastAsia="Calibri" w:hAnsi="Simplified Arabic" w:cs="Simplified Arabic" w:hint="cs"/>
          <w:color w:val="000000" w:themeColor="text1"/>
          <w:sz w:val="28"/>
          <w:szCs w:val="28"/>
        </w:rPr>
      </w:pPr>
      <w:bookmarkStart w:id="11" w:name="_Hlk193925437"/>
      <w:r w:rsidRPr="0046053E">
        <w:rPr>
          <w:rFonts w:ascii="Simplified Arabic" w:eastAsia="Calibri" w:hAnsi="Simplified Arabic" w:cs="Simplified Arabic" w:hint="cs"/>
          <w:b/>
          <w:bCs/>
          <w:color w:val="000000" w:themeColor="text1"/>
          <w:sz w:val="28"/>
          <w:szCs w:val="28"/>
          <w:rtl/>
        </w:rPr>
        <w:t xml:space="preserve">الفرضية الرئيسية الأولى: </w:t>
      </w:r>
      <w:r w:rsidRPr="0046053E">
        <w:rPr>
          <w:rFonts w:ascii="Simplified Arabic" w:eastAsia="Calibri" w:hAnsi="Simplified Arabic" w:cs="Simplified Arabic" w:hint="cs"/>
          <w:color w:val="000000" w:themeColor="text1"/>
          <w:sz w:val="28"/>
          <w:szCs w:val="28"/>
          <w:rtl/>
        </w:rPr>
        <w:t xml:space="preserve">يوجد تأثير ذو دلالة إحصائية لاستخدام الذكاء الاصطناعي بأبعاده (الأنظمة الخبيرة، نظم التنبؤ، الوكلاء الأذكياء) على الرشاقة التنظيمية بأبعادها (الحساسية، </w:t>
      </w:r>
      <w:r w:rsidRPr="0046053E">
        <w:rPr>
          <w:rFonts w:ascii="Simplified Arabic" w:eastAsia="Calibri" w:hAnsi="Simplified Arabic" w:cs="Simplified Arabic" w:hint="cs"/>
          <w:color w:val="000000" w:themeColor="text1"/>
          <w:sz w:val="28"/>
          <w:szCs w:val="28"/>
          <w:rtl/>
        </w:rPr>
        <w:lastRenderedPageBreak/>
        <w:t>وضوح الرؤية، المقدرات الجوهرية، سرعة الاستجابة) عند توسيط إدارة المواهب في شركات تحلية المياه في المملكة العربية السعودية.</w:t>
      </w:r>
    </w:p>
    <w:p w14:paraId="6489F580" w14:textId="41118893" w:rsidR="00E00DF6" w:rsidRPr="0046053E" w:rsidRDefault="00E00DF6" w:rsidP="0046053E">
      <w:pPr>
        <w:pStyle w:val="a3"/>
        <w:numPr>
          <w:ilvl w:val="0"/>
          <w:numId w:val="1"/>
        </w:numPr>
        <w:tabs>
          <w:tab w:val="left" w:pos="2966"/>
        </w:tabs>
        <w:bidi/>
        <w:spacing w:before="100" w:beforeAutospacing="1" w:after="100" w:afterAutospacing="1" w:line="276" w:lineRule="auto"/>
        <w:jc w:val="both"/>
        <w:rPr>
          <w:rFonts w:ascii="Simplified Arabic" w:eastAsia="Calibri" w:hAnsi="Simplified Arabic" w:cs="Simplified Arabic" w:hint="cs"/>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 xml:space="preserve">الفرضية الرئيسية الثانية: </w:t>
      </w:r>
      <w:r w:rsidRPr="0046053E">
        <w:rPr>
          <w:rFonts w:ascii="Simplified Arabic" w:eastAsia="Calibri" w:hAnsi="Simplified Arabic" w:cs="Simplified Arabic" w:hint="cs"/>
          <w:color w:val="000000" w:themeColor="text1"/>
          <w:sz w:val="28"/>
          <w:szCs w:val="28"/>
          <w:rtl/>
        </w:rPr>
        <w:t>يوجد تأثير مباشر ذو دلالة إحصائية للذكاء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في شركات تحلية المياه في المملكة العربية السعودية.</w:t>
      </w:r>
    </w:p>
    <w:p w14:paraId="569E0E19" w14:textId="46B1D481" w:rsidR="00E00DF6" w:rsidRPr="0046053E" w:rsidRDefault="00E00DF6" w:rsidP="0046053E">
      <w:pPr>
        <w:pStyle w:val="a3"/>
        <w:numPr>
          <w:ilvl w:val="0"/>
          <w:numId w:val="1"/>
        </w:numPr>
        <w:tabs>
          <w:tab w:val="left" w:pos="2966"/>
        </w:tabs>
        <w:bidi/>
        <w:spacing w:before="100" w:beforeAutospacing="1" w:after="100" w:afterAutospacing="1" w:line="276" w:lineRule="auto"/>
        <w:jc w:val="both"/>
        <w:rPr>
          <w:rFonts w:ascii="Simplified Arabic" w:eastAsia="Calibri" w:hAnsi="Simplified Arabic" w:cs="Simplified Arabic" w:hint="cs"/>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 xml:space="preserve">الفرضية الرئيسية الثالثة: </w:t>
      </w:r>
      <w:r w:rsidRPr="0046053E">
        <w:rPr>
          <w:rFonts w:ascii="Simplified Arabic" w:eastAsia="Calibri" w:hAnsi="Simplified Arabic" w:cs="Simplified Arabic" w:hint="cs"/>
          <w:color w:val="000000" w:themeColor="text1"/>
          <w:sz w:val="28"/>
          <w:szCs w:val="28"/>
          <w:rtl/>
        </w:rPr>
        <w:t>يوجد تأثير ذو دلالة إحصائية للذكاء الاصطناعي بأبعاده على إدارة المواهب في شركات تحلية المياه في المملكة العربية السعودية.، وتتفرع منها الفرضيات الفرعية التالية:</w:t>
      </w:r>
    </w:p>
    <w:p w14:paraId="088FA76F" w14:textId="77777777" w:rsidR="00E00DF6" w:rsidRPr="0046053E" w:rsidRDefault="00E00DF6" w:rsidP="0046053E">
      <w:pPr>
        <w:pStyle w:val="a3"/>
        <w:numPr>
          <w:ilvl w:val="1"/>
          <w:numId w:val="1"/>
        </w:numPr>
        <w:tabs>
          <w:tab w:val="left" w:pos="2966"/>
        </w:tabs>
        <w:bidi/>
        <w:spacing w:before="100" w:beforeAutospacing="1" w:after="100" w:afterAutospacing="1" w:line="276" w:lineRule="auto"/>
        <w:jc w:val="both"/>
        <w:rPr>
          <w:rFonts w:ascii="Simplified Arabic" w:eastAsia="Calibri" w:hAnsi="Simplified Arabic" w:cs="Simplified Arabic" w:hint="cs"/>
          <w:color w:val="000000" w:themeColor="text1"/>
          <w:sz w:val="28"/>
          <w:szCs w:val="28"/>
        </w:rPr>
      </w:pPr>
      <w:r w:rsidRPr="0046053E">
        <w:rPr>
          <w:rFonts w:ascii="Simplified Arabic" w:eastAsia="Calibri" w:hAnsi="Simplified Arabic" w:cs="Simplified Arabic" w:hint="cs"/>
          <w:color w:val="000000" w:themeColor="text1"/>
          <w:sz w:val="28"/>
          <w:szCs w:val="28"/>
          <w:rtl/>
        </w:rPr>
        <w:t>الفرضية الفرعية (3-1): يوجد تأثير ذو دلالة إحصائية للأنظمة الخبيرة على إدارة المواهب في شركات تحلية المياه في المملكة العربية السعودية.</w:t>
      </w:r>
    </w:p>
    <w:p w14:paraId="0A16F258" w14:textId="77777777" w:rsidR="00E00DF6" w:rsidRPr="0046053E" w:rsidRDefault="00E00DF6" w:rsidP="0046053E">
      <w:pPr>
        <w:pStyle w:val="a3"/>
        <w:numPr>
          <w:ilvl w:val="1"/>
          <w:numId w:val="1"/>
        </w:numPr>
        <w:tabs>
          <w:tab w:val="left" w:pos="2966"/>
        </w:tabs>
        <w:bidi/>
        <w:spacing w:before="100" w:beforeAutospacing="1" w:after="100" w:afterAutospacing="1" w:line="276" w:lineRule="auto"/>
        <w:jc w:val="both"/>
        <w:rPr>
          <w:rFonts w:ascii="Simplified Arabic" w:eastAsia="Calibri" w:hAnsi="Simplified Arabic" w:cs="Simplified Arabic" w:hint="cs"/>
          <w:color w:val="000000" w:themeColor="text1"/>
          <w:sz w:val="28"/>
          <w:szCs w:val="28"/>
        </w:rPr>
      </w:pPr>
      <w:r w:rsidRPr="0046053E">
        <w:rPr>
          <w:rFonts w:ascii="Simplified Arabic" w:eastAsia="Calibri" w:hAnsi="Simplified Arabic" w:cs="Simplified Arabic" w:hint="cs"/>
          <w:color w:val="000000" w:themeColor="text1"/>
          <w:sz w:val="28"/>
          <w:szCs w:val="28"/>
          <w:rtl/>
        </w:rPr>
        <w:t>الفرضية الفرعية (3-2): يوجد تأثير ذو دلالة إحصائية لنظم التنبؤ على إدارة المواهب في شركات تحلية المياه في المملكة العربية السعودية.</w:t>
      </w:r>
    </w:p>
    <w:p w14:paraId="2D5BC31B" w14:textId="77777777" w:rsidR="00E00DF6" w:rsidRPr="0046053E" w:rsidRDefault="00E00DF6" w:rsidP="0046053E">
      <w:pPr>
        <w:pStyle w:val="a3"/>
        <w:numPr>
          <w:ilvl w:val="1"/>
          <w:numId w:val="1"/>
        </w:numPr>
        <w:tabs>
          <w:tab w:val="left" w:pos="2966"/>
        </w:tabs>
        <w:bidi/>
        <w:spacing w:before="100" w:beforeAutospacing="1" w:after="100" w:afterAutospacing="1" w:line="276" w:lineRule="auto"/>
        <w:jc w:val="both"/>
        <w:rPr>
          <w:rFonts w:ascii="Simplified Arabic" w:eastAsia="Calibri" w:hAnsi="Simplified Arabic" w:cs="Simplified Arabic" w:hint="cs"/>
          <w:color w:val="000000" w:themeColor="text1"/>
          <w:sz w:val="28"/>
          <w:szCs w:val="28"/>
        </w:rPr>
      </w:pPr>
      <w:r w:rsidRPr="0046053E">
        <w:rPr>
          <w:rFonts w:ascii="Simplified Arabic" w:eastAsia="Calibri" w:hAnsi="Simplified Arabic" w:cs="Simplified Arabic" w:hint="cs"/>
          <w:color w:val="000000" w:themeColor="text1"/>
          <w:sz w:val="28"/>
          <w:szCs w:val="28"/>
          <w:rtl/>
        </w:rPr>
        <w:t>الفرضية الفرعية (3-3): يوجد تأثير ذو دلالة إحصائية للوكلاء الأذكياء على إدارة المواهب في شركات تحلية المياه في المملكة العربية السعودية.</w:t>
      </w:r>
    </w:p>
    <w:p w14:paraId="574C12D8" w14:textId="2513E5FC" w:rsidR="00E00DF6" w:rsidRPr="0046053E" w:rsidRDefault="00E00DF6" w:rsidP="0046053E">
      <w:pPr>
        <w:pStyle w:val="a3"/>
        <w:numPr>
          <w:ilvl w:val="0"/>
          <w:numId w:val="1"/>
        </w:numPr>
        <w:tabs>
          <w:tab w:val="left" w:pos="2966"/>
        </w:tabs>
        <w:bidi/>
        <w:spacing w:before="100" w:beforeAutospacing="1" w:after="100" w:afterAutospacing="1" w:line="276" w:lineRule="auto"/>
        <w:jc w:val="both"/>
        <w:rPr>
          <w:rFonts w:ascii="Simplified Arabic" w:eastAsia="Calibri" w:hAnsi="Simplified Arabic" w:cs="Simplified Arabic" w:hint="cs"/>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الفرضية الرئيسية الرابعة:</w:t>
      </w:r>
      <w:r w:rsidRPr="0046053E">
        <w:rPr>
          <w:rFonts w:ascii="Simplified Arabic" w:eastAsia="Calibri" w:hAnsi="Simplified Arabic" w:cs="Simplified Arabic" w:hint="cs"/>
          <w:color w:val="000000" w:themeColor="text1"/>
          <w:sz w:val="28"/>
          <w:szCs w:val="28"/>
          <w:rtl/>
        </w:rPr>
        <w:t xml:space="preserve"> يوجد تأثير ذو دلالة إحصائية لإدارة المواهب على الرشاقة التنظيمية بأبعادها (الحساسية، وضوح الرؤية، المقدرات الجوهرية، سرعة الاستجابة) في شركات تحلية المياه في المملكة العربية السعودية.</w:t>
      </w:r>
    </w:p>
    <w:p w14:paraId="2FB1C0CB" w14:textId="56C39E5D" w:rsidR="00735F0D" w:rsidRPr="0046053E" w:rsidRDefault="0077566C" w:rsidP="0046053E">
      <w:pPr>
        <w:bidi/>
        <w:spacing w:before="100" w:beforeAutospacing="1" w:after="100" w:afterAutospacing="1" w:line="276" w:lineRule="auto"/>
        <w:outlineLvl w:val="1"/>
        <w:rPr>
          <w:rFonts w:ascii="Simplified Arabic" w:hAnsi="Simplified Arabic" w:cs="Simplified Arabic" w:hint="cs"/>
          <w:b/>
          <w:bCs/>
          <w:color w:val="000000" w:themeColor="text1"/>
          <w:sz w:val="32"/>
          <w:szCs w:val="32"/>
          <w:rtl/>
        </w:rPr>
      </w:pPr>
      <w:bookmarkStart w:id="12" w:name="_Toc194940318"/>
      <w:bookmarkEnd w:id="11"/>
      <w:r w:rsidRPr="0046053E">
        <w:rPr>
          <w:rFonts w:ascii="Simplified Arabic" w:hAnsi="Simplified Arabic" w:cs="Simplified Arabic" w:hint="cs"/>
          <w:b/>
          <w:bCs/>
          <w:color w:val="000000" w:themeColor="text1"/>
          <w:sz w:val="32"/>
          <w:szCs w:val="32"/>
          <w:rtl/>
        </w:rPr>
        <w:t xml:space="preserve">6.1 </w:t>
      </w:r>
      <w:r w:rsidR="00735F0D" w:rsidRPr="0046053E">
        <w:rPr>
          <w:rFonts w:ascii="Simplified Arabic" w:hAnsi="Simplified Arabic" w:cs="Simplified Arabic" w:hint="cs"/>
          <w:b/>
          <w:bCs/>
          <w:color w:val="000000" w:themeColor="text1"/>
          <w:sz w:val="32"/>
          <w:szCs w:val="32"/>
          <w:rtl/>
        </w:rPr>
        <w:t>نموذج الدراسة</w:t>
      </w:r>
      <w:bookmarkEnd w:id="12"/>
    </w:p>
    <w:p w14:paraId="513E0523" w14:textId="77777777" w:rsidR="00735F0D" w:rsidRPr="0046053E" w:rsidRDefault="00735F0D" w:rsidP="0046053E">
      <w:pPr>
        <w:bidi/>
        <w:spacing w:before="100" w:beforeAutospacing="1" w:after="100" w:afterAutospacing="1" w:line="276" w:lineRule="auto"/>
        <w:ind w:firstLine="720"/>
        <w:jc w:val="both"/>
        <w:rPr>
          <w:rFonts w:ascii="Simplified Arabic" w:eastAsia="Times New Roman" w:hAnsi="Simplified Arabic" w:cs="Simplified Arabic" w:hint="cs"/>
          <w:color w:val="000000" w:themeColor="text1"/>
          <w:sz w:val="28"/>
          <w:szCs w:val="28"/>
          <w:lang w:bidi="ar-JO"/>
        </w:rPr>
      </w:pPr>
      <w:r w:rsidRPr="0046053E">
        <w:rPr>
          <w:rFonts w:ascii="Simplified Arabic" w:eastAsia="Times New Roman" w:hAnsi="Simplified Arabic" w:cs="Simplified Arabic" w:hint="cs"/>
          <w:color w:val="000000" w:themeColor="text1"/>
          <w:sz w:val="28"/>
          <w:szCs w:val="28"/>
          <w:rtl/>
          <w:lang w:bidi="ar-JO"/>
        </w:rPr>
        <w:t xml:space="preserve">يهدف هذا النموذج إلى التعرف على أثر </w:t>
      </w:r>
      <w:r w:rsidRPr="0046053E">
        <w:rPr>
          <w:rFonts w:ascii="Simplified Arabic" w:eastAsia="Times New Roman" w:hAnsi="Simplified Arabic" w:cs="Simplified Arabic" w:hint="cs"/>
          <w:color w:val="000000" w:themeColor="text1"/>
          <w:sz w:val="28"/>
          <w:szCs w:val="28"/>
          <w:rtl/>
        </w:rPr>
        <w:t xml:space="preserve">الذكاء الاصطناعي بأبعاده في الرشاقة </w:t>
      </w:r>
      <w:proofErr w:type="gramStart"/>
      <w:r w:rsidRPr="0046053E">
        <w:rPr>
          <w:rFonts w:ascii="Simplified Arabic" w:eastAsia="Times New Roman" w:hAnsi="Simplified Arabic" w:cs="Simplified Arabic" w:hint="cs"/>
          <w:color w:val="000000" w:themeColor="text1"/>
          <w:sz w:val="28"/>
          <w:szCs w:val="28"/>
          <w:rtl/>
        </w:rPr>
        <w:t>التنظيمية  بأبعادها</w:t>
      </w:r>
      <w:proofErr w:type="gramEnd"/>
      <w:r w:rsidRPr="0046053E">
        <w:rPr>
          <w:rFonts w:ascii="Simplified Arabic" w:eastAsia="Times New Roman" w:hAnsi="Simplified Arabic" w:cs="Simplified Arabic" w:hint="cs"/>
          <w:color w:val="000000" w:themeColor="text1"/>
          <w:sz w:val="28"/>
          <w:szCs w:val="28"/>
          <w:rtl/>
        </w:rPr>
        <w:t xml:space="preserve"> عند توسيط إدارة </w:t>
      </w:r>
      <w:proofErr w:type="gramStart"/>
      <w:r w:rsidRPr="0046053E">
        <w:rPr>
          <w:rFonts w:ascii="Simplified Arabic" w:eastAsia="Times New Roman" w:hAnsi="Simplified Arabic" w:cs="Simplified Arabic" w:hint="cs"/>
          <w:color w:val="000000" w:themeColor="text1"/>
          <w:sz w:val="28"/>
          <w:szCs w:val="28"/>
          <w:rtl/>
        </w:rPr>
        <w:t>المواهب  في</w:t>
      </w:r>
      <w:proofErr w:type="gramEnd"/>
      <w:r w:rsidRPr="0046053E">
        <w:rPr>
          <w:rFonts w:ascii="Simplified Arabic" w:eastAsia="Times New Roman" w:hAnsi="Simplified Arabic" w:cs="Simplified Arabic" w:hint="cs"/>
          <w:color w:val="000000" w:themeColor="text1"/>
          <w:sz w:val="28"/>
          <w:szCs w:val="28"/>
          <w:rtl/>
        </w:rPr>
        <w:t xml:space="preserve"> شركات تحليه المياه في المملكة العربية السعودية</w:t>
      </w:r>
      <w:r w:rsidRPr="0046053E">
        <w:rPr>
          <w:rFonts w:ascii="Simplified Arabic" w:eastAsia="Times New Roman" w:hAnsi="Simplified Arabic" w:cs="Simplified Arabic" w:hint="cs"/>
          <w:color w:val="000000" w:themeColor="text1"/>
          <w:sz w:val="28"/>
          <w:szCs w:val="28"/>
          <w:rtl/>
          <w:lang w:bidi="ar-JO"/>
        </w:rPr>
        <w:t xml:space="preserve"> ويتضمن المتغيرات التالية</w:t>
      </w:r>
      <w:r w:rsidRPr="0046053E">
        <w:rPr>
          <w:rFonts w:ascii="Simplified Arabic" w:eastAsia="Times New Roman" w:hAnsi="Simplified Arabic" w:cs="Simplified Arabic" w:hint="cs"/>
          <w:color w:val="000000" w:themeColor="text1"/>
          <w:sz w:val="28"/>
          <w:szCs w:val="28"/>
          <w:lang w:bidi="ar-JO"/>
        </w:rPr>
        <w:t>:</w:t>
      </w:r>
      <w:r w:rsidRPr="0046053E">
        <w:rPr>
          <w:rFonts w:ascii="Simplified Arabic" w:eastAsia="Calibri" w:hAnsi="Simplified Arabic" w:cs="Simplified Arabic" w:hint="cs"/>
          <w:color w:val="000000" w:themeColor="text1"/>
          <w:sz w:val="28"/>
          <w:rtl/>
        </w:rPr>
        <w:t xml:space="preserve"> </w:t>
      </w:r>
    </w:p>
    <w:p w14:paraId="5357DDF0" w14:textId="77777777" w:rsidR="00735F0D" w:rsidRPr="0046053E" w:rsidRDefault="00735F0D" w:rsidP="0046053E">
      <w:pPr>
        <w:numPr>
          <w:ilvl w:val="0"/>
          <w:numId w:val="2"/>
        </w:numPr>
        <w:bidi/>
        <w:spacing w:before="100" w:beforeAutospacing="1" w:after="100" w:afterAutospacing="1" w:line="276" w:lineRule="auto"/>
        <w:ind w:left="423"/>
        <w:jc w:val="both"/>
        <w:rPr>
          <w:rFonts w:ascii="Simplified Arabic" w:eastAsia="Calibri" w:hAnsi="Simplified Arabic" w:cs="Simplified Arabic" w:hint="cs"/>
          <w:color w:val="000000" w:themeColor="text1"/>
          <w:sz w:val="16"/>
          <w:szCs w:val="16"/>
        </w:rPr>
      </w:pPr>
      <w:r w:rsidRPr="0046053E">
        <w:rPr>
          <w:rFonts w:ascii="Simplified Arabic" w:eastAsia="Calibri" w:hAnsi="Simplified Arabic" w:cs="Simplified Arabic" w:hint="cs"/>
          <w:b/>
          <w:bCs/>
          <w:color w:val="000000" w:themeColor="text1"/>
          <w:sz w:val="28"/>
          <w:szCs w:val="28"/>
          <w:rtl/>
        </w:rPr>
        <w:t xml:space="preserve">المتغير </w:t>
      </w:r>
      <w:proofErr w:type="gramStart"/>
      <w:r w:rsidRPr="0046053E">
        <w:rPr>
          <w:rFonts w:ascii="Simplified Arabic" w:eastAsia="Calibri" w:hAnsi="Simplified Arabic" w:cs="Simplified Arabic" w:hint="cs"/>
          <w:b/>
          <w:bCs/>
          <w:color w:val="000000" w:themeColor="text1"/>
          <w:sz w:val="28"/>
          <w:szCs w:val="28"/>
          <w:rtl/>
        </w:rPr>
        <w:t>المستقل</w:t>
      </w:r>
      <w:r w:rsidRPr="0046053E">
        <w:rPr>
          <w:rFonts w:ascii="Simplified Arabic" w:eastAsia="Calibri" w:hAnsi="Simplified Arabic" w:cs="Simplified Arabic" w:hint="cs"/>
          <w:color w:val="000000" w:themeColor="text1"/>
          <w:sz w:val="28"/>
          <w:szCs w:val="28"/>
          <w:rtl/>
        </w:rPr>
        <w:t xml:space="preserve">:  </w:t>
      </w:r>
      <w:r w:rsidRPr="0046053E">
        <w:rPr>
          <w:rFonts w:ascii="Simplified Arabic" w:eastAsia="Calibri" w:hAnsi="Simplified Arabic" w:cs="Simplified Arabic" w:hint="cs"/>
          <w:color w:val="000000" w:themeColor="text1"/>
          <w:sz w:val="28"/>
          <w:szCs w:val="28"/>
          <w:rtl/>
          <w:lang w:bidi="ar-JO"/>
        </w:rPr>
        <w:t>ا</w:t>
      </w:r>
      <w:r w:rsidRPr="0046053E">
        <w:rPr>
          <w:rFonts w:ascii="Simplified Arabic" w:eastAsia="Calibri" w:hAnsi="Simplified Arabic" w:cs="Simplified Arabic" w:hint="cs"/>
          <w:color w:val="000000" w:themeColor="text1"/>
          <w:sz w:val="28"/>
          <w:szCs w:val="28"/>
          <w:rtl/>
        </w:rPr>
        <w:t>لذكاء</w:t>
      </w:r>
      <w:proofErr w:type="gramEnd"/>
      <w:r w:rsidRPr="0046053E">
        <w:rPr>
          <w:rFonts w:ascii="Simplified Arabic" w:eastAsia="Calibri" w:hAnsi="Simplified Arabic" w:cs="Simplified Arabic" w:hint="cs"/>
          <w:color w:val="000000" w:themeColor="text1"/>
          <w:sz w:val="28"/>
          <w:szCs w:val="28"/>
          <w:rtl/>
        </w:rPr>
        <w:t xml:space="preserve"> الاصطناعي </w:t>
      </w:r>
      <w:proofErr w:type="gramStart"/>
      <w:r w:rsidRPr="0046053E">
        <w:rPr>
          <w:rFonts w:ascii="Simplified Arabic" w:eastAsia="Calibri" w:hAnsi="Simplified Arabic" w:cs="Simplified Arabic" w:hint="cs"/>
          <w:color w:val="000000" w:themeColor="text1"/>
          <w:sz w:val="28"/>
          <w:szCs w:val="28"/>
          <w:rtl/>
        </w:rPr>
        <w:t>بأبعاده  (</w:t>
      </w:r>
      <w:proofErr w:type="gramEnd"/>
      <w:r w:rsidRPr="0046053E">
        <w:rPr>
          <w:rFonts w:ascii="Simplified Arabic" w:eastAsia="Calibri" w:hAnsi="Simplified Arabic" w:cs="Simplified Arabic" w:hint="cs"/>
          <w:color w:val="000000" w:themeColor="text1"/>
          <w:sz w:val="28"/>
          <w:szCs w:val="28"/>
          <w:rtl/>
        </w:rPr>
        <w:t xml:space="preserve">الأنظمة الخبيرة - </w:t>
      </w:r>
      <w:r w:rsidRPr="0046053E">
        <w:rPr>
          <w:rFonts w:ascii="Simplified Arabic" w:eastAsia="Calibri" w:hAnsi="Simplified Arabic" w:cs="Simplified Arabic" w:hint="cs"/>
          <w:color w:val="000000" w:themeColor="text1"/>
          <w:sz w:val="28"/>
          <w:szCs w:val="28"/>
          <w:rtl/>
          <w:lang w:bidi="ar-EG"/>
        </w:rPr>
        <w:t xml:space="preserve">نظم التنبؤ </w:t>
      </w:r>
      <w:r w:rsidRPr="0046053E">
        <w:rPr>
          <w:rFonts w:ascii="Simplified Arabic" w:eastAsia="Calibri" w:hAnsi="Simplified Arabic" w:cs="Simplified Arabic" w:hint="cs"/>
          <w:color w:val="000000" w:themeColor="text1"/>
          <w:sz w:val="28"/>
          <w:szCs w:val="28"/>
          <w:rtl/>
        </w:rPr>
        <w:t>- الوكلاء الأذكياء)</w:t>
      </w:r>
    </w:p>
    <w:p w14:paraId="6CEA324D" w14:textId="77777777" w:rsidR="00735F0D" w:rsidRPr="0046053E" w:rsidRDefault="00735F0D" w:rsidP="0046053E">
      <w:pPr>
        <w:numPr>
          <w:ilvl w:val="0"/>
          <w:numId w:val="2"/>
        </w:numPr>
        <w:bidi/>
        <w:spacing w:before="100" w:beforeAutospacing="1" w:after="100" w:afterAutospacing="1" w:line="276" w:lineRule="auto"/>
        <w:ind w:left="423"/>
        <w:jc w:val="both"/>
        <w:rPr>
          <w:rFonts w:ascii="Simplified Arabic" w:eastAsia="Calibri" w:hAnsi="Simplified Arabic" w:cs="Simplified Arabic" w:hint="cs"/>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lastRenderedPageBreak/>
        <w:t>المتغير التابع:</w:t>
      </w:r>
      <w:r w:rsidRPr="0046053E">
        <w:rPr>
          <w:rFonts w:ascii="Simplified Arabic" w:eastAsia="Times New Roman" w:hAnsi="Simplified Arabic" w:cs="Simplified Arabic" w:hint="cs"/>
          <w:color w:val="000000" w:themeColor="text1"/>
          <w:sz w:val="28"/>
          <w:szCs w:val="28"/>
          <w:rtl/>
          <w:lang w:bidi="ar-JO"/>
        </w:rPr>
        <w:t xml:space="preserve"> الرشاقة التنظيمية بأبعادها </w:t>
      </w:r>
      <w:proofErr w:type="gramStart"/>
      <w:r w:rsidRPr="0046053E">
        <w:rPr>
          <w:rFonts w:ascii="Simplified Arabic" w:eastAsia="Times New Roman" w:hAnsi="Simplified Arabic" w:cs="Simplified Arabic" w:hint="cs"/>
          <w:color w:val="000000" w:themeColor="text1"/>
          <w:sz w:val="28"/>
          <w:szCs w:val="28"/>
          <w:rtl/>
          <w:lang w:bidi="ar-JO"/>
        </w:rPr>
        <w:t>( الحساسية</w:t>
      </w:r>
      <w:proofErr w:type="gramEnd"/>
      <w:r w:rsidRPr="0046053E">
        <w:rPr>
          <w:rFonts w:ascii="Simplified Arabic" w:eastAsia="Times New Roman" w:hAnsi="Simplified Arabic" w:cs="Simplified Arabic" w:hint="cs"/>
          <w:color w:val="000000" w:themeColor="text1"/>
          <w:sz w:val="28"/>
          <w:szCs w:val="28"/>
          <w:rtl/>
          <w:lang w:bidi="ar-JO"/>
        </w:rPr>
        <w:t xml:space="preserve"> – وضوح الرؤية </w:t>
      </w:r>
      <w:proofErr w:type="gramStart"/>
      <w:r w:rsidRPr="0046053E">
        <w:rPr>
          <w:rFonts w:ascii="Simplified Arabic" w:eastAsia="Times New Roman" w:hAnsi="Simplified Arabic" w:cs="Simplified Arabic" w:hint="cs"/>
          <w:color w:val="000000" w:themeColor="text1"/>
          <w:sz w:val="28"/>
          <w:szCs w:val="28"/>
          <w:rtl/>
          <w:lang w:bidi="ar-JO"/>
        </w:rPr>
        <w:t>-  المقدرات</w:t>
      </w:r>
      <w:proofErr w:type="gramEnd"/>
      <w:r w:rsidRPr="0046053E">
        <w:rPr>
          <w:rFonts w:ascii="Simplified Arabic" w:eastAsia="Times New Roman" w:hAnsi="Simplified Arabic" w:cs="Simplified Arabic" w:hint="cs"/>
          <w:color w:val="000000" w:themeColor="text1"/>
          <w:sz w:val="28"/>
          <w:szCs w:val="28"/>
          <w:rtl/>
          <w:lang w:bidi="ar-JO"/>
        </w:rPr>
        <w:t xml:space="preserve"> الجوهرية -سرعة </w:t>
      </w:r>
      <w:proofErr w:type="gramStart"/>
      <w:r w:rsidRPr="0046053E">
        <w:rPr>
          <w:rFonts w:ascii="Simplified Arabic" w:eastAsia="Times New Roman" w:hAnsi="Simplified Arabic" w:cs="Simplified Arabic" w:hint="cs"/>
          <w:color w:val="000000" w:themeColor="text1"/>
          <w:sz w:val="28"/>
          <w:szCs w:val="28"/>
          <w:rtl/>
          <w:lang w:bidi="ar-JO"/>
        </w:rPr>
        <w:t>الاستجابة )</w:t>
      </w:r>
      <w:proofErr w:type="gramEnd"/>
      <w:r w:rsidRPr="0046053E">
        <w:rPr>
          <w:rFonts w:ascii="Simplified Arabic" w:eastAsia="Times New Roman" w:hAnsi="Simplified Arabic" w:cs="Simplified Arabic" w:hint="cs"/>
          <w:color w:val="000000" w:themeColor="text1"/>
          <w:sz w:val="28"/>
          <w:szCs w:val="28"/>
          <w:rtl/>
          <w:lang w:bidi="ar-JO"/>
        </w:rPr>
        <w:t xml:space="preserve">  </w:t>
      </w:r>
    </w:p>
    <w:p w14:paraId="6F98A650" w14:textId="77777777" w:rsidR="00735F0D" w:rsidRPr="0046053E" w:rsidRDefault="00735F0D" w:rsidP="0046053E">
      <w:pPr>
        <w:numPr>
          <w:ilvl w:val="0"/>
          <w:numId w:val="2"/>
        </w:numPr>
        <w:bidi/>
        <w:spacing w:before="100" w:beforeAutospacing="1" w:after="100" w:afterAutospacing="1" w:line="276" w:lineRule="auto"/>
        <w:ind w:left="423"/>
        <w:jc w:val="both"/>
        <w:rPr>
          <w:rFonts w:ascii="Simplified Arabic" w:eastAsia="Calibri" w:hAnsi="Simplified Arabic" w:cs="Simplified Arabic" w:hint="cs"/>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 xml:space="preserve">المتغير </w:t>
      </w:r>
      <w:proofErr w:type="gramStart"/>
      <w:r w:rsidRPr="0046053E">
        <w:rPr>
          <w:rFonts w:ascii="Simplified Arabic" w:eastAsia="Calibri" w:hAnsi="Simplified Arabic" w:cs="Simplified Arabic" w:hint="cs"/>
          <w:b/>
          <w:bCs/>
          <w:color w:val="000000" w:themeColor="text1"/>
          <w:sz w:val="28"/>
          <w:szCs w:val="28"/>
          <w:rtl/>
        </w:rPr>
        <w:t>الوسيط :</w:t>
      </w:r>
      <w:proofErr w:type="gramEnd"/>
      <w:r w:rsidRPr="0046053E">
        <w:rPr>
          <w:rFonts w:ascii="Simplified Arabic" w:eastAsia="Calibri" w:hAnsi="Simplified Arabic" w:cs="Simplified Arabic" w:hint="cs"/>
          <w:b/>
          <w:bCs/>
          <w:color w:val="000000" w:themeColor="text1"/>
          <w:sz w:val="28"/>
          <w:szCs w:val="28"/>
          <w:rtl/>
        </w:rPr>
        <w:t xml:space="preserve"> </w:t>
      </w:r>
      <w:r w:rsidRPr="0046053E">
        <w:rPr>
          <w:rFonts w:ascii="Simplified Arabic" w:eastAsia="Calibri" w:hAnsi="Simplified Arabic" w:cs="Simplified Arabic" w:hint="cs"/>
          <w:color w:val="000000" w:themeColor="text1"/>
          <w:sz w:val="28"/>
          <w:szCs w:val="28"/>
          <w:rtl/>
        </w:rPr>
        <w:t xml:space="preserve">إدارة </w:t>
      </w:r>
      <w:proofErr w:type="gramStart"/>
      <w:r w:rsidRPr="0046053E">
        <w:rPr>
          <w:rFonts w:ascii="Simplified Arabic" w:eastAsia="Calibri" w:hAnsi="Simplified Arabic" w:cs="Simplified Arabic" w:hint="cs"/>
          <w:color w:val="000000" w:themeColor="text1"/>
          <w:sz w:val="28"/>
          <w:szCs w:val="28"/>
          <w:rtl/>
        </w:rPr>
        <w:t>المواهب .أبعادها</w:t>
      </w:r>
      <w:proofErr w:type="gramEnd"/>
      <w:r w:rsidRPr="0046053E">
        <w:rPr>
          <w:rFonts w:ascii="Simplified Arabic" w:eastAsia="Calibri" w:hAnsi="Simplified Arabic" w:cs="Simplified Arabic" w:hint="cs"/>
          <w:color w:val="000000" w:themeColor="text1"/>
          <w:sz w:val="28"/>
          <w:szCs w:val="28"/>
          <w:rtl/>
        </w:rPr>
        <w:t xml:space="preserve"> </w:t>
      </w:r>
      <w:proofErr w:type="gramStart"/>
      <w:r w:rsidRPr="0046053E">
        <w:rPr>
          <w:rFonts w:ascii="Simplified Arabic" w:eastAsia="Calibri" w:hAnsi="Simplified Arabic" w:cs="Simplified Arabic" w:hint="cs"/>
          <w:color w:val="000000" w:themeColor="text1"/>
          <w:sz w:val="28"/>
          <w:szCs w:val="28"/>
          <w:rtl/>
        </w:rPr>
        <w:t>( استقطاب</w:t>
      </w:r>
      <w:proofErr w:type="gramEnd"/>
      <w:r w:rsidRPr="0046053E">
        <w:rPr>
          <w:rFonts w:ascii="Simplified Arabic" w:eastAsia="Calibri" w:hAnsi="Simplified Arabic" w:cs="Simplified Arabic" w:hint="cs"/>
          <w:color w:val="000000" w:themeColor="text1"/>
          <w:sz w:val="28"/>
          <w:szCs w:val="28"/>
          <w:rtl/>
        </w:rPr>
        <w:t xml:space="preserve"> المواهب-تطوير المواهب- الاحتفاظ بالمواهب)</w:t>
      </w:r>
    </w:p>
    <w:p w14:paraId="39746119" w14:textId="77777777" w:rsidR="00C961FE" w:rsidRPr="00397A68" w:rsidRDefault="00C961FE" w:rsidP="00C961FE">
      <w:pPr>
        <w:bidi/>
        <w:spacing w:line="360" w:lineRule="auto"/>
        <w:ind w:left="491"/>
        <w:jc w:val="center"/>
        <w:rPr>
          <w:rFonts w:ascii="Sakkal Majalla" w:eastAsia="Calibri" w:hAnsi="Sakkal Majalla" w:cs="Sakkal Majalla"/>
          <w:b/>
          <w:bCs/>
          <w:sz w:val="28"/>
          <w:szCs w:val="28"/>
          <w:rtl/>
        </w:rPr>
      </w:pPr>
      <w:r w:rsidRPr="00397A68">
        <w:rPr>
          <w:rFonts w:ascii="Sakkal Majalla" w:eastAsia="Calibri" w:hAnsi="Sakkal Majalla" w:cs="Sakkal Majalla" w:hint="cs"/>
          <w:b/>
          <w:bCs/>
          <w:sz w:val="28"/>
          <w:szCs w:val="28"/>
          <w:rtl/>
        </w:rPr>
        <w:t>الشكل رقم (1) متغيرات الدراسة</w:t>
      </w:r>
    </w:p>
    <w:p w14:paraId="40BDD5EC" w14:textId="77777777" w:rsidR="00C961FE" w:rsidRPr="00397A68" w:rsidRDefault="00C961FE" w:rsidP="00C961FE">
      <w:pPr>
        <w:bidi/>
        <w:spacing w:line="360" w:lineRule="auto"/>
        <w:ind w:left="2160"/>
        <w:contextualSpacing/>
        <w:rPr>
          <w:rFonts w:ascii="Sakkal Majalla" w:eastAsia="Calibri" w:hAnsi="Sakkal Majalla" w:cs="Sakkal Majalla"/>
          <w:b/>
          <w:bCs/>
          <w:sz w:val="28"/>
          <w:szCs w:val="28"/>
          <w:rtl/>
        </w:rPr>
      </w:pPr>
      <w:r w:rsidRPr="00397A68">
        <w:rPr>
          <w:rFonts w:ascii="Calibri" w:eastAsia="Calibri" w:hAnsi="Calibri" w:cs="Arial"/>
          <w:noProof/>
          <w:rtl/>
        </w:rPr>
        <mc:AlternateContent>
          <mc:Choice Requires="wps">
            <w:drawing>
              <wp:anchor distT="0" distB="0" distL="114300" distR="114300" simplePos="0" relativeHeight="251659264" behindDoc="0" locked="0" layoutInCell="1" allowOverlap="1" wp14:anchorId="0241CD33" wp14:editId="3169D62D">
                <wp:simplePos x="0" y="0"/>
                <wp:positionH relativeFrom="column">
                  <wp:posOffset>3675380</wp:posOffset>
                </wp:positionH>
                <wp:positionV relativeFrom="paragraph">
                  <wp:posOffset>17145</wp:posOffset>
                </wp:positionV>
                <wp:extent cx="1945640" cy="1416050"/>
                <wp:effectExtent l="13970" t="11430" r="21590" b="29845"/>
                <wp:wrapNone/>
                <wp:docPr id="1725524691" name="وسيلة الشرح: سهم لأسف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gradFill rotWithShape="0">
                          <a:gsLst>
                            <a:gs pos="0">
                              <a:srgbClr val="A8D08D"/>
                            </a:gs>
                            <a:gs pos="50000">
                              <a:srgbClr val="70AD47"/>
                            </a:gs>
                            <a:gs pos="100000">
                              <a:srgbClr val="A8D08D"/>
                            </a:gs>
                          </a:gsLst>
                          <a:lin ang="5400000" scaled="1"/>
                        </a:gradFill>
                        <a:ln w="12700">
                          <a:solidFill>
                            <a:srgbClr val="70AD47"/>
                          </a:solidFill>
                          <a:miter lim="800000"/>
                          <a:headEnd/>
                          <a:tailEnd/>
                        </a:ln>
                        <a:effectLst>
                          <a:outerShdw dist="28398" dir="3806097" algn="ctr" rotWithShape="0">
                            <a:srgbClr val="375623"/>
                          </a:outerShdw>
                        </a:effectLst>
                      </wps:spPr>
                      <wps:txbx>
                        <w:txbxContent>
                          <w:p w14:paraId="4FABEBEA" w14:textId="77777777" w:rsidR="00C961FE" w:rsidRDefault="00C961FE" w:rsidP="00C961FE">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118640A2" w14:textId="77777777" w:rsidR="00C961FE" w:rsidRPr="00385362" w:rsidRDefault="00C961FE" w:rsidP="00C961FE">
                            <w:pPr>
                              <w:spacing w:line="240" w:lineRule="auto"/>
                              <w:ind w:left="360"/>
                              <w:jc w:val="center"/>
                              <w:rPr>
                                <w:rFonts w:cs="Sakkal Majalla"/>
                                <w:b/>
                                <w:bCs/>
                                <w:sz w:val="32"/>
                                <w:szCs w:val="32"/>
                                <w:lang w:bidi="ar-EG"/>
                              </w:rPr>
                            </w:pPr>
                            <w:r w:rsidRPr="00043272">
                              <w:rPr>
                                <w:rFonts w:cs="Sakkal Majalla" w:hint="cs"/>
                                <w:b/>
                                <w:bCs/>
                                <w:sz w:val="32"/>
                                <w:szCs w:val="32"/>
                                <w:rtl/>
                                <w:lang w:bidi="ar-JO"/>
                              </w:rPr>
                              <w:t>الذكاء الاصطناعي</w:t>
                            </w:r>
                          </w:p>
                          <w:p w14:paraId="666A4B69" w14:textId="77777777" w:rsidR="00C961FE" w:rsidRDefault="00C961FE" w:rsidP="00C961FE">
                            <w:pPr>
                              <w:tabs>
                                <w:tab w:val="num" w:pos="720"/>
                              </w:tabs>
                              <w:ind w:left="360"/>
                              <w:jc w:val="center"/>
                              <w:rPr>
                                <w:rFonts w:cs="Sakkal Majalla"/>
                                <w:b/>
                                <w:bCs/>
                                <w:sz w:val="32"/>
                                <w:szCs w:val="32"/>
                                <w:rtl/>
                              </w:rPr>
                            </w:pPr>
                          </w:p>
                          <w:p w14:paraId="16DBDCB4" w14:textId="77777777" w:rsidR="00C961FE" w:rsidRDefault="00C961FE" w:rsidP="00C961FE">
                            <w:pPr>
                              <w:tabs>
                                <w:tab w:val="num" w:pos="720"/>
                              </w:tabs>
                              <w:ind w:left="360"/>
                              <w:jc w:val="center"/>
                              <w:rPr>
                                <w:rFonts w:cs="Sakkal Majalla"/>
                                <w:b/>
                                <w:bCs/>
                                <w:sz w:val="32"/>
                                <w:szCs w:val="32"/>
                                <w:rtl/>
                              </w:rPr>
                            </w:pPr>
                          </w:p>
                          <w:p w14:paraId="0BAEABE7" w14:textId="77777777" w:rsidR="00C961FE" w:rsidRDefault="00C961FE" w:rsidP="00C961FE">
                            <w:pPr>
                              <w:tabs>
                                <w:tab w:val="num" w:pos="720"/>
                              </w:tabs>
                              <w:ind w:left="360"/>
                              <w:jc w:val="center"/>
                              <w:rPr>
                                <w:rFonts w:cs="Sakkal Majalla"/>
                                <w:b/>
                                <w:bCs/>
                                <w:sz w:val="32"/>
                                <w:szCs w:val="32"/>
                                <w:rtl/>
                              </w:rPr>
                            </w:pPr>
                          </w:p>
                          <w:p w14:paraId="47056D79" w14:textId="77777777" w:rsidR="00C961FE" w:rsidRPr="00043637" w:rsidRDefault="00C961FE" w:rsidP="00C961FE">
                            <w:pPr>
                              <w:tabs>
                                <w:tab w:val="num" w:pos="720"/>
                              </w:tabs>
                              <w:ind w:left="360"/>
                              <w:jc w:val="center"/>
                              <w:rPr>
                                <w:lang w:bidi="ar-EG"/>
                              </w:rPr>
                            </w:pPr>
                          </w:p>
                          <w:p w14:paraId="36458968"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41CD33"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5" o:spid="_x0000_s1026" type="#_x0000_t80" style="position:absolute;left:0;text-align:left;margin-left:289.4pt;margin-top:1.35pt;width:153.2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" fillcolor="#a8d08d" strokecolor="#70ad47" strokeweight="1pt">
                <v:fill color2="#70ad47" focus="50%" type="gradient"/>
                <v:shadow on="t" color="#375623" offset="1pt"/>
                <v:textbox>
                  <w:txbxContent>
                    <w:p w14:paraId="4FABEBEA" w14:textId="77777777" w:rsidR="00C961FE" w:rsidRDefault="00C961FE" w:rsidP="00C961FE">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118640A2" w14:textId="77777777" w:rsidR="00C961FE" w:rsidRPr="00385362" w:rsidRDefault="00C961FE" w:rsidP="00C961FE">
                      <w:pPr>
                        <w:spacing w:line="240" w:lineRule="auto"/>
                        <w:ind w:left="360"/>
                        <w:jc w:val="center"/>
                        <w:rPr>
                          <w:rFonts w:cs="Sakkal Majalla"/>
                          <w:b/>
                          <w:bCs/>
                          <w:sz w:val="32"/>
                          <w:szCs w:val="32"/>
                          <w:lang w:bidi="ar-EG"/>
                        </w:rPr>
                      </w:pPr>
                      <w:r w:rsidRPr="00043272">
                        <w:rPr>
                          <w:rFonts w:cs="Sakkal Majalla" w:hint="cs"/>
                          <w:b/>
                          <w:bCs/>
                          <w:sz w:val="32"/>
                          <w:szCs w:val="32"/>
                          <w:rtl/>
                          <w:lang w:bidi="ar-JO"/>
                        </w:rPr>
                        <w:t>الذكاء الاصطناعي</w:t>
                      </w:r>
                    </w:p>
                    <w:p w14:paraId="666A4B69" w14:textId="77777777" w:rsidR="00C961FE" w:rsidRDefault="00C961FE" w:rsidP="00C961FE">
                      <w:pPr>
                        <w:tabs>
                          <w:tab w:val="num" w:pos="720"/>
                        </w:tabs>
                        <w:ind w:left="360"/>
                        <w:jc w:val="center"/>
                        <w:rPr>
                          <w:rFonts w:cs="Sakkal Majalla"/>
                          <w:b/>
                          <w:bCs/>
                          <w:sz w:val="32"/>
                          <w:szCs w:val="32"/>
                          <w:rtl/>
                        </w:rPr>
                      </w:pPr>
                    </w:p>
                    <w:p w14:paraId="16DBDCB4" w14:textId="77777777" w:rsidR="00C961FE" w:rsidRDefault="00C961FE" w:rsidP="00C961FE">
                      <w:pPr>
                        <w:tabs>
                          <w:tab w:val="num" w:pos="720"/>
                        </w:tabs>
                        <w:ind w:left="360"/>
                        <w:jc w:val="center"/>
                        <w:rPr>
                          <w:rFonts w:cs="Sakkal Majalla"/>
                          <w:b/>
                          <w:bCs/>
                          <w:sz w:val="32"/>
                          <w:szCs w:val="32"/>
                          <w:rtl/>
                        </w:rPr>
                      </w:pPr>
                    </w:p>
                    <w:p w14:paraId="0BAEABE7" w14:textId="77777777" w:rsidR="00C961FE" w:rsidRDefault="00C961FE" w:rsidP="00C961FE">
                      <w:pPr>
                        <w:tabs>
                          <w:tab w:val="num" w:pos="720"/>
                        </w:tabs>
                        <w:ind w:left="360"/>
                        <w:jc w:val="center"/>
                        <w:rPr>
                          <w:rFonts w:cs="Sakkal Majalla"/>
                          <w:b/>
                          <w:bCs/>
                          <w:sz w:val="32"/>
                          <w:szCs w:val="32"/>
                          <w:rtl/>
                        </w:rPr>
                      </w:pPr>
                    </w:p>
                    <w:p w14:paraId="47056D79" w14:textId="77777777" w:rsidR="00C961FE" w:rsidRPr="00043637" w:rsidRDefault="00C961FE" w:rsidP="00C961FE">
                      <w:pPr>
                        <w:tabs>
                          <w:tab w:val="num" w:pos="720"/>
                        </w:tabs>
                        <w:ind w:left="360"/>
                        <w:jc w:val="center"/>
                        <w:rPr>
                          <w:lang w:bidi="ar-EG"/>
                        </w:rPr>
                      </w:pPr>
                    </w:p>
                    <w:p w14:paraId="36458968" w14:textId="77777777" w:rsidR="00C961FE" w:rsidRDefault="00C961FE" w:rsidP="00C961FE"/>
                  </w:txbxContent>
                </v:textbox>
              </v:shape>
            </w:pict>
          </mc:Fallback>
        </mc:AlternateContent>
      </w:r>
      <w:r w:rsidRPr="00397A68">
        <w:rPr>
          <w:rFonts w:ascii="Calibri" w:eastAsia="Calibri" w:hAnsi="Calibri" w:cs="Arial"/>
          <w:noProof/>
          <w:rtl/>
        </w:rPr>
        <mc:AlternateContent>
          <mc:Choice Requires="wps">
            <w:drawing>
              <wp:anchor distT="0" distB="0" distL="114300" distR="114300" simplePos="0" relativeHeight="251660288" behindDoc="0" locked="0" layoutInCell="1" allowOverlap="1" wp14:anchorId="444A3C1D" wp14:editId="6EF1051D">
                <wp:simplePos x="0" y="0"/>
                <wp:positionH relativeFrom="column">
                  <wp:posOffset>10160</wp:posOffset>
                </wp:positionH>
                <wp:positionV relativeFrom="paragraph">
                  <wp:posOffset>18415</wp:posOffset>
                </wp:positionV>
                <wp:extent cx="2247265" cy="1366520"/>
                <wp:effectExtent l="6350" t="12700" r="13335" b="30480"/>
                <wp:wrapNone/>
                <wp:docPr id="1238555069" name="وسيلة الشرح: سهم لأسف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gradFill rotWithShape="0">
                          <a:gsLst>
                            <a:gs pos="0">
                              <a:srgbClr val="A8D08D"/>
                            </a:gs>
                            <a:gs pos="50000">
                              <a:srgbClr val="70AD47"/>
                            </a:gs>
                            <a:gs pos="100000">
                              <a:srgbClr val="A8D08D"/>
                            </a:gs>
                          </a:gsLst>
                          <a:lin ang="5400000" scaled="1"/>
                        </a:gradFill>
                        <a:ln w="12700">
                          <a:solidFill>
                            <a:srgbClr val="70AD47"/>
                          </a:solidFill>
                          <a:miter lim="800000"/>
                          <a:headEnd/>
                          <a:tailEnd/>
                        </a:ln>
                        <a:effectLst>
                          <a:outerShdw dist="28398" dir="3806097" algn="ctr" rotWithShape="0">
                            <a:srgbClr val="375623"/>
                          </a:outerShdw>
                        </a:effectLst>
                      </wps:spPr>
                      <wps:txbx>
                        <w:txbxContent>
                          <w:p w14:paraId="57B61DAA" w14:textId="77777777" w:rsidR="00C961FE" w:rsidRDefault="00C961FE" w:rsidP="00C961FE">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09CE4C5" w14:textId="77777777" w:rsidR="00C961FE" w:rsidRPr="00385362" w:rsidRDefault="00C961FE" w:rsidP="00C961FE">
                            <w:pPr>
                              <w:spacing w:line="240" w:lineRule="auto"/>
                              <w:jc w:val="center"/>
                              <w:rPr>
                                <w:rFonts w:cs="Sakkal Majalla"/>
                                <w:b/>
                                <w:bCs/>
                                <w:sz w:val="32"/>
                                <w:szCs w:val="32"/>
                                <w:lang w:bidi="ar-EG"/>
                              </w:rPr>
                            </w:pPr>
                            <w:r>
                              <w:rPr>
                                <w:rFonts w:cs="Sakkal Majalla" w:hint="cs"/>
                                <w:b/>
                                <w:bCs/>
                                <w:sz w:val="32"/>
                                <w:szCs w:val="32"/>
                                <w:rtl/>
                                <w:lang w:bidi="ar-JO"/>
                              </w:rPr>
                              <w:t xml:space="preserve">الرشاقة التنظيمية </w:t>
                            </w:r>
                          </w:p>
                          <w:p w14:paraId="1E00FD29" w14:textId="77777777" w:rsidR="00C961FE" w:rsidRDefault="00C961FE" w:rsidP="00C961FE">
                            <w:pPr>
                              <w:tabs>
                                <w:tab w:val="num" w:pos="720"/>
                              </w:tabs>
                              <w:ind w:left="360"/>
                              <w:jc w:val="center"/>
                              <w:rPr>
                                <w:rFonts w:cs="Sakkal Majalla"/>
                                <w:b/>
                                <w:bCs/>
                                <w:sz w:val="32"/>
                                <w:szCs w:val="32"/>
                                <w:rtl/>
                              </w:rPr>
                            </w:pPr>
                          </w:p>
                          <w:p w14:paraId="26FCCC17" w14:textId="77777777" w:rsidR="00C961FE" w:rsidRPr="00043637" w:rsidRDefault="00C961FE" w:rsidP="00C961FE">
                            <w:pPr>
                              <w:tabs>
                                <w:tab w:val="num" w:pos="720"/>
                              </w:tabs>
                              <w:ind w:left="360"/>
                              <w:jc w:val="center"/>
                              <w:rPr>
                                <w:rtl/>
                              </w:rPr>
                            </w:pPr>
                          </w:p>
                          <w:p w14:paraId="4B2E4431"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A3C1D" id="وسيلة الشرح: سهم لأسفل 16" o:spid="_x0000_s1027" type="#_x0000_t80" style="position:absolute;left:0;text-align:left;margin-left:.8pt;margin-top:1.45pt;width:176.95pt;height:10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" fillcolor="#a8d08d" strokecolor="#70ad47" strokeweight="1pt">
                <v:fill color2="#70ad47" focus="50%" type="gradient"/>
                <v:shadow on="t" color="#375623" offset="1pt"/>
                <v:textbox>
                  <w:txbxContent>
                    <w:p w14:paraId="57B61DAA" w14:textId="77777777" w:rsidR="00C961FE" w:rsidRDefault="00C961FE" w:rsidP="00C961FE">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09CE4C5" w14:textId="77777777" w:rsidR="00C961FE" w:rsidRPr="00385362" w:rsidRDefault="00C961FE" w:rsidP="00C961FE">
                      <w:pPr>
                        <w:spacing w:line="240" w:lineRule="auto"/>
                        <w:jc w:val="center"/>
                        <w:rPr>
                          <w:rFonts w:cs="Sakkal Majalla"/>
                          <w:b/>
                          <w:bCs/>
                          <w:sz w:val="32"/>
                          <w:szCs w:val="32"/>
                          <w:lang w:bidi="ar-EG"/>
                        </w:rPr>
                      </w:pPr>
                      <w:r>
                        <w:rPr>
                          <w:rFonts w:cs="Sakkal Majalla" w:hint="cs"/>
                          <w:b/>
                          <w:bCs/>
                          <w:sz w:val="32"/>
                          <w:szCs w:val="32"/>
                          <w:rtl/>
                          <w:lang w:bidi="ar-JO"/>
                        </w:rPr>
                        <w:t xml:space="preserve">الرشاقة التنظيمية </w:t>
                      </w:r>
                    </w:p>
                    <w:p w14:paraId="1E00FD29" w14:textId="77777777" w:rsidR="00C961FE" w:rsidRDefault="00C961FE" w:rsidP="00C961FE">
                      <w:pPr>
                        <w:tabs>
                          <w:tab w:val="num" w:pos="720"/>
                        </w:tabs>
                        <w:ind w:left="360"/>
                        <w:jc w:val="center"/>
                        <w:rPr>
                          <w:rFonts w:cs="Sakkal Majalla"/>
                          <w:b/>
                          <w:bCs/>
                          <w:sz w:val="32"/>
                          <w:szCs w:val="32"/>
                          <w:rtl/>
                        </w:rPr>
                      </w:pPr>
                    </w:p>
                    <w:p w14:paraId="26FCCC17" w14:textId="77777777" w:rsidR="00C961FE" w:rsidRPr="00043637" w:rsidRDefault="00C961FE" w:rsidP="00C961FE">
                      <w:pPr>
                        <w:tabs>
                          <w:tab w:val="num" w:pos="720"/>
                        </w:tabs>
                        <w:ind w:left="360"/>
                        <w:jc w:val="center"/>
                        <w:rPr>
                          <w:rtl/>
                        </w:rPr>
                      </w:pPr>
                    </w:p>
                    <w:p w14:paraId="4B2E4431" w14:textId="77777777" w:rsidR="00C961FE" w:rsidRDefault="00C961FE" w:rsidP="00C961FE"/>
                  </w:txbxContent>
                </v:textbox>
              </v:shape>
            </w:pict>
          </mc:Fallback>
        </mc:AlternateContent>
      </w:r>
      <w:r w:rsidRPr="00397A68">
        <w:rPr>
          <w:rFonts w:ascii="Sakkal Majalla" w:eastAsia="Calibri" w:hAnsi="Sakkal Majalla" w:cs="Sakkal Majalla" w:hint="cs"/>
          <w:b/>
          <w:bCs/>
          <w:sz w:val="28"/>
          <w:szCs w:val="28"/>
          <w:rtl/>
        </w:rPr>
        <w:t xml:space="preserve"> </w:t>
      </w:r>
    </w:p>
    <w:p w14:paraId="4DC49068"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08E4BF2D"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4A86C936"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2FE1E85F"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089C507E"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6FC8AC4A"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00868DC5"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6432" behindDoc="0" locked="0" layoutInCell="1" allowOverlap="1" wp14:anchorId="2F5E2EE9" wp14:editId="4B3A6068">
                <wp:simplePos x="0" y="0"/>
                <wp:positionH relativeFrom="column">
                  <wp:posOffset>101600</wp:posOffset>
                </wp:positionH>
                <wp:positionV relativeFrom="paragraph">
                  <wp:posOffset>151765</wp:posOffset>
                </wp:positionV>
                <wp:extent cx="1422400" cy="525780"/>
                <wp:effectExtent l="0" t="0" r="44450" b="64770"/>
                <wp:wrapNone/>
                <wp:docPr id="1590916762" name="مستطيل: زوايا مستديرة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0" cy="52578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5C5585A1" w14:textId="77777777" w:rsidR="00C961FE" w:rsidRPr="008A033E" w:rsidRDefault="00C961FE" w:rsidP="00C961FE">
                            <w:pPr>
                              <w:bidi/>
                              <w:jc w:val="center"/>
                              <w:rPr>
                                <w:rFonts w:cs="Sakkal Majalla"/>
                                <w:b/>
                                <w:bCs/>
                                <w:sz w:val="24"/>
                                <w:szCs w:val="24"/>
                              </w:rPr>
                            </w:pPr>
                            <w:r w:rsidRPr="00292A1D">
                              <w:rPr>
                                <w:rFonts w:cs="Sakkal Majalla" w:hint="cs"/>
                                <w:b/>
                                <w:bCs/>
                                <w:szCs w:val="28"/>
                                <w:rtl/>
                              </w:rPr>
                              <w:t>الحساسية</w:t>
                            </w:r>
                          </w:p>
                          <w:p w14:paraId="57F45B36" w14:textId="77777777" w:rsidR="00C961FE" w:rsidRPr="00E83A7B" w:rsidRDefault="00C961FE" w:rsidP="00C961FE">
                            <w:pPr>
                              <w:tabs>
                                <w:tab w:val="num" w:pos="720"/>
                              </w:tabs>
                              <w:ind w:left="360"/>
                            </w:pPr>
                            <w:r w:rsidRPr="00E83A7B">
                              <w:rPr>
                                <w:rFonts w:cs="Sakkal Majalla"/>
                                <w:b/>
                                <w:bCs/>
                                <w:sz w:val="32"/>
                                <w:szCs w:val="32"/>
                                <w:rtl/>
                              </w:rPr>
                              <w:t xml:space="preserve"> </w:t>
                            </w:r>
                          </w:p>
                          <w:p w14:paraId="545C0BC5"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5E2EE9" id="مستطيل: زوايا مستديرة 12" o:spid="_x0000_s1028" style="position:absolute;left:0;text-align:left;margin-left:8pt;margin-top:11.95pt;width:112pt;height:4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" strokecolor="#a8d08d" strokeweight="1pt">
                <v:fill color2="#c5e0b3" focus="100%" type="gradient"/>
                <v:shadow on="t" color="#375623" opacity=".5" offset="1pt"/>
                <v:textbox>
                  <w:txbxContent>
                    <w:p w14:paraId="5C5585A1" w14:textId="77777777" w:rsidR="00C961FE" w:rsidRPr="008A033E" w:rsidRDefault="00C961FE" w:rsidP="00C961FE">
                      <w:pPr>
                        <w:bidi/>
                        <w:jc w:val="center"/>
                        <w:rPr>
                          <w:rFonts w:cs="Sakkal Majalla"/>
                          <w:b/>
                          <w:bCs/>
                          <w:sz w:val="24"/>
                          <w:szCs w:val="24"/>
                        </w:rPr>
                      </w:pPr>
                      <w:r w:rsidRPr="00292A1D">
                        <w:rPr>
                          <w:rFonts w:cs="Sakkal Majalla" w:hint="cs"/>
                          <w:b/>
                          <w:bCs/>
                          <w:szCs w:val="28"/>
                          <w:rtl/>
                        </w:rPr>
                        <w:t>الحساسية</w:t>
                      </w:r>
                    </w:p>
                    <w:p w14:paraId="57F45B36" w14:textId="77777777" w:rsidR="00C961FE" w:rsidRPr="00E83A7B" w:rsidRDefault="00C961FE" w:rsidP="00C961FE">
                      <w:pPr>
                        <w:tabs>
                          <w:tab w:val="num" w:pos="720"/>
                        </w:tabs>
                        <w:ind w:left="360"/>
                      </w:pPr>
                      <w:r w:rsidRPr="00E83A7B">
                        <w:rPr>
                          <w:rFonts w:cs="Sakkal Majalla"/>
                          <w:b/>
                          <w:bCs/>
                          <w:sz w:val="32"/>
                          <w:szCs w:val="32"/>
                          <w:rtl/>
                        </w:rPr>
                        <w:t xml:space="preserve"> </w:t>
                      </w:r>
                    </w:p>
                    <w:p w14:paraId="545C0BC5" w14:textId="77777777" w:rsidR="00C961FE" w:rsidRDefault="00C961FE" w:rsidP="00C961FE"/>
                  </w:txbxContent>
                </v:textbox>
              </v:roundrect>
            </w:pict>
          </mc:Fallback>
        </mc:AlternateContent>
      </w:r>
      <w:r w:rsidRPr="00397A68">
        <w:rPr>
          <w:rFonts w:ascii="Calibri" w:eastAsia="Calibri" w:hAnsi="Calibri" w:cs="Arial"/>
          <w:noProof/>
          <w:rtl/>
        </w:rPr>
        <mc:AlternateContent>
          <mc:Choice Requires="wps">
            <w:drawing>
              <wp:anchor distT="0" distB="0" distL="114300" distR="114300" simplePos="0" relativeHeight="251662336" behindDoc="0" locked="0" layoutInCell="1" allowOverlap="1" wp14:anchorId="199165BA" wp14:editId="79F85247">
                <wp:simplePos x="0" y="0"/>
                <wp:positionH relativeFrom="column">
                  <wp:posOffset>9525</wp:posOffset>
                </wp:positionH>
                <wp:positionV relativeFrom="paragraph">
                  <wp:posOffset>10160</wp:posOffset>
                </wp:positionV>
                <wp:extent cx="1628775" cy="2980690"/>
                <wp:effectExtent l="0" t="0" r="47625" b="48260"/>
                <wp:wrapNone/>
                <wp:docPr id="121735158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298069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DE05A" id="مستطيل 11" o:spid="_x0000_s1026" style="position:absolute;left:0;text-align:left;margin-left:.75pt;margin-top:.8pt;width:128.25pt;height:23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" strokecolor="#ffd966" strokeweight="1pt">
                <v:fill color2="#ffe599" focus="100%" type="gradient"/>
                <v:shadow on="t" color="#7f5f00" opacity=".5" offset="1pt"/>
              </v:rect>
            </w:pict>
          </mc:Fallback>
        </mc:AlternateContent>
      </w:r>
      <w:r w:rsidRPr="00397A68">
        <w:rPr>
          <w:rFonts w:ascii="Calibri" w:eastAsia="Calibri" w:hAnsi="Calibri" w:cs="Arial"/>
          <w:noProof/>
          <w:rtl/>
        </w:rPr>
        <mc:AlternateContent>
          <mc:Choice Requires="wps">
            <w:drawing>
              <wp:anchor distT="0" distB="0" distL="114300" distR="114300" simplePos="0" relativeHeight="251664384" behindDoc="0" locked="0" layoutInCell="1" allowOverlap="1" wp14:anchorId="46797976" wp14:editId="3D356D86">
                <wp:simplePos x="0" y="0"/>
                <wp:positionH relativeFrom="column">
                  <wp:posOffset>4219575</wp:posOffset>
                </wp:positionH>
                <wp:positionV relativeFrom="paragraph">
                  <wp:posOffset>181610</wp:posOffset>
                </wp:positionV>
                <wp:extent cx="1379855" cy="476885"/>
                <wp:effectExtent l="0" t="0" r="29845" b="56515"/>
                <wp:wrapNone/>
                <wp:docPr id="240139460" name="مستطيل: زوايا مستديرة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2A3ABF3B" w14:textId="77777777" w:rsidR="00C961FE" w:rsidRPr="006F447C" w:rsidRDefault="00C961FE" w:rsidP="00C961FE">
                            <w:pPr>
                              <w:bidi/>
                              <w:ind w:left="360"/>
                              <w:jc w:val="center"/>
                              <w:rPr>
                                <w:rFonts w:cs="Sakkal Majalla"/>
                                <w:b/>
                                <w:bCs/>
                                <w:sz w:val="32"/>
                                <w:szCs w:val="32"/>
                              </w:rPr>
                            </w:pPr>
                            <w:r w:rsidRPr="00292A1D">
                              <w:rPr>
                                <w:rFonts w:cs="Sakkal Majalla" w:hint="cs"/>
                                <w:b/>
                                <w:bCs/>
                                <w:sz w:val="32"/>
                                <w:szCs w:val="32"/>
                                <w:rtl/>
                              </w:rPr>
                              <w:t>الأنظمة</w:t>
                            </w:r>
                            <w:r w:rsidRPr="00292A1D">
                              <w:rPr>
                                <w:rFonts w:cs="Sakkal Majalla"/>
                                <w:b/>
                                <w:bCs/>
                                <w:sz w:val="32"/>
                                <w:szCs w:val="32"/>
                                <w:rtl/>
                              </w:rPr>
                              <w:t xml:space="preserve"> الخبيرة</w:t>
                            </w:r>
                          </w:p>
                          <w:p w14:paraId="2AC6F481" w14:textId="77777777" w:rsidR="00C961FE" w:rsidRPr="009450BA" w:rsidRDefault="00C961FE" w:rsidP="00C961FE">
                            <w:pPr>
                              <w:ind w:left="360"/>
                              <w:rPr>
                                <w:rFonts w:cs="Sakkal Majalla"/>
                                <w:b/>
                                <w:bCs/>
                              </w:rPr>
                            </w:pPr>
                          </w:p>
                          <w:p w14:paraId="2D9EC9F0"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797976" id="مستطيل: زوايا مستديرة 13" o:spid="_x0000_s1029" style="position:absolute;left:0;text-align:left;margin-left:332.25pt;margin-top:14.3pt;width:108.65pt;height:3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" strokecolor="#a8d08d" strokeweight="1pt">
                <v:fill color2="#c5e0b3" focus="100%" type="gradient"/>
                <v:shadow on="t" color="#375623" opacity=".5" offset="1pt"/>
                <v:textbox>
                  <w:txbxContent>
                    <w:p w14:paraId="2A3ABF3B" w14:textId="77777777" w:rsidR="00C961FE" w:rsidRPr="006F447C" w:rsidRDefault="00C961FE" w:rsidP="00C961FE">
                      <w:pPr>
                        <w:bidi/>
                        <w:ind w:left="360"/>
                        <w:jc w:val="center"/>
                        <w:rPr>
                          <w:rFonts w:cs="Sakkal Majalla"/>
                          <w:b/>
                          <w:bCs/>
                          <w:sz w:val="32"/>
                          <w:szCs w:val="32"/>
                        </w:rPr>
                      </w:pPr>
                      <w:r w:rsidRPr="00292A1D">
                        <w:rPr>
                          <w:rFonts w:cs="Sakkal Majalla" w:hint="cs"/>
                          <w:b/>
                          <w:bCs/>
                          <w:sz w:val="32"/>
                          <w:szCs w:val="32"/>
                          <w:rtl/>
                        </w:rPr>
                        <w:t>الأنظمة</w:t>
                      </w:r>
                      <w:r w:rsidRPr="00292A1D">
                        <w:rPr>
                          <w:rFonts w:cs="Sakkal Majalla"/>
                          <w:b/>
                          <w:bCs/>
                          <w:sz w:val="32"/>
                          <w:szCs w:val="32"/>
                          <w:rtl/>
                        </w:rPr>
                        <w:t xml:space="preserve"> الخبيرة</w:t>
                      </w:r>
                    </w:p>
                    <w:p w14:paraId="2AC6F481" w14:textId="77777777" w:rsidR="00C961FE" w:rsidRPr="009450BA" w:rsidRDefault="00C961FE" w:rsidP="00C961FE">
                      <w:pPr>
                        <w:ind w:left="360"/>
                        <w:rPr>
                          <w:rFonts w:cs="Sakkal Majalla"/>
                          <w:b/>
                          <w:bCs/>
                        </w:rPr>
                      </w:pPr>
                    </w:p>
                    <w:p w14:paraId="2D9EC9F0" w14:textId="77777777" w:rsidR="00C961FE" w:rsidRDefault="00C961FE" w:rsidP="00C961FE"/>
                  </w:txbxContent>
                </v:textbox>
              </v:roundrect>
            </w:pict>
          </mc:Fallback>
        </mc:AlternateContent>
      </w:r>
      <w:r w:rsidRPr="00397A68">
        <w:rPr>
          <w:rFonts w:ascii="Calibri" w:eastAsia="Calibri" w:hAnsi="Calibri" w:cs="Arial"/>
          <w:noProof/>
          <w:rtl/>
        </w:rPr>
        <mc:AlternateContent>
          <mc:Choice Requires="wps">
            <w:drawing>
              <wp:anchor distT="0" distB="0" distL="114300" distR="114300" simplePos="0" relativeHeight="251661312" behindDoc="0" locked="0" layoutInCell="1" allowOverlap="1" wp14:anchorId="45B7765C" wp14:editId="2A44889B">
                <wp:simplePos x="0" y="0"/>
                <wp:positionH relativeFrom="column">
                  <wp:posOffset>4048125</wp:posOffset>
                </wp:positionH>
                <wp:positionV relativeFrom="paragraph">
                  <wp:posOffset>20320</wp:posOffset>
                </wp:positionV>
                <wp:extent cx="1752600" cy="2656840"/>
                <wp:effectExtent l="0" t="0" r="38100" b="48260"/>
                <wp:wrapNone/>
                <wp:docPr id="814775210"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65684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wps:spPr>
                      <wps:txbx>
                        <w:txbxContent>
                          <w:p w14:paraId="3B347AFF" w14:textId="77777777" w:rsidR="00C961FE" w:rsidRDefault="00C961FE" w:rsidP="00C961FE">
                            <w:pPr>
                              <w:rPr>
                                <w:rFonts w:cs="Arial"/>
                                <w:noProof/>
                                <w:rtl/>
                              </w:rPr>
                            </w:pPr>
                          </w:p>
                          <w:p w14:paraId="675F5164" w14:textId="77777777" w:rsidR="00C961FE" w:rsidRDefault="00C961FE" w:rsidP="00C961FE">
                            <w:pPr>
                              <w:rPr>
                                <w:rFonts w:cs="Arial"/>
                                <w:noProof/>
                                <w:rtl/>
                              </w:rPr>
                            </w:pPr>
                          </w:p>
                          <w:p w14:paraId="4EC2517A" w14:textId="77777777" w:rsidR="00C961FE" w:rsidRDefault="00C961FE" w:rsidP="00C961FE">
                            <w:pPr>
                              <w:rPr>
                                <w:rFonts w:cs="Arial"/>
                                <w:noProof/>
                                <w:rtl/>
                              </w:rPr>
                            </w:pPr>
                          </w:p>
                          <w:p w14:paraId="0FBCA198" w14:textId="77777777" w:rsidR="00C961FE" w:rsidRDefault="00C961FE" w:rsidP="00C961FE">
                            <w:pPr>
                              <w:rPr>
                                <w:rFonts w:cs="Arial"/>
                                <w:noProof/>
                                <w:rtl/>
                              </w:rPr>
                            </w:pPr>
                          </w:p>
                          <w:p w14:paraId="529009C0"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7765C" id="مستطيل 14" o:spid="_x0000_s1030" style="position:absolute;left:0;text-align:left;margin-left:318.75pt;margin-top:1.6pt;width:138pt;height:20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" strokecolor="#ffd966" strokeweight="1pt">
                <v:fill color2="#ffe599" focus="100%" type="gradient"/>
                <v:shadow on="t" color="#7f5f00" opacity=".5" offset="1pt"/>
                <v:textbox>
                  <w:txbxContent>
                    <w:p w14:paraId="3B347AFF" w14:textId="77777777" w:rsidR="00C961FE" w:rsidRDefault="00C961FE" w:rsidP="00C961FE">
                      <w:pPr>
                        <w:rPr>
                          <w:rFonts w:cs="Arial"/>
                          <w:noProof/>
                          <w:rtl/>
                        </w:rPr>
                      </w:pPr>
                    </w:p>
                    <w:p w14:paraId="675F5164" w14:textId="77777777" w:rsidR="00C961FE" w:rsidRDefault="00C961FE" w:rsidP="00C961FE">
                      <w:pPr>
                        <w:rPr>
                          <w:rFonts w:cs="Arial"/>
                          <w:noProof/>
                          <w:rtl/>
                        </w:rPr>
                      </w:pPr>
                    </w:p>
                    <w:p w14:paraId="4EC2517A" w14:textId="77777777" w:rsidR="00C961FE" w:rsidRDefault="00C961FE" w:rsidP="00C961FE">
                      <w:pPr>
                        <w:rPr>
                          <w:rFonts w:cs="Arial"/>
                          <w:noProof/>
                          <w:rtl/>
                        </w:rPr>
                      </w:pPr>
                    </w:p>
                    <w:p w14:paraId="0FBCA198" w14:textId="77777777" w:rsidR="00C961FE" w:rsidRDefault="00C961FE" w:rsidP="00C961FE">
                      <w:pPr>
                        <w:rPr>
                          <w:rFonts w:cs="Arial"/>
                          <w:noProof/>
                          <w:rtl/>
                        </w:rPr>
                      </w:pPr>
                    </w:p>
                    <w:p w14:paraId="529009C0" w14:textId="77777777" w:rsidR="00C961FE" w:rsidRDefault="00C961FE" w:rsidP="00C961FE"/>
                  </w:txbxContent>
                </v:textbox>
              </v:rect>
            </w:pict>
          </mc:Fallback>
        </mc:AlternateContent>
      </w:r>
    </w:p>
    <w:p w14:paraId="44F96DD9"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80768" behindDoc="0" locked="0" layoutInCell="1" allowOverlap="1" wp14:anchorId="22396C57" wp14:editId="0FFE0AC4">
                <wp:simplePos x="0" y="0"/>
                <wp:positionH relativeFrom="column">
                  <wp:posOffset>-561975</wp:posOffset>
                </wp:positionH>
                <wp:positionV relativeFrom="paragraph">
                  <wp:posOffset>149860</wp:posOffset>
                </wp:positionV>
                <wp:extent cx="552450" cy="0"/>
                <wp:effectExtent l="0" t="76200" r="19050" b="95250"/>
                <wp:wrapNone/>
                <wp:docPr id="251077414" name="رابط كسهم مستقيم 11"/>
                <wp:cNvGraphicFramePr/>
                <a:graphic xmlns:a="http://schemas.openxmlformats.org/drawingml/2006/main">
                  <a:graphicData uri="http://schemas.microsoft.com/office/word/2010/wordprocessingShape">
                    <wps:wsp>
                      <wps:cNvCnPr/>
                      <wps:spPr>
                        <a:xfrm>
                          <a:off x="0" y="0"/>
                          <a:ext cx="552450"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type w14:anchorId="2D2D3527" id="_x0000_t32" coordsize="21600,21600" o:spt="32" o:oned="t" path="m,l21600,21600e" filled="f">
                <v:path arrowok="t" fillok="f" o:connecttype="none"/>
                <o:lock v:ext="edit" shapetype="t"/>
              </v:shapetype>
              <v:shape id="رابط كسهم مستقيم 11" o:spid="_x0000_s1026" type="#_x0000_t32" style="position:absolute;left:0;text-align:left;margin-left:-44.25pt;margin-top:11.8pt;width:43.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">
                <v:stroke endarrow="block"/>
              </v:shape>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679744" behindDoc="0" locked="0" layoutInCell="1" allowOverlap="1" wp14:anchorId="1FEFCDC8" wp14:editId="4DB63D8F">
                <wp:simplePos x="0" y="0"/>
                <wp:positionH relativeFrom="column">
                  <wp:posOffset>-571500</wp:posOffset>
                </wp:positionH>
                <wp:positionV relativeFrom="paragraph">
                  <wp:posOffset>111760</wp:posOffset>
                </wp:positionV>
                <wp:extent cx="19050" cy="3238500"/>
                <wp:effectExtent l="0" t="0" r="19050" b="19050"/>
                <wp:wrapNone/>
                <wp:docPr id="289317753" name="رابط مستقيم 10"/>
                <wp:cNvGraphicFramePr/>
                <a:graphic xmlns:a="http://schemas.openxmlformats.org/drawingml/2006/main">
                  <a:graphicData uri="http://schemas.microsoft.com/office/word/2010/wordprocessingShape">
                    <wps:wsp>
                      <wps:cNvCnPr/>
                      <wps:spPr>
                        <a:xfrm flipV="1">
                          <a:off x="0" y="0"/>
                          <a:ext cx="19050" cy="32385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452253C" id="رابط مستقيم 10" o:spid="_x0000_s1026" style="position:absolute;left:0;text-align:left;flip:y;z-index:251679744;visibility:visible;mso-wrap-style:square;mso-wrap-distance-left:9pt;mso-wrap-distance-top:0;mso-wrap-distance-right:9pt;mso-wrap-distance-bottom:0;mso-position-horizontal:absolute;mso-position-horizontal-relative:text;mso-position-vertical:absolute;mso-position-vertical-relative:text" from="-45pt,8.8pt" to="-43.5pt,2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"/>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672576" behindDoc="0" locked="0" layoutInCell="1" allowOverlap="1" wp14:anchorId="636470DD" wp14:editId="1F4AA6ED">
                <wp:simplePos x="0" y="0"/>
                <wp:positionH relativeFrom="column">
                  <wp:posOffset>3409950</wp:posOffset>
                </wp:positionH>
                <wp:positionV relativeFrom="paragraph">
                  <wp:posOffset>197485</wp:posOffset>
                </wp:positionV>
                <wp:extent cx="9525" cy="1771650"/>
                <wp:effectExtent l="0" t="0" r="28575" b="19050"/>
                <wp:wrapNone/>
                <wp:docPr id="1148436911" name="رابط مستقيم 1"/>
                <wp:cNvGraphicFramePr/>
                <a:graphic xmlns:a="http://schemas.openxmlformats.org/drawingml/2006/main">
                  <a:graphicData uri="http://schemas.microsoft.com/office/word/2010/wordprocessingShape">
                    <wps:wsp>
                      <wps:cNvCnPr/>
                      <wps:spPr>
                        <a:xfrm flipH="1">
                          <a:off x="0" y="0"/>
                          <a:ext cx="9525" cy="17716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D64E0D4" id="رابط مستقيم 1" o:spid="_x0000_s1026" style="position:absolute;left:0;text-align:lef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5pt,15.55pt" to="269.25pt,1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"/>
            </w:pict>
          </mc:Fallback>
        </mc:AlternateContent>
      </w:r>
    </w:p>
    <w:p w14:paraId="2FF7E8EA"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3600" behindDoc="0" locked="0" layoutInCell="1" allowOverlap="1" wp14:anchorId="0DF2A75F" wp14:editId="310B8FC0">
                <wp:simplePos x="0" y="0"/>
                <wp:positionH relativeFrom="column">
                  <wp:posOffset>3448050</wp:posOffset>
                </wp:positionH>
                <wp:positionV relativeFrom="paragraph">
                  <wp:posOffset>13335</wp:posOffset>
                </wp:positionV>
                <wp:extent cx="571500" cy="0"/>
                <wp:effectExtent l="0" t="0" r="0" b="0"/>
                <wp:wrapNone/>
                <wp:docPr id="1237750576" name="رابط مستقيم 2"/>
                <wp:cNvGraphicFramePr/>
                <a:graphic xmlns:a="http://schemas.openxmlformats.org/drawingml/2006/main">
                  <a:graphicData uri="http://schemas.microsoft.com/office/word/2010/wordprocessingShape">
                    <wps:wsp>
                      <wps:cNvCnPr/>
                      <wps:spPr>
                        <a:xfrm>
                          <a:off x="0" y="0"/>
                          <a:ext cx="5715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BAC2B08" id="رابط مستقيم 2"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1.05pt" to="31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"/>
            </w:pict>
          </mc:Fallback>
        </mc:AlternateContent>
      </w:r>
    </w:p>
    <w:p w14:paraId="54AF1819"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3360" behindDoc="0" locked="0" layoutInCell="1" allowOverlap="1" wp14:anchorId="239680FC" wp14:editId="5FDEFAEB">
                <wp:simplePos x="0" y="0"/>
                <wp:positionH relativeFrom="column">
                  <wp:posOffset>4190365</wp:posOffset>
                </wp:positionH>
                <wp:positionV relativeFrom="paragraph">
                  <wp:posOffset>83185</wp:posOffset>
                </wp:positionV>
                <wp:extent cx="1426845" cy="476885"/>
                <wp:effectExtent l="0" t="0" r="40005" b="56515"/>
                <wp:wrapNone/>
                <wp:docPr id="2045689436"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0AD42149" w14:textId="77777777" w:rsidR="00C961FE" w:rsidRPr="006F447C" w:rsidRDefault="00C961FE" w:rsidP="00C961FE">
                            <w:pPr>
                              <w:bidi/>
                              <w:jc w:val="center"/>
                              <w:rPr>
                                <w:rFonts w:cs="Sakkal Majalla"/>
                                <w:b/>
                                <w:bCs/>
                                <w:sz w:val="32"/>
                                <w:szCs w:val="32"/>
                              </w:rPr>
                            </w:pPr>
                            <w:r w:rsidRPr="00292A1D">
                              <w:rPr>
                                <w:rFonts w:cs="Sakkal Majalla"/>
                                <w:b/>
                                <w:bCs/>
                                <w:sz w:val="32"/>
                                <w:szCs w:val="32"/>
                                <w:rtl/>
                              </w:rPr>
                              <w:t>الشبكة العصبية</w:t>
                            </w:r>
                          </w:p>
                          <w:p w14:paraId="070DA319" w14:textId="77777777" w:rsidR="00C961FE" w:rsidRPr="009450BA" w:rsidRDefault="00C961FE" w:rsidP="00C961FE">
                            <w:pPr>
                              <w:ind w:left="360"/>
                              <w:rPr>
                                <w:rFonts w:cs="Sakkal Majalla"/>
                                <w:b/>
                                <w:bCs/>
                              </w:rPr>
                            </w:pPr>
                          </w:p>
                          <w:p w14:paraId="3136A4B0"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9680FC" id="مستطيل: زوايا مستديرة 10" o:spid="_x0000_s1031" style="position:absolute;left:0;text-align:left;margin-left:329.95pt;margin-top:6.55pt;width:112.35pt;height:3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" strokecolor="#a8d08d" strokeweight="1pt">
                <v:fill color2="#c5e0b3" focus="100%" type="gradient"/>
                <v:shadow on="t" color="#375623" opacity=".5" offset="1pt"/>
                <v:textbox>
                  <w:txbxContent>
                    <w:p w14:paraId="0AD42149" w14:textId="77777777" w:rsidR="00C961FE" w:rsidRPr="006F447C" w:rsidRDefault="00C961FE" w:rsidP="00C961FE">
                      <w:pPr>
                        <w:bidi/>
                        <w:jc w:val="center"/>
                        <w:rPr>
                          <w:rFonts w:cs="Sakkal Majalla"/>
                          <w:b/>
                          <w:bCs/>
                          <w:sz w:val="32"/>
                          <w:szCs w:val="32"/>
                        </w:rPr>
                      </w:pPr>
                      <w:r w:rsidRPr="00292A1D">
                        <w:rPr>
                          <w:rFonts w:cs="Sakkal Majalla"/>
                          <w:b/>
                          <w:bCs/>
                          <w:sz w:val="32"/>
                          <w:szCs w:val="32"/>
                          <w:rtl/>
                        </w:rPr>
                        <w:t>الشبكة العصبية</w:t>
                      </w:r>
                    </w:p>
                    <w:p w14:paraId="070DA319" w14:textId="77777777" w:rsidR="00C961FE" w:rsidRPr="009450BA" w:rsidRDefault="00C961FE" w:rsidP="00C961FE">
                      <w:pPr>
                        <w:ind w:left="360"/>
                        <w:rPr>
                          <w:rFonts w:cs="Sakkal Majalla"/>
                          <w:b/>
                          <w:bCs/>
                        </w:rPr>
                      </w:pPr>
                    </w:p>
                    <w:p w14:paraId="3136A4B0" w14:textId="77777777" w:rsidR="00C961FE" w:rsidRDefault="00C961FE" w:rsidP="00C961FE"/>
                  </w:txbxContent>
                </v:textbox>
              </v:roundrect>
            </w:pict>
          </mc:Fallback>
        </mc:AlternateContent>
      </w:r>
    </w:p>
    <w:p w14:paraId="5C3C4EAC"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sidRPr="00397A68">
        <w:rPr>
          <w:rFonts w:ascii="Sakkal Majalla" w:eastAsia="Calibri" w:hAnsi="Sakkal Majalla" w:cs="Sakkal Majalla"/>
          <w:noProof/>
          <w:sz w:val="16"/>
          <w:szCs w:val="16"/>
          <w:rtl/>
          <w:lang w:val="ar-SA"/>
          <w14:ligatures w14:val="standardContextual"/>
        </w:rPr>
        <mc:AlternateContent>
          <mc:Choice Requires="wps">
            <w:drawing>
              <wp:anchor distT="0" distB="0" distL="114300" distR="114300" simplePos="0" relativeHeight="251667456" behindDoc="0" locked="0" layoutInCell="1" allowOverlap="1" wp14:anchorId="084CEC21" wp14:editId="0A0B70E7">
                <wp:simplePos x="0" y="0"/>
                <wp:positionH relativeFrom="column">
                  <wp:posOffset>47625</wp:posOffset>
                </wp:positionH>
                <wp:positionV relativeFrom="paragraph">
                  <wp:posOffset>82550</wp:posOffset>
                </wp:positionV>
                <wp:extent cx="1400175" cy="447675"/>
                <wp:effectExtent l="0" t="0" r="47625" b="66675"/>
                <wp:wrapNone/>
                <wp:docPr id="1740771986"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44767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21BE5E43" w14:textId="77777777" w:rsidR="00C961FE" w:rsidRPr="003A5E78" w:rsidRDefault="00C961FE" w:rsidP="00C961FE">
                            <w:pPr>
                              <w:bidi/>
                              <w:jc w:val="center"/>
                              <w:rPr>
                                <w:rFonts w:cs="Sakkal Majalla"/>
                                <w:b/>
                                <w:bCs/>
                                <w:sz w:val="36"/>
                                <w:szCs w:val="28"/>
                              </w:rPr>
                            </w:pPr>
                            <w:r w:rsidRPr="00292A1D">
                              <w:rPr>
                                <w:rFonts w:cs="Sakkal Majalla" w:hint="cs"/>
                                <w:b/>
                                <w:bCs/>
                                <w:sz w:val="36"/>
                                <w:szCs w:val="28"/>
                                <w:rtl/>
                              </w:rPr>
                              <w:t>وضوح الرؤية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4CEC21" id="مستطيل: زوايا مستديرة 9" o:spid="_x0000_s1032" style="position:absolute;left:0;text-align:left;margin-left:3.75pt;margin-top:6.5pt;width:110.25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" strokecolor="#a8d08d" strokeweight="1pt">
                <v:fill color2="#c5e0b3" focus="100%" type="gradient"/>
                <v:shadow on="t" color="#375623" opacity=".5" offset="1pt"/>
                <v:textbox>
                  <w:txbxContent>
                    <w:p w14:paraId="21BE5E43" w14:textId="77777777" w:rsidR="00C961FE" w:rsidRPr="003A5E78" w:rsidRDefault="00C961FE" w:rsidP="00C961FE">
                      <w:pPr>
                        <w:bidi/>
                        <w:jc w:val="center"/>
                        <w:rPr>
                          <w:rFonts w:cs="Sakkal Majalla"/>
                          <w:b/>
                          <w:bCs/>
                          <w:sz w:val="36"/>
                          <w:szCs w:val="28"/>
                        </w:rPr>
                      </w:pPr>
                      <w:r w:rsidRPr="00292A1D">
                        <w:rPr>
                          <w:rFonts w:cs="Sakkal Majalla" w:hint="cs"/>
                          <w:b/>
                          <w:bCs/>
                          <w:sz w:val="36"/>
                          <w:szCs w:val="28"/>
                          <w:rtl/>
                        </w:rPr>
                        <w:t>وضوح الرؤية</w:t>
                      </w:r>
                    </w:p>
                  </w:txbxContent>
                </v:textbox>
              </v:roundrect>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681792" behindDoc="0" locked="0" layoutInCell="1" allowOverlap="1" wp14:anchorId="73F70942" wp14:editId="672B23C8">
                <wp:simplePos x="0" y="0"/>
                <wp:positionH relativeFrom="column">
                  <wp:posOffset>-542925</wp:posOffset>
                </wp:positionH>
                <wp:positionV relativeFrom="paragraph">
                  <wp:posOffset>244475</wp:posOffset>
                </wp:positionV>
                <wp:extent cx="549275" cy="0"/>
                <wp:effectExtent l="0" t="76200" r="22225" b="95250"/>
                <wp:wrapNone/>
                <wp:docPr id="993606044" name="رابط كسهم مستقيم 12"/>
                <wp:cNvGraphicFramePr/>
                <a:graphic xmlns:a="http://schemas.openxmlformats.org/drawingml/2006/main">
                  <a:graphicData uri="http://schemas.microsoft.com/office/word/2010/wordprocessingShape">
                    <wps:wsp>
                      <wps:cNvCnPr/>
                      <wps:spPr>
                        <a:xfrm>
                          <a:off x="0" y="0"/>
                          <a:ext cx="549275"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54D02D78" id="رابط كسهم مستقيم 12" o:spid="_x0000_s1026" type="#_x0000_t32" style="position:absolute;left:0;text-align:left;margin-left:-42.75pt;margin-top:19.25pt;width:43.2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">
                <v:stroke endarrow="block"/>
              </v:shape>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674624" behindDoc="0" locked="0" layoutInCell="1" allowOverlap="1" wp14:anchorId="7D08A4C4" wp14:editId="4FA5EFBC">
                <wp:simplePos x="0" y="0"/>
                <wp:positionH relativeFrom="column">
                  <wp:posOffset>3419475</wp:posOffset>
                </wp:positionH>
                <wp:positionV relativeFrom="paragraph">
                  <wp:posOffset>120650</wp:posOffset>
                </wp:positionV>
                <wp:extent cx="638175" cy="0"/>
                <wp:effectExtent l="0" t="0" r="0" b="0"/>
                <wp:wrapNone/>
                <wp:docPr id="1389180906" name="رابط مستقيم 3"/>
                <wp:cNvGraphicFramePr/>
                <a:graphic xmlns:a="http://schemas.openxmlformats.org/drawingml/2006/main">
                  <a:graphicData uri="http://schemas.microsoft.com/office/word/2010/wordprocessingShape">
                    <wps:wsp>
                      <wps:cNvCnPr/>
                      <wps:spPr>
                        <a:xfrm>
                          <a:off x="0" y="0"/>
                          <a:ext cx="638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B5A0684" id="رابط مستقيم 3"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269.25pt,9.5pt" to="31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"/>
            </w:pict>
          </mc:Fallback>
        </mc:AlternateContent>
      </w:r>
    </w:p>
    <w:p w14:paraId="10A3034A"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58C1E973"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84864" behindDoc="0" locked="0" layoutInCell="1" allowOverlap="1" wp14:anchorId="2BEAD4F1" wp14:editId="6AF7ECA0">
                <wp:simplePos x="0" y="0"/>
                <wp:positionH relativeFrom="column">
                  <wp:posOffset>1641475</wp:posOffset>
                </wp:positionH>
                <wp:positionV relativeFrom="paragraph">
                  <wp:posOffset>5715</wp:posOffset>
                </wp:positionV>
                <wp:extent cx="1769745" cy="45085"/>
                <wp:effectExtent l="38100" t="57150" r="1905" b="107315"/>
                <wp:wrapNone/>
                <wp:docPr id="385453866" name="رابط كسهم مستقيم 16"/>
                <wp:cNvGraphicFramePr/>
                <a:graphic xmlns:a="http://schemas.openxmlformats.org/drawingml/2006/main">
                  <a:graphicData uri="http://schemas.microsoft.com/office/word/2010/wordprocessingShape">
                    <wps:wsp>
                      <wps:cNvCnPr/>
                      <wps:spPr>
                        <a:xfrm flipH="1">
                          <a:off x="0" y="0"/>
                          <a:ext cx="1769745" cy="45085"/>
                        </a:xfrm>
                        <a:prstGeom prst="straightConnector1">
                          <a:avLst/>
                        </a:prstGeom>
                        <a:noFill/>
                        <a:ln w="3810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1D6069" id="رابط كسهم مستقيم 16" o:spid="_x0000_s1026" type="#_x0000_t32" style="position:absolute;left:0;text-align:left;margin-left:129.25pt;margin-top:.45pt;width:139.35pt;height:3.5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" strokeweight="3pt">
                <v:stroke endarrow="block"/>
              </v:shape>
            </w:pict>
          </mc:Fallback>
        </mc:AlternateContent>
      </w:r>
      <w:r w:rsidRPr="00397A68">
        <w:rPr>
          <w:rFonts w:ascii="Calibri" w:eastAsia="Calibri" w:hAnsi="Calibri" w:cs="Arial"/>
          <w:noProof/>
          <w:rtl/>
        </w:rPr>
        <mc:AlternateContent>
          <mc:Choice Requires="wps">
            <w:drawing>
              <wp:anchor distT="0" distB="0" distL="114300" distR="114300" simplePos="0" relativeHeight="251665408" behindDoc="0" locked="0" layoutInCell="1" allowOverlap="1" wp14:anchorId="443DB67A" wp14:editId="0E8E4602">
                <wp:simplePos x="0" y="0"/>
                <wp:positionH relativeFrom="column">
                  <wp:posOffset>4210050</wp:posOffset>
                </wp:positionH>
                <wp:positionV relativeFrom="paragraph">
                  <wp:posOffset>57150</wp:posOffset>
                </wp:positionV>
                <wp:extent cx="1350645" cy="476885"/>
                <wp:effectExtent l="0" t="0" r="40005" b="56515"/>
                <wp:wrapNone/>
                <wp:docPr id="1387119883"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7EB69675" w14:textId="77777777" w:rsidR="00C961FE" w:rsidRPr="003D0E56" w:rsidRDefault="00C961FE" w:rsidP="00C961FE">
                            <w:pPr>
                              <w:bidi/>
                              <w:jc w:val="center"/>
                              <w:rPr>
                                <w:rFonts w:cs="Sakkal Majalla"/>
                                <w:b/>
                                <w:bCs/>
                                <w:szCs w:val="28"/>
                              </w:rPr>
                            </w:pPr>
                            <w:r w:rsidRPr="00292A1D">
                              <w:rPr>
                                <w:rFonts w:cs="Sakkal Majalla"/>
                                <w:b/>
                                <w:bCs/>
                                <w:szCs w:val="28"/>
                                <w:rtl/>
                              </w:rPr>
                              <w:t>الخوارزميات الجينية</w:t>
                            </w:r>
                          </w:p>
                          <w:p w14:paraId="3DB6F579" w14:textId="77777777" w:rsidR="00C961FE" w:rsidRPr="009450BA" w:rsidRDefault="00C961FE" w:rsidP="00C961FE">
                            <w:pPr>
                              <w:ind w:left="360"/>
                              <w:rPr>
                                <w:rFonts w:cs="Sakkal Majalla"/>
                                <w:b/>
                                <w:bCs/>
                              </w:rPr>
                            </w:pPr>
                          </w:p>
                          <w:p w14:paraId="2EF3FD3F"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3DB67A" id="مستطيل: زوايا مستديرة 7" o:spid="_x0000_s1033" style="position:absolute;left:0;text-align:left;margin-left:331.5pt;margin-top:4.5pt;width:106.35pt;height:3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" strokecolor="#a8d08d" strokeweight="1pt">
                <v:fill color2="#c5e0b3" focus="100%" type="gradient"/>
                <v:shadow on="t" color="#375623" opacity=".5" offset="1pt"/>
                <v:textbox>
                  <w:txbxContent>
                    <w:p w14:paraId="7EB69675" w14:textId="77777777" w:rsidR="00C961FE" w:rsidRPr="003D0E56" w:rsidRDefault="00C961FE" w:rsidP="00C961FE">
                      <w:pPr>
                        <w:bidi/>
                        <w:jc w:val="center"/>
                        <w:rPr>
                          <w:rFonts w:cs="Sakkal Majalla"/>
                          <w:b/>
                          <w:bCs/>
                          <w:szCs w:val="28"/>
                        </w:rPr>
                      </w:pPr>
                      <w:r w:rsidRPr="00292A1D">
                        <w:rPr>
                          <w:rFonts w:cs="Sakkal Majalla"/>
                          <w:b/>
                          <w:bCs/>
                          <w:szCs w:val="28"/>
                          <w:rtl/>
                        </w:rPr>
                        <w:t>الخوارزميات الجينية</w:t>
                      </w:r>
                    </w:p>
                    <w:p w14:paraId="3DB6F579" w14:textId="77777777" w:rsidR="00C961FE" w:rsidRPr="009450BA" w:rsidRDefault="00C961FE" w:rsidP="00C961FE">
                      <w:pPr>
                        <w:ind w:left="360"/>
                        <w:rPr>
                          <w:rFonts w:cs="Sakkal Majalla"/>
                          <w:b/>
                          <w:bCs/>
                        </w:rPr>
                      </w:pPr>
                    </w:p>
                    <w:p w14:paraId="2EF3FD3F" w14:textId="77777777" w:rsidR="00C961FE" w:rsidRDefault="00C961FE" w:rsidP="00C961FE"/>
                  </w:txbxContent>
                </v:textbox>
              </v:roundrect>
            </w:pict>
          </mc:Fallback>
        </mc:AlternateContent>
      </w:r>
    </w:p>
    <w:p w14:paraId="2225CA21" w14:textId="3055F5D1"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68480" behindDoc="0" locked="0" layoutInCell="1" allowOverlap="1" wp14:anchorId="03206C7C" wp14:editId="655D80B0">
                <wp:simplePos x="0" y="0"/>
                <wp:positionH relativeFrom="column">
                  <wp:posOffset>66675</wp:posOffset>
                </wp:positionH>
                <wp:positionV relativeFrom="paragraph">
                  <wp:posOffset>78105</wp:posOffset>
                </wp:positionV>
                <wp:extent cx="1460500" cy="466725"/>
                <wp:effectExtent l="0" t="0" r="44450" b="66675"/>
                <wp:wrapNone/>
                <wp:docPr id="217416241"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0" cy="46672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02E32065" w14:textId="77777777" w:rsidR="00C961FE" w:rsidRPr="00292A1D" w:rsidRDefault="00C961FE" w:rsidP="00C961FE">
                            <w:pPr>
                              <w:jc w:val="center"/>
                              <w:rPr>
                                <w:rFonts w:cs="Sakkal Majalla"/>
                                <w:b/>
                                <w:bCs/>
                                <w:sz w:val="36"/>
                                <w:szCs w:val="28"/>
                              </w:rPr>
                            </w:pPr>
                            <w:r w:rsidRPr="00397A68">
                              <w:rPr>
                                <w:rFonts w:ascii="Sakkal Majalla" w:eastAsia="Times New Roman" w:hAnsi="Sakkal Majalla" w:cs="Sakkal Majalla" w:hint="cs"/>
                                <w:b/>
                                <w:bCs/>
                                <w:sz w:val="28"/>
                                <w:szCs w:val="28"/>
                                <w:rtl/>
                              </w:rPr>
                              <w:t>المقدرات الجوهرية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206C7C" id="مستطيل: زوايا مستديرة 6" o:spid="_x0000_s1034" style="position:absolute;left:0;text-align:left;margin-left:5.25pt;margin-top:6.15pt;width:115pt;height:3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" strokecolor="#a8d08d" strokeweight="1pt">
                <v:fill color2="#c5e0b3" focus="100%" type="gradient"/>
                <v:shadow on="t" color="#375623" opacity=".5" offset="1pt"/>
                <v:textbox>
                  <w:txbxContent>
                    <w:p w14:paraId="02E32065" w14:textId="77777777" w:rsidR="00C961FE" w:rsidRPr="00292A1D" w:rsidRDefault="00C961FE" w:rsidP="00C961FE">
                      <w:pPr>
                        <w:jc w:val="center"/>
                        <w:rPr>
                          <w:rFonts w:cs="Sakkal Majalla"/>
                          <w:b/>
                          <w:bCs/>
                          <w:sz w:val="36"/>
                          <w:szCs w:val="28"/>
                        </w:rPr>
                      </w:pPr>
                      <w:r w:rsidRPr="00397A68">
                        <w:rPr>
                          <w:rFonts w:ascii="Sakkal Majalla" w:eastAsia="Times New Roman" w:hAnsi="Sakkal Majalla" w:cs="Sakkal Majalla" w:hint="cs"/>
                          <w:b/>
                          <w:bCs/>
                          <w:sz w:val="28"/>
                          <w:szCs w:val="28"/>
                          <w:rtl/>
                        </w:rPr>
                        <w:t>المقدرات الجوهرية</w:t>
                      </w:r>
                    </w:p>
                  </w:txbxContent>
                </v:textbox>
              </v:roundrect>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2816" behindDoc="0" locked="0" layoutInCell="1" allowOverlap="1" wp14:anchorId="101FF439" wp14:editId="34E8E4F5">
                <wp:simplePos x="0" y="0"/>
                <wp:positionH relativeFrom="column">
                  <wp:posOffset>-552450</wp:posOffset>
                </wp:positionH>
                <wp:positionV relativeFrom="paragraph">
                  <wp:posOffset>301625</wp:posOffset>
                </wp:positionV>
                <wp:extent cx="558800" cy="0"/>
                <wp:effectExtent l="0" t="76200" r="12700" b="95250"/>
                <wp:wrapNone/>
                <wp:docPr id="1880759016" name="رابط كسهم مستقيم 13"/>
                <wp:cNvGraphicFramePr/>
                <a:graphic xmlns:a="http://schemas.openxmlformats.org/drawingml/2006/main">
                  <a:graphicData uri="http://schemas.microsoft.com/office/word/2010/wordprocessingShape">
                    <wps:wsp>
                      <wps:cNvCnPr/>
                      <wps:spPr>
                        <a:xfrm>
                          <a:off x="0" y="0"/>
                          <a:ext cx="558800"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6D34C042" id="رابط كسهم مستقيم 13" o:spid="_x0000_s1026" type="#_x0000_t32" style="position:absolute;left:0;text-align:left;margin-left:-43.5pt;margin-top:23.75pt;width:44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">
                <v:stroke endarrow="block"/>
              </v:shap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65A451F6" wp14:editId="6BE924BA">
                <wp:simplePos x="0" y="0"/>
                <wp:positionH relativeFrom="column">
                  <wp:posOffset>3419475</wp:posOffset>
                </wp:positionH>
                <wp:positionV relativeFrom="paragraph">
                  <wp:posOffset>15875</wp:posOffset>
                </wp:positionV>
                <wp:extent cx="657225" cy="9525"/>
                <wp:effectExtent l="0" t="0" r="28575" b="28575"/>
                <wp:wrapNone/>
                <wp:docPr id="552112289" name="رابط مستقيم 4"/>
                <wp:cNvGraphicFramePr/>
                <a:graphic xmlns:a="http://schemas.openxmlformats.org/drawingml/2006/main">
                  <a:graphicData uri="http://schemas.microsoft.com/office/word/2010/wordprocessingShape">
                    <wps:wsp>
                      <wps:cNvCnPr/>
                      <wps:spPr>
                        <a:xfrm>
                          <a:off x="0" y="0"/>
                          <a:ext cx="657225" cy="952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1EA8DF1" id="رابط مستقيم 4"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269.25pt,1.25pt" to="32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"/>
            </w:pict>
          </mc:Fallback>
        </mc:AlternateContent>
      </w:r>
    </w:p>
    <w:p w14:paraId="1EC8164D" w14:textId="3298CE11" w:rsidR="00C961FE" w:rsidRPr="00397A68" w:rsidRDefault="00C961FE" w:rsidP="00C961FE">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0528" behindDoc="0" locked="0" layoutInCell="1" allowOverlap="1" wp14:anchorId="6A32F605" wp14:editId="73B9C40E">
                <wp:simplePos x="0" y="0"/>
                <wp:positionH relativeFrom="column">
                  <wp:posOffset>4238625</wp:posOffset>
                </wp:positionH>
                <wp:positionV relativeFrom="paragraph">
                  <wp:posOffset>227965</wp:posOffset>
                </wp:positionV>
                <wp:extent cx="1293495" cy="419100"/>
                <wp:effectExtent l="57150" t="19050" r="78105" b="114300"/>
                <wp:wrapNone/>
                <wp:docPr id="612400507"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419100"/>
                        </a:xfrm>
                        <a:prstGeom prst="roundRect">
                          <a:avLst>
                            <a:gd name="adj" fmla="val 16667"/>
                          </a:avLst>
                        </a:prstGeom>
                        <a:solidFill>
                          <a:srgbClr val="E2EFD9"/>
                        </a:solidFill>
                        <a:ln w="9525">
                          <a:solidFill>
                            <a:srgbClr val="000000"/>
                          </a:solidFill>
                          <a:round/>
                          <a:headEnd/>
                          <a:tailEnd/>
                        </a:ln>
                        <a:effectLst>
                          <a:outerShdw blurRad="50800" dist="38100" dir="5400000" algn="t" rotWithShape="0">
                            <a:prstClr val="black">
                              <a:alpha val="40000"/>
                            </a:prstClr>
                          </a:outerShdw>
                        </a:effectLst>
                      </wps:spPr>
                      <wps:txbx>
                        <w:txbxContent>
                          <w:p w14:paraId="6780D175" w14:textId="77777777" w:rsidR="00C961FE" w:rsidRPr="00292A1D" w:rsidRDefault="00C961FE" w:rsidP="00C961FE">
                            <w:pPr>
                              <w:jc w:val="center"/>
                              <w:rPr>
                                <w:rFonts w:cs="Sakkal Majalla"/>
                                <w:b/>
                                <w:bCs/>
                                <w:szCs w:val="28"/>
                              </w:rPr>
                            </w:pPr>
                            <w:r w:rsidRPr="00292A1D">
                              <w:rPr>
                                <w:rFonts w:ascii="Sakkal Majalla" w:hAnsi="Sakkal Majalla" w:cs="Sakkal Majalla"/>
                                <w:b/>
                                <w:bCs/>
                                <w:sz w:val="28"/>
                                <w:szCs w:val="28"/>
                                <w:rtl/>
                              </w:rPr>
                              <w:t xml:space="preserve">الوكلاء </w:t>
                            </w:r>
                            <w:r w:rsidRPr="00292A1D">
                              <w:rPr>
                                <w:rFonts w:ascii="Sakkal Majalla" w:hAnsi="Sakkal Majalla" w:cs="Sakkal Majalla" w:hint="cs"/>
                                <w:b/>
                                <w:bCs/>
                                <w:sz w:val="28"/>
                                <w:szCs w:val="28"/>
                                <w:rtl/>
                              </w:rPr>
                              <w:t>الأذكياء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32F605" id="مستطيل: زوايا مستديرة 4" o:spid="_x0000_s1035" style="position:absolute;left:0;text-align:left;margin-left:333.75pt;margin-top:17.95pt;width:101.8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" fillcolor="#e2efd9">
                <v:shadow on="t" color="black" opacity="26214f" origin=",-.5" offset="0,3pt"/>
                <v:textbox>
                  <w:txbxContent>
                    <w:p w14:paraId="6780D175" w14:textId="77777777" w:rsidR="00C961FE" w:rsidRPr="00292A1D" w:rsidRDefault="00C961FE" w:rsidP="00C961FE">
                      <w:pPr>
                        <w:jc w:val="center"/>
                        <w:rPr>
                          <w:rFonts w:cs="Sakkal Majalla"/>
                          <w:b/>
                          <w:bCs/>
                          <w:szCs w:val="28"/>
                        </w:rPr>
                      </w:pPr>
                      <w:r w:rsidRPr="00292A1D">
                        <w:rPr>
                          <w:rFonts w:ascii="Sakkal Majalla" w:hAnsi="Sakkal Majalla" w:cs="Sakkal Majalla"/>
                          <w:b/>
                          <w:bCs/>
                          <w:sz w:val="28"/>
                          <w:szCs w:val="28"/>
                          <w:rtl/>
                        </w:rPr>
                        <w:t xml:space="preserve">الوكلاء </w:t>
                      </w:r>
                      <w:r w:rsidRPr="00292A1D">
                        <w:rPr>
                          <w:rFonts w:ascii="Sakkal Majalla" w:hAnsi="Sakkal Majalla" w:cs="Sakkal Majalla" w:hint="cs"/>
                          <w:b/>
                          <w:bCs/>
                          <w:sz w:val="28"/>
                          <w:szCs w:val="28"/>
                          <w:rtl/>
                        </w:rPr>
                        <w:t>الأذكياء</w:t>
                      </w:r>
                    </w:p>
                  </w:txbxContent>
                </v:textbox>
              </v:roundrect>
            </w:pict>
          </mc:Fallback>
        </mc:AlternateContent>
      </w:r>
      <w:r w:rsidRPr="00397A68">
        <w:rPr>
          <w:rFonts w:ascii="Sakkal Majalla" w:eastAsia="Calibri" w:hAnsi="Sakkal Majalla" w:cs="Sakkal Majalla" w:hint="cs"/>
          <w:sz w:val="28"/>
          <w:szCs w:val="28"/>
          <w:rtl/>
        </w:rPr>
        <w:t xml:space="preserve">                                                       </w:t>
      </w:r>
    </w:p>
    <w:p w14:paraId="7D0C584B" w14:textId="28D550BE" w:rsidR="00C961FE" w:rsidRPr="00397A68" w:rsidRDefault="00C961FE" w:rsidP="00C961FE">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69504" behindDoc="0" locked="0" layoutInCell="1" allowOverlap="1" wp14:anchorId="00CC69EE" wp14:editId="494811E9">
                <wp:simplePos x="0" y="0"/>
                <wp:positionH relativeFrom="column">
                  <wp:posOffset>66675</wp:posOffset>
                </wp:positionH>
                <wp:positionV relativeFrom="paragraph">
                  <wp:posOffset>201930</wp:posOffset>
                </wp:positionV>
                <wp:extent cx="1460500" cy="419100"/>
                <wp:effectExtent l="0" t="0" r="44450" b="57150"/>
                <wp:wrapNone/>
                <wp:docPr id="520499555" name="مستطيل: زوايا مستدير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0" cy="41910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4AF77164" w14:textId="77777777" w:rsidR="00C961FE" w:rsidRPr="003A5E78" w:rsidRDefault="00C961FE" w:rsidP="00C961FE">
                            <w:pPr>
                              <w:bidi/>
                              <w:jc w:val="center"/>
                              <w:rPr>
                                <w:rFonts w:cs="Sakkal Majalla"/>
                                <w:b/>
                                <w:bCs/>
                                <w:sz w:val="36"/>
                                <w:szCs w:val="28"/>
                              </w:rPr>
                            </w:pPr>
                            <w:r w:rsidRPr="00292A1D">
                              <w:rPr>
                                <w:rFonts w:cs="Sakkal Majalla" w:hint="cs"/>
                                <w:b/>
                                <w:bCs/>
                                <w:sz w:val="36"/>
                                <w:szCs w:val="28"/>
                                <w:rtl/>
                              </w:rPr>
                              <w:t>سرعة الاستجابة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CC69EE" id="مستطيل: زوايا مستديرة 3" o:spid="_x0000_s1036" style="position:absolute;left:0;text-align:left;margin-left:5.25pt;margin-top:15.9pt;width:115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" strokecolor="#a8d08d" strokeweight="1pt">
                <v:fill color2="#c5e0b3" focus="100%" type="gradient"/>
                <v:shadow on="t" color="#375623" opacity=".5" offset="1pt"/>
                <v:textbox>
                  <w:txbxContent>
                    <w:p w14:paraId="4AF77164" w14:textId="77777777" w:rsidR="00C961FE" w:rsidRPr="003A5E78" w:rsidRDefault="00C961FE" w:rsidP="00C961FE">
                      <w:pPr>
                        <w:bidi/>
                        <w:jc w:val="center"/>
                        <w:rPr>
                          <w:rFonts w:cs="Sakkal Majalla"/>
                          <w:b/>
                          <w:bCs/>
                          <w:sz w:val="36"/>
                          <w:szCs w:val="28"/>
                        </w:rPr>
                      </w:pPr>
                      <w:r w:rsidRPr="00292A1D">
                        <w:rPr>
                          <w:rFonts w:cs="Sakkal Majalla" w:hint="cs"/>
                          <w:b/>
                          <w:bCs/>
                          <w:sz w:val="36"/>
                          <w:szCs w:val="28"/>
                          <w:rtl/>
                        </w:rPr>
                        <w:t>سرعة الاستجابة</w:t>
                      </w:r>
                    </w:p>
                  </w:txbxContent>
                </v:textbox>
              </v:roundrect>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3840" behindDoc="0" locked="0" layoutInCell="1" allowOverlap="1" wp14:anchorId="09E78AA0" wp14:editId="12BDC557">
                <wp:simplePos x="0" y="0"/>
                <wp:positionH relativeFrom="column">
                  <wp:posOffset>-571500</wp:posOffset>
                </wp:positionH>
                <wp:positionV relativeFrom="paragraph">
                  <wp:posOffset>401955</wp:posOffset>
                </wp:positionV>
                <wp:extent cx="577850" cy="9525"/>
                <wp:effectExtent l="0" t="76200" r="31750" b="85725"/>
                <wp:wrapNone/>
                <wp:docPr id="1881016498" name="رابط كسهم مستقيم 14"/>
                <wp:cNvGraphicFramePr/>
                <a:graphic xmlns:a="http://schemas.openxmlformats.org/drawingml/2006/main">
                  <a:graphicData uri="http://schemas.microsoft.com/office/word/2010/wordprocessingShape">
                    <wps:wsp>
                      <wps:cNvCnPr/>
                      <wps:spPr>
                        <a:xfrm flipV="1">
                          <a:off x="0" y="0"/>
                          <a:ext cx="577850" cy="952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362EC267" id="رابط كسهم مستقيم 14" o:spid="_x0000_s1026" type="#_x0000_t32" style="position:absolute;left:0;text-align:left;margin-left:-45pt;margin-top:31.65pt;width:45.5pt;height:.7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">
                <v:stroke endarrow="block"/>
              </v:shap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15484A56" wp14:editId="115893C5">
                <wp:simplePos x="0" y="0"/>
                <wp:positionH relativeFrom="column">
                  <wp:posOffset>3438525</wp:posOffset>
                </wp:positionH>
                <wp:positionV relativeFrom="paragraph">
                  <wp:posOffset>78105</wp:posOffset>
                </wp:positionV>
                <wp:extent cx="609600" cy="0"/>
                <wp:effectExtent l="0" t="0" r="0" b="0"/>
                <wp:wrapNone/>
                <wp:docPr id="1330521577" name="رابط مستقيم 5"/>
                <wp:cNvGraphicFramePr/>
                <a:graphic xmlns:a="http://schemas.openxmlformats.org/drawingml/2006/main">
                  <a:graphicData uri="http://schemas.microsoft.com/office/word/2010/wordprocessingShape">
                    <wps:wsp>
                      <wps:cNvCnPr/>
                      <wps:spPr>
                        <a:xfrm>
                          <a:off x="0" y="0"/>
                          <a:ext cx="6096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7C72DF0" id="رابط مستقيم 5"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270.75pt,6.15pt" to="318.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"/>
            </w:pict>
          </mc:Fallback>
        </mc:AlternateContent>
      </w:r>
    </w:p>
    <w:p w14:paraId="5DA42AA8" w14:textId="1A874605" w:rsidR="00C961FE" w:rsidRPr="00397A68" w:rsidRDefault="0046053E" w:rsidP="00C961FE">
      <w:pPr>
        <w:bidi/>
        <w:spacing w:line="360" w:lineRule="auto"/>
        <w:contextualSpacing/>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1552" behindDoc="0" locked="0" layoutInCell="1" allowOverlap="1" wp14:anchorId="117C7065" wp14:editId="4FC7F669">
                <wp:simplePos x="0" y="0"/>
                <wp:positionH relativeFrom="column">
                  <wp:posOffset>1880870</wp:posOffset>
                </wp:positionH>
                <wp:positionV relativeFrom="margin">
                  <wp:posOffset>6186170</wp:posOffset>
                </wp:positionV>
                <wp:extent cx="1531620" cy="1775460"/>
                <wp:effectExtent l="0" t="0" r="11430" b="15240"/>
                <wp:wrapNone/>
                <wp:docPr id="1803555131" name="مخطط انسيابي: تحضي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1775460"/>
                        </a:xfrm>
                        <a:prstGeom prst="roundRect">
                          <a:avLst/>
                        </a:prstGeom>
                        <a:solidFill>
                          <a:srgbClr val="FFE599"/>
                        </a:solidFill>
                        <a:ln w="9525">
                          <a:solidFill>
                            <a:srgbClr val="000000"/>
                          </a:solidFill>
                          <a:miter lim="800000"/>
                          <a:headEnd/>
                          <a:tailEnd/>
                        </a:ln>
                      </wps:spPr>
                      <wps:txbx>
                        <w:txbxContent>
                          <w:p w14:paraId="706671C1" w14:textId="77777777" w:rsidR="00C961FE" w:rsidRDefault="00C961FE" w:rsidP="00C961FE">
                            <w:pPr>
                              <w:bidi/>
                              <w:jc w:val="center"/>
                              <w:rPr>
                                <w:rFonts w:ascii="Sakkal Majalla" w:eastAsia="Times New Roman" w:hAnsi="Sakkal Majalla" w:cs="Sakkal Majalla"/>
                                <w:b/>
                                <w:bCs/>
                                <w:sz w:val="32"/>
                                <w:szCs w:val="32"/>
                                <w:rtl/>
                              </w:rPr>
                            </w:pPr>
                            <w:r w:rsidRPr="00397A68">
                              <w:rPr>
                                <w:rFonts w:ascii="Sakkal Majalla" w:eastAsia="Times New Roman" w:hAnsi="Sakkal Majalla" w:cs="Sakkal Majalla" w:hint="cs"/>
                                <w:b/>
                                <w:bCs/>
                                <w:sz w:val="32"/>
                                <w:szCs w:val="32"/>
                                <w:rtl/>
                              </w:rPr>
                              <w:t>إدارة المواهب</w:t>
                            </w:r>
                          </w:p>
                          <w:p w14:paraId="2526F56C" w14:textId="77777777" w:rsidR="00C961FE" w:rsidRPr="00F76583" w:rsidRDefault="00C961FE" w:rsidP="00C961FE">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استقطاب المواهب</w:t>
                            </w:r>
                          </w:p>
                          <w:p w14:paraId="62A1F0E5" w14:textId="77777777" w:rsidR="00C961FE" w:rsidRPr="00F76583" w:rsidRDefault="00C961FE" w:rsidP="00C961FE">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تطوير المواهب</w:t>
                            </w:r>
                          </w:p>
                          <w:p w14:paraId="79A37806" w14:textId="77777777" w:rsidR="00C961FE" w:rsidRDefault="00C961FE" w:rsidP="00C961FE">
                            <w:pPr>
                              <w:bidi/>
                              <w:jc w:val="center"/>
                              <w:rPr>
                                <w:rFonts w:ascii="Sakkal Majalla" w:eastAsia="Times New Roman" w:hAnsi="Sakkal Majalla" w:cs="Sakkal Majalla"/>
                                <w:b/>
                                <w:bCs/>
                                <w:sz w:val="32"/>
                                <w:szCs w:val="32"/>
                                <w:rtl/>
                              </w:rPr>
                            </w:pPr>
                            <w:r w:rsidRPr="00F76583">
                              <w:rPr>
                                <w:rFonts w:ascii="Sakkal Majalla" w:eastAsia="Calibri" w:hAnsi="Sakkal Majalla" w:cs="Sakkal Majalla" w:hint="cs"/>
                                <w:b/>
                                <w:bCs/>
                                <w:sz w:val="28"/>
                                <w:szCs w:val="28"/>
                                <w:rtl/>
                              </w:rPr>
                              <w:t xml:space="preserve"> الاحتفاظ بالمواهب</w:t>
                            </w:r>
                          </w:p>
                          <w:p w14:paraId="0F408188" w14:textId="77777777" w:rsidR="00C961FE" w:rsidRPr="005C00C5" w:rsidRDefault="00C961FE" w:rsidP="00C961FE">
                            <w:pPr>
                              <w:bidi/>
                              <w:jc w:val="cente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7C7065" id="مخطط انسيابي: تحضير 1" o:spid="_x0000_s1037" style="position:absolute;left:0;text-align:left;margin-left:148.1pt;margin-top:487.1pt;width:120.6pt;height:13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" fillcolor="#ffe599">
                <v:stroke joinstyle="miter"/>
                <v:textbox>
                  <w:txbxContent>
                    <w:p w14:paraId="706671C1" w14:textId="77777777" w:rsidR="00C961FE" w:rsidRDefault="00C961FE" w:rsidP="00C961FE">
                      <w:pPr>
                        <w:bidi/>
                        <w:jc w:val="center"/>
                        <w:rPr>
                          <w:rFonts w:ascii="Sakkal Majalla" w:eastAsia="Times New Roman" w:hAnsi="Sakkal Majalla" w:cs="Sakkal Majalla"/>
                          <w:b/>
                          <w:bCs/>
                          <w:sz w:val="32"/>
                          <w:szCs w:val="32"/>
                          <w:rtl/>
                        </w:rPr>
                      </w:pPr>
                      <w:r w:rsidRPr="00397A68">
                        <w:rPr>
                          <w:rFonts w:ascii="Sakkal Majalla" w:eastAsia="Times New Roman" w:hAnsi="Sakkal Majalla" w:cs="Sakkal Majalla" w:hint="cs"/>
                          <w:b/>
                          <w:bCs/>
                          <w:sz w:val="32"/>
                          <w:szCs w:val="32"/>
                          <w:rtl/>
                        </w:rPr>
                        <w:t>إدارة المواهب</w:t>
                      </w:r>
                    </w:p>
                    <w:p w14:paraId="2526F56C" w14:textId="77777777" w:rsidR="00C961FE" w:rsidRPr="00F76583" w:rsidRDefault="00C961FE" w:rsidP="00C961FE">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استقطاب المواهب</w:t>
                      </w:r>
                    </w:p>
                    <w:p w14:paraId="62A1F0E5" w14:textId="77777777" w:rsidR="00C961FE" w:rsidRPr="00F76583" w:rsidRDefault="00C961FE" w:rsidP="00C961FE">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تطوير المواهب</w:t>
                      </w:r>
                    </w:p>
                    <w:p w14:paraId="79A37806" w14:textId="77777777" w:rsidR="00C961FE" w:rsidRDefault="00C961FE" w:rsidP="00C961FE">
                      <w:pPr>
                        <w:bidi/>
                        <w:jc w:val="center"/>
                        <w:rPr>
                          <w:rFonts w:ascii="Sakkal Majalla" w:eastAsia="Times New Roman" w:hAnsi="Sakkal Majalla" w:cs="Sakkal Majalla"/>
                          <w:b/>
                          <w:bCs/>
                          <w:sz w:val="32"/>
                          <w:szCs w:val="32"/>
                          <w:rtl/>
                        </w:rPr>
                      </w:pPr>
                      <w:r w:rsidRPr="00F76583">
                        <w:rPr>
                          <w:rFonts w:ascii="Sakkal Majalla" w:eastAsia="Calibri" w:hAnsi="Sakkal Majalla" w:cs="Sakkal Majalla" w:hint="cs"/>
                          <w:b/>
                          <w:bCs/>
                          <w:sz w:val="28"/>
                          <w:szCs w:val="28"/>
                          <w:rtl/>
                        </w:rPr>
                        <w:t xml:space="preserve"> الاحتفاظ بالمواهب</w:t>
                      </w:r>
                    </w:p>
                    <w:p w14:paraId="0F408188" w14:textId="77777777" w:rsidR="00C961FE" w:rsidRPr="005C00C5" w:rsidRDefault="00C961FE" w:rsidP="00C961FE">
                      <w:pPr>
                        <w:bidi/>
                        <w:jc w:val="center"/>
                        <w:rPr>
                          <w:b/>
                          <w:bCs/>
                        </w:rPr>
                      </w:pPr>
                    </w:p>
                  </w:txbxContent>
                </v:textbox>
                <w10:wrap anchory="margin"/>
              </v:roundrect>
            </w:pict>
          </mc:Fallback>
        </mc:AlternateContent>
      </w:r>
      <w:r w:rsidR="00C961FE">
        <w:rPr>
          <w:rFonts w:ascii="Sakkal Majalla" w:eastAsia="Calibri"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0E29ADD5" wp14:editId="6FFE7FDF">
                <wp:simplePos x="0" y="0"/>
                <wp:positionH relativeFrom="column">
                  <wp:posOffset>4914900</wp:posOffset>
                </wp:positionH>
                <wp:positionV relativeFrom="paragraph">
                  <wp:posOffset>315595</wp:posOffset>
                </wp:positionV>
                <wp:extent cx="9525" cy="781050"/>
                <wp:effectExtent l="0" t="0" r="28575" b="19050"/>
                <wp:wrapNone/>
                <wp:docPr id="1890865684" name="رابط مستقيم 8"/>
                <wp:cNvGraphicFramePr/>
                <a:graphic xmlns:a="http://schemas.openxmlformats.org/drawingml/2006/main">
                  <a:graphicData uri="http://schemas.microsoft.com/office/word/2010/wordprocessingShape">
                    <wps:wsp>
                      <wps:cNvCnPr/>
                      <wps:spPr>
                        <a:xfrm flipH="1">
                          <a:off x="0" y="0"/>
                          <a:ext cx="9525" cy="78105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09F23F5D" id="رابط مستقيم 8" o:spid="_x0000_s1026" style="position:absolute;left:0;text-align:left;flip:x;z-index:251677696;visibility:visible;mso-wrap-style:square;mso-wrap-distance-left:9pt;mso-wrap-distance-top:0;mso-wrap-distance-right:9pt;mso-wrap-distance-bottom:0;mso-position-horizontal:absolute;mso-position-horizontal-relative:text;mso-position-vertical:absolute;mso-position-vertical-relative:text" from="387pt,24.85pt" to="387.75pt,8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" strokecolor="windowText">
                <v:stroke dashstyle="dash"/>
              </v:line>
            </w:pict>
          </mc:Fallback>
        </mc:AlternateContent>
      </w:r>
    </w:p>
    <w:p w14:paraId="7E056125" w14:textId="64E3DD0C" w:rsidR="00C961FE" w:rsidRPr="00397A68" w:rsidRDefault="00C961FE" w:rsidP="00C961FE">
      <w:pPr>
        <w:bidi/>
        <w:spacing w:line="360" w:lineRule="auto"/>
        <w:contextualSpacing/>
        <w:rPr>
          <w:rFonts w:ascii="Sakkal Majalla" w:eastAsia="Calibri" w:hAnsi="Sakkal Majalla" w:cs="Sakkal Majalla"/>
          <w:sz w:val="28"/>
          <w:szCs w:val="28"/>
          <w:rtl/>
        </w:rPr>
      </w:pPr>
    </w:p>
    <w:p w14:paraId="2F6CBAC9" w14:textId="0C495826" w:rsidR="00C961FE" w:rsidRPr="00397A68" w:rsidRDefault="00C961FE" w:rsidP="00C961FE">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8720" behindDoc="0" locked="0" layoutInCell="1" allowOverlap="1" wp14:anchorId="43DA05F1" wp14:editId="2A7CF119">
                <wp:simplePos x="0" y="0"/>
                <wp:positionH relativeFrom="column">
                  <wp:posOffset>3514725</wp:posOffset>
                </wp:positionH>
                <wp:positionV relativeFrom="paragraph">
                  <wp:posOffset>360045</wp:posOffset>
                </wp:positionV>
                <wp:extent cx="1415415" cy="8255"/>
                <wp:effectExtent l="0" t="0" r="13335" b="29845"/>
                <wp:wrapNone/>
                <wp:docPr id="2018153307" name="رابط مستقيم 9"/>
                <wp:cNvGraphicFramePr/>
                <a:graphic xmlns:a="http://schemas.openxmlformats.org/drawingml/2006/main">
                  <a:graphicData uri="http://schemas.microsoft.com/office/word/2010/wordprocessingShape">
                    <wps:wsp>
                      <wps:cNvCnPr/>
                      <wps:spPr>
                        <a:xfrm flipH="1">
                          <a:off x="0" y="0"/>
                          <a:ext cx="1415415" cy="8255"/>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325C306B" id="رابط مستقيم 9" o:spid="_x0000_s1026" style="position:absolute;left:0;text-align:lef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28.35pt" to="388.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" strokecolor="windowText">
                <v:stroke dashstyle="dash"/>
              </v:lin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5888" behindDoc="0" locked="0" layoutInCell="1" allowOverlap="1" wp14:anchorId="3940210D" wp14:editId="6C40B9AD">
                <wp:simplePos x="0" y="0"/>
                <wp:positionH relativeFrom="column">
                  <wp:posOffset>-573657</wp:posOffset>
                </wp:positionH>
                <wp:positionV relativeFrom="paragraph">
                  <wp:posOffset>372817</wp:posOffset>
                </wp:positionV>
                <wp:extent cx="2346385" cy="0"/>
                <wp:effectExtent l="0" t="0" r="0" b="0"/>
                <wp:wrapNone/>
                <wp:docPr id="2008922476" name="رابط مستقيم 1"/>
                <wp:cNvGraphicFramePr/>
                <a:graphic xmlns:a="http://schemas.openxmlformats.org/drawingml/2006/main">
                  <a:graphicData uri="http://schemas.microsoft.com/office/word/2010/wordprocessingShape">
                    <wps:wsp>
                      <wps:cNvCnPr/>
                      <wps:spPr>
                        <a:xfrm flipH="1">
                          <a:off x="0" y="0"/>
                          <a:ext cx="2346385" cy="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048D0FCD" id="رابط مستقيم 1" o:spid="_x0000_s1026" style="position:absolute;left:0;text-align:left;flip:x;z-index:251685888;visibility:visible;mso-wrap-style:square;mso-wrap-distance-left:9pt;mso-wrap-distance-top:0;mso-wrap-distance-right:9pt;mso-wrap-distance-bottom:0;mso-position-horizontal:absolute;mso-position-horizontal-relative:text;mso-position-vertical:absolute;mso-position-vertical-relative:text" from="-45.15pt,29.35pt" to="139.6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" strokecolor="windowText">
                <v:stroke dashstyle="dash"/>
              </v:line>
            </w:pict>
          </mc:Fallback>
        </mc:AlternateContent>
      </w:r>
    </w:p>
    <w:p w14:paraId="79466BAF" w14:textId="66F01DC1" w:rsidR="00C961FE" w:rsidRPr="00397A68" w:rsidRDefault="00C961FE" w:rsidP="00C961FE">
      <w:pPr>
        <w:bidi/>
        <w:spacing w:line="360" w:lineRule="auto"/>
        <w:contextualSpacing/>
        <w:rPr>
          <w:rFonts w:ascii="Sakkal Majalla" w:eastAsia="Calibri" w:hAnsi="Sakkal Majalla" w:cs="Sakkal Majalla"/>
          <w:sz w:val="28"/>
          <w:szCs w:val="28"/>
          <w:rtl/>
        </w:rPr>
      </w:pPr>
    </w:p>
    <w:p w14:paraId="02F16186" w14:textId="77777777" w:rsidR="0046053E" w:rsidRDefault="0046053E" w:rsidP="00C961FE">
      <w:pPr>
        <w:bidi/>
        <w:spacing w:line="360" w:lineRule="auto"/>
        <w:contextualSpacing/>
        <w:rPr>
          <w:rFonts w:ascii="Simplified Arabic" w:eastAsia="Calibri" w:hAnsi="Simplified Arabic" w:cs="Simplified Arabic"/>
          <w:sz w:val="28"/>
          <w:szCs w:val="28"/>
          <w:rtl/>
        </w:rPr>
      </w:pPr>
    </w:p>
    <w:p w14:paraId="545EC636" w14:textId="6EDF2DEA" w:rsidR="00C961FE" w:rsidRPr="0046053E" w:rsidRDefault="00C961FE" w:rsidP="0046053E">
      <w:pPr>
        <w:bidi/>
        <w:spacing w:line="360" w:lineRule="auto"/>
        <w:contextualSpacing/>
        <w:rPr>
          <w:rFonts w:ascii="Simplified Arabic" w:eastAsia="Calibri" w:hAnsi="Simplified Arabic" w:cs="Simplified Arabic" w:hint="cs"/>
          <w:sz w:val="28"/>
          <w:szCs w:val="28"/>
          <w:rtl/>
        </w:rPr>
      </w:pPr>
      <w:proofErr w:type="gramStart"/>
      <w:r w:rsidRPr="0046053E">
        <w:rPr>
          <w:rFonts w:ascii="Simplified Arabic" w:eastAsia="Calibri" w:hAnsi="Simplified Arabic" w:cs="Simplified Arabic" w:hint="cs"/>
          <w:sz w:val="28"/>
          <w:szCs w:val="28"/>
          <w:rtl/>
        </w:rPr>
        <w:t>المصدر :إعداد</w:t>
      </w:r>
      <w:proofErr w:type="gramEnd"/>
      <w:r w:rsidRPr="0046053E">
        <w:rPr>
          <w:rFonts w:ascii="Simplified Arabic" w:eastAsia="Calibri" w:hAnsi="Simplified Arabic" w:cs="Simplified Arabic" w:hint="cs"/>
          <w:sz w:val="28"/>
          <w:szCs w:val="28"/>
          <w:rtl/>
        </w:rPr>
        <w:t xml:space="preserve"> الباحث</w:t>
      </w:r>
      <w:r w:rsidRPr="0046053E">
        <w:rPr>
          <w:rFonts w:ascii="Simplified Arabic" w:eastAsia="Calibri" w:hAnsi="Simplified Arabic" w:cs="Simplified Arabic" w:hint="cs"/>
          <w:sz w:val="28"/>
          <w:szCs w:val="28"/>
          <w:rtl/>
        </w:rPr>
        <w:t xml:space="preserve"> بالاعتماد على الدراسات السابقة </w:t>
      </w:r>
    </w:p>
    <w:p w14:paraId="29653FB2" w14:textId="77777777" w:rsidR="0046053E" w:rsidRDefault="0046053E" w:rsidP="0046053E">
      <w:pPr>
        <w:bidi/>
        <w:spacing w:after="200" w:line="276" w:lineRule="auto"/>
        <w:rPr>
          <w:rFonts w:ascii="Sakkal Majalla" w:hAnsi="Sakkal Majalla" w:cs="Sakkal Majalla"/>
          <w:b/>
          <w:bCs/>
          <w:color w:val="00B0F0"/>
          <w:sz w:val="32"/>
          <w:szCs w:val="32"/>
          <w:u w:val="single"/>
          <w:rtl/>
        </w:rPr>
      </w:pPr>
    </w:p>
    <w:p w14:paraId="364E249B" w14:textId="77777777" w:rsidR="0046053E" w:rsidRDefault="0046053E" w:rsidP="0046053E">
      <w:pPr>
        <w:bidi/>
        <w:spacing w:after="200" w:line="276" w:lineRule="auto"/>
        <w:rPr>
          <w:rFonts w:ascii="Sakkal Majalla" w:hAnsi="Sakkal Majalla" w:cs="Sakkal Majalla"/>
          <w:b/>
          <w:bCs/>
          <w:color w:val="00B0F0"/>
          <w:sz w:val="32"/>
          <w:szCs w:val="32"/>
          <w:u w:val="single"/>
          <w:rtl/>
        </w:rPr>
      </w:pPr>
    </w:p>
    <w:p w14:paraId="097E0528" w14:textId="4338B86C" w:rsidR="00735F0D" w:rsidRPr="0046053E" w:rsidRDefault="003C3394" w:rsidP="0046053E">
      <w:pPr>
        <w:bidi/>
        <w:spacing w:before="100" w:beforeAutospacing="1" w:after="100" w:afterAutospacing="1" w:line="276" w:lineRule="auto"/>
        <w:outlineLvl w:val="1"/>
        <w:rPr>
          <w:rFonts w:ascii="Simplified Arabic" w:hAnsi="Simplified Arabic" w:cs="Simplified Arabic" w:hint="cs"/>
          <w:color w:val="000000" w:themeColor="text1"/>
          <w:sz w:val="28"/>
          <w:szCs w:val="28"/>
          <w:rtl/>
        </w:rPr>
      </w:pPr>
      <w:bookmarkStart w:id="13" w:name="_Toc194940322"/>
      <w:r>
        <w:rPr>
          <w:rFonts w:ascii="Times New Roman" w:hAnsi="Times New Roman" w:cs="Traditional Arabic" w:hint="cs"/>
          <w:b/>
          <w:bCs/>
          <w:color w:val="000000" w:themeColor="text1"/>
          <w:sz w:val="32"/>
          <w:szCs w:val="32"/>
          <w:rtl/>
        </w:rPr>
        <w:t>10</w:t>
      </w:r>
      <w:r w:rsidR="0077566C" w:rsidRPr="0046053E">
        <w:rPr>
          <w:rFonts w:ascii="Simplified Arabic" w:hAnsi="Simplified Arabic" w:cs="Simplified Arabic" w:hint="cs"/>
          <w:b/>
          <w:bCs/>
          <w:color w:val="000000" w:themeColor="text1"/>
          <w:sz w:val="32"/>
          <w:szCs w:val="32"/>
          <w:rtl/>
        </w:rPr>
        <w:t xml:space="preserve">.1 </w:t>
      </w:r>
      <w:r w:rsidR="00735F0D" w:rsidRPr="0046053E">
        <w:rPr>
          <w:rFonts w:ascii="Simplified Arabic" w:hAnsi="Simplified Arabic" w:cs="Simplified Arabic" w:hint="cs"/>
          <w:b/>
          <w:bCs/>
          <w:color w:val="000000" w:themeColor="text1"/>
          <w:sz w:val="32"/>
          <w:szCs w:val="32"/>
          <w:rtl/>
        </w:rPr>
        <w:t>مصطلحات الدراسة وتعريفاتها الإجرائية</w:t>
      </w:r>
      <w:bookmarkEnd w:id="13"/>
    </w:p>
    <w:p w14:paraId="42987DB0" w14:textId="5F794DA4"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الذكاء </w:t>
      </w:r>
      <w:proofErr w:type="gramStart"/>
      <w:r w:rsidRPr="0046053E">
        <w:rPr>
          <w:rFonts w:ascii="Simplified Arabic" w:eastAsia="Calibri" w:hAnsi="Simplified Arabic" w:cs="Simplified Arabic" w:hint="cs"/>
          <w:b/>
          <w:bCs/>
          <w:color w:val="000000" w:themeColor="text1"/>
          <w:kern w:val="2"/>
          <w:sz w:val="28"/>
          <w:szCs w:val="28"/>
          <w:rtl/>
          <w14:ligatures w14:val="standardContextual"/>
        </w:rPr>
        <w:t>الاصطناعي</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w:t>
      </w:r>
      <w:r w:rsidRPr="0046053E">
        <w:rPr>
          <w:rFonts w:ascii="Simplified Arabic" w:eastAsia="Calibri" w:hAnsi="Simplified Arabic" w:cs="Simplified Arabic" w:hint="cs"/>
          <w:color w:val="000000" w:themeColor="text1"/>
          <w:kern w:val="2"/>
          <w:sz w:val="28"/>
          <w:szCs w:val="28"/>
          <w14:ligatures w14:val="standardContextual"/>
        </w:rPr>
        <w:t>Artificial Intelligence</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 xml:space="preserve">" </w:t>
      </w:r>
      <w:r w:rsidR="00F11C8F" w:rsidRPr="0046053E">
        <w:rPr>
          <w:rFonts w:ascii="Simplified Arabic" w:eastAsia="Calibri" w:hAnsi="Simplified Arabic" w:cs="Simplified Arabic" w:hint="cs"/>
          <w:color w:val="000000" w:themeColor="text1"/>
          <w:kern w:val="2"/>
          <w:sz w:val="28"/>
          <w:szCs w:val="28"/>
          <w:rtl/>
          <w14:ligatures w14:val="standardContextual"/>
        </w:rPr>
        <w:t>:</w:t>
      </w:r>
      <w:proofErr w:type="gramEnd"/>
      <w:r w:rsidR="00F11C8F" w:rsidRPr="0046053E">
        <w:rPr>
          <w:rFonts w:ascii="Simplified Arabic" w:eastAsia="Calibri" w:hAnsi="Simplified Arabic" w:cs="Simplified Arabic" w:hint="cs"/>
          <w:color w:val="000000" w:themeColor="text1"/>
          <w:kern w:val="2"/>
          <w:sz w:val="28"/>
          <w:szCs w:val="28"/>
          <w:rtl/>
          <w14:ligatures w14:val="standardContextual"/>
        </w:rPr>
        <w:t xml:space="preserve"> مجموعة من النظم والخوارزميات المتقدمة التي تمكّن الآلات من فهم البيانات، التعلم منها، اتخاذ القرارات، التكيف مع البيئات المتغيرة، والتفاعل مع البشر بصورة تشبه القدرات الإدراكية الإنسانية. ويُركز الذكاء الاصطناعي المعاصر على استخدام تقنيات مثل التعلم العميق، ونماذج اللغة الكبيرة، والحوسبة السحابية لتحسين الكفاءة في معالجة المشكلات المعقدة وتقديم حلول ذكية بشكل مستقل</w:t>
      </w:r>
      <w:r w:rsidR="00F11C8F" w:rsidRPr="0046053E">
        <w:rPr>
          <w:rFonts w:ascii="Simplified Arabic" w:eastAsia="Calibri" w:hAnsi="Simplified Arabic" w:cs="Simplified Arabic" w:hint="cs"/>
          <w:color w:val="000000" w:themeColor="text1"/>
          <w:kern w:val="2"/>
          <w:sz w:val="28"/>
          <w:szCs w:val="28"/>
          <w14:ligatures w14:val="standardContextual"/>
        </w:rPr>
        <w:t xml:space="preserve"> Mukherjee, 2022).</w:t>
      </w:r>
      <w:r w:rsidR="00F11C8F" w:rsidRPr="0046053E">
        <w:rPr>
          <w:rFonts w:ascii="Simplified Arabic" w:eastAsia="Calibri" w:hAnsi="Simplified Arabic" w:cs="Simplified Arabic" w:hint="cs"/>
          <w:color w:val="000000" w:themeColor="text1"/>
          <w:kern w:val="2"/>
          <w:sz w:val="28"/>
          <w:szCs w:val="28"/>
          <w:rtl/>
          <w:lang w:bidi="ar-EG"/>
          <w14:ligatures w14:val="standardContextual"/>
        </w:rPr>
        <w:t>)</w:t>
      </w:r>
    </w:p>
    <w:p w14:paraId="6F1A9E94" w14:textId="77777777" w:rsidR="00735F0D" w:rsidRPr="0046053E" w:rsidRDefault="00735F0D" w:rsidP="0046053E">
      <w:pPr>
        <w:pStyle w:val="a3"/>
        <w:numPr>
          <w:ilvl w:val="0"/>
          <w:numId w:val="8"/>
        </w:numPr>
        <w:bidi/>
        <w:spacing w:before="100" w:beforeAutospacing="1" w:after="100" w:afterAutospacing="1" w:line="276" w:lineRule="auto"/>
        <w:ind w:left="281"/>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إجرائياً</w:t>
      </w:r>
      <w:r w:rsidRPr="0046053E">
        <w:rPr>
          <w:rFonts w:ascii="Simplified Arabic" w:eastAsia="Calibri" w:hAnsi="Simplified Arabic" w:cs="Simplified Arabic" w:hint="cs"/>
          <w:color w:val="000000" w:themeColor="text1"/>
          <w:kern w:val="2"/>
          <w:sz w:val="28"/>
          <w:szCs w:val="28"/>
          <w:rtl/>
          <w14:ligatures w14:val="standardContextual"/>
        </w:rPr>
        <w:t xml:space="preserve"> على إنه البرامج </w:t>
      </w:r>
      <w:proofErr w:type="spellStart"/>
      <w:r w:rsidRPr="0046053E">
        <w:rPr>
          <w:rFonts w:ascii="Simplified Arabic" w:eastAsia="Calibri" w:hAnsi="Simplified Arabic" w:cs="Simplified Arabic" w:hint="cs"/>
          <w:color w:val="000000" w:themeColor="text1"/>
          <w:kern w:val="2"/>
          <w:sz w:val="28"/>
          <w:szCs w:val="28"/>
          <w:rtl/>
          <w14:ligatures w14:val="standardContextual"/>
        </w:rPr>
        <w:t>واللآلات</w:t>
      </w:r>
      <w:proofErr w:type="spellEnd"/>
      <w:r w:rsidRPr="0046053E">
        <w:rPr>
          <w:rFonts w:ascii="Simplified Arabic" w:eastAsia="Calibri" w:hAnsi="Simplified Arabic" w:cs="Simplified Arabic" w:hint="cs"/>
          <w:color w:val="000000" w:themeColor="text1"/>
          <w:kern w:val="2"/>
          <w:sz w:val="28"/>
          <w:szCs w:val="28"/>
          <w:rtl/>
          <w14:ligatures w14:val="standardContextual"/>
        </w:rPr>
        <w:t xml:space="preserve"> الذكية المتطورة والتي تستخدم في شركات تحليه المياه في المملكة العربية السعودية والتي توفر جهود وكلفة ومرونة وتتميز في الخدمات التي تقدمها شركات تحليه المياه في المملكة العربية السعودية عن غيرها وهذا من باب تقديم أفضل خدمة للزبون وتلبية لرغباته</w:t>
      </w:r>
    </w:p>
    <w:p w14:paraId="6B428534"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lang w:bidi="ar-EG"/>
          <w14:ligatures w14:val="standardContextual"/>
        </w:rPr>
        <w:t>نظم التنبؤ</w:t>
      </w:r>
      <w:r w:rsidRPr="0046053E">
        <w:rPr>
          <w:rFonts w:ascii="Simplified Arabic" w:eastAsia="Calibri" w:hAnsi="Simplified Arabic" w:cs="Simplified Arabic" w:hint="cs"/>
          <w:b/>
          <w:bCs/>
          <w:color w:val="000000" w:themeColor="text1"/>
          <w:kern w:val="2"/>
          <w:sz w:val="28"/>
          <w:szCs w:val="28"/>
          <w:lang w:bidi="ar-EG"/>
          <w14:ligatures w14:val="standardContextua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 xml:space="preserve">نظم التنبؤ هي مجموعة من الأدوات والتقنيات المستخدمة لتحليل البيانات الحالية والتاريخية بهدف التنبؤ بالأحداث أو النتائج المستقبلية. تعتمد هذه النظم على أساليب رياضية وإحصائية، مثل تحليل السلاسل الزمنية، والانحدار، وتعلم الآلة، لتحديد الأنماط والاتجاهات التي يمكن أن تساعد في التوقعات المستقبلية. تُستخدم نظم التنبؤ بشكل واسع في مجالات متعددة مثل الاقتصاد، الأعمال، الصحة، والبيئة، حيث تساهم في اتخاذ قرارات مستنيرة وفعّالة </w:t>
      </w:r>
      <w:r w:rsidRPr="0046053E">
        <w:rPr>
          <w:rFonts w:ascii="Simplified Arabic" w:eastAsia="Calibri" w:hAnsi="Simplified Arabic" w:cs="Simplified Arabic" w:hint="cs"/>
          <w:color w:val="000000" w:themeColor="text1"/>
          <w:kern w:val="2"/>
          <w:sz w:val="28"/>
          <w:szCs w:val="28"/>
          <w14:ligatures w14:val="standardContextual"/>
        </w:rPr>
        <w:t>Alsaleh, 2022</w:t>
      </w:r>
      <w:proofErr w:type="gramStart"/>
      <w:r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End"/>
      <w:r w:rsidRPr="0046053E">
        <w:rPr>
          <w:rFonts w:ascii="Simplified Arabic" w:eastAsia="Calibri" w:hAnsi="Simplified Arabic" w:cs="Simplified Arabic" w:hint="cs"/>
          <w:color w:val="000000" w:themeColor="text1"/>
          <w:kern w:val="2"/>
          <w:sz w:val="28"/>
          <w:szCs w:val="28"/>
          <w:lang w:bidi="ar-EG"/>
          <w14:ligatures w14:val="standardContextual"/>
        </w:rPr>
        <w:t>.</w:t>
      </w:r>
    </w:p>
    <w:p w14:paraId="71FD1C64" w14:textId="77777777" w:rsidR="00735F0D" w:rsidRPr="0046053E" w:rsidRDefault="00735F0D" w:rsidP="0046053E">
      <w:pPr>
        <w:pStyle w:val="a3"/>
        <w:numPr>
          <w:ilvl w:val="0"/>
          <w:numId w:val="8"/>
        </w:numPr>
        <w:bidi/>
        <w:spacing w:before="100" w:beforeAutospacing="1" w:after="100" w:afterAutospacing="1" w:line="276" w:lineRule="auto"/>
        <w:ind w:left="423"/>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 xml:space="preserve">تعرف </w:t>
      </w:r>
      <w:r w:rsidRPr="0046053E">
        <w:rPr>
          <w:rFonts w:ascii="Simplified Arabic" w:eastAsia="Calibri" w:hAnsi="Simplified Arabic" w:cs="Simplified Arabic" w:hint="cs"/>
          <w:b/>
          <w:bCs/>
          <w:color w:val="000000" w:themeColor="text1"/>
          <w:kern w:val="2"/>
          <w:sz w:val="28"/>
          <w:szCs w:val="28"/>
          <w:rtl/>
          <w14:ligatures w14:val="standardContextua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بأنها</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الأنظمة الحاسوبية أو البرمجيات المستخدمة في القطاعات المختلفة مثل صناعة المياه، والتي تعتمد على تحليل البيانات التاريخية باستخدام تقنيات الذكاء الاصطناعي أو النماذج الإحصائية للتنبؤ بالظروف المستقبلية. في شركات تحلية المياه في المملكة العربية السعودية، وتُستخدم نظم التنبؤ لتقدير الطلب المستقبلي على المياه، وتحديد كميات الإنتاج المثلى، وتحسين إدارة الموارد، مما يساعد على تقليل التكاليف وزيادة كفاءة عمليات الإنتاج وتوزيع المياه</w:t>
      </w:r>
      <w:r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eastAsia="Calibri" w:hAnsi="Simplified Arabic" w:cs="Simplified Arabic" w:hint="cs"/>
          <w:color w:val="000000" w:themeColor="text1"/>
          <w:kern w:val="2"/>
          <w:sz w:val="28"/>
          <w:szCs w:val="28"/>
          <w:rtl/>
          <w14:ligatures w14:val="standardContextual"/>
        </w:rPr>
        <w:t>.</w:t>
      </w:r>
    </w:p>
    <w:p w14:paraId="163715F3"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lastRenderedPageBreak/>
        <w:t xml:space="preserve">الوكلاء الأذكياء </w:t>
      </w:r>
      <w:r w:rsidRPr="0046053E">
        <w:rPr>
          <w:rFonts w:ascii="Simplified Arabic" w:eastAsia="Calibri" w:hAnsi="Simplified Arabic" w:cs="Simplified Arabic" w:hint="cs"/>
          <w:b/>
          <w:bCs/>
          <w:color w:val="000000" w:themeColor="text1"/>
          <w:kern w:val="2"/>
          <w:sz w:val="28"/>
          <w:szCs w:val="28"/>
          <w14:ligatures w14:val="standardContextual"/>
        </w:rPr>
        <w:t>Intelligences Agents</w:t>
      </w:r>
      <w:r w:rsidRPr="0046053E">
        <w:rPr>
          <w:rFonts w:ascii="Simplified Arabic" w:eastAsia="Calibri" w:hAnsi="Simplified Arabic" w:cs="Simplified Arabic" w:hint="cs"/>
          <w:b/>
          <w:bCs/>
          <w:color w:val="000000" w:themeColor="text1"/>
          <w:kern w:val="2"/>
          <w:sz w:val="28"/>
          <w:szCs w:val="28"/>
          <w:rtl/>
          <w14:ligatures w14:val="standardContextual"/>
        </w:rPr>
        <w:t>:</w:t>
      </w:r>
      <w:r w:rsidRPr="0046053E">
        <w:rPr>
          <w:rFonts w:ascii="Simplified Arabic" w:eastAsia="Calibri" w:hAnsi="Simplified Arabic" w:cs="Simplified Arabic" w:hint="cs"/>
          <w:color w:val="000000" w:themeColor="text1"/>
          <w:kern w:val="2"/>
          <w:sz w:val="28"/>
          <w:szCs w:val="28"/>
          <w:rtl/>
          <w14:ligatures w14:val="standardContextual"/>
        </w:rPr>
        <w:t xml:space="preserve"> " وهو برنامج أو جزء من برنامج لديه القدرة على اتخاذ القرار بناء على المدخلات ويتم وصفة بأنه عامل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ذكي  (</w:t>
      </w:r>
      <w:proofErr w:type="gramEnd"/>
      <w:r w:rsidRPr="0046053E">
        <w:rPr>
          <w:rFonts w:ascii="Simplified Arabic" w:eastAsia="Calibri" w:hAnsi="Simplified Arabic" w:cs="Simplified Arabic" w:hint="cs"/>
          <w:color w:val="000000" w:themeColor="text1"/>
          <w:kern w:val="2"/>
          <w:sz w:val="28"/>
          <w:szCs w:val="28"/>
          <w14:ligatures w14:val="standardContextual"/>
        </w:rPr>
        <w:t>Saxena et al., 2023</w:t>
      </w:r>
      <w:r w:rsidRPr="0046053E">
        <w:rPr>
          <w:rFonts w:ascii="Simplified Arabic" w:eastAsia="Calibri" w:hAnsi="Simplified Arabic" w:cs="Simplified Arabic" w:hint="cs"/>
          <w:color w:val="000000" w:themeColor="text1"/>
          <w:kern w:val="2"/>
          <w:sz w:val="28"/>
          <w:szCs w:val="28"/>
          <w:rtl/>
          <w14:ligatures w14:val="standardContextual"/>
        </w:rPr>
        <w:t>).</w:t>
      </w:r>
    </w:p>
    <w:p w14:paraId="5A51DB39" w14:textId="77777777" w:rsidR="00735F0D" w:rsidRPr="0046053E" w:rsidRDefault="00735F0D" w:rsidP="0046053E">
      <w:pPr>
        <w:pStyle w:val="a3"/>
        <w:numPr>
          <w:ilvl w:val="0"/>
          <w:numId w:val="8"/>
        </w:numPr>
        <w:bidi/>
        <w:spacing w:before="100" w:beforeAutospacing="1" w:after="100" w:afterAutospacing="1" w:line="276" w:lineRule="auto"/>
        <w:ind w:left="281"/>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r w:rsidRPr="0046053E">
        <w:rPr>
          <w:rFonts w:ascii="Simplified Arabic" w:eastAsia="Calibri" w:hAnsi="Simplified Arabic" w:cs="Simplified Arabic" w:hint="cs"/>
          <w:color w:val="000000" w:themeColor="text1"/>
          <w:kern w:val="2"/>
          <w:sz w:val="28"/>
          <w:szCs w:val="28"/>
          <w:rtl/>
          <w14:ligatures w14:val="standardContextual"/>
        </w:rPr>
        <w:t xml:space="preserve">على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إنه  مستخدمة</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لدى شركات تحليه المياه في المملكة العربية السعودية من خلال الإدارة الإلكترونية تساعد الشركة في اتخاذ القرارات والرد على رسائل العملاء والاستجابة لطلباتهم بوقت قصير، حيث يحل مكان الوكلاء البشريين.</w:t>
      </w:r>
    </w:p>
    <w:p w14:paraId="115412A5"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الرشاقة التنظيمية</w:t>
      </w:r>
      <w:r w:rsidRPr="0046053E">
        <w:rPr>
          <w:rFonts w:ascii="Simplified Arabic" w:eastAsia="Calibri" w:hAnsi="Simplified Arabic" w:cs="Simplified Arabic" w:hint="cs"/>
          <w:color w:val="000000" w:themeColor="text1"/>
          <w:kern w:val="2"/>
          <w:sz w:val="28"/>
          <w:szCs w:val="28"/>
          <w:rtl/>
          <w14:ligatures w14:val="standardContextual"/>
        </w:rPr>
        <w:t>: تعرف بانها خفة الحركة داخل المنظمة، والاستجابة للتغيرات المتواجدة في بيئة العمل المحيطة بها من أجل تحقيق أهدافها، وذلك من خلال التكيف والمرونة في التعامل معها بسرعة وفعالية (</w:t>
      </w:r>
      <w:proofErr w:type="spellStart"/>
      <w:r w:rsidRPr="0046053E">
        <w:rPr>
          <w:rFonts w:ascii="Simplified Arabic" w:eastAsia="Calibri" w:hAnsi="Simplified Arabic" w:cs="Simplified Arabic" w:hint="cs"/>
          <w:color w:val="000000" w:themeColor="text1"/>
          <w:kern w:val="2"/>
          <w:sz w:val="28"/>
          <w:szCs w:val="28"/>
          <w:rtl/>
          <w14:ligatures w14:val="standardContextual"/>
        </w:rPr>
        <w:t>الصالحى</w:t>
      </w:r>
      <w:proofErr w:type="spellEnd"/>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وأخرون</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،2021). </w:t>
      </w:r>
    </w:p>
    <w:p w14:paraId="615BFDDC" w14:textId="77777777"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r w:rsidRPr="0046053E">
        <w:rPr>
          <w:rFonts w:ascii="Simplified Arabic" w:eastAsia="Calibri" w:hAnsi="Simplified Arabic" w:cs="Simplified Arabic" w:hint="cs"/>
          <w:color w:val="000000" w:themeColor="text1"/>
          <w:kern w:val="2"/>
          <w:sz w:val="28"/>
          <w:szCs w:val="28"/>
          <w:rtl/>
          <w14:ligatures w14:val="standardContextual"/>
        </w:rPr>
        <w:t>بأنها مجموعة الأساليب التي تتخذها شركات تحليه المياه في المملكة العربية السعودية لكي تتكيف مع التغيرات التي تحيط بها وتبلور رؤية لكي تستجيب بسرعة لهذه التغيرات.</w:t>
      </w:r>
    </w:p>
    <w:p w14:paraId="2126CA6C"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الحساسية:</w:t>
      </w:r>
      <w:r w:rsidRPr="0046053E">
        <w:rPr>
          <w:rFonts w:ascii="Simplified Arabic" w:eastAsia="Calibri" w:hAnsi="Simplified Arabic" w:cs="Simplified Arabic" w:hint="cs"/>
          <w:color w:val="000000" w:themeColor="text1"/>
          <w:kern w:val="2"/>
          <w:sz w:val="28"/>
          <w:szCs w:val="28"/>
          <w:rtl/>
          <w14:ligatures w14:val="standardContextual"/>
        </w:rPr>
        <w:t xml:space="preserve"> وتعني الانفتاح والاستبصار والاستشعار على كم المعلومات الكبير من خلال الحفاظ على العلاقات بين مجموعة متنوعة من الأفراد والمنظمات (الختالين والزغول، 2022). </w:t>
      </w:r>
    </w:p>
    <w:p w14:paraId="6830617B" w14:textId="189CF20D"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إجرائيا ب</w:t>
      </w:r>
      <w:r w:rsidRPr="0046053E">
        <w:rPr>
          <w:rFonts w:ascii="Simplified Arabic" w:eastAsia="Calibri" w:hAnsi="Simplified Arabic" w:cs="Simplified Arabic" w:hint="cs"/>
          <w:color w:val="000000" w:themeColor="text1"/>
          <w:kern w:val="2"/>
          <w:sz w:val="28"/>
          <w:szCs w:val="28"/>
          <w:rtl/>
          <w14:ligatures w14:val="standardContextual"/>
        </w:rPr>
        <w:t>أنها: قدرة شركات تحليه المياه في المملكة العربية السعودية على مراقبة وتفسير التغيرات في البيئة بشكل مستمرو</w:t>
      </w:r>
      <w:r w:rsid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دقيق .</w:t>
      </w:r>
      <w:proofErr w:type="gramEnd"/>
    </w:p>
    <w:p w14:paraId="23189A21"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وضوح الرؤية</w:t>
      </w:r>
      <w:r w:rsidRPr="0046053E">
        <w:rPr>
          <w:rFonts w:ascii="Simplified Arabic" w:eastAsia="Calibri" w:hAnsi="Simplified Arabic" w:cs="Simplified Arabic" w:hint="cs"/>
          <w:color w:val="000000" w:themeColor="text1"/>
          <w:kern w:val="2"/>
          <w:sz w:val="28"/>
          <w:szCs w:val="28"/>
          <w:rtl/>
          <w14:ligatures w14:val="standardContextual"/>
        </w:rPr>
        <w:t xml:space="preserve"> هي منظور مستقبلي للإدارة والعاملين ومصدر شعور بالولاء والانتماء المشترك (الختالين والزغول، 2022). </w:t>
      </w:r>
    </w:p>
    <w:p w14:paraId="01DDB3CB" w14:textId="159948E2"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r w:rsidRPr="0046053E">
        <w:rPr>
          <w:rFonts w:ascii="Simplified Arabic" w:eastAsia="Calibri" w:hAnsi="Simplified Arabic" w:cs="Simplified Arabic" w:hint="cs"/>
          <w:color w:val="000000" w:themeColor="text1"/>
          <w:kern w:val="2"/>
          <w:sz w:val="28"/>
          <w:szCs w:val="28"/>
          <w:rtl/>
          <w14:ligatures w14:val="standardContextual"/>
        </w:rPr>
        <w:t xml:space="preserve">بأنها عبارة عن الطموح والاتجاه المستقبلي الذي تعمل شركات تحليه المياه في المملكة العربية السعودية على محاولة بناءه، اعتماداً على ما تمتلكه من قدرة على معرفة ظروفها الداخلية ومحاولة استبصار الظروف الخارجية، </w:t>
      </w:r>
    </w:p>
    <w:p w14:paraId="31471105" w14:textId="29294FB2"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القدرات الجوهرية</w:t>
      </w:r>
      <w:r w:rsidRPr="0046053E">
        <w:rPr>
          <w:rFonts w:ascii="Simplified Arabic" w:eastAsia="Calibri" w:hAnsi="Simplified Arabic" w:cs="Simplified Arabic" w:hint="cs"/>
          <w:color w:val="000000" w:themeColor="text1"/>
          <w:kern w:val="2"/>
          <w:sz w:val="28"/>
          <w:szCs w:val="28"/>
          <w:rtl/>
          <w14:ligatures w14:val="standardContextual"/>
        </w:rPr>
        <w:t xml:space="preserve">: أنها تلك الموارد والمهارات الضرورية لبقاء المنظمة ونموها، وهي قدرات وخصائص المنظمة الفريدة في تطوير وتنسيق ودمج الموارد المتاحة لإنشاء مصدر للتمايز </w:t>
      </w:r>
      <w:proofErr w:type="spellStart"/>
      <w:r w:rsidRPr="0046053E">
        <w:rPr>
          <w:rFonts w:ascii="Simplified Arabic" w:eastAsia="Calibri" w:hAnsi="Simplified Arabic" w:cs="Simplified Arabic" w:hint="cs"/>
          <w:color w:val="000000" w:themeColor="text1"/>
          <w:kern w:val="2"/>
          <w:sz w:val="28"/>
          <w:szCs w:val="28"/>
          <w14:ligatures w14:val="standardContextual"/>
        </w:rPr>
        <w:t>Asfahani</w:t>
      </w:r>
      <w:proofErr w:type="spellEnd"/>
      <w:r w:rsidRPr="0046053E">
        <w:rPr>
          <w:rFonts w:ascii="Simplified Arabic" w:eastAsia="Calibri" w:hAnsi="Simplified Arabic" w:cs="Simplified Arabic" w:hint="cs"/>
          <w:color w:val="000000" w:themeColor="text1"/>
          <w:kern w:val="2"/>
          <w:sz w:val="28"/>
          <w:szCs w:val="28"/>
          <w14:ligatures w14:val="standardContextual"/>
        </w:rPr>
        <w:t>, 2021)</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
    <w:p w14:paraId="74F634E6" w14:textId="77777777" w:rsidR="0077566C"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lastRenderedPageBreak/>
        <w:t>إجرائيا</w:t>
      </w:r>
      <w:r w:rsidRPr="0046053E">
        <w:rPr>
          <w:rFonts w:ascii="Simplified Arabic" w:eastAsia="Calibri" w:hAnsi="Simplified Arabic" w:cs="Simplified Arabic" w:hint="cs"/>
          <w:color w:val="000000" w:themeColor="text1"/>
          <w:kern w:val="2"/>
          <w:sz w:val="28"/>
          <w:szCs w:val="28"/>
          <w:rtl/>
          <w14:ligatures w14:val="standardContextual"/>
        </w:rPr>
        <w:t xml:space="preserve"> بأنها الخبرات والتعلم التنظيمي المتراكم في شركات تحليه المياه في المملكة العربية السعودية والذي ينتج عن المعارف والمهارات المطلوبة لإنجاز الأعمال والتي تؤدي إلى احترافية فعلية في أداء نشاطاتها الداخلية. </w:t>
      </w:r>
    </w:p>
    <w:p w14:paraId="0E64AEFC" w14:textId="54EF21F2"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سرعة الاستجابة</w:t>
      </w:r>
      <w:r w:rsidRPr="0046053E">
        <w:rPr>
          <w:rFonts w:ascii="Simplified Arabic" w:eastAsia="Calibri" w:hAnsi="Simplified Arabic" w:cs="Simplified Arabic" w:hint="cs"/>
          <w:color w:val="000000" w:themeColor="text1"/>
          <w:kern w:val="2"/>
          <w:sz w:val="28"/>
          <w:szCs w:val="28"/>
          <w:rtl/>
          <w14:ligatures w14:val="standardContextual"/>
        </w:rPr>
        <w:t xml:space="preserve"> قدرة المنظمة على تحقيق وتنفيذ الأعمال بأقل وقت </w:t>
      </w:r>
      <w:r w:rsidRPr="0046053E">
        <w:rPr>
          <w:rFonts w:ascii="Simplified Arabic" w:eastAsia="Calibri" w:hAnsi="Simplified Arabic" w:cs="Simplified Arabic" w:hint="cs"/>
          <w:color w:val="000000" w:themeColor="text1"/>
          <w:kern w:val="2"/>
          <w:sz w:val="28"/>
          <w:szCs w:val="28"/>
          <w14:ligatures w14:val="standardContextual"/>
        </w:rPr>
        <w:t xml:space="preserve">El </w:t>
      </w:r>
      <w:proofErr w:type="spellStart"/>
      <w:r w:rsidRPr="0046053E">
        <w:rPr>
          <w:rFonts w:ascii="Simplified Arabic" w:eastAsia="Calibri" w:hAnsi="Simplified Arabic" w:cs="Simplified Arabic" w:hint="cs"/>
          <w:color w:val="000000" w:themeColor="text1"/>
          <w:kern w:val="2"/>
          <w:sz w:val="28"/>
          <w:szCs w:val="28"/>
          <w14:ligatures w14:val="standardContextual"/>
        </w:rPr>
        <w:t>Nsour</w:t>
      </w:r>
      <w:proofErr w:type="spellEnd"/>
      <w:r w:rsidRPr="0046053E">
        <w:rPr>
          <w:rFonts w:ascii="Simplified Arabic" w:eastAsia="Calibri" w:hAnsi="Simplified Arabic" w:cs="Simplified Arabic" w:hint="cs"/>
          <w:color w:val="000000" w:themeColor="text1"/>
          <w:kern w:val="2"/>
          <w:sz w:val="28"/>
          <w:szCs w:val="28"/>
          <w14:ligatures w14:val="standardContextual"/>
        </w:rPr>
        <w:t>, 2021).</w:t>
      </w:r>
      <w:r w:rsidRPr="0046053E">
        <w:rPr>
          <w:rFonts w:ascii="Simplified Arabic" w:eastAsia="Calibri" w:hAnsi="Simplified Arabic" w:cs="Simplified Arabic" w:hint="cs"/>
          <w:color w:val="000000" w:themeColor="text1"/>
          <w:kern w:val="2"/>
          <w:sz w:val="28"/>
          <w:szCs w:val="28"/>
          <w:rtl/>
          <w14:ligatures w14:val="standardContextual"/>
        </w:rPr>
        <w:t>)</w:t>
      </w:r>
    </w:p>
    <w:p w14:paraId="4799AC93" w14:textId="77777777"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بأنها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الاستجابة السريعة من قبل شركات تحليه المياه في المملكة العربية السعودية في أنجاز الاعمال.</w:t>
      </w:r>
    </w:p>
    <w:p w14:paraId="6D7E51A0"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إدارة </w:t>
      </w:r>
      <w:proofErr w:type="gramStart"/>
      <w:r w:rsidRPr="0046053E">
        <w:rPr>
          <w:rFonts w:ascii="Simplified Arabic" w:eastAsia="Calibri" w:hAnsi="Simplified Arabic" w:cs="Simplified Arabic" w:hint="cs"/>
          <w:b/>
          <w:bCs/>
          <w:color w:val="000000" w:themeColor="text1"/>
          <w:kern w:val="2"/>
          <w:sz w:val="28"/>
          <w:szCs w:val="28"/>
          <w:rtl/>
          <w14:ligatures w14:val="standardContextual"/>
        </w:rPr>
        <w:t>المواهب</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هي عبارة عن منهج يتكون من مجموعة من الأنشطة والعمليات والوظائف الرئيسية لتحقيق ميزة تنافسية مستدامة للمنظمة من خلال تطوير المواهب ذات الأداء والقدرات العالية وضمان التزامها نحو المنظمة والقيام بالوظائف المطلوبة منها بشكل جيد. (العامرى،2022)</w:t>
      </w:r>
    </w:p>
    <w:p w14:paraId="220E593E" w14:textId="77777777"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إجرائيا</w:t>
      </w:r>
      <w:r w:rsidRPr="0046053E">
        <w:rPr>
          <w:rFonts w:ascii="Simplified Arabic" w:eastAsia="Calibri" w:hAnsi="Simplified Arabic" w:cs="Simplified Arabic" w:hint="cs"/>
          <w:color w:val="000000" w:themeColor="text1"/>
          <w:kern w:val="2"/>
          <w:sz w:val="28"/>
          <w:szCs w:val="28"/>
          <w:rtl/>
          <w14:ligatures w14:val="standardContextual"/>
        </w:rPr>
        <w:t>:</w:t>
      </w:r>
      <w:r w:rsidRPr="0046053E">
        <w:rPr>
          <w:rFonts w:ascii="Simplified Arabic" w:hAnsi="Simplified Arabic" w:cs="Simplified Arabic" w:hint="cs"/>
          <w:color w:val="000000" w:themeColor="text1"/>
          <w:rt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بأنها مجموعة من العمليات والإجراءات التي تقوم بها الشركات لإدارة العاملين الموهوبين ذوي الإمكانات العالية والخبرات والكفاءات من أجل الاستفادة منها في تحقيق النجاح المؤسسي من خلال تحقيق الغايات والأهداف الاستراتيجية، إضافة إلى تحقيق المزايا التنافسية على المستوى المحلي والإقليمي. وتتمثل هذه العمليات في تحديد المواهب من العاملين.</w:t>
      </w:r>
    </w:p>
    <w:p w14:paraId="2276A756" w14:textId="4E66AB41" w:rsidR="00752353" w:rsidRPr="0046053E" w:rsidRDefault="003C3394" w:rsidP="0046053E">
      <w:pPr>
        <w:bidi/>
        <w:spacing w:before="100" w:beforeAutospacing="1" w:after="100" w:afterAutospacing="1" w:line="276" w:lineRule="auto"/>
        <w:outlineLvl w:val="1"/>
        <w:rPr>
          <w:rFonts w:ascii="Simplified Arabic" w:hAnsi="Simplified Arabic" w:cs="Simplified Arabic" w:hint="cs"/>
          <w:b/>
          <w:bCs/>
          <w:color w:val="000000" w:themeColor="text1"/>
          <w:sz w:val="32"/>
          <w:szCs w:val="32"/>
          <w:rtl/>
        </w:rPr>
      </w:pPr>
      <w:bookmarkStart w:id="14" w:name="_Toc194940323"/>
      <w:r w:rsidRPr="0046053E">
        <w:rPr>
          <w:rFonts w:ascii="Simplified Arabic" w:hAnsi="Simplified Arabic" w:cs="Simplified Arabic" w:hint="cs"/>
          <w:b/>
          <w:bCs/>
          <w:color w:val="000000" w:themeColor="text1"/>
          <w:sz w:val="32"/>
          <w:szCs w:val="32"/>
          <w:rtl/>
        </w:rPr>
        <w:t>11</w:t>
      </w:r>
      <w:r w:rsidR="00B702FA"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منهج الدراسة:</w:t>
      </w:r>
      <w:bookmarkEnd w:id="14"/>
    </w:p>
    <w:p w14:paraId="3CFE55A6"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سيتم اتباع المنهج الوصفي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التحليلي  لكي</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نستطيع الإحاطة بكل جوانب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الموضوع ،اللذان</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يعتمدان على جمع المعلومات والبيانات التي تساعد على وصف المشكلة المدروسة وتحليلها قصد الوصول إلى نتائج محددة وفق الفرضيات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المطروحة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وسوف يقوم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الباحث  باستخدام</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الأساليب الإحصائية لتحويل البيانات من النوعية إلى كمية من خلال البرنامج الإحصائي (</w:t>
      </w:r>
      <w:r w:rsidRPr="0046053E">
        <w:rPr>
          <w:rFonts w:ascii="Simplified Arabic" w:eastAsia="Calibri" w:hAnsi="Simplified Arabic" w:cs="Simplified Arabic" w:hint="cs"/>
          <w:color w:val="000000" w:themeColor="text1"/>
          <w:kern w:val="2"/>
          <w:sz w:val="28"/>
          <w:szCs w:val="28"/>
          <w14:ligatures w14:val="standardContextual"/>
        </w:rPr>
        <w:t>SPSS</w:t>
      </w:r>
      <w:proofErr w:type="gramStart"/>
      <w:r w:rsidRPr="0046053E">
        <w:rPr>
          <w:rFonts w:ascii="Simplified Arabic" w:eastAsia="Calibri" w:hAnsi="Simplified Arabic" w:cs="Simplified Arabic" w:hint="cs"/>
          <w:color w:val="000000" w:themeColor="text1"/>
          <w:kern w:val="2"/>
          <w:sz w:val="28"/>
          <w:szCs w:val="28"/>
          <w:rtl/>
          <w14:ligatures w14:val="standardContextual"/>
        </w:rPr>
        <w:t>)،  وكذا</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اعتمدنا على منهج دراسة الحالة من خلال عمل الاستبيانات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وتحليلها ،من</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أجل استخلاص بعض التوصيات.</w:t>
      </w:r>
    </w:p>
    <w:p w14:paraId="56462F39" w14:textId="77777777" w:rsidR="00C961FE" w:rsidRPr="0046053E" w:rsidRDefault="00C961FE"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p>
    <w:p w14:paraId="04289F1E" w14:textId="2EC0C240" w:rsidR="00752353" w:rsidRPr="0046053E" w:rsidRDefault="003C3394" w:rsidP="0046053E">
      <w:pPr>
        <w:bidi/>
        <w:spacing w:before="100" w:beforeAutospacing="1" w:after="100" w:afterAutospacing="1" w:line="276" w:lineRule="auto"/>
        <w:outlineLvl w:val="1"/>
        <w:rPr>
          <w:rFonts w:ascii="Simplified Arabic" w:hAnsi="Simplified Arabic" w:cs="Simplified Arabic" w:hint="cs"/>
          <w:b/>
          <w:bCs/>
          <w:color w:val="000000" w:themeColor="text1"/>
          <w:sz w:val="32"/>
          <w:szCs w:val="32"/>
          <w:rtl/>
        </w:rPr>
      </w:pPr>
      <w:bookmarkStart w:id="15" w:name="_Toc194940324"/>
      <w:r w:rsidRPr="0046053E">
        <w:rPr>
          <w:rFonts w:ascii="Simplified Arabic" w:hAnsi="Simplified Arabic" w:cs="Simplified Arabic" w:hint="cs"/>
          <w:b/>
          <w:bCs/>
          <w:color w:val="000000" w:themeColor="text1"/>
          <w:sz w:val="32"/>
          <w:szCs w:val="32"/>
          <w:rtl/>
        </w:rPr>
        <w:lastRenderedPageBreak/>
        <w:t>12</w:t>
      </w:r>
      <w:r w:rsidR="00B702FA"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مجتمع وعينة الدراسة:</w:t>
      </w:r>
      <w:bookmarkEnd w:id="15"/>
    </w:p>
    <w:p w14:paraId="256D0543" w14:textId="77777777" w:rsidR="00752353" w:rsidRPr="0046053E" w:rsidRDefault="00752353" w:rsidP="0046053E">
      <w:pPr>
        <w:numPr>
          <w:ilvl w:val="0"/>
          <w:numId w:val="9"/>
        </w:numPr>
        <w:bidi/>
        <w:spacing w:before="100" w:beforeAutospacing="1" w:after="100" w:afterAutospacing="1" w:line="276" w:lineRule="auto"/>
        <w:jc w:val="both"/>
        <w:rPr>
          <w:rFonts w:ascii="Simplified Arabic" w:eastAsia="Calibri" w:hAnsi="Simplified Arabic" w:cs="Simplified Arabic" w:hint="cs"/>
          <w:b/>
          <w:b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مجتمع الدراسة:</w:t>
      </w:r>
    </w:p>
    <w:p w14:paraId="626F9A21"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hint="cs"/>
          <w:b/>
          <w:b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يتكون مجتمع الدراسة من جميع العاملين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في  شركات</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تحلية المياه في المملكة العربية السعودية في المنطقة الشرقية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والغربية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ويشمل هذا المجتمع مجموعة متنوعة من الشركات التي تعمل في مجال تحلية المياه، سواء كانت شركات حكومية أو خاصة. تتنوع هذه الشركات في حجمها ونطاق عملها، حيث قد تكون بعضها يعمل على مستوى محلي في منطقة محددة، بينما قد تكون أخرى لديها نشاطات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دولية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ويتضمن عددًا كبيرًا من العاملين في عدة شركات وفقًا لتقرير منشور في صحيفة </w:t>
      </w:r>
      <w:r w:rsidRPr="0046053E">
        <w:rPr>
          <w:rFonts w:ascii="Simplified Arabic" w:eastAsia="Calibri" w:hAnsi="Simplified Arabic" w:cs="Simplified Arabic" w:hint="cs"/>
          <w:i/>
          <w:iCs/>
          <w:color w:val="000000" w:themeColor="text1"/>
          <w:kern w:val="2"/>
          <w:sz w:val="28"/>
          <w:szCs w:val="28"/>
          <w14:ligatures w14:val="standardContextual"/>
        </w:rPr>
        <w:t>Arab News</w:t>
      </w:r>
      <w:r w:rsidRPr="0046053E">
        <w:rPr>
          <w:rFonts w:ascii="Simplified Arabic" w:eastAsia="Calibri" w:hAnsi="Simplified Arabic" w:cs="Simplified Arabic" w:hint="cs"/>
          <w:color w:val="000000" w:themeColor="text1"/>
          <w:kern w:val="2"/>
          <w:sz w:val="28"/>
          <w:szCs w:val="28"/>
          <w:rtl/>
          <w14:ligatures w14:val="standardContextual"/>
        </w:rPr>
        <w:t>، يعمل حوالي 10,340 موظفًا في المؤسسة العامة لتحلية المياه المالحة (</w:t>
      </w:r>
      <w:r w:rsidRPr="0046053E">
        <w:rPr>
          <w:rFonts w:ascii="Simplified Arabic" w:eastAsia="Calibri" w:hAnsi="Simplified Arabic" w:cs="Simplified Arabic" w:hint="cs"/>
          <w:color w:val="000000" w:themeColor="text1"/>
          <w:kern w:val="2"/>
          <w:sz w:val="28"/>
          <w:szCs w:val="28"/>
          <w14:ligatures w14:val="standardContextual"/>
        </w:rPr>
        <w:t>SWCC</w:t>
      </w:r>
      <w:r w:rsidRPr="0046053E">
        <w:rPr>
          <w:rFonts w:ascii="Simplified Arabic" w:eastAsia="Calibri" w:hAnsi="Simplified Arabic" w:cs="Simplified Arabic" w:hint="cs"/>
          <w:color w:val="000000" w:themeColor="text1"/>
          <w:kern w:val="2"/>
          <w:sz w:val="28"/>
          <w:szCs w:val="28"/>
          <w:rtl/>
          <w14:ligatures w14:val="standardContextual"/>
        </w:rPr>
        <w:t>)، مع نسبة سعودة تصل إلى 96%(</w:t>
      </w:r>
      <w:r w:rsidRPr="0046053E">
        <w:rPr>
          <w:rFonts w:ascii="Simplified Arabic" w:eastAsia="Calibri" w:hAnsi="Simplified Arabic" w:cs="Simplified Arabic" w:hint="cs"/>
          <w:b/>
          <w:bCs/>
          <w:color w:val="000000" w:themeColor="text1"/>
          <w:kern w:val="2"/>
          <w:sz w:val="28"/>
          <w:szCs w:val="28"/>
          <w:rtl/>
          <w14:ligatures w14:val="standardContextual"/>
        </w:rPr>
        <w:t xml:space="preserve"> </w:t>
      </w:r>
      <w:hyperlink r:id="rId12" w:history="1">
        <w:r w:rsidRPr="0046053E">
          <w:rPr>
            <w:rStyle w:val="Hyperlink"/>
            <w:rFonts w:ascii="Simplified Arabic" w:eastAsia="Calibri" w:hAnsi="Simplified Arabic" w:cs="Simplified Arabic" w:hint="cs"/>
            <w:b/>
            <w:bCs/>
            <w:kern w:val="2"/>
            <w:sz w:val="28"/>
            <w:szCs w:val="28"/>
            <w14:ligatures w14:val="standardContextual"/>
          </w:rPr>
          <w:t>https://www.arabnews.com/node/2160116/business-economy</w:t>
        </w:r>
      </w:hyperlink>
      <w:r w:rsidRPr="0046053E">
        <w:rPr>
          <w:rFonts w:ascii="Simplified Arabic" w:eastAsia="Calibri" w:hAnsi="Simplified Arabic" w:cs="Simplified Arabic" w:hint="cs"/>
          <w:b/>
          <w:bCs/>
          <w:color w:val="000000" w:themeColor="text1"/>
          <w:kern w:val="2"/>
          <w:sz w:val="28"/>
          <w:szCs w:val="28"/>
          <w:rtl/>
          <w14:ligatures w14:val="standardContextual"/>
        </w:rPr>
        <w:t>)</w:t>
      </w:r>
    </w:p>
    <w:p w14:paraId="6E78C611" w14:textId="69FF1053"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hint="cs"/>
          <w:b/>
          <w:b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عينة الدراسة:</w:t>
      </w:r>
    </w:p>
    <w:p w14:paraId="2A537177"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ويتمثل أفراد عينة الدراسة من العاملين في شركات تحلية المياه في المملكة العربية السعودية. تشمل هذه العينة مدراء الفروع، والمدراء العامين، والإداريين، والماليين، ورؤساء الأقسام، الذين يمتلكون معرفة وخبرة في مختلف جوانب عمل الشركات في هذا </w:t>
      </w:r>
      <w:proofErr w:type="spellStart"/>
      <w:proofErr w:type="gramStart"/>
      <w:r w:rsidRPr="0046053E">
        <w:rPr>
          <w:rFonts w:ascii="Simplified Arabic" w:eastAsia="Calibri" w:hAnsi="Simplified Arabic" w:cs="Simplified Arabic" w:hint="cs"/>
          <w:color w:val="000000" w:themeColor="text1"/>
          <w:kern w:val="2"/>
          <w:sz w:val="28"/>
          <w:szCs w:val="28"/>
          <w:rtl/>
          <w14:ligatures w14:val="standardContextual"/>
        </w:rPr>
        <w:t>القطاع،و</w:t>
      </w:r>
      <w:proofErr w:type="spellEnd"/>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سيتم اختيار أفراد عينة الدراسة باستخدام الطريقة العينة </w:t>
      </w:r>
      <w:proofErr w:type="spellStart"/>
      <w:r w:rsidRPr="0046053E">
        <w:rPr>
          <w:rFonts w:ascii="Simplified Arabic" w:eastAsia="Calibri" w:hAnsi="Simplified Arabic" w:cs="Simplified Arabic" w:hint="cs"/>
          <w:color w:val="000000" w:themeColor="text1"/>
          <w:kern w:val="2"/>
          <w:sz w:val="28"/>
          <w:szCs w:val="28"/>
          <w:rtl/>
          <w14:ligatures w14:val="standardContextual"/>
        </w:rPr>
        <w:t>العشوئية</w:t>
      </w:r>
      <w:proofErr w:type="spellEnd"/>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الطبقية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مما يعني أنهم سيتم اختيارهم بشكل عشوائي أو بالتعاون المباشر مع الإدارات القائمة في هذه الشركات.</w:t>
      </w:r>
    </w:p>
    <w:p w14:paraId="4B287956" w14:textId="06A444A8" w:rsidR="00752353" w:rsidRPr="0046053E" w:rsidRDefault="00B702FA" w:rsidP="0046053E">
      <w:pPr>
        <w:bidi/>
        <w:spacing w:before="100" w:beforeAutospacing="1" w:after="100" w:afterAutospacing="1" w:line="276" w:lineRule="auto"/>
        <w:outlineLvl w:val="1"/>
        <w:rPr>
          <w:rFonts w:ascii="Simplified Arabic" w:hAnsi="Simplified Arabic" w:cs="Simplified Arabic" w:hint="cs"/>
          <w:b/>
          <w:bCs/>
          <w:color w:val="000000" w:themeColor="text1"/>
          <w:sz w:val="32"/>
          <w:szCs w:val="32"/>
          <w:rtl/>
        </w:rPr>
      </w:pPr>
      <w:bookmarkStart w:id="16" w:name="_Toc194940325"/>
      <w:r w:rsidRPr="0046053E">
        <w:rPr>
          <w:rFonts w:ascii="Simplified Arabic" w:hAnsi="Simplified Arabic" w:cs="Simplified Arabic" w:hint="cs"/>
          <w:b/>
          <w:bCs/>
          <w:color w:val="000000" w:themeColor="text1"/>
          <w:sz w:val="32"/>
          <w:szCs w:val="32"/>
          <w:rtl/>
        </w:rPr>
        <w:t>1</w:t>
      </w:r>
      <w:r w:rsidR="003C3394" w:rsidRPr="0046053E">
        <w:rPr>
          <w:rFonts w:ascii="Simplified Arabic" w:hAnsi="Simplified Arabic" w:cs="Simplified Arabic" w:hint="cs"/>
          <w:b/>
          <w:bCs/>
          <w:color w:val="000000" w:themeColor="text1"/>
          <w:sz w:val="32"/>
          <w:szCs w:val="32"/>
          <w:rtl/>
        </w:rPr>
        <w:t>3</w:t>
      </w:r>
      <w:r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وسائل جمع بيانات الدراسة:</w:t>
      </w:r>
      <w:bookmarkEnd w:id="16"/>
    </w:p>
    <w:p w14:paraId="6AC3C483"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تعتمد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الدراسة  على</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مصدرين أساسيين في جمع البيانات والمعلومات كما يلي:</w:t>
      </w:r>
    </w:p>
    <w:p w14:paraId="7356D87D" w14:textId="77777777" w:rsidR="00752353" w:rsidRPr="0046053E" w:rsidRDefault="00752353" w:rsidP="0046053E">
      <w:pPr>
        <w:numPr>
          <w:ilvl w:val="0"/>
          <w:numId w:val="10"/>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المصادر الثانوية:</w:t>
      </w:r>
      <w:r w:rsidRPr="0046053E">
        <w:rPr>
          <w:rFonts w:ascii="Simplified Arabic" w:eastAsia="Calibri" w:hAnsi="Simplified Arabic" w:cs="Simplified Arabic" w:hint="cs"/>
          <w:color w:val="000000" w:themeColor="text1"/>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العلمية ،والمقالات</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w:t>
      </w:r>
    </w:p>
    <w:p w14:paraId="65BC19C3" w14:textId="77777777" w:rsidR="00752353" w:rsidRPr="0046053E" w:rsidRDefault="00752353" w:rsidP="0046053E">
      <w:pPr>
        <w:numPr>
          <w:ilvl w:val="0"/>
          <w:numId w:val="10"/>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lastRenderedPageBreak/>
        <w:t>المصادر الأولية</w:t>
      </w:r>
      <w:r w:rsidRPr="0046053E">
        <w:rPr>
          <w:rFonts w:ascii="Simplified Arabic" w:eastAsia="Calibri" w:hAnsi="Simplified Arabic" w:cs="Simplified Arabic" w:hint="cs"/>
          <w:color w:val="000000" w:themeColor="text1"/>
          <w:kern w:val="2"/>
          <w:sz w:val="28"/>
          <w:szCs w:val="28"/>
          <w:rtl/>
          <w14:ligatures w14:val="standardContextual"/>
        </w:rPr>
        <w:t xml:space="preserve">: سيتم الاعتماد على الاستبانة كأداة رئيسية في جمع البيانات من مصادرها والتي تم تصميمها خصيصاً لهذا الغرض على </w:t>
      </w:r>
      <w:r w:rsidRPr="0046053E">
        <w:rPr>
          <w:rFonts w:ascii="Simplified Arabic" w:eastAsia="Calibri" w:hAnsi="Simplified Arabic" w:cs="Simplified Arabic" w:hint="cs"/>
          <w:color w:val="000000" w:themeColor="text1"/>
          <w:kern w:val="2"/>
          <w:sz w:val="28"/>
          <w:szCs w:val="28"/>
          <w14:ligatures w14:val="standardContextual"/>
        </w:rPr>
        <w:t>Google Forms</w:t>
      </w:r>
      <w:r w:rsidRPr="0046053E">
        <w:rPr>
          <w:rFonts w:ascii="Simplified Arabic" w:eastAsia="Calibri" w:hAnsi="Simplified Arabic" w:cs="Simplified Arabic" w:hint="cs"/>
          <w:color w:val="000000" w:themeColor="text1"/>
          <w:kern w:val="2"/>
          <w:sz w:val="28"/>
          <w:szCs w:val="28"/>
          <w:rtl/>
          <w14:ligatures w14:val="standardContextual"/>
        </w:rPr>
        <w:t xml:space="preserve"> وإرسال رابطها إلى مجتمع البحث.</w:t>
      </w:r>
    </w:p>
    <w:p w14:paraId="7C352C79" w14:textId="4FD75654" w:rsidR="00752353" w:rsidRPr="0046053E" w:rsidRDefault="00B702FA" w:rsidP="0046053E">
      <w:pPr>
        <w:bidi/>
        <w:spacing w:before="100" w:beforeAutospacing="1" w:after="100" w:afterAutospacing="1" w:line="276" w:lineRule="auto"/>
        <w:jc w:val="both"/>
        <w:rPr>
          <w:rFonts w:ascii="Simplified Arabic" w:hAnsi="Simplified Arabic" w:cs="Simplified Arabic" w:hint="cs"/>
          <w:b/>
          <w:bCs/>
          <w:color w:val="000000" w:themeColor="text1"/>
          <w:sz w:val="32"/>
          <w:szCs w:val="32"/>
          <w:rtl/>
        </w:rPr>
      </w:pPr>
      <w:r w:rsidRPr="0046053E">
        <w:rPr>
          <w:rFonts w:ascii="Simplified Arabic" w:hAnsi="Simplified Arabic" w:cs="Simplified Arabic" w:hint="cs"/>
          <w:b/>
          <w:bCs/>
          <w:color w:val="000000" w:themeColor="text1"/>
          <w:sz w:val="32"/>
          <w:szCs w:val="32"/>
          <w:rtl/>
        </w:rPr>
        <w:t>1</w:t>
      </w:r>
      <w:r w:rsidR="003C3394" w:rsidRPr="0046053E">
        <w:rPr>
          <w:rFonts w:ascii="Simplified Arabic" w:hAnsi="Simplified Arabic" w:cs="Simplified Arabic" w:hint="cs"/>
          <w:b/>
          <w:bCs/>
          <w:color w:val="000000" w:themeColor="text1"/>
          <w:sz w:val="32"/>
          <w:szCs w:val="32"/>
          <w:rtl/>
        </w:rPr>
        <w:t>4</w:t>
      </w:r>
      <w:r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 xml:space="preserve">المعالجات </w:t>
      </w:r>
      <w:proofErr w:type="gramStart"/>
      <w:r w:rsidR="00752353" w:rsidRPr="0046053E">
        <w:rPr>
          <w:rFonts w:ascii="Simplified Arabic" w:hAnsi="Simplified Arabic" w:cs="Simplified Arabic" w:hint="cs"/>
          <w:b/>
          <w:bCs/>
          <w:color w:val="000000" w:themeColor="text1"/>
          <w:sz w:val="32"/>
          <w:szCs w:val="32"/>
          <w:rtl/>
        </w:rPr>
        <w:t>الإحصائية  المقترحة</w:t>
      </w:r>
      <w:proofErr w:type="gramEnd"/>
      <w:r w:rsidR="00752353" w:rsidRPr="0046053E">
        <w:rPr>
          <w:rFonts w:ascii="Simplified Arabic" w:hAnsi="Simplified Arabic" w:cs="Simplified Arabic" w:hint="cs"/>
          <w:b/>
          <w:bCs/>
          <w:color w:val="000000" w:themeColor="text1"/>
          <w:sz w:val="32"/>
          <w:szCs w:val="32"/>
          <w:rtl/>
        </w:rPr>
        <w:t>:</w:t>
      </w:r>
    </w:p>
    <w:p w14:paraId="1EF8079C"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1  </w:t>
      </w:r>
      <w:r w:rsidRPr="0046053E">
        <w:rPr>
          <w:rFonts w:ascii="Simplified Arabic" w:eastAsia="Calibri" w:hAnsi="Simplified Arabic" w:cs="Simplified Arabic" w:hint="cs"/>
          <w:b/>
          <w:bCs/>
          <w:color w:val="000000" w:themeColor="text1"/>
          <w:kern w:val="2"/>
          <w:sz w:val="28"/>
          <w:szCs w:val="28"/>
          <w:rtl/>
          <w:lang w:bidi="ar-EG"/>
          <w14:ligatures w14:val="standardContextual"/>
        </w:rPr>
        <w:t xml:space="preserve"> الأساليب الإحصائية المستخدمة</w:t>
      </w: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 </w:t>
      </w:r>
    </w:p>
    <w:p w14:paraId="2C48A3A5"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46053E">
        <w:rPr>
          <w:rFonts w:ascii="Simplified Arabic" w:eastAsia="Calibri" w:hAnsi="Simplified Arabic" w:cs="Simplified Arabic" w:hint="cs"/>
          <w:color w:val="000000" w:themeColor="text1"/>
          <w:kern w:val="2"/>
          <w:sz w:val="28"/>
          <w:szCs w:val="28"/>
          <w14:ligatures w14:val="standardContextual"/>
        </w:rPr>
        <w:t>SPSS</w:t>
      </w: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أساليب الإحصاء الوصفي</w:t>
      </w:r>
      <w:r w:rsidRPr="0046053E">
        <w:rPr>
          <w:rFonts w:ascii="Simplified Arabic" w:eastAsia="Calibri" w:hAnsi="Simplified Arabic" w:cs="Simplified Arabic" w:hint="cs"/>
          <w:color w:val="000000" w:themeColor="text1"/>
          <w:kern w:val="2"/>
          <w:sz w:val="28"/>
          <w:szCs w:val="28"/>
          <w14:ligatures w14:val="standardContextual"/>
        </w:rPr>
        <w:t xml:space="preserve"> Descriptive Statistic Measures: </w:t>
      </w:r>
      <w:r w:rsidRPr="0046053E">
        <w:rPr>
          <w:rFonts w:ascii="Simplified Arabic" w:eastAsia="Calibri" w:hAnsi="Simplified Arabic" w:cs="Simplified Arabic" w:hint="cs"/>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 التكرارات: لوصف الخصائص الشخصية والوظيفية للمديرين عينة الدراسة</w:t>
      </w:r>
    </w:p>
    <w:p w14:paraId="0C336127"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46053E">
        <w:rPr>
          <w:rFonts w:ascii="Simplified Arabic" w:eastAsia="Calibri" w:hAnsi="Simplified Arabic" w:cs="Simplified Arabic" w:hint="cs"/>
          <w:color w:val="000000" w:themeColor="text1"/>
          <w:kern w:val="2"/>
          <w:sz w:val="28"/>
          <w:szCs w:val="28"/>
          <w14:ligatures w14:val="standardContextual"/>
        </w:rPr>
        <w:t>.</w:t>
      </w:r>
    </w:p>
    <w:p w14:paraId="2A22D396"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46053E">
        <w:rPr>
          <w:rFonts w:ascii="Simplified Arabic" w:eastAsia="Calibri" w:hAnsi="Simplified Arabic" w:cs="Simplified Arabic" w:hint="cs"/>
          <w:color w:val="000000" w:themeColor="text1"/>
          <w:kern w:val="2"/>
          <w:sz w:val="28"/>
          <w:szCs w:val="28"/>
          <w14:ligatures w14:val="standardContextual"/>
        </w:rPr>
        <w:t>.</w:t>
      </w:r>
    </w:p>
    <w:p w14:paraId="151BE0BC"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p>
    <w:p w14:paraId="5320CC6D"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ثانيا: الإحصاء التحليلي</w:t>
      </w:r>
      <w:r w:rsidRPr="0046053E">
        <w:rPr>
          <w:rFonts w:ascii="Simplified Arabic" w:eastAsia="Calibri" w:hAnsi="Simplified Arabic" w:cs="Simplified Arabic" w:hint="cs"/>
          <w:color w:val="000000" w:themeColor="text1"/>
          <w:kern w:val="2"/>
          <w:sz w:val="28"/>
          <w:szCs w:val="28"/>
          <w14:ligatures w14:val="standardContextual"/>
        </w:rPr>
        <w:t>:</w:t>
      </w:r>
    </w:p>
    <w:p w14:paraId="2C4F5448" w14:textId="77777777" w:rsidR="00752353" w:rsidRPr="0046053E" w:rsidRDefault="00752353" w:rsidP="0046053E">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معامل الاتساق الداخلي </w:t>
      </w:r>
      <w:proofErr w:type="spellStart"/>
      <w:r w:rsidRPr="0046053E">
        <w:rPr>
          <w:rFonts w:ascii="Simplified Arabic" w:eastAsia="Calibri" w:hAnsi="Simplified Arabic" w:cs="Simplified Arabic" w:hint="cs"/>
          <w:color w:val="000000" w:themeColor="text1"/>
          <w:kern w:val="2"/>
          <w:sz w:val="28"/>
          <w:szCs w:val="28"/>
          <w:rtl/>
          <w:lang w:bidi="ar-EG"/>
          <w14:ligatures w14:val="standardContextual"/>
        </w:rPr>
        <w:t>رونباخ</w:t>
      </w:r>
      <w:proofErr w:type="spellEnd"/>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 ألفا </w:t>
      </w:r>
      <w:r w:rsidRPr="0046053E">
        <w:rPr>
          <w:rFonts w:ascii="Simplified Arabic" w:eastAsia="Calibri" w:hAnsi="Simplified Arabic" w:cs="Simplified Arabic" w:hint="cs"/>
          <w:color w:val="000000" w:themeColor="text1"/>
          <w:kern w:val="2"/>
          <w:sz w:val="28"/>
          <w:szCs w:val="28"/>
          <w14:ligatures w14:val="standardContextual"/>
        </w:rPr>
        <w:t>Cronbach's Alpha</w:t>
      </w:r>
      <w:r w:rsidRPr="0046053E">
        <w:rPr>
          <w:rFonts w:ascii="Simplified Arabic" w:eastAsia="Calibri" w:hAnsi="Simplified Arabic" w:cs="Simplified Arabic" w:hint="cs"/>
          <w:color w:val="000000" w:themeColor="text1"/>
          <w:kern w:val="2"/>
          <w:sz w:val="28"/>
          <w:szCs w:val="28"/>
          <w:rtl/>
          <w:lang w:bidi="ar-EG"/>
          <w14:ligatures w14:val="standardContextual"/>
        </w:rPr>
        <w:t>)</w:t>
      </w:r>
      <w:r w:rsidRPr="0046053E">
        <w:rPr>
          <w:rFonts w:ascii="Simplified Arabic" w:eastAsia="Calibri" w:hAnsi="Simplified Arabic" w:cs="Simplified Arabic" w:hint="cs"/>
          <w:color w:val="000000" w:themeColor="text1"/>
          <w:kern w:val="2"/>
          <w:sz w:val="28"/>
          <w:szCs w:val="28"/>
          <w:rtl/>
          <w14:ligatures w14:val="standardContextual"/>
        </w:rPr>
        <w:t xml:space="preserve"> </w:t>
      </w:r>
      <w:r w:rsidRPr="0046053E">
        <w:rPr>
          <w:rFonts w:ascii="Simplified Arabic" w:eastAsia="Calibri" w:hAnsi="Simplified Arabic" w:cs="Simplified Arabic" w:hint="cs"/>
          <w:color w:val="000000" w:themeColor="text1"/>
          <w:kern w:val="2"/>
          <w:sz w:val="28"/>
          <w:szCs w:val="28"/>
          <w:rtl/>
          <w:lang w:bidi="ar-EG"/>
          <w14:ligatures w14:val="standardContextual"/>
        </w:rPr>
        <w:t>لحساب مستوي ثبات أداة الدراسة.</w:t>
      </w:r>
    </w:p>
    <w:p w14:paraId="7A610A18" w14:textId="77777777" w:rsidR="00752353" w:rsidRPr="0046053E" w:rsidRDefault="00752353" w:rsidP="0046053E">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Pr="0046053E" w:rsidRDefault="00752353" w:rsidP="0046053E">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تحليل النمذجة بالمعادلات الهيكلية (</w:t>
      </w:r>
      <w:r w:rsidRPr="0046053E">
        <w:rPr>
          <w:rFonts w:ascii="Simplified Arabic" w:eastAsia="Calibri" w:hAnsi="Simplified Arabic" w:cs="Simplified Arabic" w:hint="cs"/>
          <w:color w:val="000000" w:themeColor="text1"/>
          <w:kern w:val="2"/>
          <w:sz w:val="28"/>
          <w:szCs w:val="28"/>
          <w14:ligatures w14:val="standardContextual"/>
        </w:rPr>
        <w:t>Structural Equation Modeling - SEM</w:t>
      </w:r>
      <w:r w:rsidRPr="0046053E">
        <w:rPr>
          <w:rFonts w:ascii="Simplified Arabic" w:eastAsia="Calibri" w:hAnsi="Simplified Arabic" w:cs="Simplified Arabic" w:hint="cs"/>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79222F58" w14:textId="116889A0" w:rsidR="00752353" w:rsidRPr="0046053E" w:rsidRDefault="00B702FA" w:rsidP="0046053E">
      <w:pPr>
        <w:bidi/>
        <w:spacing w:before="100" w:beforeAutospacing="1" w:after="100" w:afterAutospacing="1" w:line="276" w:lineRule="auto"/>
        <w:jc w:val="both"/>
        <w:rPr>
          <w:rFonts w:ascii="Simplified Arabic" w:hAnsi="Simplified Arabic" w:cs="Simplified Arabic" w:hint="cs"/>
          <w:b/>
          <w:bCs/>
          <w:color w:val="000000" w:themeColor="text1"/>
          <w:sz w:val="32"/>
          <w:szCs w:val="32"/>
          <w:rtl/>
        </w:rPr>
      </w:pPr>
      <w:r w:rsidRPr="0046053E">
        <w:rPr>
          <w:rFonts w:ascii="Simplified Arabic" w:hAnsi="Simplified Arabic" w:cs="Simplified Arabic" w:hint="cs"/>
          <w:b/>
          <w:bCs/>
          <w:color w:val="000000" w:themeColor="text1"/>
          <w:sz w:val="32"/>
          <w:szCs w:val="32"/>
          <w:rtl/>
        </w:rPr>
        <w:lastRenderedPageBreak/>
        <w:t>1</w:t>
      </w:r>
      <w:r w:rsidR="003C3394" w:rsidRPr="0046053E">
        <w:rPr>
          <w:rFonts w:ascii="Simplified Arabic" w:hAnsi="Simplified Arabic" w:cs="Simplified Arabic" w:hint="cs"/>
          <w:b/>
          <w:bCs/>
          <w:color w:val="000000" w:themeColor="text1"/>
          <w:sz w:val="32"/>
          <w:szCs w:val="32"/>
          <w:rtl/>
        </w:rPr>
        <w:t>5</w:t>
      </w:r>
      <w:r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حدود الدراسة: (</w:t>
      </w:r>
      <w:proofErr w:type="gramStart"/>
      <w:r w:rsidR="00752353" w:rsidRPr="0046053E">
        <w:rPr>
          <w:rFonts w:ascii="Simplified Arabic" w:hAnsi="Simplified Arabic" w:cs="Simplified Arabic" w:hint="cs"/>
          <w:b/>
          <w:bCs/>
          <w:color w:val="000000" w:themeColor="text1"/>
          <w:sz w:val="32"/>
          <w:szCs w:val="32"/>
          <w:rtl/>
        </w:rPr>
        <w:t>المكانية ،</w:t>
      </w:r>
      <w:proofErr w:type="gramEnd"/>
      <w:r w:rsidR="00752353" w:rsidRPr="0046053E">
        <w:rPr>
          <w:rFonts w:ascii="Simplified Arabic" w:hAnsi="Simplified Arabic" w:cs="Simplified Arabic" w:hint="cs"/>
          <w:b/>
          <w:bCs/>
          <w:color w:val="000000" w:themeColor="text1"/>
          <w:sz w:val="32"/>
          <w:szCs w:val="32"/>
          <w:rtl/>
        </w:rPr>
        <w:t xml:space="preserve"> </w:t>
      </w:r>
      <w:proofErr w:type="gramStart"/>
      <w:r w:rsidR="00752353" w:rsidRPr="0046053E">
        <w:rPr>
          <w:rFonts w:ascii="Simplified Arabic" w:hAnsi="Simplified Arabic" w:cs="Simplified Arabic" w:hint="cs"/>
          <w:b/>
          <w:bCs/>
          <w:color w:val="000000" w:themeColor="text1"/>
          <w:sz w:val="32"/>
          <w:szCs w:val="32"/>
          <w:rtl/>
        </w:rPr>
        <w:t>الزمانية ،</w:t>
      </w:r>
      <w:proofErr w:type="gramEnd"/>
      <w:r w:rsidR="00752353" w:rsidRPr="0046053E">
        <w:rPr>
          <w:rFonts w:ascii="Simplified Arabic" w:hAnsi="Simplified Arabic" w:cs="Simplified Arabic" w:hint="cs"/>
          <w:b/>
          <w:bCs/>
          <w:color w:val="000000" w:themeColor="text1"/>
          <w:sz w:val="32"/>
          <w:szCs w:val="32"/>
          <w:rtl/>
        </w:rPr>
        <w:t xml:space="preserve"> البشرية)</w:t>
      </w:r>
    </w:p>
    <w:p w14:paraId="2F7F3217" w14:textId="77777777" w:rsidR="00752353" w:rsidRPr="0046053E" w:rsidRDefault="00752353" w:rsidP="0046053E">
      <w:pPr>
        <w:numPr>
          <w:ilvl w:val="0"/>
          <w:numId w:val="12"/>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JO"/>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حدود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موضوعية</w:t>
      </w:r>
      <w:r w:rsidRPr="0046053E">
        <w:rPr>
          <w:rFonts w:ascii="Simplified Arabic" w:eastAsia="Calibri" w:hAnsi="Simplified Arabic" w:cs="Simplified Arabic" w:hint="cs"/>
          <w:color w:val="000000" w:themeColor="text1"/>
          <w:kern w:val="2"/>
          <w:sz w:val="28"/>
          <w:szCs w:val="28"/>
          <w14:ligatures w14:val="standardContextua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 xml:space="preserve"> ستقتصر</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الدراسة على معرفة </w:t>
      </w:r>
      <w:r w:rsidRPr="0046053E">
        <w:rPr>
          <w:rFonts w:ascii="Simplified Arabic" w:eastAsia="Calibri" w:hAnsi="Simplified Arabic" w:cs="Simplified Arabic" w:hint="cs"/>
          <w:color w:val="000000" w:themeColor="text1"/>
          <w:kern w:val="2"/>
          <w:sz w:val="28"/>
          <w:szCs w:val="28"/>
          <w:rtl/>
          <w:lang w:bidi="ar-JO"/>
          <w14:ligatures w14:val="standardContextual"/>
        </w:rPr>
        <w:t xml:space="preserve">أثر الذكاء الاصطناعي </w:t>
      </w:r>
      <w:proofErr w:type="gramStart"/>
      <w:r w:rsidRPr="0046053E">
        <w:rPr>
          <w:rFonts w:ascii="Simplified Arabic" w:eastAsia="Calibri" w:hAnsi="Simplified Arabic" w:cs="Simplified Arabic" w:hint="cs"/>
          <w:color w:val="000000" w:themeColor="text1"/>
          <w:kern w:val="2"/>
          <w:sz w:val="28"/>
          <w:szCs w:val="28"/>
          <w:rtl/>
          <w:lang w:bidi="ar-JO"/>
          <w14:ligatures w14:val="standardContextual"/>
        </w:rPr>
        <w:t>بأبعاده  (</w:t>
      </w:r>
      <w:proofErr w:type="gramEnd"/>
      <w:r w:rsidRPr="0046053E">
        <w:rPr>
          <w:rFonts w:ascii="Simplified Arabic" w:eastAsia="Calibri" w:hAnsi="Simplified Arabic" w:cs="Simplified Arabic" w:hint="cs"/>
          <w:color w:val="000000" w:themeColor="text1"/>
          <w:kern w:val="2"/>
          <w:sz w:val="28"/>
          <w:szCs w:val="28"/>
          <w:rtl/>
          <w:lang w:bidi="ar-JO"/>
          <w14:ligatures w14:val="standardContextual"/>
        </w:rPr>
        <w:t xml:space="preserve">الأنظمة الخبيرة - الشبكة العصبية - الخوارزميات الجينية- الوكلاء الأذكياء) في الرشاقة </w:t>
      </w:r>
      <w:proofErr w:type="gramStart"/>
      <w:r w:rsidRPr="0046053E">
        <w:rPr>
          <w:rFonts w:ascii="Simplified Arabic" w:eastAsia="Calibri" w:hAnsi="Simplified Arabic" w:cs="Simplified Arabic" w:hint="cs"/>
          <w:color w:val="000000" w:themeColor="text1"/>
          <w:kern w:val="2"/>
          <w:sz w:val="28"/>
          <w:szCs w:val="28"/>
          <w:rtl/>
          <w:lang w:bidi="ar-JO"/>
          <w14:ligatures w14:val="standardContextual"/>
        </w:rPr>
        <w:t>التنظيمية  بأبعادها</w:t>
      </w:r>
      <w:proofErr w:type="gramEnd"/>
      <w:r w:rsidRPr="0046053E">
        <w:rPr>
          <w:rFonts w:ascii="Simplified Arabic" w:eastAsia="Calibri" w:hAnsi="Simplified Arabic" w:cs="Simplified Arabic" w:hint="cs"/>
          <w:color w:val="000000" w:themeColor="text1"/>
          <w:kern w:val="2"/>
          <w:sz w:val="28"/>
          <w:szCs w:val="28"/>
          <w:rtl/>
          <w:lang w:bidi="ar-JO"/>
          <w14:ligatures w14:val="standardContextual"/>
        </w:rPr>
        <w:t xml:space="preserve"> </w:t>
      </w:r>
      <w:proofErr w:type="gramStart"/>
      <w:r w:rsidRPr="0046053E">
        <w:rPr>
          <w:rFonts w:ascii="Simplified Arabic" w:eastAsia="Calibri" w:hAnsi="Simplified Arabic" w:cs="Simplified Arabic" w:hint="cs"/>
          <w:color w:val="000000" w:themeColor="text1"/>
          <w:kern w:val="2"/>
          <w:sz w:val="28"/>
          <w:szCs w:val="28"/>
          <w:rtl/>
          <w:lang w:bidi="ar-JO"/>
          <w14:ligatures w14:val="standardContextual"/>
        </w:rPr>
        <w:t>( الحساسية</w:t>
      </w:r>
      <w:proofErr w:type="gramEnd"/>
      <w:r w:rsidRPr="0046053E">
        <w:rPr>
          <w:rFonts w:ascii="Simplified Arabic" w:eastAsia="Calibri" w:hAnsi="Simplified Arabic" w:cs="Simplified Arabic" w:hint="cs"/>
          <w:color w:val="000000" w:themeColor="text1"/>
          <w:kern w:val="2"/>
          <w:sz w:val="28"/>
          <w:szCs w:val="28"/>
          <w:rtl/>
          <w:lang w:bidi="ar-JO"/>
          <w14:ligatures w14:val="standardContextual"/>
        </w:rPr>
        <w:t xml:space="preserve"> – وضوح الرؤية </w:t>
      </w:r>
      <w:proofErr w:type="gramStart"/>
      <w:r w:rsidRPr="0046053E">
        <w:rPr>
          <w:rFonts w:ascii="Simplified Arabic" w:eastAsia="Calibri" w:hAnsi="Simplified Arabic" w:cs="Simplified Arabic" w:hint="cs"/>
          <w:color w:val="000000" w:themeColor="text1"/>
          <w:kern w:val="2"/>
          <w:sz w:val="28"/>
          <w:szCs w:val="28"/>
          <w:rtl/>
          <w:lang w:bidi="ar-JO"/>
          <w14:ligatures w14:val="standardContextual"/>
        </w:rPr>
        <w:t>-  المقدرات</w:t>
      </w:r>
      <w:proofErr w:type="gramEnd"/>
      <w:r w:rsidRPr="0046053E">
        <w:rPr>
          <w:rFonts w:ascii="Simplified Arabic" w:eastAsia="Calibri" w:hAnsi="Simplified Arabic" w:cs="Simplified Arabic" w:hint="cs"/>
          <w:color w:val="000000" w:themeColor="text1"/>
          <w:kern w:val="2"/>
          <w:sz w:val="28"/>
          <w:szCs w:val="28"/>
          <w:rtl/>
          <w:lang w:bidi="ar-JO"/>
          <w14:ligatures w14:val="standardContextual"/>
        </w:rPr>
        <w:t xml:space="preserve"> الجوهرية -سرعة </w:t>
      </w:r>
      <w:proofErr w:type="gramStart"/>
      <w:r w:rsidRPr="0046053E">
        <w:rPr>
          <w:rFonts w:ascii="Simplified Arabic" w:eastAsia="Calibri" w:hAnsi="Simplified Arabic" w:cs="Simplified Arabic" w:hint="cs"/>
          <w:color w:val="000000" w:themeColor="text1"/>
          <w:kern w:val="2"/>
          <w:sz w:val="28"/>
          <w:szCs w:val="28"/>
          <w:rtl/>
          <w:lang w:bidi="ar-JO"/>
          <w14:ligatures w14:val="standardContextual"/>
        </w:rPr>
        <w:t>الاستجابة )</w:t>
      </w:r>
      <w:proofErr w:type="gramEnd"/>
      <w:r w:rsidRPr="0046053E">
        <w:rPr>
          <w:rFonts w:ascii="Simplified Arabic" w:eastAsia="Calibri" w:hAnsi="Simplified Arabic" w:cs="Simplified Arabic" w:hint="cs"/>
          <w:color w:val="000000" w:themeColor="text1"/>
          <w:kern w:val="2"/>
          <w:sz w:val="28"/>
          <w:szCs w:val="28"/>
          <w:rtl/>
          <w:lang w:bidi="ar-JO"/>
          <w14:ligatures w14:val="standardContextual"/>
        </w:rPr>
        <w:t xml:space="preserve">  من خلال إدارة المواهب  </w:t>
      </w:r>
    </w:p>
    <w:p w14:paraId="3DB15E38" w14:textId="77777777" w:rsidR="00752353" w:rsidRPr="0046053E" w:rsidRDefault="00752353" w:rsidP="0046053E">
      <w:pPr>
        <w:numPr>
          <w:ilvl w:val="0"/>
          <w:numId w:val="12"/>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حدود مكانية: سيجرى الباحث دراسته الميدانية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 xml:space="preserve">على  </w:t>
      </w:r>
      <w:r w:rsidRPr="0046053E">
        <w:rPr>
          <w:rFonts w:ascii="Simplified Arabic" w:eastAsia="Calibri" w:hAnsi="Simplified Arabic" w:cs="Simplified Arabic" w:hint="cs"/>
          <w:color w:val="000000" w:themeColor="text1"/>
          <w:kern w:val="2"/>
          <w:sz w:val="28"/>
          <w:szCs w:val="28"/>
          <w:rtl/>
          <w:lang w:bidi="ar-JO"/>
          <w14:ligatures w14:val="standardContextual"/>
        </w:rPr>
        <w:t>شركات</w:t>
      </w:r>
      <w:proofErr w:type="gramEnd"/>
      <w:r w:rsidRPr="0046053E">
        <w:rPr>
          <w:rFonts w:ascii="Simplified Arabic" w:eastAsia="Calibri" w:hAnsi="Simplified Arabic" w:cs="Simplified Arabic" w:hint="cs"/>
          <w:color w:val="000000" w:themeColor="text1"/>
          <w:kern w:val="2"/>
          <w:sz w:val="28"/>
          <w:szCs w:val="28"/>
          <w:rtl/>
          <w:lang w:bidi="ar-JO"/>
          <w14:ligatures w14:val="standardContextual"/>
        </w:rPr>
        <w:t xml:space="preserve"> تحليه المياه في المملكة العربية </w:t>
      </w:r>
      <w:proofErr w:type="gramStart"/>
      <w:r w:rsidRPr="0046053E">
        <w:rPr>
          <w:rFonts w:ascii="Simplified Arabic" w:eastAsia="Calibri" w:hAnsi="Simplified Arabic" w:cs="Simplified Arabic" w:hint="cs"/>
          <w:color w:val="000000" w:themeColor="text1"/>
          <w:kern w:val="2"/>
          <w:sz w:val="28"/>
          <w:szCs w:val="28"/>
          <w:rtl/>
          <w:lang w:bidi="ar-JO"/>
          <w14:ligatures w14:val="standardContextual"/>
        </w:rPr>
        <w:t>السعودية</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roofErr w:type="gramEnd"/>
    </w:p>
    <w:p w14:paraId="58785738" w14:textId="77777777" w:rsidR="00752353" w:rsidRPr="0046053E" w:rsidRDefault="00752353" w:rsidP="0046053E">
      <w:pPr>
        <w:numPr>
          <w:ilvl w:val="0"/>
          <w:numId w:val="12"/>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حدود زمانية: خلال </w:t>
      </w: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الفترة </w:t>
      </w:r>
      <w:proofErr w:type="gramStart"/>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من </w:t>
      </w:r>
      <w:r w:rsidRPr="0046053E">
        <w:rPr>
          <w:rFonts w:ascii="Simplified Arabic" w:eastAsia="Calibri" w:hAnsi="Simplified Arabic" w:cs="Simplified Arabic" w:hint="cs"/>
          <w:color w:val="000000" w:themeColor="text1"/>
          <w:kern w:val="2"/>
          <w:sz w:val="28"/>
          <w:szCs w:val="28"/>
          <w:rtl/>
          <w14:ligatures w14:val="standardContextual"/>
        </w:rPr>
        <w:t xml:space="preserve"> 2024</w:t>
      </w:r>
      <w:proofErr w:type="gramEnd"/>
      <w:r w:rsidRPr="0046053E">
        <w:rPr>
          <w:rFonts w:ascii="Simplified Arabic" w:eastAsia="Calibri" w:hAnsi="Simplified Arabic" w:cs="Simplified Arabic" w:hint="cs"/>
          <w:color w:val="000000" w:themeColor="text1"/>
          <w:kern w:val="2"/>
          <w:sz w:val="28"/>
          <w:szCs w:val="28"/>
          <w:rtl/>
          <w14:ligatures w14:val="standardContextual"/>
        </w:rPr>
        <w:t>م إلى 2025 م.</w:t>
      </w:r>
    </w:p>
    <w:p w14:paraId="1BB6E71F" w14:textId="77777777" w:rsidR="00752353" w:rsidRPr="0046053E" w:rsidRDefault="00752353" w:rsidP="0046053E">
      <w:pPr>
        <w:numPr>
          <w:ilvl w:val="0"/>
          <w:numId w:val="12"/>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حدود </w:t>
      </w:r>
      <w:proofErr w:type="gramStart"/>
      <w:r w:rsidRPr="0046053E">
        <w:rPr>
          <w:rFonts w:ascii="Simplified Arabic" w:eastAsia="Calibri" w:hAnsi="Simplified Arabic" w:cs="Simplified Arabic" w:hint="cs"/>
          <w:color w:val="000000" w:themeColor="text1"/>
          <w:kern w:val="2"/>
          <w:sz w:val="28"/>
          <w:szCs w:val="28"/>
          <w:rtl/>
          <w14:ligatures w14:val="standardContextual"/>
        </w:rPr>
        <w:t>بشرية :</w:t>
      </w:r>
      <w:proofErr w:type="gramEnd"/>
      <w:r w:rsidRPr="0046053E">
        <w:rPr>
          <w:rFonts w:ascii="Simplified Arabic" w:eastAsia="Calibri" w:hAnsi="Simplified Arabic" w:cs="Simplified Arabic" w:hint="cs"/>
          <w:color w:val="000000" w:themeColor="text1"/>
          <w:kern w:val="2"/>
          <w:sz w:val="28"/>
          <w:szCs w:val="28"/>
          <w:rtl/>
          <w14:ligatures w14:val="standardContextual"/>
        </w:rPr>
        <w:t xml:space="preserve"> ستقتصر الدراسة على المدراء والعاملين في شركات تحليه المياه في المملكة العربية السعودية.</w:t>
      </w:r>
    </w:p>
    <w:p w14:paraId="7C2878B4" w14:textId="77777777" w:rsidR="00752353" w:rsidRDefault="00752353"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13CB4E0C"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6C58DAB6"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23DE8579"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5E266074"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5B74C648"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33AD9740"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29769A8A"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7449767B"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1AF6463D" w14:textId="64520D6A" w:rsidR="00625D25" w:rsidRPr="005E0C28" w:rsidRDefault="00625D25" w:rsidP="00625D25">
      <w:pPr>
        <w:bidi/>
        <w:spacing w:before="100" w:beforeAutospacing="1" w:after="100" w:afterAutospacing="1" w:line="360" w:lineRule="auto"/>
        <w:jc w:val="center"/>
        <w:rPr>
          <w:rFonts w:ascii="Times New Roman" w:eastAsia="Calibri" w:hAnsi="Times New Roman" w:cs="Simplified Arabic"/>
          <w:b/>
          <w:bCs/>
          <w:sz w:val="28"/>
          <w:szCs w:val="28"/>
          <w:rtl/>
        </w:rPr>
      </w:pPr>
      <w:r w:rsidRPr="005E0C28">
        <w:rPr>
          <w:rFonts w:ascii="Times New Roman" w:eastAsia="Calibri" w:hAnsi="Times New Roman" w:cs="Simplified Arabic" w:hint="cs"/>
          <w:b/>
          <w:bCs/>
          <w:sz w:val="28"/>
          <w:szCs w:val="28"/>
          <w:rtl/>
        </w:rPr>
        <w:lastRenderedPageBreak/>
        <w:t xml:space="preserve">الفصل </w:t>
      </w:r>
      <w:proofErr w:type="spellStart"/>
      <w:proofErr w:type="gramStart"/>
      <w:r w:rsidRPr="005E0C28">
        <w:rPr>
          <w:rFonts w:ascii="Times New Roman" w:eastAsia="Calibri" w:hAnsi="Times New Roman" w:cs="Simplified Arabic" w:hint="cs"/>
          <w:b/>
          <w:bCs/>
          <w:sz w:val="28"/>
          <w:szCs w:val="28"/>
          <w:rtl/>
        </w:rPr>
        <w:t>الثانى</w:t>
      </w:r>
      <w:proofErr w:type="spellEnd"/>
      <w:r w:rsidRPr="005E0C28">
        <w:rPr>
          <w:rFonts w:ascii="Times New Roman" w:eastAsia="Calibri" w:hAnsi="Times New Roman" w:cs="Simplified Arabic" w:hint="cs"/>
          <w:b/>
          <w:bCs/>
          <w:sz w:val="28"/>
          <w:szCs w:val="28"/>
          <w:rtl/>
        </w:rPr>
        <w:t xml:space="preserve"> :الاطار</w:t>
      </w:r>
      <w:proofErr w:type="gramEnd"/>
      <w:r w:rsidRPr="005E0C28">
        <w:rPr>
          <w:rFonts w:ascii="Times New Roman" w:eastAsia="Calibri" w:hAnsi="Times New Roman" w:cs="Simplified Arabic" w:hint="cs"/>
          <w:b/>
          <w:bCs/>
          <w:sz w:val="28"/>
          <w:szCs w:val="28"/>
          <w:rtl/>
        </w:rPr>
        <w:t xml:space="preserve"> </w:t>
      </w:r>
      <w:proofErr w:type="spellStart"/>
      <w:r w:rsidRPr="005E0C28">
        <w:rPr>
          <w:rFonts w:ascii="Times New Roman" w:eastAsia="Calibri" w:hAnsi="Times New Roman" w:cs="Simplified Arabic" w:hint="cs"/>
          <w:b/>
          <w:bCs/>
          <w:sz w:val="28"/>
          <w:szCs w:val="28"/>
          <w:rtl/>
        </w:rPr>
        <w:t>النظرى</w:t>
      </w:r>
      <w:proofErr w:type="spellEnd"/>
      <w:r w:rsidRPr="005E0C28">
        <w:rPr>
          <w:rFonts w:ascii="Times New Roman" w:eastAsia="Calibri" w:hAnsi="Times New Roman" w:cs="Simplified Arabic" w:hint="cs"/>
          <w:b/>
          <w:bCs/>
          <w:sz w:val="28"/>
          <w:szCs w:val="28"/>
          <w:rtl/>
        </w:rPr>
        <w:t xml:space="preserve"> </w:t>
      </w:r>
    </w:p>
    <w:p w14:paraId="5DFFDD52" w14:textId="6711832F" w:rsidR="00625D25" w:rsidRPr="005E0C28" w:rsidRDefault="00625D25" w:rsidP="00625D25">
      <w:pPr>
        <w:bidi/>
        <w:spacing w:before="100" w:beforeAutospacing="1" w:after="100" w:afterAutospacing="1" w:line="360" w:lineRule="auto"/>
        <w:jc w:val="center"/>
        <w:rPr>
          <w:rFonts w:ascii="Times New Roman" w:eastAsia="Calibri" w:hAnsi="Times New Roman" w:cs="Simplified Arabic"/>
          <w:b/>
          <w:bCs/>
          <w:sz w:val="28"/>
          <w:szCs w:val="28"/>
          <w:rtl/>
        </w:rPr>
      </w:pPr>
      <w:r w:rsidRPr="005E0C28">
        <w:rPr>
          <w:rFonts w:ascii="Times New Roman" w:eastAsia="Calibri" w:hAnsi="Times New Roman" w:cs="Simplified Arabic" w:hint="cs"/>
          <w:b/>
          <w:bCs/>
          <w:sz w:val="28"/>
          <w:szCs w:val="28"/>
          <w:rtl/>
        </w:rPr>
        <w:t xml:space="preserve">المبحث </w:t>
      </w:r>
      <w:proofErr w:type="gramStart"/>
      <w:r w:rsidRPr="005E0C28">
        <w:rPr>
          <w:rFonts w:ascii="Times New Roman" w:eastAsia="Calibri" w:hAnsi="Times New Roman" w:cs="Simplified Arabic" w:hint="cs"/>
          <w:b/>
          <w:bCs/>
          <w:sz w:val="28"/>
          <w:szCs w:val="28"/>
          <w:rtl/>
        </w:rPr>
        <w:t>الأول :</w:t>
      </w:r>
      <w:proofErr w:type="gramEnd"/>
      <w:r w:rsidRPr="005E0C28">
        <w:rPr>
          <w:rFonts w:ascii="Times New Roman" w:eastAsia="Calibri" w:hAnsi="Times New Roman" w:cs="Simplified Arabic" w:hint="cs"/>
          <w:b/>
          <w:bCs/>
          <w:sz w:val="28"/>
          <w:szCs w:val="28"/>
          <w:rtl/>
        </w:rPr>
        <w:t xml:space="preserve"> الذكاء </w:t>
      </w:r>
      <w:proofErr w:type="spellStart"/>
      <w:r w:rsidRPr="005E0C28">
        <w:rPr>
          <w:rFonts w:ascii="Times New Roman" w:eastAsia="Calibri" w:hAnsi="Times New Roman" w:cs="Simplified Arabic" w:hint="cs"/>
          <w:b/>
          <w:bCs/>
          <w:sz w:val="28"/>
          <w:szCs w:val="28"/>
          <w:rtl/>
        </w:rPr>
        <w:t>الاصطناعى</w:t>
      </w:r>
      <w:proofErr w:type="spellEnd"/>
      <w:r w:rsidRPr="005E0C28">
        <w:rPr>
          <w:rFonts w:ascii="Times New Roman" w:eastAsia="Calibri" w:hAnsi="Times New Roman" w:cs="Simplified Arabic" w:hint="cs"/>
          <w:b/>
          <w:bCs/>
          <w:sz w:val="28"/>
          <w:szCs w:val="28"/>
          <w:rtl/>
        </w:rPr>
        <w:t xml:space="preserve"> </w:t>
      </w:r>
    </w:p>
    <w:p w14:paraId="1A20573E" w14:textId="095BCD33" w:rsidR="0053013E" w:rsidRPr="0053013E" w:rsidRDefault="0053013E" w:rsidP="008F0230">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b/>
          <w:bCs/>
          <w:sz w:val="28"/>
          <w:szCs w:val="28"/>
          <w:rtl/>
        </w:rPr>
        <w:t>تمهيد</w:t>
      </w:r>
      <w:r w:rsidRPr="0053013E">
        <w:rPr>
          <w:rFonts w:ascii="Times New Roman" w:eastAsia="Calibri" w:hAnsi="Times New Roman" w:cs="Simplified Arabic"/>
          <w:b/>
          <w:bCs/>
          <w:sz w:val="28"/>
          <w:szCs w:val="28"/>
        </w:rPr>
        <w:t>:</w:t>
      </w:r>
    </w:p>
    <w:p w14:paraId="65BF9B2C" w14:textId="610AA645"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شهد العالم خلال العقدين الماضيين تطورات تكنولوجية متسارعة كان لها بالغ الأثر على بيئة الأعمال، ويأتي في طليعة هذه التطورات الذكاء الاصطناعي</w:t>
      </w:r>
      <w:r w:rsidRPr="0053013E">
        <w:rPr>
          <w:rFonts w:ascii="Times New Roman" w:eastAsia="Calibri" w:hAnsi="Times New Roman" w:cs="Simplified Arabic"/>
          <w:sz w:val="28"/>
          <w:szCs w:val="28"/>
        </w:rPr>
        <w:t xml:space="preserve"> (Artificial Intelligence)</w:t>
      </w:r>
      <w:r w:rsidRPr="0053013E">
        <w:rPr>
          <w:rFonts w:ascii="Times New Roman" w:eastAsia="Calibri" w:hAnsi="Times New Roman" w:cs="Simplified Arabic"/>
          <w:sz w:val="28"/>
          <w:szCs w:val="28"/>
          <w:rtl/>
        </w:rPr>
        <w:t>، الذي لم يعد مجرد أداة تقنية مساندة، بل أصبح عنصرًا فاعلًا في إعادة تشكيل الاستراتيجيات والعمليات التنظيمية داخل المؤسسات</w:t>
      </w:r>
      <w:r w:rsidR="008F0230">
        <w:rPr>
          <w:rFonts w:ascii="Times New Roman" w:eastAsia="Calibri" w:hAnsi="Times New Roman" w:cs="Simplified Arabic" w:hint="cs"/>
          <w:sz w:val="28"/>
          <w:szCs w:val="28"/>
          <w:rtl/>
        </w:rPr>
        <w:t xml:space="preserve">، </w:t>
      </w:r>
      <w:r w:rsidRPr="0053013E">
        <w:rPr>
          <w:rFonts w:ascii="Times New Roman" w:eastAsia="Calibri" w:hAnsi="Times New Roman" w:cs="Simplified Arabic"/>
          <w:sz w:val="28"/>
          <w:szCs w:val="28"/>
          <w:rtl/>
        </w:rPr>
        <w:t>ومع تصاعد التحديات التنافسية وتعقيد متطلبات العملاء وتنامي حجم البيانات، أضحت المؤسسات  ولا سيما تلك العاملة في القطاعات الحيوية كقطاع تحلية المياه بحاجة إلى حلول ذكية قادرة على دعم اتخاذ القرار وتعزيز الكفاءة التشغيلية والتكيف مع التغيرات المتسارعة</w:t>
      </w:r>
      <w:r w:rsidRPr="0053013E">
        <w:rPr>
          <w:rFonts w:ascii="Times New Roman" w:eastAsia="Calibri" w:hAnsi="Times New Roman" w:cs="Simplified Arabic"/>
          <w:sz w:val="28"/>
          <w:szCs w:val="28"/>
        </w:rPr>
        <w:t>.</w:t>
      </w:r>
    </w:p>
    <w:p w14:paraId="02B0C2ED" w14:textId="77777777"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لقد أتاح الذكاء الاصطناعي للمؤسسات إمكانات غير مسبوقة في تحليل البيانات، والتنبؤ بالاتجاهات، وأتمتة المهام، وتطوير حلول مرنة ومبتكرة، الأمر الذي جعله محفزًا رئيسًا لتحقيق "الرشاقة التنظيمية"، بما تعنيه من قدرة المؤسسة على التفاعل السريع مع التغيرات، واتخاذ قرارات مستنيرة، وتحقيق التكيف المستدام. كما أن توظيف تقنيات الذكاء الاصطناعي يتطلب كفاءات بشرية مؤهلة وإدارة مواهب فاعلة، نظرًا لتأثيره العميق على أنماط العمل، والمهارات المطلوبة، وهيكل القوى العاملة</w:t>
      </w:r>
      <w:r w:rsidRPr="0053013E">
        <w:rPr>
          <w:rFonts w:ascii="Times New Roman" w:eastAsia="Calibri" w:hAnsi="Times New Roman" w:cs="Simplified Arabic"/>
          <w:sz w:val="28"/>
          <w:szCs w:val="28"/>
        </w:rPr>
        <w:t>.</w:t>
      </w:r>
    </w:p>
    <w:p w14:paraId="5232ACB4" w14:textId="77777777"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في هذا الإطار، يتناول هذا المبحث المفاهيم المرتبطة بالذكاء الاصطناعي من حيث النشأة والتطور، والخصائص، والتطبيقات، بالإضافة إلى استعراض أثره على الأداء التنظيمي، مع التركيز على دوره في تمكين المؤسسات من تعزيز رشاقتها واستدامتها في ظل بيئة عمل تتسم بالتغير وعدم اليقين</w:t>
      </w:r>
      <w:r w:rsidRPr="0053013E">
        <w:rPr>
          <w:rFonts w:ascii="Times New Roman" w:eastAsia="Calibri" w:hAnsi="Times New Roman" w:cs="Simplified Arabic"/>
          <w:sz w:val="28"/>
          <w:szCs w:val="28"/>
        </w:rPr>
        <w:t>.</w:t>
      </w:r>
    </w:p>
    <w:p w14:paraId="2BEC08FB" w14:textId="4DBC45C6" w:rsidR="0053013E" w:rsidRPr="008F0230" w:rsidRDefault="008F0230" w:rsidP="008F0230">
      <w:pPr>
        <w:bidi/>
        <w:spacing w:line="276" w:lineRule="auto"/>
        <w:rPr>
          <w:rFonts w:ascii="Times New Roman" w:eastAsia="Calibri" w:hAnsi="Times New Roman" w:cs="Simplified Arabic"/>
          <w:b/>
          <w:bCs/>
          <w:sz w:val="32"/>
          <w:szCs w:val="32"/>
          <w:rtl/>
        </w:rPr>
      </w:pPr>
      <w:r w:rsidRPr="008F0230">
        <w:rPr>
          <w:rFonts w:ascii="Times New Roman" w:eastAsia="Calibri" w:hAnsi="Times New Roman" w:cs="Simplified Arabic" w:hint="cs"/>
          <w:b/>
          <w:bCs/>
          <w:sz w:val="32"/>
          <w:szCs w:val="32"/>
          <w:rtl/>
        </w:rPr>
        <w:t xml:space="preserve">مفهوم الذكاء </w:t>
      </w:r>
      <w:proofErr w:type="spellStart"/>
      <w:r w:rsidRPr="008F0230">
        <w:rPr>
          <w:rFonts w:ascii="Times New Roman" w:eastAsia="Calibri" w:hAnsi="Times New Roman" w:cs="Simplified Arabic" w:hint="cs"/>
          <w:b/>
          <w:bCs/>
          <w:sz w:val="32"/>
          <w:szCs w:val="32"/>
          <w:rtl/>
        </w:rPr>
        <w:t>الاصطناعى</w:t>
      </w:r>
      <w:proofErr w:type="spellEnd"/>
      <w:r w:rsidRPr="008F0230">
        <w:rPr>
          <w:rFonts w:ascii="Times New Roman" w:eastAsia="Calibri" w:hAnsi="Times New Roman" w:cs="Simplified Arabic" w:hint="cs"/>
          <w:b/>
          <w:bCs/>
          <w:sz w:val="32"/>
          <w:szCs w:val="32"/>
          <w:rtl/>
        </w:rPr>
        <w:t xml:space="preserve"> </w:t>
      </w:r>
    </w:p>
    <w:p w14:paraId="6E866518" w14:textId="0AF02C5A" w:rsidR="00625D25" w:rsidRDefault="00625D25" w:rsidP="00581212">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يُطلق على الذكاء الاصطناعي باللغة الإنجليزية اسم الذكاء الاصطناعي وهو اختصار لكلمة (آل) والتي تعني فرع من علوم الحاسوب يهتم بتقليد الآلات ونمذجة السلوك البشري</w:t>
      </w:r>
      <w:r w:rsidR="008F0230">
        <w:rPr>
          <w:rFonts w:ascii="Times New Roman" w:eastAsia="Calibri" w:hAnsi="Times New Roman" w:cs="Simplified Arabic" w:hint="cs"/>
          <w:sz w:val="28"/>
          <w:szCs w:val="28"/>
          <w:rtl/>
        </w:rPr>
        <w:t>،</w:t>
      </w:r>
      <w:r w:rsidRPr="00625D25">
        <w:rPr>
          <w:rFonts w:ascii="Times New Roman" w:eastAsia="Calibri" w:hAnsi="Times New Roman" w:cs="Simplified Arabic"/>
          <w:sz w:val="28"/>
          <w:szCs w:val="28"/>
          <w:rtl/>
        </w:rPr>
        <w:t xml:space="preserve"> وتطبيقات </w:t>
      </w:r>
      <w:r w:rsidRPr="00625D25">
        <w:rPr>
          <w:rFonts w:ascii="Times New Roman" w:eastAsia="Calibri" w:hAnsi="Times New Roman" w:cs="Simplified Arabic"/>
          <w:sz w:val="28"/>
          <w:szCs w:val="28"/>
          <w:rtl/>
        </w:rPr>
        <w:lastRenderedPageBreak/>
        <w:t>مشابهة لطريقة تفكير العقل البشري، حيث يتعلم ويتخذ القرارات، بما في ذلك الروبوتات، والتعرف على الكلام، والتعرف على الصور، ومعالجة اللغات الطبيعية، والأنظمة الخبيرة، والتعلم والبرمجة، وحل المشكلات</w:t>
      </w:r>
      <w:r w:rsidR="00581212" w:rsidRPr="00581212">
        <w:t xml:space="preserve"> </w:t>
      </w:r>
      <w:r w:rsidR="00581212" w:rsidRPr="00581212">
        <w:rPr>
          <w:rFonts w:ascii="Times New Roman" w:eastAsia="Calibri" w:hAnsi="Times New Roman" w:cs="Simplified Arabic"/>
          <w:sz w:val="28"/>
          <w:szCs w:val="28"/>
        </w:rPr>
        <w:t>(Zhang &amp; Lu, 2021)</w:t>
      </w:r>
      <w:r w:rsidR="00581212">
        <w:rPr>
          <w:rFonts w:ascii="Times New Roman" w:eastAsia="Calibri" w:hAnsi="Times New Roman" w:cs="Simplified Arabic" w:hint="cs"/>
          <w:sz w:val="28"/>
          <w:szCs w:val="28"/>
          <w:rtl/>
        </w:rPr>
        <w:t>.</w:t>
      </w:r>
    </w:p>
    <w:p w14:paraId="0F930B0B" w14:textId="77777777" w:rsidR="00581212" w:rsidRDefault="00581212" w:rsidP="00581212">
      <w:pPr>
        <w:bidi/>
        <w:spacing w:line="276" w:lineRule="auto"/>
        <w:ind w:firstLine="720"/>
        <w:jc w:val="both"/>
        <w:rPr>
          <w:rFonts w:ascii="Times New Roman" w:eastAsia="Calibri" w:hAnsi="Times New Roman" w:cs="Simplified Arabic"/>
          <w:sz w:val="28"/>
          <w:szCs w:val="28"/>
          <w:rtl/>
        </w:rPr>
      </w:pPr>
      <w:r w:rsidRPr="00581212">
        <w:rPr>
          <w:rFonts w:ascii="Times New Roman" w:eastAsia="Calibri" w:hAnsi="Times New Roman" w:cs="Simplified Arabic"/>
          <w:sz w:val="28"/>
          <w:szCs w:val="28"/>
          <w:rtl/>
        </w:rPr>
        <w:t>ويشير</w:t>
      </w:r>
      <w:r w:rsidRPr="00581212">
        <w:rPr>
          <w:rFonts w:ascii="Times New Roman" w:eastAsia="Calibri" w:hAnsi="Times New Roman" w:cs="Simplified Arabic"/>
          <w:sz w:val="28"/>
          <w:szCs w:val="28"/>
        </w:rPr>
        <w:t xml:space="preserve"> Enholm et al. (2022) </w:t>
      </w:r>
      <w:r w:rsidRPr="00581212">
        <w:rPr>
          <w:rFonts w:ascii="Times New Roman" w:eastAsia="Calibri" w:hAnsi="Times New Roman" w:cs="Simplified Arabic"/>
          <w:sz w:val="28"/>
          <w:szCs w:val="28"/>
          <w:rtl/>
        </w:rPr>
        <w:t>إلى أن الذكاء الاصطناعي لم يعد مجرد تقنية، بل أصبح إطارًا متكاملًا يغيّر نماذج الأعمال التقليدية ويُعيد تشكيل العلاقة بين الإنسان والآلة داخل البيئات التنظيمية</w:t>
      </w:r>
      <w:r w:rsidRPr="00581212">
        <w:rPr>
          <w:rFonts w:ascii="Times New Roman" w:eastAsia="Calibri" w:hAnsi="Times New Roman" w:cs="Simplified Arabic"/>
          <w:sz w:val="28"/>
          <w:szCs w:val="28"/>
        </w:rPr>
        <w:t>.</w:t>
      </w:r>
    </w:p>
    <w:p w14:paraId="44470CA8" w14:textId="77777777" w:rsidR="005E0C28" w:rsidRPr="005E0C28" w:rsidRDefault="005E0C28" w:rsidP="005E0C28">
      <w:pPr>
        <w:bidi/>
        <w:spacing w:line="276" w:lineRule="auto"/>
        <w:ind w:firstLine="720"/>
        <w:jc w:val="both"/>
        <w:rPr>
          <w:rFonts w:ascii="Times New Roman" w:eastAsia="Calibri" w:hAnsi="Times New Roman" w:cs="Simplified Arabic"/>
          <w:sz w:val="28"/>
          <w:szCs w:val="28"/>
          <w:rtl/>
        </w:rPr>
      </w:pPr>
      <w:r w:rsidRPr="005E0C28">
        <w:rPr>
          <w:rFonts w:ascii="Times New Roman" w:eastAsia="Calibri" w:hAnsi="Times New Roman" w:cs="Simplified Arabic"/>
          <w:sz w:val="28"/>
          <w:szCs w:val="28"/>
          <w:rtl/>
        </w:rPr>
        <w:t>ويذهب ووالس</w:t>
      </w:r>
      <w:r w:rsidRPr="005E0C28">
        <w:rPr>
          <w:rFonts w:ascii="Times New Roman" w:eastAsia="Calibri" w:hAnsi="Times New Roman" w:cs="Simplified Arabic" w:hint="cs"/>
          <w:sz w:val="28"/>
          <w:szCs w:val="28"/>
          <w:rtl/>
        </w:rPr>
        <w:t xml:space="preserve"> </w:t>
      </w:r>
      <w:proofErr w:type="gramStart"/>
      <w:r w:rsidRPr="005E0C28">
        <w:rPr>
          <w:rFonts w:ascii="Times New Roman" w:eastAsia="Calibri" w:hAnsi="Times New Roman" w:cs="Simplified Arabic" w:hint="cs"/>
          <w:sz w:val="28"/>
          <w:szCs w:val="28"/>
          <w:rtl/>
        </w:rPr>
        <w:t xml:space="preserve">واخرون </w:t>
      </w:r>
      <w:r w:rsidRPr="005E0C28">
        <w:rPr>
          <w:rFonts w:ascii="Times New Roman" w:eastAsia="Calibri" w:hAnsi="Times New Roman" w:cs="Simplified Arabic"/>
          <w:sz w:val="28"/>
          <w:szCs w:val="28"/>
          <w:rtl/>
        </w:rPr>
        <w:t xml:space="preserve"> </w:t>
      </w:r>
      <w:bookmarkStart w:id="17" w:name="_Hlk176448552"/>
      <w:r w:rsidRPr="005E0C28">
        <w:rPr>
          <w:rFonts w:ascii="Times New Roman" w:eastAsia="Calibri" w:hAnsi="Times New Roman" w:cs="Simplified Arabic"/>
          <w:sz w:val="28"/>
          <w:szCs w:val="28"/>
          <w:rtl/>
        </w:rPr>
        <w:t>(</w:t>
      </w:r>
      <w:proofErr w:type="gramEnd"/>
      <w:r w:rsidRPr="005E0C28">
        <w:rPr>
          <w:rFonts w:ascii="Times New Roman" w:eastAsia="Calibri" w:hAnsi="Times New Roman" w:cs="Simplified Arabic"/>
          <w:sz w:val="28"/>
          <w:szCs w:val="28"/>
          <w:rtl/>
        </w:rPr>
        <w:t>20</w:t>
      </w:r>
      <w:r w:rsidRPr="005E0C28">
        <w:rPr>
          <w:rFonts w:ascii="Times New Roman" w:eastAsia="Calibri" w:hAnsi="Times New Roman" w:cs="Simplified Arabic" w:hint="cs"/>
          <w:sz w:val="28"/>
          <w:szCs w:val="28"/>
          <w:rtl/>
        </w:rPr>
        <w:t>22</w:t>
      </w:r>
      <w:r w:rsidRPr="005E0C28">
        <w:rPr>
          <w:rFonts w:ascii="Times New Roman" w:eastAsia="Calibri" w:hAnsi="Times New Roman" w:cs="Simplified Arabic"/>
          <w:sz w:val="28"/>
          <w:szCs w:val="28"/>
          <w:rtl/>
        </w:rPr>
        <w:t>,</w:t>
      </w:r>
      <w:proofErr w:type="spellStart"/>
      <w:r w:rsidRPr="005E0C28">
        <w:rPr>
          <w:rFonts w:ascii="Times New Roman" w:eastAsia="Calibri" w:hAnsi="Times New Roman" w:cs="Simplified Arabic"/>
          <w:sz w:val="28"/>
          <w:szCs w:val="28"/>
        </w:rPr>
        <w:t>Wallace.Etal</w:t>
      </w:r>
      <w:proofErr w:type="spellEnd"/>
      <w:r w:rsidRPr="005E0C28">
        <w:rPr>
          <w:rFonts w:ascii="Times New Roman" w:eastAsia="Calibri" w:hAnsi="Times New Roman" w:cs="Simplified Arabic" w:hint="cs"/>
          <w:sz w:val="28"/>
          <w:szCs w:val="28"/>
          <w:rtl/>
        </w:rPr>
        <w:t xml:space="preserve">) </w:t>
      </w:r>
      <w:bookmarkEnd w:id="17"/>
      <w:r w:rsidRPr="005E0C28">
        <w:rPr>
          <w:rFonts w:ascii="Times New Roman" w:eastAsia="Calibri" w:hAnsi="Times New Roman" w:cs="Simplified Arabic"/>
          <w:sz w:val="28"/>
          <w:szCs w:val="28"/>
          <w:rtl/>
        </w:rPr>
        <w:t>إلى أنه تطوير أنظمة الكمبيوتر لجعلها قادرة على القيام بالأدوار التي تحتاج للذكاء البشري والمتمثلة بالتعرف على الكلام والإدراك البصري وصنع القرار والترجمة بين اللغات.</w:t>
      </w:r>
    </w:p>
    <w:p w14:paraId="49CC2998" w14:textId="77777777" w:rsidR="005E0C28" w:rsidRPr="00625D25" w:rsidRDefault="005E0C28" w:rsidP="005E0C28">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و</w:t>
      </w:r>
      <w:r w:rsidRPr="00625D25">
        <w:rPr>
          <w:rFonts w:ascii="Times New Roman" w:eastAsia="Calibri" w:hAnsi="Times New Roman" w:cs="Simplified Arabic" w:hint="cs"/>
          <w:sz w:val="28"/>
          <w:szCs w:val="28"/>
          <w:rtl/>
        </w:rPr>
        <w:t xml:space="preserve">يشير </w:t>
      </w:r>
      <w:r w:rsidRPr="00625D25">
        <w:rPr>
          <w:rFonts w:ascii="Times New Roman" w:eastAsia="Calibri" w:hAnsi="Times New Roman" w:cs="Simplified Arabic"/>
          <w:sz w:val="28"/>
          <w:szCs w:val="28"/>
          <w:rtl/>
        </w:rPr>
        <w:t xml:space="preserve">المفهوم الاستدلال </w:t>
      </w:r>
      <w:r w:rsidRPr="00625D25">
        <w:rPr>
          <w:rFonts w:ascii="Times New Roman" w:eastAsia="Calibri" w:hAnsi="Times New Roman" w:cs="Simplified Arabic" w:hint="cs"/>
          <w:sz w:val="28"/>
          <w:szCs w:val="28"/>
          <w:rtl/>
        </w:rPr>
        <w:t>إلى</w:t>
      </w:r>
      <w:r w:rsidRPr="00625D25">
        <w:rPr>
          <w:rFonts w:ascii="Times New Roman" w:eastAsia="Calibri" w:hAnsi="Times New Roman" w:cs="Simplified Arabic"/>
          <w:sz w:val="28"/>
          <w:szCs w:val="28"/>
          <w:rtl/>
        </w:rPr>
        <w:t xml:space="preserve"> القدرة على</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 xml:space="preserve">التحليل مع </w:t>
      </w:r>
      <w:proofErr w:type="gramStart"/>
      <w:r w:rsidRPr="00625D25">
        <w:rPr>
          <w:rFonts w:ascii="Times New Roman" w:eastAsia="Calibri" w:hAnsi="Times New Roman" w:cs="Simplified Arabic"/>
          <w:sz w:val="28"/>
          <w:szCs w:val="28"/>
          <w:rtl/>
        </w:rPr>
        <w:t>ادراك</w:t>
      </w:r>
      <w:proofErr w:type="gramEnd"/>
      <w:r w:rsidRPr="00625D25">
        <w:rPr>
          <w:rFonts w:ascii="Times New Roman" w:eastAsia="Calibri" w:hAnsi="Times New Roman" w:cs="Simplified Arabic"/>
          <w:sz w:val="28"/>
          <w:szCs w:val="28"/>
          <w:rtl/>
        </w:rPr>
        <w:t xml:space="preserve"> العلاقات بين الأشياء من أجل فهم</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الحقائق ويتم ذلك عن طريق استعمال الذاكرة والمنطق</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 xml:space="preserve">ووسائل أخرى مشتقة من العلوم </w:t>
      </w:r>
      <w:proofErr w:type="gramStart"/>
      <w:r w:rsidRPr="00625D25">
        <w:rPr>
          <w:rFonts w:ascii="Times New Roman" w:eastAsia="Calibri" w:hAnsi="Times New Roman" w:cs="Simplified Arabic"/>
          <w:sz w:val="28"/>
          <w:szCs w:val="28"/>
          <w:rtl/>
        </w:rPr>
        <w:t xml:space="preserve">الرياضية </w:t>
      </w:r>
      <w:r w:rsidRPr="00625D25">
        <w:rPr>
          <w:rFonts w:ascii="Times New Roman" w:eastAsia="Calibri" w:hAnsi="Times New Roman" w:cs="Simplified Arabic"/>
          <w:sz w:val="28"/>
          <w:szCs w:val="28"/>
        </w:rPr>
        <w:t>.</w:t>
      </w:r>
      <w:proofErr w:type="gramEnd"/>
      <w:r w:rsidRPr="00625D25">
        <w:rPr>
          <w:rFonts w:ascii="Times New Roman" w:eastAsia="Calibri" w:hAnsi="Times New Roman" w:cs="Simplified Arabic"/>
          <w:sz w:val="28"/>
          <w:szCs w:val="28"/>
          <w:rtl/>
        </w:rPr>
        <w:t xml:space="preserve"> </w:t>
      </w:r>
      <w:bookmarkStart w:id="18" w:name="_Hlk176448576"/>
      <w:r w:rsidRPr="00625D25">
        <w:rPr>
          <w:rFonts w:ascii="Times New Roman" w:eastAsia="Calibri" w:hAnsi="Times New Roman" w:cs="Simplified Arabic"/>
          <w:sz w:val="28"/>
          <w:szCs w:val="28"/>
          <w:rtl/>
        </w:rPr>
        <w:t>(</w:t>
      </w:r>
      <w:r w:rsidRPr="00625D25">
        <w:rPr>
          <w:rFonts w:ascii="Times New Roman" w:eastAsia="Calibri" w:hAnsi="Times New Roman" w:cs="Simplified Arabic" w:hint="cs"/>
          <w:sz w:val="28"/>
          <w:szCs w:val="28"/>
          <w:rtl/>
          <w:lang w:bidi="ar-EG"/>
        </w:rPr>
        <w:t>علاونة والعلاونة،2022</w:t>
      </w:r>
      <w:r w:rsidRPr="00625D25">
        <w:rPr>
          <w:rFonts w:ascii="Times New Roman" w:eastAsia="Calibri" w:hAnsi="Times New Roman" w:cs="Simplified Arabic"/>
          <w:sz w:val="28"/>
          <w:szCs w:val="28"/>
          <w:rtl/>
        </w:rPr>
        <w:t>)</w:t>
      </w:r>
    </w:p>
    <w:bookmarkEnd w:id="18"/>
    <w:p w14:paraId="10529658" w14:textId="77777777" w:rsidR="008F0230" w:rsidRDefault="00581212" w:rsidP="00581212">
      <w:pPr>
        <w:bidi/>
        <w:spacing w:line="276" w:lineRule="auto"/>
        <w:ind w:firstLine="720"/>
        <w:jc w:val="both"/>
        <w:rPr>
          <w:rFonts w:ascii="Times New Roman" w:eastAsia="Calibri" w:hAnsi="Times New Roman" w:cs="Simplified Arabic"/>
          <w:sz w:val="28"/>
          <w:szCs w:val="28"/>
          <w:rtl/>
        </w:rPr>
      </w:pPr>
      <w:r w:rsidRPr="00581212">
        <w:rPr>
          <w:rFonts w:ascii="Times New Roman" w:eastAsia="Calibri" w:hAnsi="Times New Roman" w:cs="Simplified Arabic"/>
          <w:sz w:val="28"/>
          <w:szCs w:val="28"/>
          <w:rtl/>
        </w:rPr>
        <w:t>ويرى</w:t>
      </w:r>
      <w:r w:rsidRPr="00581212">
        <w:rPr>
          <w:rFonts w:ascii="Times New Roman" w:eastAsia="Calibri" w:hAnsi="Times New Roman" w:cs="Simplified Arabic"/>
          <w:sz w:val="28"/>
          <w:szCs w:val="28"/>
        </w:rPr>
        <w:t xml:space="preserve"> Morandini et al. (2023) </w:t>
      </w:r>
      <w:r w:rsidRPr="00581212">
        <w:rPr>
          <w:rFonts w:ascii="Times New Roman" w:eastAsia="Calibri" w:hAnsi="Times New Roman" w:cs="Simplified Arabic"/>
          <w:sz w:val="28"/>
          <w:szCs w:val="28"/>
          <w:rtl/>
        </w:rPr>
        <w:t xml:space="preserve">أن الذكاء الاصطناعي يتميز بقدرته على محاكاة العمليات المعرفية البشرية مثل التفكير، التعلم، التعميم، واستخدام الخبرات السابقة في حل المشكلات، الأمر الذي يُمكّنه من أداء المهام بنفس الكفاءة التي يؤديها الإنسان. </w:t>
      </w:r>
    </w:p>
    <w:p w14:paraId="44FEDB9C" w14:textId="77777777" w:rsidR="005E0C28" w:rsidRPr="00581212" w:rsidRDefault="005E0C28" w:rsidP="005E0C28">
      <w:pPr>
        <w:bidi/>
        <w:spacing w:line="276" w:lineRule="auto"/>
        <w:ind w:firstLine="720"/>
        <w:jc w:val="both"/>
        <w:rPr>
          <w:rFonts w:ascii="Times New Roman" w:eastAsia="Calibri" w:hAnsi="Times New Roman" w:cs="Simplified Arabic"/>
          <w:sz w:val="28"/>
          <w:szCs w:val="28"/>
        </w:rPr>
      </w:pPr>
      <w:r w:rsidRPr="00581212">
        <w:rPr>
          <w:rFonts w:ascii="Times New Roman" w:eastAsia="Calibri" w:hAnsi="Times New Roman" w:cs="Simplified Arabic"/>
          <w:sz w:val="28"/>
          <w:szCs w:val="28"/>
          <w:rtl/>
        </w:rPr>
        <w:t>ويُشير</w:t>
      </w:r>
      <w:r w:rsidRPr="00581212">
        <w:rPr>
          <w:rFonts w:ascii="Times New Roman" w:eastAsia="Calibri" w:hAnsi="Times New Roman" w:cs="Simplified Arabic"/>
          <w:sz w:val="28"/>
          <w:szCs w:val="28"/>
        </w:rPr>
        <w:t xml:space="preserve"> Pereira et al. (2023) </w:t>
      </w:r>
      <w:r w:rsidRPr="00581212">
        <w:rPr>
          <w:rFonts w:ascii="Times New Roman" w:eastAsia="Calibri" w:hAnsi="Times New Roman" w:cs="Simplified Arabic"/>
          <w:sz w:val="28"/>
          <w:szCs w:val="28"/>
          <w:rtl/>
        </w:rPr>
        <w:t>إلى أن الذكاء الاصطناعي يُبنى على مكونين رئيسيين هما: "الذاكرة" التي تُمثل عنصر التخزين والاسترجاع، و"الاستدلال" الذي يعكس قدرة النظام على تحليل العلاقات المنطقية بين المتغيرات لاتخاذ قرارات مناسبة</w:t>
      </w:r>
      <w:r>
        <w:rPr>
          <w:rFonts w:ascii="Times New Roman" w:eastAsia="Calibri" w:hAnsi="Times New Roman" w:cs="Simplified Arabic" w:hint="cs"/>
          <w:sz w:val="28"/>
          <w:szCs w:val="28"/>
          <w:rtl/>
        </w:rPr>
        <w:t>،</w:t>
      </w:r>
      <w:r w:rsidRPr="00581212">
        <w:rPr>
          <w:rFonts w:ascii="Times New Roman" w:eastAsia="Calibri" w:hAnsi="Times New Roman" w:cs="Simplified Arabic"/>
          <w:sz w:val="28"/>
          <w:szCs w:val="28"/>
          <w:rtl/>
        </w:rPr>
        <w:t xml:space="preserve"> كما يؤكد</w:t>
      </w:r>
      <w:r w:rsidRPr="00581212">
        <w:rPr>
          <w:rFonts w:ascii="Times New Roman" w:eastAsia="Calibri" w:hAnsi="Times New Roman" w:cs="Simplified Arabic"/>
          <w:sz w:val="28"/>
          <w:szCs w:val="28"/>
        </w:rPr>
        <w:t xml:space="preserve"> </w:t>
      </w:r>
      <w:proofErr w:type="spellStart"/>
      <w:r w:rsidRPr="00581212">
        <w:rPr>
          <w:rFonts w:ascii="Times New Roman" w:eastAsia="Calibri" w:hAnsi="Times New Roman" w:cs="Simplified Arabic"/>
          <w:sz w:val="28"/>
          <w:szCs w:val="28"/>
        </w:rPr>
        <w:t>Aweidah</w:t>
      </w:r>
      <w:proofErr w:type="spellEnd"/>
      <w:r w:rsidRPr="00581212">
        <w:rPr>
          <w:rFonts w:ascii="Times New Roman" w:eastAsia="Calibri" w:hAnsi="Times New Roman" w:cs="Simplified Arabic"/>
          <w:sz w:val="28"/>
          <w:szCs w:val="28"/>
        </w:rPr>
        <w:t xml:space="preserve"> (2024) </w:t>
      </w:r>
      <w:r w:rsidRPr="00581212">
        <w:rPr>
          <w:rFonts w:ascii="Times New Roman" w:eastAsia="Calibri" w:hAnsi="Times New Roman" w:cs="Simplified Arabic"/>
          <w:sz w:val="28"/>
          <w:szCs w:val="28"/>
          <w:rtl/>
        </w:rPr>
        <w:t>على أن الذكاء الاصطناعي يُتيح إمكانيات غير مسبوقة للمؤسسات في اكتساب مرونة تنظيمية واستجابة أسرع للتغيرات البيئية</w:t>
      </w:r>
      <w:r w:rsidRPr="00581212">
        <w:rPr>
          <w:rFonts w:ascii="Times New Roman" w:eastAsia="Calibri" w:hAnsi="Times New Roman" w:cs="Simplified Arabic"/>
          <w:sz w:val="28"/>
          <w:szCs w:val="28"/>
        </w:rPr>
        <w:t>.</w:t>
      </w:r>
    </w:p>
    <w:p w14:paraId="11217318" w14:textId="77777777" w:rsidR="005E0C28" w:rsidRPr="00625D25" w:rsidRDefault="005E0C28" w:rsidP="005E0C28">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وهناك من يعرفه بأنه أحد فروع المعلوماتية التي تدرس تطوير خوارزميات وتقنيات ذكية لتطبيقها في الحواسيب والروبوتات بحيث تمتلك سلوكاً ذكياً في أداء المهام أو في حل المشاكل " (</w:t>
      </w:r>
      <w:r w:rsidRPr="00625D25">
        <w:rPr>
          <w:rFonts w:ascii="Times New Roman" w:eastAsia="Calibri" w:hAnsi="Times New Roman" w:cs="Simplified Arabic"/>
          <w:sz w:val="28"/>
          <w:szCs w:val="28"/>
        </w:rPr>
        <w:t>Morandin.Etal,2023</w:t>
      </w:r>
      <w:r w:rsidRPr="00625D25">
        <w:rPr>
          <w:rFonts w:ascii="Times New Roman" w:eastAsia="Calibri" w:hAnsi="Times New Roman" w:cs="Simplified Arabic"/>
          <w:sz w:val="28"/>
          <w:szCs w:val="28"/>
          <w:rtl/>
        </w:rPr>
        <w:t>).</w:t>
      </w:r>
    </w:p>
    <w:p w14:paraId="49650F0A" w14:textId="77777777" w:rsidR="005E0C28" w:rsidRPr="005E0C28" w:rsidRDefault="005E0C28" w:rsidP="008F0230">
      <w:pPr>
        <w:bidi/>
        <w:spacing w:line="276" w:lineRule="auto"/>
        <w:ind w:firstLine="720"/>
        <w:jc w:val="both"/>
        <w:rPr>
          <w:rFonts w:ascii="Times New Roman" w:eastAsia="Calibri" w:hAnsi="Times New Roman" w:cs="Simplified Arabic"/>
          <w:sz w:val="28"/>
          <w:szCs w:val="28"/>
          <w:rtl/>
        </w:rPr>
      </w:pPr>
    </w:p>
    <w:p w14:paraId="171B5960" w14:textId="031EA322" w:rsidR="00581212" w:rsidRPr="00581212" w:rsidRDefault="00581212" w:rsidP="005E0C28">
      <w:pPr>
        <w:bidi/>
        <w:spacing w:line="276" w:lineRule="auto"/>
        <w:ind w:firstLine="720"/>
        <w:jc w:val="both"/>
        <w:rPr>
          <w:rFonts w:ascii="Times New Roman" w:eastAsia="Calibri" w:hAnsi="Times New Roman" w:cs="Simplified Arabic"/>
          <w:sz w:val="28"/>
          <w:szCs w:val="28"/>
        </w:rPr>
      </w:pPr>
      <w:r w:rsidRPr="00581212">
        <w:rPr>
          <w:rFonts w:ascii="Times New Roman" w:eastAsia="Calibri" w:hAnsi="Times New Roman" w:cs="Simplified Arabic"/>
          <w:sz w:val="28"/>
          <w:szCs w:val="28"/>
          <w:rtl/>
        </w:rPr>
        <w:lastRenderedPageBreak/>
        <w:t>كما يوضح</w:t>
      </w:r>
      <w:r w:rsidRPr="00581212">
        <w:rPr>
          <w:rFonts w:ascii="Times New Roman" w:eastAsia="Calibri" w:hAnsi="Times New Roman" w:cs="Simplified Arabic"/>
          <w:sz w:val="28"/>
          <w:szCs w:val="28"/>
        </w:rPr>
        <w:t xml:space="preserve"> Florea &amp; Croitoru (2025) </w:t>
      </w:r>
      <w:r w:rsidRPr="00581212">
        <w:rPr>
          <w:rFonts w:ascii="Times New Roman" w:eastAsia="Calibri" w:hAnsi="Times New Roman" w:cs="Simplified Arabic"/>
          <w:sz w:val="28"/>
          <w:szCs w:val="28"/>
          <w:rtl/>
        </w:rPr>
        <w:t>أن من أبرز خصائص الذكاء الاصطناعي قدرته على التعلم المستمر، والتحليل الاستدلالي، والتكيف مع البيانات الجديدة، مما يمنحه بعدًا ديناميكيًا يتجاوز المفاهيم التقليدية للتقنية</w:t>
      </w:r>
      <w:r w:rsidRPr="00581212">
        <w:rPr>
          <w:rFonts w:ascii="Times New Roman" w:eastAsia="Calibri" w:hAnsi="Times New Roman" w:cs="Simplified Arabic"/>
          <w:sz w:val="28"/>
          <w:szCs w:val="28"/>
        </w:rPr>
        <w:t>.</w:t>
      </w:r>
    </w:p>
    <w:p w14:paraId="09CBE16E" w14:textId="77777777" w:rsidR="0053013E" w:rsidRDefault="0053013E" w:rsidP="0053013E">
      <w:pPr>
        <w:bidi/>
        <w:spacing w:line="276" w:lineRule="auto"/>
        <w:jc w:val="both"/>
        <w:rPr>
          <w:rFonts w:ascii="Times New Roman" w:eastAsia="Calibri" w:hAnsi="Times New Roman" w:cs="Simplified Arabic"/>
          <w:b/>
          <w:bCs/>
          <w:sz w:val="32"/>
          <w:szCs w:val="32"/>
          <w:rtl/>
        </w:rPr>
      </w:pPr>
      <w:r w:rsidRPr="0053013E">
        <w:rPr>
          <w:rFonts w:ascii="Times New Roman" w:eastAsia="Calibri" w:hAnsi="Times New Roman" w:cs="Simplified Arabic"/>
          <w:sz w:val="28"/>
          <w:szCs w:val="28"/>
          <w:rtl/>
        </w:rPr>
        <w:t>وبناءً على ما تقدم، يرى الباحث أن الذكاء الاصطناعي يُمثل أداة استراتيجية حاسمة للشركات العاملة في قطاع تحلية المياه بالمملكة العربية السعودية، نظرًا لدوره في تعزيز الكفاءة التشغيلية، وتسهيل اتخاذ القرار، وتمكين إدارة المواهب من التفاعل بفعالية مع التغيرات المستمرة، مما ينعكس إيجابًا على مستوى الرشاقة التنظيمية في بيئة تتسم بالديناميكية والتعقيد</w:t>
      </w:r>
      <w:r w:rsidRPr="0053013E">
        <w:rPr>
          <w:rFonts w:ascii="Times New Roman" w:eastAsia="Calibri" w:hAnsi="Times New Roman" w:cs="Simplified Arabic"/>
          <w:sz w:val="28"/>
          <w:szCs w:val="28"/>
        </w:rPr>
        <w:t>.</w:t>
      </w:r>
    </w:p>
    <w:p w14:paraId="4306041F" w14:textId="50C3FCF3" w:rsidR="00625D25" w:rsidRPr="00625D25" w:rsidRDefault="00625D25" w:rsidP="0053013E">
      <w:pPr>
        <w:bidi/>
        <w:spacing w:line="276" w:lineRule="auto"/>
        <w:jc w:val="both"/>
        <w:rPr>
          <w:rFonts w:ascii="Times New Roman" w:eastAsia="Calibri" w:hAnsi="Times New Roman" w:cs="Simplified Arabic"/>
          <w:b/>
          <w:bCs/>
          <w:sz w:val="28"/>
          <w:szCs w:val="28"/>
        </w:rPr>
      </w:pPr>
      <w:r w:rsidRPr="00625D25">
        <w:rPr>
          <w:rFonts w:ascii="Times New Roman" w:eastAsia="Calibri" w:hAnsi="Times New Roman" w:cs="Simplified Arabic" w:hint="cs"/>
          <w:b/>
          <w:bCs/>
          <w:sz w:val="32"/>
          <w:szCs w:val="32"/>
          <w:rtl/>
        </w:rPr>
        <w:t>ثالثا:</w:t>
      </w:r>
      <w:r w:rsidRPr="00625D25">
        <w:rPr>
          <w:rFonts w:ascii="Times New Roman" w:eastAsia="Calibri" w:hAnsi="Times New Roman" w:cs="Simplified Arabic"/>
          <w:b/>
          <w:bCs/>
          <w:sz w:val="32"/>
          <w:szCs w:val="32"/>
          <w:rtl/>
        </w:rPr>
        <w:t xml:space="preserve"> مكونات الذكاء الاصطناعي</w:t>
      </w:r>
    </w:p>
    <w:p w14:paraId="58D8E49A" w14:textId="1AB18916" w:rsidR="00625D25" w:rsidRPr="00625D25" w:rsidRDefault="001E39EB" w:rsidP="001E39EB">
      <w:p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يتكوّن الذكاء الاصطناعي من مجموعة من العناصر التقنية الأساسية التي تُشكّل الإطار العملي لتشغيل الأنظمة الذكية. وقد حدّد الباحثون عدة مكونات جوهرية تُسهم في فاعلية هذه الأنظمة، أبرزها</w:t>
      </w:r>
      <w:r w:rsidR="00625D25" w:rsidRPr="00625D25">
        <w:rPr>
          <w:rFonts w:ascii="Times New Roman" w:eastAsia="Calibri" w:hAnsi="Times New Roman" w:cs="Simplified Arabic" w:hint="cs"/>
          <w:sz w:val="28"/>
          <w:szCs w:val="28"/>
          <w:rtl/>
        </w:rPr>
        <w:t>:</w:t>
      </w:r>
    </w:p>
    <w:p w14:paraId="7DE8ABAF"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t>1. واجهة المستخدم (</w:t>
      </w:r>
      <w:r w:rsidRPr="001E39EB">
        <w:rPr>
          <w:rFonts w:ascii="Times New Roman" w:eastAsia="Calibri" w:hAnsi="Times New Roman" w:cs="Simplified Arabic"/>
          <w:b/>
          <w:bCs/>
          <w:sz w:val="28"/>
          <w:szCs w:val="28"/>
        </w:rPr>
        <w:t>User Interface</w:t>
      </w:r>
      <w:r w:rsidRPr="001E39EB">
        <w:rPr>
          <w:rFonts w:ascii="Times New Roman" w:eastAsia="Calibri" w:hAnsi="Times New Roman" w:cs="Simplified Arabic"/>
          <w:b/>
          <w:bCs/>
          <w:sz w:val="28"/>
          <w:szCs w:val="28"/>
          <w:rtl/>
        </w:rPr>
        <w:t>):</w:t>
      </w:r>
    </w:p>
    <w:p w14:paraId="620F6630" w14:textId="4250146E" w:rsidR="001E39EB" w:rsidRPr="001E39EB" w:rsidRDefault="001E39EB" w:rsidP="001E39EB">
      <w:pPr>
        <w:bidi/>
        <w:spacing w:after="0"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تُعد واجهة المستخدم من الركائز الجوهرية في تصميم نظم الذكاء الاصطناعي، نظرًا لأثرها المباشر على تجربة المستخدم ورضاه. وهي تتضمن أدوات الإدخال والإخراج، والبرمجيات التي تتيح التفاعل بين النظام والمستخدم النهائي</w:t>
      </w:r>
      <w:r>
        <w:rPr>
          <w:rFonts w:ascii="Times New Roman" w:eastAsia="Calibri" w:hAnsi="Times New Roman" w:cs="Simplified Arabic" w:hint="cs"/>
          <w:sz w:val="28"/>
          <w:szCs w:val="28"/>
          <w:rtl/>
        </w:rPr>
        <w:t>،</w:t>
      </w:r>
      <w:r w:rsidRPr="001E39EB">
        <w:rPr>
          <w:rFonts w:ascii="Times New Roman" w:eastAsia="Calibri" w:hAnsi="Times New Roman" w:cs="Simplified Arabic"/>
          <w:sz w:val="28"/>
          <w:szCs w:val="28"/>
          <w:rtl/>
        </w:rPr>
        <w:t xml:space="preserve"> ويلعب تصميم الواجهة وسهولة استخدامها دورًا كبيرًا في تقليل الجهد المعرفي المطلوب من المستخدم عند إدخال البيانات وتحليل النتائج وتفسيرها (</w:t>
      </w:r>
      <w:r w:rsidRPr="001E39EB">
        <w:rPr>
          <w:rFonts w:ascii="Times New Roman" w:eastAsia="Calibri" w:hAnsi="Times New Roman" w:cs="Simplified Arabic"/>
          <w:sz w:val="28"/>
          <w:szCs w:val="28"/>
        </w:rPr>
        <w:t>Pereira et al., 2023</w:t>
      </w:r>
      <w:r w:rsidRPr="001E39EB">
        <w:rPr>
          <w:rFonts w:ascii="Times New Roman" w:eastAsia="Calibri" w:hAnsi="Times New Roman" w:cs="Simplified Arabic"/>
          <w:sz w:val="28"/>
          <w:szCs w:val="28"/>
          <w:rtl/>
        </w:rPr>
        <w:t>).</w:t>
      </w:r>
    </w:p>
    <w:p w14:paraId="03D024F8"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p>
    <w:p w14:paraId="6326F64A"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t>2. قاعدة المعلومات (</w:t>
      </w:r>
      <w:r w:rsidRPr="001E39EB">
        <w:rPr>
          <w:rFonts w:ascii="Times New Roman" w:eastAsia="Calibri" w:hAnsi="Times New Roman" w:cs="Simplified Arabic"/>
          <w:b/>
          <w:bCs/>
          <w:sz w:val="28"/>
          <w:szCs w:val="28"/>
        </w:rPr>
        <w:t>Knowledge Base</w:t>
      </w:r>
      <w:r w:rsidRPr="001E39EB">
        <w:rPr>
          <w:rFonts w:ascii="Times New Roman" w:eastAsia="Calibri" w:hAnsi="Times New Roman" w:cs="Simplified Arabic"/>
          <w:b/>
          <w:bCs/>
          <w:sz w:val="28"/>
          <w:szCs w:val="28"/>
          <w:rtl/>
        </w:rPr>
        <w:t>):</w:t>
      </w:r>
    </w:p>
    <w:p w14:paraId="68C35790" w14:textId="68913C1D" w:rsidR="001E39EB" w:rsidRPr="008F0230" w:rsidRDefault="001E39EB" w:rsidP="001E39EB">
      <w:pPr>
        <w:bidi/>
        <w:spacing w:after="0" w:line="276" w:lineRule="auto"/>
        <w:jc w:val="both"/>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تُمثل قاعدة المعلومات البنية التحتية للذكاء الاصطناعي، حيث تحتوي على البيانات والمعلومات المهيكلة وغير المهيكلة، إلى جانب وحدات تحليل البيانات المتقدمة</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وتشمل هذه القاعدة وحدات متخصصة مثل وحدة خدمة المستخدم، ووحدة البيانات الديمغرافية، ووحدة الاتصال الرقمي، بالإضافة إلى وحدات تدعم الوصول إلى المعلومات حتى دون وجود تخطيط مسبق، مما يسهم في تعزيز الاستجابة الذكية للنظام (</w:t>
      </w:r>
      <w:r w:rsidRPr="008F0230">
        <w:rPr>
          <w:rFonts w:ascii="Times New Roman" w:eastAsia="Calibri" w:hAnsi="Times New Roman" w:cs="Simplified Arabic"/>
          <w:sz w:val="28"/>
          <w:szCs w:val="28"/>
        </w:rPr>
        <w:t xml:space="preserve">Navidi &amp; </w:t>
      </w:r>
      <w:proofErr w:type="spellStart"/>
      <w:r w:rsidRPr="008F0230">
        <w:rPr>
          <w:rFonts w:ascii="Times New Roman" w:eastAsia="Calibri" w:hAnsi="Times New Roman" w:cs="Simplified Arabic"/>
          <w:sz w:val="28"/>
          <w:szCs w:val="28"/>
        </w:rPr>
        <w:t>Gheiysari</w:t>
      </w:r>
      <w:proofErr w:type="spellEnd"/>
      <w:r w:rsidRPr="008F0230">
        <w:rPr>
          <w:rFonts w:ascii="Times New Roman" w:eastAsia="Calibri" w:hAnsi="Times New Roman" w:cs="Simplified Arabic"/>
          <w:sz w:val="28"/>
          <w:szCs w:val="28"/>
        </w:rPr>
        <w:t>, 2023</w:t>
      </w:r>
      <w:r w:rsidRPr="008F0230">
        <w:rPr>
          <w:rFonts w:ascii="Times New Roman" w:eastAsia="Calibri" w:hAnsi="Times New Roman" w:cs="Simplified Arabic"/>
          <w:sz w:val="28"/>
          <w:szCs w:val="28"/>
          <w:rtl/>
        </w:rPr>
        <w:t>).</w:t>
      </w:r>
    </w:p>
    <w:p w14:paraId="2903119F"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p>
    <w:p w14:paraId="75C7C039"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lastRenderedPageBreak/>
        <w:t>3. محركات البحث (</w:t>
      </w:r>
      <w:r w:rsidRPr="001E39EB">
        <w:rPr>
          <w:rFonts w:ascii="Times New Roman" w:eastAsia="Calibri" w:hAnsi="Times New Roman" w:cs="Simplified Arabic"/>
          <w:b/>
          <w:bCs/>
          <w:sz w:val="28"/>
          <w:szCs w:val="28"/>
        </w:rPr>
        <w:t>Search Engines</w:t>
      </w:r>
      <w:r w:rsidRPr="001E39EB">
        <w:rPr>
          <w:rFonts w:ascii="Times New Roman" w:eastAsia="Calibri" w:hAnsi="Times New Roman" w:cs="Simplified Arabic"/>
          <w:b/>
          <w:bCs/>
          <w:sz w:val="28"/>
          <w:szCs w:val="28"/>
          <w:rtl/>
        </w:rPr>
        <w:t>):</w:t>
      </w:r>
    </w:p>
    <w:p w14:paraId="0B7D7AAC" w14:textId="77777777" w:rsidR="001E39EB" w:rsidRPr="008F0230" w:rsidRDefault="001E39EB" w:rsidP="001E39EB">
      <w:pPr>
        <w:bidi/>
        <w:spacing w:after="0" w:line="276" w:lineRule="auto"/>
        <w:jc w:val="both"/>
        <w:rPr>
          <w:rFonts w:ascii="Times New Roman" w:eastAsia="Calibri" w:hAnsi="Times New Roman" w:cs="Simplified Arabic"/>
          <w:sz w:val="28"/>
          <w:szCs w:val="28"/>
          <w:rtl/>
        </w:rPr>
      </w:pPr>
      <w:r w:rsidRPr="008F0230">
        <w:rPr>
          <w:rFonts w:ascii="Times New Roman" w:eastAsia="Calibri" w:hAnsi="Times New Roman" w:cs="Simplified Arabic"/>
          <w:sz w:val="28"/>
          <w:szCs w:val="28"/>
          <w:rtl/>
        </w:rPr>
        <w:t>تُعتبر محركات البحث مكونًا أساسيًا في أنظمة الذكاء الاصطناعي، حيث تتيح تحديد مواقع المعلومات المطلوبة داخل قواعد البيانات، إلى جانب قدرتها على استيعاب معلومات جديدة وتحليلها باستخدام استراتيجيات خوارزمية متطورة</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وتُسهم هذه المحركات في تمكين الأنظمة الذكية من الوصول إلى حلول مرنة وسريعة لمعالجة المشكلات (</w:t>
      </w:r>
      <w:r w:rsidRPr="008F0230">
        <w:rPr>
          <w:rFonts w:ascii="Times New Roman" w:eastAsia="Calibri" w:hAnsi="Times New Roman" w:cs="Simplified Arabic"/>
          <w:sz w:val="28"/>
          <w:szCs w:val="28"/>
        </w:rPr>
        <w:t>Wamba, 2022</w:t>
      </w:r>
      <w:r w:rsidRPr="008F0230">
        <w:rPr>
          <w:rFonts w:ascii="Times New Roman" w:eastAsia="Calibri" w:hAnsi="Times New Roman" w:cs="Simplified Arabic"/>
          <w:sz w:val="28"/>
          <w:szCs w:val="28"/>
          <w:rtl/>
        </w:rPr>
        <w:t>).</w:t>
      </w:r>
    </w:p>
    <w:p w14:paraId="4F4C35D2" w14:textId="1F9774B8" w:rsidR="001E39EB" w:rsidRPr="008F0230" w:rsidRDefault="001E39EB" w:rsidP="001E39EB">
      <w:pPr>
        <w:bidi/>
        <w:spacing w:after="0" w:line="276" w:lineRule="auto"/>
        <w:jc w:val="both"/>
        <w:rPr>
          <w:rFonts w:ascii="Times New Roman" w:eastAsia="Calibri" w:hAnsi="Times New Roman" w:cs="Simplified Arabic"/>
          <w:sz w:val="28"/>
          <w:szCs w:val="28"/>
          <w:rtl/>
        </w:rPr>
      </w:pPr>
      <w:proofErr w:type="gramStart"/>
      <w:r w:rsidRPr="008F0230">
        <w:rPr>
          <w:rFonts w:ascii="Times New Roman" w:eastAsia="Calibri" w:hAnsi="Times New Roman" w:cs="Simplified Arabic" w:hint="cs"/>
          <w:sz w:val="28"/>
          <w:szCs w:val="28"/>
          <w:rtl/>
        </w:rPr>
        <w:t>و</w:t>
      </w:r>
      <w:r w:rsidRPr="008F0230">
        <w:rPr>
          <w:rFonts w:ascii="Times New Roman" w:eastAsia="Calibri" w:hAnsi="Times New Roman" w:cs="Simplified Arabic"/>
          <w:sz w:val="28"/>
          <w:szCs w:val="28"/>
          <w:rtl/>
        </w:rPr>
        <w:t xml:space="preserve"> يرى</w:t>
      </w:r>
      <w:proofErr w:type="gramEnd"/>
      <w:r w:rsidRPr="008F0230">
        <w:rPr>
          <w:rFonts w:ascii="Times New Roman" w:eastAsia="Calibri" w:hAnsi="Times New Roman" w:cs="Simplified Arabic"/>
          <w:sz w:val="28"/>
          <w:szCs w:val="28"/>
          <w:rtl/>
        </w:rPr>
        <w:t xml:space="preserve"> الباحث أن فهم هذه المكونات لا يقتصر على البعد التقني فقط، بل يُعد مدخلًا ضروريًا لتوظيف الذكاء الاصطناعي بشكل فعال داخل بيئة شركات تحلية المياه</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فكل مكون من هذه المكونات يُسهم بطريقة مباشرة أو غير مباشرة في دعم الرشاقة التنظيمية، سواء من خلال تسريع الوصول إلى البيانات، أو تحسين كفاءة القرار، أو تمكين إدارة المواهب من التفاعل مع الأنظمة الذكية بكفاءة عالية</w:t>
      </w:r>
      <w:r w:rsidRPr="008F0230">
        <w:rPr>
          <w:rFonts w:ascii="Times New Roman" w:eastAsia="Calibri" w:hAnsi="Times New Roman" w:cs="Simplified Arabic"/>
          <w:sz w:val="28"/>
          <w:szCs w:val="28"/>
        </w:rPr>
        <w:t>.</w:t>
      </w:r>
    </w:p>
    <w:p w14:paraId="35E40F6F" w14:textId="757458BE" w:rsidR="00625D25" w:rsidRPr="00625D25" w:rsidRDefault="00625D25" w:rsidP="001E39EB">
      <w:pPr>
        <w:bidi/>
        <w:spacing w:after="0" w:line="276" w:lineRule="auto"/>
        <w:jc w:val="both"/>
        <w:rPr>
          <w:rFonts w:ascii="Times New Roman" w:eastAsia="Calibri" w:hAnsi="Times New Roman" w:cs="Simplified Arabic"/>
          <w:b/>
          <w:bCs/>
          <w:sz w:val="28"/>
          <w:szCs w:val="28"/>
          <w:rtl/>
        </w:rPr>
      </w:pPr>
      <w:r w:rsidRPr="00625D25">
        <w:rPr>
          <w:rFonts w:ascii="Times New Roman" w:eastAsia="Calibri" w:hAnsi="Times New Roman" w:cs="Simplified Arabic" w:hint="cs"/>
          <w:b/>
          <w:bCs/>
          <w:sz w:val="32"/>
          <w:szCs w:val="32"/>
          <w:rtl/>
        </w:rPr>
        <w:t>رابعا: أنوا</w:t>
      </w:r>
      <w:r w:rsidRPr="00625D25">
        <w:rPr>
          <w:rFonts w:ascii="Times New Roman" w:eastAsia="Calibri" w:hAnsi="Times New Roman" w:cs="Simplified Arabic" w:hint="eastAsia"/>
          <w:b/>
          <w:bCs/>
          <w:sz w:val="32"/>
          <w:szCs w:val="32"/>
          <w:rtl/>
        </w:rPr>
        <w:t>ع</w:t>
      </w:r>
      <w:r w:rsidRPr="00625D25">
        <w:rPr>
          <w:rFonts w:ascii="Times New Roman" w:eastAsia="Calibri" w:hAnsi="Times New Roman" w:cs="Simplified Arabic"/>
          <w:b/>
          <w:bCs/>
          <w:sz w:val="32"/>
          <w:szCs w:val="32"/>
          <w:rtl/>
        </w:rPr>
        <w:t xml:space="preserve"> الذكاء الاصطناعي</w:t>
      </w:r>
    </w:p>
    <w:p w14:paraId="2317F293" w14:textId="77777777" w:rsidR="001E39EB" w:rsidRPr="001E39EB" w:rsidRDefault="001E39EB" w:rsidP="008F0230">
      <w:pPr>
        <w:pStyle w:val="a8"/>
        <w:bidi/>
        <w:spacing w:line="276" w:lineRule="auto"/>
        <w:jc w:val="lowKashida"/>
        <w:rPr>
          <w:rFonts w:ascii="Simplified Arabic" w:hAnsi="Simplified Arabic" w:cs="Simplified Arabic"/>
          <w:sz w:val="28"/>
          <w:szCs w:val="28"/>
        </w:rPr>
      </w:pPr>
      <w:r w:rsidRPr="001E39EB">
        <w:rPr>
          <w:rFonts w:ascii="Simplified Arabic" w:hAnsi="Simplified Arabic" w:cs="Simplified Arabic" w:hint="cs"/>
          <w:sz w:val="28"/>
          <w:szCs w:val="28"/>
          <w:rtl/>
        </w:rPr>
        <w:t>يصنف الذكاء الاصطناعي إلى ثلاثة أنواع رئيسية استنادًا إلى قدراته الوظيفية ومستوى تطوره، حيث يختلف كل نوع في نطاق التطبيق ودرجة محاكاة الذكاء البشري</w:t>
      </w:r>
      <w:r w:rsidRPr="001E39EB">
        <w:rPr>
          <w:rFonts w:ascii="Simplified Arabic" w:hAnsi="Simplified Arabic" w:cs="Simplified Arabic" w:hint="cs"/>
          <w:sz w:val="28"/>
          <w:szCs w:val="28"/>
        </w:rPr>
        <w:t>:</w:t>
      </w:r>
    </w:p>
    <w:p w14:paraId="68C1A8EC" w14:textId="2616F5C2" w:rsidR="001E39EB" w:rsidRPr="001E39EB" w:rsidRDefault="008F0230" w:rsidP="008F0230">
      <w:pPr>
        <w:pStyle w:val="a8"/>
        <w:bidi/>
        <w:spacing w:line="276" w:lineRule="auto"/>
        <w:jc w:val="lowKashida"/>
        <w:rPr>
          <w:rFonts w:ascii="Simplified Arabic" w:hAnsi="Simplified Arabic" w:cs="Simplified Arabic"/>
          <w:sz w:val="28"/>
          <w:szCs w:val="28"/>
        </w:rPr>
      </w:pPr>
      <w:r>
        <w:rPr>
          <w:rStyle w:val="a9"/>
          <w:rFonts w:ascii="Simplified Arabic" w:hAnsi="Simplified Arabic" w:cs="Simplified Arabic" w:hint="cs"/>
          <w:sz w:val="28"/>
          <w:szCs w:val="28"/>
          <w:rtl/>
        </w:rPr>
        <w:t>1-ا</w:t>
      </w:r>
      <w:r w:rsidR="001E39EB" w:rsidRPr="001E39EB">
        <w:rPr>
          <w:rStyle w:val="a9"/>
          <w:rFonts w:ascii="Simplified Arabic" w:hAnsi="Simplified Arabic" w:cs="Simplified Arabic" w:hint="cs"/>
          <w:sz w:val="28"/>
          <w:szCs w:val="28"/>
          <w:rtl/>
        </w:rPr>
        <w:t>لذكاء الاصطناعي الضيق</w:t>
      </w:r>
      <w:r w:rsidR="001E39EB" w:rsidRPr="001E39EB">
        <w:rPr>
          <w:rStyle w:val="a9"/>
          <w:rFonts w:ascii="Simplified Arabic" w:hAnsi="Simplified Arabic" w:cs="Simplified Arabic" w:hint="cs"/>
          <w:sz w:val="28"/>
          <w:szCs w:val="28"/>
        </w:rPr>
        <w:t xml:space="preserve"> (Artificial Narrow Intelligence - ANI):</w:t>
      </w:r>
      <w:r w:rsidR="001E39EB" w:rsidRPr="001E39EB">
        <w:rPr>
          <w:rFonts w:ascii="Simplified Arabic" w:hAnsi="Simplified Arabic" w:cs="Simplified Arabic" w:hint="cs"/>
          <w:sz w:val="28"/>
          <w:szCs w:val="28"/>
        </w:rPr>
        <w:br/>
      </w:r>
      <w:r w:rsidR="001E39EB" w:rsidRPr="001E39EB">
        <w:rPr>
          <w:rFonts w:ascii="Simplified Arabic" w:hAnsi="Simplified Arabic" w:cs="Simplified Arabic" w:hint="cs"/>
          <w:sz w:val="28"/>
          <w:szCs w:val="28"/>
          <w:rtl/>
        </w:rPr>
        <w:t>يُعد هذا النوع من أبسط أشكال الذكاء الاصطناعي، حيث يتم تصميمه لأداء مهام محددة ضمن نطاق ضيق في بيئة معينة. ورغم أنه يحاكي بعض القدرات العقلية البشرية، إلا أنه لا يستطيع تجاوز المهام التي بُرمج من أجلها، كما أنه يفتقر إلى القدرة على التعلّم العام أو التكيف خارج إطار الاستخدام المحدد له</w:t>
      </w:r>
      <w:r w:rsidR="001E39EB" w:rsidRPr="001E39EB">
        <w:rPr>
          <w:rFonts w:ascii="Simplified Arabic" w:hAnsi="Simplified Arabic" w:cs="Simplified Arabic" w:hint="cs"/>
          <w:sz w:val="28"/>
          <w:szCs w:val="28"/>
        </w:rPr>
        <w:t xml:space="preserve"> (Zhang &amp; Lu, 2021). </w:t>
      </w:r>
    </w:p>
    <w:p w14:paraId="687A566D" w14:textId="5FAD65FC" w:rsidR="001E39EB" w:rsidRPr="001E39EB" w:rsidRDefault="008F0230" w:rsidP="008F0230">
      <w:pPr>
        <w:pStyle w:val="a8"/>
        <w:bidi/>
        <w:spacing w:line="276" w:lineRule="auto"/>
        <w:jc w:val="lowKashida"/>
        <w:rPr>
          <w:rFonts w:ascii="Simplified Arabic" w:hAnsi="Simplified Arabic" w:cs="Simplified Arabic"/>
          <w:sz w:val="28"/>
          <w:szCs w:val="28"/>
        </w:rPr>
      </w:pPr>
      <w:r>
        <w:rPr>
          <w:rStyle w:val="a9"/>
          <w:rFonts w:ascii="Simplified Arabic" w:hAnsi="Simplified Arabic" w:cs="Simplified Arabic" w:hint="cs"/>
          <w:sz w:val="28"/>
          <w:szCs w:val="28"/>
          <w:rtl/>
        </w:rPr>
        <w:t xml:space="preserve">2- </w:t>
      </w:r>
      <w:r w:rsidR="001E39EB" w:rsidRPr="001E39EB">
        <w:rPr>
          <w:rStyle w:val="a9"/>
          <w:rFonts w:ascii="Simplified Arabic" w:hAnsi="Simplified Arabic" w:cs="Simplified Arabic" w:hint="cs"/>
          <w:sz w:val="28"/>
          <w:szCs w:val="28"/>
          <w:rtl/>
        </w:rPr>
        <w:t>الذكاء الاصطناعي العام</w:t>
      </w:r>
      <w:r w:rsidR="001E39EB" w:rsidRPr="001E39EB">
        <w:rPr>
          <w:rStyle w:val="a9"/>
          <w:rFonts w:ascii="Simplified Arabic" w:hAnsi="Simplified Arabic" w:cs="Simplified Arabic" w:hint="cs"/>
          <w:sz w:val="28"/>
          <w:szCs w:val="28"/>
        </w:rPr>
        <w:t xml:space="preserve"> (Artificial General Intelligence - AGI):</w:t>
      </w:r>
      <w:r w:rsidR="001E39EB" w:rsidRPr="001E39EB">
        <w:rPr>
          <w:rFonts w:ascii="Simplified Arabic" w:hAnsi="Simplified Arabic" w:cs="Simplified Arabic" w:hint="cs"/>
          <w:sz w:val="28"/>
          <w:szCs w:val="28"/>
        </w:rPr>
        <w:br/>
      </w:r>
      <w:r w:rsidR="001E39EB" w:rsidRPr="001E39EB">
        <w:rPr>
          <w:rFonts w:ascii="Simplified Arabic" w:hAnsi="Simplified Arabic" w:cs="Simplified Arabic" w:hint="cs"/>
          <w:sz w:val="28"/>
          <w:szCs w:val="28"/>
          <w:rtl/>
        </w:rPr>
        <w:t>يمثل هذا النوع مستوى أكثر تقدمًا، إذ يتمتع بقدرة على التعلم والفهم وأداء المهام المعرفية المتنوعة التي يُمكن للإنسان تنفيذها</w:t>
      </w:r>
      <w:r>
        <w:rPr>
          <w:rFonts w:ascii="Simplified Arabic" w:hAnsi="Simplified Arabic" w:cs="Simplified Arabic" w:hint="cs"/>
          <w:sz w:val="28"/>
          <w:szCs w:val="28"/>
          <w:rtl/>
        </w:rPr>
        <w:t>،</w:t>
      </w:r>
      <w:r w:rsidR="001E39EB" w:rsidRPr="001E39EB">
        <w:rPr>
          <w:rFonts w:ascii="Simplified Arabic" w:hAnsi="Simplified Arabic" w:cs="Simplified Arabic" w:hint="cs"/>
          <w:sz w:val="28"/>
          <w:szCs w:val="28"/>
          <w:rtl/>
        </w:rPr>
        <w:t xml:space="preserve"> ويُحاكي</w:t>
      </w:r>
      <w:r w:rsidR="001E39EB" w:rsidRPr="001E39EB">
        <w:rPr>
          <w:rFonts w:ascii="Simplified Arabic" w:hAnsi="Simplified Arabic" w:cs="Simplified Arabic" w:hint="cs"/>
          <w:sz w:val="28"/>
          <w:szCs w:val="28"/>
        </w:rPr>
        <w:t xml:space="preserve"> AGI </w:t>
      </w:r>
      <w:r w:rsidR="001E39EB" w:rsidRPr="001E39EB">
        <w:rPr>
          <w:rFonts w:ascii="Simplified Arabic" w:hAnsi="Simplified Arabic" w:cs="Simplified Arabic" w:hint="cs"/>
          <w:sz w:val="28"/>
          <w:szCs w:val="28"/>
          <w:rtl/>
        </w:rPr>
        <w:t>الإمكانات البشرية في التحليل، واكتساب الخبرات، والربط بين المتغيرات، ما يمكّنه من التعامل مع مهام متعددة عبر مجالات مختلفة، واتخاذ قرارات متكاملة بناءً على تراكم المعرفة</w:t>
      </w:r>
      <w:r w:rsidR="001E39EB" w:rsidRPr="001E39EB">
        <w:rPr>
          <w:rFonts w:ascii="Simplified Arabic" w:hAnsi="Simplified Arabic" w:cs="Simplified Arabic" w:hint="cs"/>
          <w:sz w:val="28"/>
          <w:szCs w:val="28"/>
        </w:rPr>
        <w:t xml:space="preserve"> (Wamba, 2022).</w:t>
      </w:r>
    </w:p>
    <w:p w14:paraId="385274A1" w14:textId="4871F4C9" w:rsidR="001E39EB" w:rsidRPr="001E39EB" w:rsidRDefault="001E39EB" w:rsidP="008F0230">
      <w:pPr>
        <w:pStyle w:val="a8"/>
        <w:numPr>
          <w:ilvl w:val="0"/>
          <w:numId w:val="22"/>
        </w:numPr>
        <w:bidi/>
        <w:spacing w:line="276" w:lineRule="auto"/>
        <w:jc w:val="lowKashida"/>
        <w:rPr>
          <w:rFonts w:ascii="Simplified Arabic" w:hAnsi="Simplified Arabic" w:cs="Simplified Arabic"/>
          <w:sz w:val="28"/>
          <w:szCs w:val="28"/>
        </w:rPr>
      </w:pPr>
      <w:r w:rsidRPr="001E39EB">
        <w:rPr>
          <w:rStyle w:val="a9"/>
          <w:rFonts w:ascii="Simplified Arabic" w:hAnsi="Simplified Arabic" w:cs="Simplified Arabic" w:hint="cs"/>
          <w:sz w:val="28"/>
          <w:szCs w:val="28"/>
          <w:rtl/>
        </w:rPr>
        <w:lastRenderedPageBreak/>
        <w:t>الذكاء الاصطناعي الفائق</w:t>
      </w:r>
      <w:r w:rsidRPr="001E39EB">
        <w:rPr>
          <w:rStyle w:val="a9"/>
          <w:rFonts w:ascii="Simplified Arabic" w:hAnsi="Simplified Arabic" w:cs="Simplified Arabic" w:hint="cs"/>
          <w:sz w:val="28"/>
          <w:szCs w:val="28"/>
        </w:rPr>
        <w:t xml:space="preserve"> (Artificial Superintelligence - ASI):</w:t>
      </w:r>
      <w:r w:rsidRPr="001E39EB">
        <w:rPr>
          <w:rFonts w:ascii="Simplified Arabic" w:hAnsi="Simplified Arabic" w:cs="Simplified Arabic" w:hint="cs"/>
          <w:sz w:val="28"/>
          <w:szCs w:val="28"/>
        </w:rPr>
        <w:br/>
      </w:r>
      <w:r w:rsidRPr="001E39EB">
        <w:rPr>
          <w:rFonts w:ascii="Simplified Arabic" w:hAnsi="Simplified Arabic" w:cs="Simplified Arabic" w:hint="cs"/>
          <w:sz w:val="28"/>
          <w:szCs w:val="28"/>
          <w:rtl/>
        </w:rPr>
        <w:t>يُعد هذا النوع مرحلة مستقبلية متقدمة، يُتوقع أن تتفوق فيها الآلات على الإنسان في جميع مجالات الذكاء، بما في ذلك الإبداع، والعاطفة، والتفاعل الاجتماعي</w:t>
      </w:r>
      <w:r w:rsidR="008F0230">
        <w:rPr>
          <w:rFonts w:ascii="Simplified Arabic" w:hAnsi="Simplified Arabic" w:cs="Simplified Arabic" w:hint="cs"/>
          <w:sz w:val="28"/>
          <w:szCs w:val="28"/>
          <w:rtl/>
        </w:rPr>
        <w:t>،</w:t>
      </w:r>
      <w:r w:rsidRPr="001E39EB">
        <w:rPr>
          <w:rFonts w:ascii="Simplified Arabic" w:hAnsi="Simplified Arabic" w:cs="Simplified Arabic" w:hint="cs"/>
          <w:sz w:val="28"/>
          <w:szCs w:val="28"/>
          <w:rtl/>
        </w:rPr>
        <w:t xml:space="preserve"> ويشمل ذلك نماذج متقدمة قادرة على فهم الانفعالات البشرية، والتفاعل معها، بل وتوقع السلوكيات بناءً على تحليل المشاعر والسياق. كما يتضمن ما يُعرف بـ "نظرية العقل"، حيث تمتلك الأنظمة وعيًا ذاتيًا، وقدرة على تفسير مشاعر الآخرين والتفاعل معها بذكاء عاطفي</w:t>
      </w:r>
      <w:r w:rsidRPr="001E39EB">
        <w:rPr>
          <w:rFonts w:ascii="Simplified Arabic" w:hAnsi="Simplified Arabic" w:cs="Simplified Arabic" w:hint="cs"/>
          <w:sz w:val="28"/>
          <w:szCs w:val="28"/>
        </w:rPr>
        <w:t xml:space="preserve"> (Florea &amp; Croitoru, 2025).</w:t>
      </w:r>
    </w:p>
    <w:p w14:paraId="4E5126F2" w14:textId="68D799DC" w:rsidR="001E39EB" w:rsidRPr="001E39EB" w:rsidRDefault="008F0230" w:rsidP="008F0230">
      <w:pPr>
        <w:pStyle w:val="a8"/>
        <w:bidi/>
        <w:spacing w:line="276" w:lineRule="auto"/>
        <w:jc w:val="lowKashida"/>
        <w:rPr>
          <w:rFonts w:ascii="Simplified Arabic" w:hAnsi="Simplified Arabic" w:cs="Simplified Arabic"/>
          <w:sz w:val="28"/>
          <w:szCs w:val="28"/>
        </w:rPr>
      </w:pPr>
      <w:r>
        <w:rPr>
          <w:rStyle w:val="a9"/>
          <w:rFonts w:ascii="Simplified Arabic" w:hAnsi="Simplified Arabic" w:cs="Simplified Arabic" w:hint="cs"/>
          <w:sz w:val="28"/>
          <w:szCs w:val="28"/>
          <w:rtl/>
        </w:rPr>
        <w:t>و</w:t>
      </w:r>
      <w:r w:rsidR="001E39EB" w:rsidRPr="001E39EB">
        <w:rPr>
          <w:rFonts w:ascii="Simplified Arabic" w:hAnsi="Simplified Arabic" w:cs="Simplified Arabic" w:hint="cs"/>
          <w:sz w:val="28"/>
          <w:szCs w:val="28"/>
          <w:rtl/>
        </w:rPr>
        <w:t>يرى الباحث أن فهم تصنيفات الذكاء الاصطناعي يُعد أمرًا جوهريًا عند دراسة أثره على الرشاقة التنظيمية، حيث أن المؤسسات التي تعتمد على الذكاء الاصطناعي الضيق قد تحقق تحسنًا في كفاءة المهام الروتينية، لكن الاعتماد على نماذج أكثر تطورًا مثل الذكاء العام أو الفائق يمكن أن يُحدث تحولًا حقيقيًا في طريقة اتخاذ القرار، والتفاعل مع بيئات التشغيل المعقدة، وتمكين إدارة المواهب من أداء أدوار استراتيجية تدعم سرعة التكيف والتجديد المستمر في شركات تحلية المياه</w:t>
      </w:r>
      <w:r w:rsidR="001E39EB" w:rsidRPr="001E39EB">
        <w:rPr>
          <w:rFonts w:ascii="Simplified Arabic" w:hAnsi="Simplified Arabic" w:cs="Simplified Arabic" w:hint="cs"/>
          <w:sz w:val="28"/>
          <w:szCs w:val="28"/>
        </w:rPr>
        <w:t>.</w:t>
      </w:r>
    </w:p>
    <w:p w14:paraId="31A0E4A4" w14:textId="77777777" w:rsidR="00625D25" w:rsidRPr="00625D25" w:rsidRDefault="00625D25" w:rsidP="00625D25">
      <w:pPr>
        <w:bidi/>
        <w:spacing w:line="276" w:lineRule="auto"/>
        <w:jc w:val="both"/>
        <w:rPr>
          <w:rFonts w:ascii="Times New Roman" w:eastAsia="Calibri" w:hAnsi="Times New Roman" w:cs="Simplified Arabic"/>
          <w:b/>
          <w:bCs/>
          <w:sz w:val="36"/>
          <w:szCs w:val="36"/>
        </w:rPr>
      </w:pPr>
      <w:r w:rsidRPr="00625D25">
        <w:rPr>
          <w:rFonts w:ascii="Times New Roman" w:eastAsia="Calibri" w:hAnsi="Times New Roman" w:cs="Simplified Arabic" w:hint="cs"/>
          <w:b/>
          <w:bCs/>
          <w:sz w:val="36"/>
          <w:szCs w:val="36"/>
          <w:rtl/>
        </w:rPr>
        <w:t>خامسا: أ</w:t>
      </w:r>
      <w:r w:rsidRPr="00625D25">
        <w:rPr>
          <w:rFonts w:ascii="Times New Roman" w:eastAsia="Calibri" w:hAnsi="Times New Roman" w:cs="Simplified Arabic"/>
          <w:b/>
          <w:bCs/>
          <w:sz w:val="36"/>
          <w:szCs w:val="36"/>
          <w:rtl/>
        </w:rPr>
        <w:t>همية الذكاء الاصطناعي</w:t>
      </w:r>
    </w:p>
    <w:p w14:paraId="3AC88963" w14:textId="6F21D534" w:rsidR="001E39EB" w:rsidRPr="001E39EB" w:rsidRDefault="001E39EB" w:rsidP="001E39EB">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يشهد العالم في العقدين الأخيرين ثورة غير مسبوقة في توظيف التقنيات الذكية، ويُعد الذكاء الاصطناعي في طليعة هذه التحولات، حيث بات يمثل عنصرًا استراتيجيًا في تطوير بيئة الأعمال وتعزيز القدرات التنافسية للمؤسسات</w:t>
      </w:r>
      <w:r w:rsidR="008F0230">
        <w:rPr>
          <w:rFonts w:ascii="Times New Roman" w:eastAsia="Calibri" w:hAnsi="Times New Roman" w:cs="Simplified Arabic" w:hint="cs"/>
          <w:sz w:val="28"/>
          <w:szCs w:val="28"/>
          <w:rtl/>
        </w:rPr>
        <w:t>،</w:t>
      </w:r>
      <w:r w:rsidRPr="001E39EB">
        <w:rPr>
          <w:rFonts w:ascii="Times New Roman" w:eastAsia="Calibri" w:hAnsi="Times New Roman" w:cs="Simplified Arabic"/>
          <w:sz w:val="28"/>
          <w:szCs w:val="28"/>
          <w:rtl/>
        </w:rPr>
        <w:t xml:space="preserve"> فلم يعد الذكاء الاصطناعي مجرد أداة تقنية مساندة، بل أصبح إطارًا متكاملًا لإعادة تصميم النماذج التشغيلية واتخاذ القرار، استنادًا إلى تحليلات متقدمة وتعلم ذاتي وتفاعل لحظي مع المتغيرات المحيطة</w:t>
      </w:r>
      <w:r w:rsidRPr="001E39EB">
        <w:rPr>
          <w:rFonts w:ascii="Times New Roman" w:eastAsia="Calibri" w:hAnsi="Times New Roman" w:cs="Simplified Arabic"/>
          <w:sz w:val="28"/>
          <w:szCs w:val="28"/>
        </w:rPr>
        <w:t>.</w:t>
      </w:r>
    </w:p>
    <w:p w14:paraId="5BF6BFA6" w14:textId="52C4DFD9" w:rsidR="008F0230" w:rsidRPr="001E39EB" w:rsidRDefault="001E39EB" w:rsidP="008F0230">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 xml:space="preserve">ويُشير </w:t>
      </w:r>
      <w:r w:rsidRPr="001E39EB">
        <w:rPr>
          <w:rFonts w:ascii="Times New Roman" w:eastAsia="Calibri" w:hAnsi="Times New Roman" w:cs="Simplified Arabic"/>
          <w:b/>
          <w:bCs/>
          <w:sz w:val="28"/>
          <w:szCs w:val="28"/>
        </w:rPr>
        <w:t>Enholm et al. (2022)</w:t>
      </w:r>
      <w:r w:rsidRPr="001E39EB">
        <w:rPr>
          <w:rFonts w:ascii="Times New Roman" w:eastAsia="Calibri" w:hAnsi="Times New Roman" w:cs="Simplified Arabic"/>
          <w:sz w:val="28"/>
          <w:szCs w:val="28"/>
        </w:rPr>
        <w:t xml:space="preserve"> </w:t>
      </w:r>
      <w:r w:rsidRPr="001E39EB">
        <w:rPr>
          <w:rFonts w:ascii="Times New Roman" w:eastAsia="Calibri" w:hAnsi="Times New Roman" w:cs="Simplified Arabic"/>
          <w:sz w:val="28"/>
          <w:szCs w:val="28"/>
          <w:rtl/>
        </w:rPr>
        <w:t xml:space="preserve">إلى أن أهمية الذكاء الاصطناعي تنبع من قدرته الفائقة على دعم التحول المؤسسي وتعزيز الابتكار، حيث يتيح تبني آليات جديدة لتحليل البيانات، وفهم سلوك العملاء، وتوقع المخاطر، مما يُسهم في رفع فعالية النظم الإدارية. </w:t>
      </w:r>
    </w:p>
    <w:p w14:paraId="3A4B7268" w14:textId="7FFD1F20" w:rsidR="001E39EB" w:rsidRPr="001E39EB" w:rsidRDefault="001E39EB" w:rsidP="008F0230">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وتُبرز الأدبيات الحديثة عدة أبعاد رئيسية لهذه الأهمية، من أبرزها</w:t>
      </w:r>
      <w:r w:rsidRPr="001E39EB">
        <w:rPr>
          <w:rFonts w:ascii="Times New Roman" w:eastAsia="Calibri" w:hAnsi="Times New Roman" w:cs="Simplified Arabic"/>
          <w:sz w:val="28"/>
          <w:szCs w:val="28"/>
        </w:rPr>
        <w:t>:</w:t>
      </w:r>
    </w:p>
    <w:p w14:paraId="71AAC493" w14:textId="77777777" w:rsidR="008F0230" w:rsidRDefault="001E39EB" w:rsidP="008F0230">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b/>
          <w:bCs/>
          <w:sz w:val="28"/>
          <w:szCs w:val="28"/>
          <w:rtl/>
        </w:rPr>
        <w:t>رفع الكفاءة التشغيلية وتقليل الهدر</w:t>
      </w:r>
      <w:r w:rsidR="008F0230">
        <w:rPr>
          <w:rFonts w:ascii="Times New Roman" w:eastAsia="Calibri" w:hAnsi="Times New Roman" w:cs="Simplified Arabic" w:hint="cs"/>
          <w:sz w:val="28"/>
          <w:szCs w:val="28"/>
          <w:rtl/>
        </w:rPr>
        <w:t>:</w:t>
      </w:r>
    </w:p>
    <w:p w14:paraId="7B70D8A5" w14:textId="6C46C2C4" w:rsidR="001E39EB" w:rsidRPr="001E39EB" w:rsidRDefault="001E39EB" w:rsidP="008F0230">
      <w:pPr>
        <w:bidi/>
        <w:spacing w:line="276" w:lineRule="auto"/>
        <w:ind w:left="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lastRenderedPageBreak/>
        <w:t>يعمل الذكاء الاصطناعي على أتمتة المهام المتكررة والبسيطة، مما يقلل من الأخطاء البشرية ويوفر الوقت والموارد، وهو ما يُسهم في تقليل التكاليف التشغيلية وزيادة الإنتاجية في مختلف الوحدات التنظيمية</w:t>
      </w:r>
      <w:r w:rsidR="008F0230">
        <w:rPr>
          <w:rFonts w:ascii="Times New Roman" w:eastAsia="Calibri" w:hAnsi="Times New Roman" w:cs="Simplified Arabic" w:hint="cs"/>
          <w:sz w:val="28"/>
          <w:szCs w:val="28"/>
          <w:rtl/>
        </w:rPr>
        <w:t xml:space="preserve"> </w:t>
      </w:r>
      <w:r w:rsidR="008F0230" w:rsidRPr="008F0230">
        <w:rPr>
          <w:rFonts w:ascii="Times New Roman" w:eastAsia="Calibri" w:hAnsi="Times New Roman" w:cs="Simplified Arabic"/>
          <w:sz w:val="28"/>
          <w:szCs w:val="28"/>
          <w:rtl/>
        </w:rPr>
        <w:t>كما يتيح تتبع العمليات بدقة فائقة، واتخاذ إجراءات تصحيحية لحظية، دون الحاجة إلى تدخل بشري مباشر، مما يعزز من الضبط الداخلي للأنظمة</w:t>
      </w:r>
      <w:r w:rsidRPr="001E39EB">
        <w:rPr>
          <w:rFonts w:ascii="Times New Roman" w:eastAsia="Calibri" w:hAnsi="Times New Roman" w:cs="Simplified Arabic"/>
          <w:sz w:val="28"/>
          <w:szCs w:val="28"/>
        </w:rPr>
        <w:t xml:space="preserve"> (Wamba, 2022). </w:t>
      </w:r>
    </w:p>
    <w:p w14:paraId="33341C1E" w14:textId="69822E85" w:rsidR="001E39EB" w:rsidRPr="001E39EB" w:rsidRDefault="001E39EB" w:rsidP="002C47C8">
      <w:pPr>
        <w:pStyle w:val="a3"/>
        <w:numPr>
          <w:ilvl w:val="0"/>
          <w:numId w:val="43"/>
        </w:numPr>
        <w:bidi/>
        <w:spacing w:line="276" w:lineRule="auto"/>
        <w:jc w:val="both"/>
        <w:rPr>
          <w:rFonts w:ascii="Times New Roman" w:eastAsia="Calibri" w:hAnsi="Times New Roman" w:cs="Simplified Arabic"/>
          <w:sz w:val="28"/>
          <w:szCs w:val="28"/>
        </w:rPr>
      </w:pPr>
      <w:r w:rsidRPr="00D52763">
        <w:rPr>
          <w:rFonts w:ascii="Times New Roman" w:eastAsia="Calibri" w:hAnsi="Times New Roman" w:cs="Simplified Arabic"/>
          <w:b/>
          <w:bCs/>
          <w:sz w:val="28"/>
          <w:szCs w:val="28"/>
          <w:rtl/>
        </w:rPr>
        <w:t>دعم اتخاذ القرار القائم على البيانات</w:t>
      </w:r>
      <w:r w:rsidRPr="00D52763">
        <w:rPr>
          <w:rFonts w:ascii="Times New Roman" w:eastAsia="Calibri" w:hAnsi="Times New Roman" w:cs="Simplified Arabic"/>
          <w:sz w:val="28"/>
          <w:szCs w:val="28"/>
        </w:rPr>
        <w:br/>
      </w:r>
      <w:r w:rsidRPr="00D52763">
        <w:rPr>
          <w:rFonts w:ascii="Times New Roman" w:eastAsia="Calibri" w:hAnsi="Times New Roman" w:cs="Simplified Arabic"/>
          <w:sz w:val="28"/>
          <w:szCs w:val="28"/>
          <w:rtl/>
        </w:rPr>
        <w:t>أحد أهم مكامن القوة في الذكاء الاصطناعي هو قدرته على التعامل مع كميات ضخمة من البيانات وتحليلها باستخدام خوارزميات متقدمة تستند إلى التعلم الآلي والتنبؤات الاحتمالية. وهذا ما يوفر للقيادات الإدارية رؤى معمقة حول اتجاهات السوق، وسلوك الموظفين والعملاء، ونقاط القوة والخلل في العمليات</w:t>
      </w:r>
      <w:r w:rsidR="008F0230" w:rsidRPr="00D52763">
        <w:rPr>
          <w:rFonts w:ascii="Times New Roman" w:eastAsia="Calibri" w:hAnsi="Times New Roman" w:cs="Simplified Arabic" w:hint="cs"/>
          <w:sz w:val="28"/>
          <w:szCs w:val="28"/>
          <w:rtl/>
        </w:rPr>
        <w:t xml:space="preserve">، كما </w:t>
      </w:r>
      <w:r w:rsidR="008F0230" w:rsidRPr="00D52763">
        <w:rPr>
          <w:rFonts w:ascii="Times New Roman" w:eastAsia="Calibri" w:hAnsi="Times New Roman" w:cs="Simplified Arabic"/>
          <w:sz w:val="28"/>
          <w:szCs w:val="28"/>
          <w:rtl/>
        </w:rPr>
        <w:t>يُسهم الذكاء الاصطناعي في الانتقال من اتخاذ القرار القائم على الحدس إلى القرارات المستندة إلى أدلة كمية وواقعية</w:t>
      </w:r>
      <w:r w:rsidR="008F0230" w:rsidRPr="00D52763">
        <w:rPr>
          <w:rFonts w:ascii="Times New Roman" w:eastAsia="Calibri" w:hAnsi="Times New Roman" w:cs="Simplified Arabic"/>
          <w:sz w:val="28"/>
          <w:szCs w:val="28"/>
        </w:rPr>
        <w:t>.</w:t>
      </w:r>
      <w:r w:rsidRPr="001E39EB">
        <w:rPr>
          <w:rFonts w:ascii="Times New Roman" w:eastAsia="Calibri" w:hAnsi="Times New Roman" w:cs="Simplified Arabic"/>
          <w:sz w:val="28"/>
          <w:szCs w:val="28"/>
        </w:rPr>
        <w:t xml:space="preserve"> (</w:t>
      </w:r>
      <w:proofErr w:type="spellStart"/>
      <w:r w:rsidRPr="001E39EB">
        <w:rPr>
          <w:rFonts w:ascii="Times New Roman" w:eastAsia="Calibri" w:hAnsi="Times New Roman" w:cs="Simplified Arabic"/>
          <w:sz w:val="28"/>
          <w:szCs w:val="28"/>
        </w:rPr>
        <w:t>Aweidah</w:t>
      </w:r>
      <w:proofErr w:type="spellEnd"/>
      <w:r w:rsidRPr="001E39EB">
        <w:rPr>
          <w:rFonts w:ascii="Times New Roman" w:eastAsia="Calibri" w:hAnsi="Times New Roman" w:cs="Simplified Arabic"/>
          <w:sz w:val="28"/>
          <w:szCs w:val="28"/>
        </w:rPr>
        <w:t>, 2024).</w:t>
      </w:r>
      <w:r w:rsidR="008F0230" w:rsidRPr="00D52763">
        <w:rPr>
          <w:rFonts w:ascii="Times New Roman" w:eastAsia="Calibri" w:hAnsi="Times New Roman" w:cs="Simplified Arabic"/>
          <w:sz w:val="28"/>
          <w:szCs w:val="28"/>
        </w:rPr>
        <w:t xml:space="preserve">        </w:t>
      </w:r>
    </w:p>
    <w:p w14:paraId="71276D35" w14:textId="77777777" w:rsidR="001E39EB" w:rsidRPr="001E39EB" w:rsidRDefault="001E39EB" w:rsidP="001E39EB">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b/>
          <w:bCs/>
          <w:sz w:val="28"/>
          <w:szCs w:val="28"/>
          <w:rtl/>
        </w:rPr>
        <w:t>تعزيز التكيف المؤسسي والرشاقة التنظيمية</w:t>
      </w:r>
      <w:r w:rsidRPr="001E39EB">
        <w:rPr>
          <w:rFonts w:ascii="Times New Roman" w:eastAsia="Calibri" w:hAnsi="Times New Roman" w:cs="Simplified Arabic"/>
          <w:sz w:val="28"/>
          <w:szCs w:val="28"/>
        </w:rPr>
        <w:br/>
      </w:r>
      <w:r w:rsidRPr="001E39EB">
        <w:rPr>
          <w:rFonts w:ascii="Times New Roman" w:eastAsia="Calibri" w:hAnsi="Times New Roman" w:cs="Simplified Arabic"/>
          <w:sz w:val="28"/>
          <w:szCs w:val="28"/>
          <w:rtl/>
        </w:rPr>
        <w:t xml:space="preserve">في بيئات تتسم بالتغير السريع، يوفر الذكاء الاصطناعي أدوات حيوية للمؤسسات للاستجابة بمرونة للمتغيرات، وتعديل استراتيجياتها التشغيلية بشكل لحظي، وهو ما يُعرف بالرشاقة التنظيمية. ووفقًا لما أورده </w:t>
      </w:r>
      <w:r w:rsidRPr="001E39EB">
        <w:rPr>
          <w:rFonts w:ascii="Times New Roman" w:eastAsia="Calibri" w:hAnsi="Times New Roman" w:cs="Simplified Arabic"/>
          <w:b/>
          <w:bCs/>
          <w:sz w:val="28"/>
          <w:szCs w:val="28"/>
        </w:rPr>
        <w:t>Florea &amp; Croitoru (2025)</w:t>
      </w:r>
      <w:r w:rsidRPr="001E39EB">
        <w:rPr>
          <w:rFonts w:ascii="Times New Roman" w:eastAsia="Calibri" w:hAnsi="Times New Roman" w:cs="Simplified Arabic"/>
          <w:sz w:val="28"/>
          <w:szCs w:val="28"/>
          <w:rtl/>
        </w:rPr>
        <w:t xml:space="preserve">، فإن استخدام تقنيات الذكاء الاصطناعي مثل نظم الإنذار المبكر، والتعلم </w:t>
      </w:r>
      <w:proofErr w:type="spellStart"/>
      <w:r w:rsidRPr="001E39EB">
        <w:rPr>
          <w:rFonts w:ascii="Times New Roman" w:eastAsia="Calibri" w:hAnsi="Times New Roman" w:cs="Simplified Arabic"/>
          <w:sz w:val="28"/>
          <w:szCs w:val="28"/>
          <w:rtl/>
        </w:rPr>
        <w:t>السياقي</w:t>
      </w:r>
      <w:proofErr w:type="spellEnd"/>
      <w:r w:rsidRPr="001E39EB">
        <w:rPr>
          <w:rFonts w:ascii="Times New Roman" w:eastAsia="Calibri" w:hAnsi="Times New Roman" w:cs="Simplified Arabic"/>
          <w:sz w:val="28"/>
          <w:szCs w:val="28"/>
          <w:rtl/>
        </w:rPr>
        <w:t>، يُمكّن المؤسسات من توقع التحديات المستقبلية، والرد عليها بكفاءة، بما يعزز من استدامتها وقدرتها التنافسية على المدى الطويل</w:t>
      </w:r>
      <w:r w:rsidRPr="001E39EB">
        <w:rPr>
          <w:rFonts w:ascii="Times New Roman" w:eastAsia="Calibri" w:hAnsi="Times New Roman" w:cs="Simplified Arabic"/>
          <w:sz w:val="28"/>
          <w:szCs w:val="28"/>
        </w:rPr>
        <w:t>.</w:t>
      </w:r>
    </w:p>
    <w:p w14:paraId="109580F2" w14:textId="77777777" w:rsidR="001E39EB" w:rsidRPr="001E39EB" w:rsidRDefault="001E39EB" w:rsidP="001E39EB">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 xml:space="preserve">ويرى </w:t>
      </w:r>
      <w:r w:rsidRPr="001E39EB">
        <w:rPr>
          <w:rFonts w:ascii="Times New Roman" w:eastAsia="Calibri" w:hAnsi="Times New Roman" w:cs="Simplified Arabic"/>
          <w:b/>
          <w:bCs/>
          <w:sz w:val="28"/>
          <w:szCs w:val="28"/>
        </w:rPr>
        <w:t>Usman, Khan, &amp; Moinuddin (2024)</w:t>
      </w:r>
      <w:r w:rsidRPr="001E39EB">
        <w:rPr>
          <w:rFonts w:ascii="Times New Roman" w:eastAsia="Calibri" w:hAnsi="Times New Roman" w:cs="Simplified Arabic"/>
          <w:sz w:val="28"/>
          <w:szCs w:val="28"/>
        </w:rPr>
        <w:t xml:space="preserve"> </w:t>
      </w:r>
      <w:r w:rsidRPr="001E39EB">
        <w:rPr>
          <w:rFonts w:ascii="Times New Roman" w:eastAsia="Calibri" w:hAnsi="Times New Roman" w:cs="Simplified Arabic"/>
          <w:sz w:val="28"/>
          <w:szCs w:val="28"/>
          <w:rtl/>
        </w:rPr>
        <w:t>أن الذكاء الاصطناعي لا يقتصر أثره على الجوانب التقنية أو التشغيلية فقط، بل يمتد إلى إعادة تشكيل الثقافة المؤسسية، من خلال دعم التعلم المستمر، وتمكين الموارد البشرية من التفاعل مع تقنيات ذكية، مما يرفع من كفاءتهم ويُسهم في استقطاب الكفاءات المستقبلية</w:t>
      </w:r>
      <w:r w:rsidRPr="001E39EB">
        <w:rPr>
          <w:rFonts w:ascii="Times New Roman" w:eastAsia="Calibri" w:hAnsi="Times New Roman" w:cs="Simplified Arabic"/>
          <w:sz w:val="28"/>
          <w:szCs w:val="28"/>
        </w:rPr>
        <w:t>.</w:t>
      </w:r>
    </w:p>
    <w:p w14:paraId="5D5A47C8" w14:textId="4EBAF2FA" w:rsidR="00625D25" w:rsidRPr="00625D25" w:rsidRDefault="00625D25" w:rsidP="005F5758">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ويشير </w:t>
      </w:r>
      <w:r w:rsidR="005F5758" w:rsidRPr="005F5758">
        <w:rPr>
          <w:rFonts w:ascii="Times New Roman" w:eastAsia="Calibri" w:hAnsi="Times New Roman" w:cs="Simplified Arabic"/>
          <w:sz w:val="28"/>
          <w:szCs w:val="28"/>
        </w:rPr>
        <w:t>(Florea &amp; Croitoru, 2025</w:t>
      </w:r>
      <w:proofErr w:type="gramStart"/>
      <w:r w:rsidR="005F5758" w:rsidRPr="005F5758">
        <w:rPr>
          <w:rFonts w:ascii="Times New Roman" w:eastAsia="Calibri" w:hAnsi="Times New Roman" w:cs="Simplified Arabic"/>
          <w:sz w:val="28"/>
          <w:szCs w:val="28"/>
        </w:rPr>
        <w:t>).</w:t>
      </w:r>
      <w:r w:rsidRPr="00625D25">
        <w:rPr>
          <w:rFonts w:ascii="Times New Roman" w:eastAsia="Calibri" w:hAnsi="Times New Roman" w:cs="Simplified Arabic"/>
          <w:sz w:val="28"/>
          <w:szCs w:val="28"/>
          <w:rtl/>
        </w:rPr>
        <w:t>إلى</w:t>
      </w:r>
      <w:proofErr w:type="gramEnd"/>
      <w:r w:rsidRPr="00625D25">
        <w:rPr>
          <w:rFonts w:ascii="Times New Roman" w:eastAsia="Calibri" w:hAnsi="Times New Roman" w:cs="Simplified Arabic"/>
          <w:sz w:val="28"/>
          <w:szCs w:val="28"/>
          <w:rtl/>
        </w:rPr>
        <w:t xml:space="preserve"> أن أهمية الذكاء الاصطناعي تكمن فيما يلي:</w:t>
      </w:r>
    </w:p>
    <w:p w14:paraId="6B809FAA"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الحفاظ على الخبرات البشرية ونقلها للأنظمة الذكية.</w:t>
      </w:r>
    </w:p>
    <w:p w14:paraId="407A3F0F"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يتمكن الإنسان من استعمال اللغة الطبيعية وتوظيفها عند التعامل مع الآلات بدلا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استعمال لغات البرمجة الحاسوبية.</w:t>
      </w:r>
    </w:p>
    <w:p w14:paraId="2CD1F77F"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lastRenderedPageBreak/>
        <w:t>من الممكن الاستفادة من الآلات الذكية في قطاعات الأعمال التي تحتاج لاتخاذ</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قرارات فورية، إذ تتسم هذه الأنظمة بالاستقلالية والموضوعية والدقة المتناهية،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والابتعاد عن التحيز والعنصرية.</w:t>
      </w:r>
    </w:p>
    <w:p w14:paraId="0E107CD6"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يسهم الذكاء الاصطناعي في توليد أفكار جديدة تؤدي إلى </w:t>
      </w:r>
      <w:r w:rsidRPr="00625D25">
        <w:rPr>
          <w:rFonts w:ascii="Times New Roman" w:eastAsia="Calibri" w:hAnsi="Times New Roman" w:cs="Simplified Arabic" w:hint="cs"/>
          <w:sz w:val="28"/>
          <w:szCs w:val="28"/>
          <w:rtl/>
        </w:rPr>
        <w:t>الابتكار</w:t>
      </w:r>
      <w:r w:rsidRPr="00625D25">
        <w:rPr>
          <w:rFonts w:ascii="Times New Roman" w:eastAsia="Calibri" w:hAnsi="Times New Roman" w:cs="Simplified Arabic"/>
          <w:sz w:val="28"/>
          <w:szCs w:val="28"/>
          <w:rtl/>
        </w:rPr>
        <w:t xml:space="preserve"> والإبداع،</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ومحاكاة البشر من حيث أسلوب التفكير والسلوك، والابتعاد عن الروتين، </w:t>
      </w:r>
      <w:r w:rsidRPr="00625D25">
        <w:rPr>
          <w:rFonts w:ascii="Times New Roman" w:eastAsia="Calibri" w:hAnsi="Times New Roman" w:cs="Simplified Arabic" w:hint="cs"/>
          <w:sz w:val="28"/>
          <w:szCs w:val="28"/>
          <w:rtl/>
        </w:rPr>
        <w:t xml:space="preserve">وإتاحة </w:t>
      </w:r>
      <w:r w:rsidRPr="00625D25">
        <w:rPr>
          <w:rFonts w:ascii="Times New Roman" w:eastAsia="Calibri" w:hAnsi="Times New Roman" w:cs="Simplified Arabic"/>
          <w:sz w:val="28"/>
          <w:szCs w:val="28"/>
          <w:rtl/>
        </w:rPr>
        <w:t>أكثر من نسخة من النظام يمثل بديلا عن الخبراء.</w:t>
      </w:r>
    </w:p>
    <w:p w14:paraId="2991CBFA"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عدم الارتكاز بشكل كبير على ذوي الخبرة والمهارة الفنية البشرية، والسرعة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في القيام بالمهام وتقديم نتائج دقيقة.</w:t>
      </w:r>
    </w:p>
    <w:p w14:paraId="594AEC11" w14:textId="22AABFF6" w:rsidR="00625D25" w:rsidRPr="00625D25" w:rsidRDefault="00625D25" w:rsidP="001E39EB">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وأضاف </w:t>
      </w:r>
      <w:proofErr w:type="spellStart"/>
      <w:r w:rsidR="001E39EB" w:rsidRPr="001E39EB">
        <w:rPr>
          <w:rFonts w:ascii="Times New Roman" w:eastAsia="Calibri" w:hAnsi="Times New Roman" w:cs="Simplified Arabic"/>
          <w:sz w:val="28"/>
          <w:szCs w:val="28"/>
        </w:rPr>
        <w:t>Aweidah</w:t>
      </w:r>
      <w:proofErr w:type="spellEnd"/>
      <w:r w:rsidR="001E39EB" w:rsidRPr="001E39EB">
        <w:rPr>
          <w:rFonts w:ascii="Times New Roman" w:eastAsia="Calibri" w:hAnsi="Times New Roman" w:cs="Simplified Arabic"/>
          <w:sz w:val="28"/>
          <w:szCs w:val="28"/>
        </w:rPr>
        <w:t xml:space="preserve"> (2024)</w:t>
      </w:r>
      <w:r w:rsidR="001E39EB">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بأن للذكاء الاصطناعي مكانة كبيرة في الوقت الحالي،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ويعود ذلك إلى الحجم الكبير للبيانات الرقمية المتوفرة، وكبر سعة حفظ البيانات ومعالجتها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حسابيا، وتدني التكلفة، والتطور الكبير في الخوارزميات المستخدمة، ونتيجة لهذه التحولات </w:t>
      </w:r>
      <w:r w:rsidRPr="00625D25">
        <w:rPr>
          <w:rFonts w:ascii="Times New Roman" w:eastAsia="Calibri" w:hAnsi="Times New Roman" w:cs="Simplified Arabic" w:hint="cs"/>
          <w:sz w:val="28"/>
          <w:szCs w:val="28"/>
          <w:rtl/>
        </w:rPr>
        <w:t xml:space="preserve">أصبح </w:t>
      </w:r>
      <w:r w:rsidRPr="00625D25">
        <w:rPr>
          <w:rFonts w:ascii="Times New Roman" w:eastAsia="Calibri" w:hAnsi="Times New Roman" w:cs="Simplified Arabic"/>
          <w:sz w:val="28"/>
          <w:szCs w:val="28"/>
          <w:rtl/>
        </w:rPr>
        <w:t xml:space="preserve">من الممكن الاستفادة من قدرات الذكاء الاصطناعي بصورة أفضل في </w:t>
      </w:r>
      <w:r w:rsidRPr="00625D25">
        <w:rPr>
          <w:rFonts w:ascii="Times New Roman" w:eastAsia="Calibri" w:hAnsi="Times New Roman" w:cs="Simplified Arabic" w:hint="cs"/>
          <w:sz w:val="28"/>
          <w:szCs w:val="28"/>
          <w:rtl/>
        </w:rPr>
        <w:t>مجال التسويق.</w:t>
      </w:r>
    </w:p>
    <w:p w14:paraId="2A4F357F" w14:textId="1B3EBA88" w:rsidR="00625D25" w:rsidRPr="00625D25" w:rsidRDefault="00D52763" w:rsidP="001E39EB">
      <w:pPr>
        <w:bidi/>
        <w:spacing w:line="276" w:lineRule="auto"/>
        <w:ind w:firstLine="720"/>
        <w:jc w:val="both"/>
        <w:rPr>
          <w:rFonts w:ascii="Times New Roman" w:eastAsia="Calibri" w:hAnsi="Times New Roman" w:cs="Simplified Arabic"/>
          <w:sz w:val="28"/>
          <w:szCs w:val="28"/>
          <w:rtl/>
        </w:rPr>
      </w:pPr>
      <w:proofErr w:type="gramStart"/>
      <w:r>
        <w:rPr>
          <w:rFonts w:ascii="Times New Roman" w:eastAsia="Calibri" w:hAnsi="Times New Roman" w:cs="Simplified Arabic" w:hint="cs"/>
          <w:sz w:val="28"/>
          <w:szCs w:val="28"/>
          <w:rtl/>
        </w:rPr>
        <w:t>و</w:t>
      </w:r>
      <w:r w:rsidR="001E39EB" w:rsidRPr="001E39EB">
        <w:rPr>
          <w:rFonts w:ascii="Times New Roman" w:eastAsia="Calibri" w:hAnsi="Times New Roman" w:cs="Simplified Arabic"/>
          <w:sz w:val="28"/>
          <w:szCs w:val="28"/>
          <w:rtl/>
        </w:rPr>
        <w:t xml:space="preserve"> يرى</w:t>
      </w:r>
      <w:proofErr w:type="gramEnd"/>
      <w:r w:rsidR="001E39EB" w:rsidRPr="001E39EB">
        <w:rPr>
          <w:rFonts w:ascii="Times New Roman" w:eastAsia="Calibri" w:hAnsi="Times New Roman" w:cs="Simplified Arabic"/>
          <w:sz w:val="28"/>
          <w:szCs w:val="28"/>
          <w:rtl/>
        </w:rPr>
        <w:t xml:space="preserve"> الباحث أن أهمية الذكاء الاصطناعي تتجاوز كونه تقنية متقدمة إلى كونه محفزًا استراتيجيًا لتطوير البنية التنظيمية في شركات تحلية المياه، حيث تواجه هذه المؤسسات تحديات تشغيلية متزايدة تتطلب الاستجابة السريعة والدقيقة</w:t>
      </w:r>
      <w:r w:rsidR="001E39EB">
        <w:rPr>
          <w:rFonts w:ascii="Times New Roman" w:eastAsia="Calibri" w:hAnsi="Times New Roman" w:cs="Simplified Arabic" w:hint="cs"/>
          <w:sz w:val="28"/>
          <w:szCs w:val="28"/>
          <w:rtl/>
        </w:rPr>
        <w:t>،</w:t>
      </w:r>
      <w:r w:rsidR="001E39EB" w:rsidRPr="001E39EB">
        <w:rPr>
          <w:rFonts w:ascii="Times New Roman" w:eastAsia="Calibri" w:hAnsi="Times New Roman" w:cs="Simplified Arabic"/>
          <w:sz w:val="28"/>
          <w:szCs w:val="28"/>
          <w:rtl/>
        </w:rPr>
        <w:t xml:space="preserve"> كما أن تكامل الذكاء الاصطناعي مع نظم إدارة المواهب يسهم في تمكين العاملين من أداء أدوار تحليلية واستراتيجية، بدلًا من الانشغال بالمهام الروتينية، وهو ما ينعكس بشكل مباشر على مستوى الرشاقة التنظيمية</w:t>
      </w:r>
      <w:proofErr w:type="gramStart"/>
      <w:r w:rsidR="001E39EB" w:rsidRPr="001E39EB">
        <w:rPr>
          <w:rFonts w:ascii="Times New Roman" w:eastAsia="Calibri" w:hAnsi="Times New Roman" w:cs="Simplified Arabic"/>
          <w:sz w:val="28"/>
          <w:szCs w:val="28"/>
          <w:rtl/>
        </w:rPr>
        <w:t xml:space="preserve">. </w:t>
      </w:r>
      <w:r w:rsidR="00625D25" w:rsidRPr="00625D25">
        <w:rPr>
          <w:rFonts w:ascii="Times New Roman" w:eastAsia="Calibri" w:hAnsi="Times New Roman" w:cs="Simplified Arabic" w:hint="cs"/>
          <w:sz w:val="28"/>
          <w:szCs w:val="28"/>
          <w:rtl/>
        </w:rPr>
        <w:t>.</w:t>
      </w:r>
      <w:proofErr w:type="gramEnd"/>
    </w:p>
    <w:p w14:paraId="3BC42380" w14:textId="77777777" w:rsidR="00625D25" w:rsidRPr="00625D25" w:rsidRDefault="00625D25" w:rsidP="00625D25">
      <w:pPr>
        <w:bidi/>
        <w:spacing w:line="276" w:lineRule="auto"/>
        <w:jc w:val="both"/>
        <w:rPr>
          <w:rFonts w:ascii="Times New Roman" w:eastAsia="Calibri" w:hAnsi="Times New Roman" w:cs="Simplified Arabic"/>
          <w:b/>
          <w:bCs/>
          <w:sz w:val="32"/>
          <w:szCs w:val="32"/>
        </w:rPr>
      </w:pPr>
      <w:r w:rsidRPr="00625D25">
        <w:rPr>
          <w:rFonts w:ascii="Times New Roman" w:eastAsia="Calibri" w:hAnsi="Times New Roman" w:cs="Simplified Arabic" w:hint="cs"/>
          <w:b/>
          <w:bCs/>
          <w:sz w:val="32"/>
          <w:szCs w:val="32"/>
          <w:rtl/>
        </w:rPr>
        <w:t xml:space="preserve">سادسا: </w:t>
      </w:r>
      <w:r w:rsidRPr="00625D25">
        <w:rPr>
          <w:rFonts w:ascii="Times New Roman" w:eastAsia="Calibri" w:hAnsi="Times New Roman" w:cs="Simplified Arabic"/>
          <w:b/>
          <w:bCs/>
          <w:sz w:val="32"/>
          <w:szCs w:val="32"/>
          <w:rtl/>
        </w:rPr>
        <w:t>خصائص ال</w:t>
      </w:r>
      <w:r w:rsidRPr="00625D25">
        <w:rPr>
          <w:rFonts w:ascii="Times New Roman" w:eastAsia="Calibri" w:hAnsi="Times New Roman" w:cs="Simplified Arabic" w:hint="cs"/>
          <w:b/>
          <w:bCs/>
          <w:sz w:val="32"/>
          <w:szCs w:val="32"/>
          <w:rtl/>
        </w:rPr>
        <w:t>ذ</w:t>
      </w:r>
      <w:r w:rsidRPr="00625D25">
        <w:rPr>
          <w:rFonts w:ascii="Times New Roman" w:eastAsia="Calibri" w:hAnsi="Times New Roman" w:cs="Simplified Arabic"/>
          <w:b/>
          <w:bCs/>
          <w:sz w:val="32"/>
          <w:szCs w:val="32"/>
          <w:rtl/>
        </w:rPr>
        <w:t>كاء الاصطناعي</w:t>
      </w:r>
    </w:p>
    <w:p w14:paraId="6E92C196" w14:textId="4C099804" w:rsid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يتميز الذكاء الاصطناعي بالعديد من الخصائص الفريدة التي تميزه عن غيره، حيث يسهم الذكاء</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الاصطناعي في تقديم حلول مناسبة لأي مشكلة وطرح حل مناسب لعدد من المشكلات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المتشابهة، ويعتمد على كميات كبيرة من المعرف المتعلقة بمجال ما، كما أنه يقوم على استخدام</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أساليب تتشابه مع الأساليب التي يتبعها الأفراد خلال تعاملهم مع القضايا المختلفة، فضلا عن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كونه يتعامل مع الفرضيات على نحو يتخطى جميع الحواجز في السرعة والأداء المحددة</w:t>
      </w:r>
      <w:r w:rsidRPr="00625D25">
        <w:rPr>
          <w:rFonts w:ascii="Times New Roman" w:eastAsia="Calibri" w:hAnsi="Times New Roman" w:cs="Simplified Arabic" w:hint="cs"/>
          <w:sz w:val="28"/>
          <w:szCs w:val="28"/>
          <w:rtl/>
        </w:rPr>
        <w:t xml:space="preserve"> الافتراضيا</w:t>
      </w:r>
      <w:r w:rsidRPr="00625D25">
        <w:rPr>
          <w:rFonts w:ascii="Times New Roman" w:eastAsia="Calibri" w:hAnsi="Times New Roman" w:cs="Simplified Arabic" w:hint="eastAsia"/>
          <w:sz w:val="28"/>
          <w:szCs w:val="28"/>
          <w:rtl/>
        </w:rPr>
        <w:t>ت</w:t>
      </w:r>
      <w:r w:rsidRPr="00625D25">
        <w:rPr>
          <w:rFonts w:ascii="Times New Roman" w:eastAsia="Calibri" w:hAnsi="Times New Roman" w:cs="Simplified Arabic"/>
          <w:sz w:val="28"/>
          <w:szCs w:val="28"/>
          <w:rtl/>
        </w:rPr>
        <w:t xml:space="preserve">، ومن سماته </w:t>
      </w:r>
      <w:r w:rsidRPr="00625D25">
        <w:rPr>
          <w:rFonts w:ascii="Times New Roman" w:eastAsia="Calibri" w:hAnsi="Times New Roman" w:cs="Simplified Arabic" w:hint="cs"/>
          <w:sz w:val="28"/>
          <w:szCs w:val="28"/>
          <w:rtl/>
        </w:rPr>
        <w:t>أيضا</w:t>
      </w:r>
      <w:r w:rsidRPr="00625D25">
        <w:rPr>
          <w:rFonts w:ascii="Times New Roman" w:eastAsia="Calibri" w:hAnsi="Times New Roman" w:cs="Simplified Arabic"/>
          <w:sz w:val="28"/>
          <w:szCs w:val="28"/>
          <w:rtl/>
        </w:rPr>
        <w:t xml:space="preserve"> إتباعه لأساليب علمية منظمة، واحتفاظه بالخبرات البشرية،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ونمذجة الإنسان من حيث أسلوب التفكير، وطرح أفكار جديدة تحفز على الإبداع، والتقليل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الاعتمادية على الخبراء </w:t>
      </w:r>
      <w:r w:rsidRPr="00625D25">
        <w:rPr>
          <w:rFonts w:ascii="Times New Roman" w:eastAsia="Calibri" w:hAnsi="Times New Roman" w:cs="Simplified Arabic"/>
          <w:sz w:val="28"/>
          <w:szCs w:val="28"/>
          <w:rtl/>
        </w:rPr>
        <w:lastRenderedPageBreak/>
        <w:t>البشر، والتعامل مع المعلومات والبيانات الرمزية غير الرقمية عن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طريق عمليات المقارنة والتحليل المنطقية</w:t>
      </w:r>
      <w:bookmarkStart w:id="19" w:name="_Hlk176443613"/>
      <w:r w:rsidRPr="00625D25">
        <w:rPr>
          <w:rFonts w:ascii="Times New Roman" w:eastAsia="Calibri" w:hAnsi="Times New Roman" w:cs="Simplified Arabic"/>
          <w:sz w:val="28"/>
          <w:szCs w:val="28"/>
          <w:rtl/>
        </w:rPr>
        <w:t>(</w:t>
      </w:r>
      <w:proofErr w:type="spellStart"/>
      <w:r w:rsidR="00D52763" w:rsidRPr="00D52763">
        <w:rPr>
          <w:rFonts w:ascii="Times New Roman" w:eastAsia="Calibri" w:hAnsi="Times New Roman" w:cs="Simplified Arabic"/>
          <w:sz w:val="28"/>
          <w:szCs w:val="28"/>
        </w:rPr>
        <w:t>Aweidah</w:t>
      </w:r>
      <w:proofErr w:type="spellEnd"/>
      <w:r w:rsidR="00D52763" w:rsidRPr="00D52763">
        <w:rPr>
          <w:rFonts w:ascii="Times New Roman" w:eastAsia="Calibri" w:hAnsi="Times New Roman" w:cs="Simplified Arabic"/>
          <w:sz w:val="28"/>
          <w:szCs w:val="28"/>
        </w:rPr>
        <w:t xml:space="preserve"> </w:t>
      </w:r>
      <w:r w:rsidR="00D52763">
        <w:rPr>
          <w:rFonts w:ascii="Times New Roman" w:eastAsia="Calibri" w:hAnsi="Times New Roman" w:cs="Simplified Arabic"/>
          <w:sz w:val="28"/>
          <w:szCs w:val="28"/>
        </w:rPr>
        <w:t>,</w:t>
      </w:r>
      <w:r w:rsidR="00D52763" w:rsidRPr="00D52763">
        <w:rPr>
          <w:rFonts w:ascii="Times New Roman" w:eastAsia="Calibri" w:hAnsi="Times New Roman" w:cs="Simplified Arabic"/>
          <w:sz w:val="28"/>
          <w:szCs w:val="28"/>
        </w:rPr>
        <w:t>2024</w:t>
      </w:r>
      <w:r w:rsidRPr="00625D25">
        <w:rPr>
          <w:rFonts w:ascii="Times New Roman" w:eastAsia="Calibri" w:hAnsi="Times New Roman" w:cs="Simplified Arabic" w:hint="cs"/>
          <w:sz w:val="28"/>
          <w:szCs w:val="28"/>
          <w:rtl/>
        </w:rPr>
        <w:t>)</w:t>
      </w:r>
      <w:r w:rsidRPr="00625D25">
        <w:rPr>
          <w:rFonts w:ascii="Times New Roman" w:eastAsia="Calibri" w:hAnsi="Times New Roman" w:cs="Simplified Arabic"/>
          <w:sz w:val="28"/>
          <w:szCs w:val="28"/>
          <w:rtl/>
        </w:rPr>
        <w:t>.</w:t>
      </w:r>
      <w:bookmarkEnd w:id="19"/>
    </w:p>
    <w:p w14:paraId="083837F2" w14:textId="6FEF2058" w:rsidR="005F5758" w:rsidRPr="00625D25" w:rsidRDefault="005F5758" w:rsidP="005F53E2">
      <w:pPr>
        <w:bidi/>
        <w:spacing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ومن خصائص الذكاء الاصطناعي</w:t>
      </w:r>
      <w:r w:rsidRPr="00625D25">
        <w:rPr>
          <w:rFonts w:ascii="Times New Roman" w:eastAsia="Calibri" w:hAnsi="Times New Roman" w:cs="Simplified Arabic" w:hint="cs"/>
          <w:sz w:val="28"/>
          <w:szCs w:val="28"/>
          <w:rtl/>
        </w:rPr>
        <w:t xml:space="preserve"> وفقا لـ</w:t>
      </w:r>
      <w:r w:rsidRPr="00625D25">
        <w:rPr>
          <w:rFonts w:ascii="Times New Roman" w:eastAsia="Calibri" w:hAnsi="Times New Roman" w:cs="Simplified Arabic"/>
          <w:sz w:val="28"/>
          <w:szCs w:val="28"/>
          <w:rtl/>
        </w:rPr>
        <w:t xml:space="preserve"> </w:t>
      </w:r>
      <w:bookmarkStart w:id="20" w:name="_Hlk176445702"/>
      <w:r w:rsidRPr="005F5758">
        <w:rPr>
          <w:rFonts w:ascii="Times New Roman" w:eastAsia="Calibri" w:hAnsi="Times New Roman" w:cs="Simplified Arabic"/>
          <w:sz w:val="28"/>
          <w:szCs w:val="28"/>
        </w:rPr>
        <w:t xml:space="preserve">(Navidi &amp; </w:t>
      </w:r>
      <w:proofErr w:type="spellStart"/>
      <w:r w:rsidRPr="005F5758">
        <w:rPr>
          <w:rFonts w:ascii="Times New Roman" w:eastAsia="Calibri" w:hAnsi="Times New Roman" w:cs="Simplified Arabic"/>
          <w:sz w:val="28"/>
          <w:szCs w:val="28"/>
        </w:rPr>
        <w:t>Gheiysari</w:t>
      </w:r>
      <w:proofErr w:type="spellEnd"/>
      <w:r w:rsidRPr="005F5758">
        <w:rPr>
          <w:rFonts w:ascii="Times New Roman" w:eastAsia="Calibri" w:hAnsi="Times New Roman" w:cs="Simplified Arabic"/>
          <w:sz w:val="28"/>
          <w:szCs w:val="28"/>
        </w:rPr>
        <w:t>, 2023</w:t>
      </w:r>
      <w:proofErr w:type="gramStart"/>
      <w:r w:rsidRPr="005F5758">
        <w:rPr>
          <w:rFonts w:ascii="Times New Roman" w:eastAsia="Calibri" w:hAnsi="Times New Roman" w:cs="Simplified Arabic"/>
          <w:sz w:val="28"/>
          <w:szCs w:val="28"/>
        </w:rPr>
        <w:t>)</w:t>
      </w:r>
      <w:r>
        <w:rPr>
          <w:rFonts w:ascii="Times New Roman" w:eastAsia="Calibri" w:hAnsi="Times New Roman" w:cs="Simplified Arabic" w:hint="cs"/>
          <w:sz w:val="28"/>
          <w:szCs w:val="28"/>
          <w:rtl/>
        </w:rPr>
        <w:t xml:space="preserve"> :</w:t>
      </w:r>
      <w:proofErr w:type="gramEnd"/>
    </w:p>
    <w:bookmarkEnd w:id="20"/>
    <w:p w14:paraId="6FC6FD0F" w14:textId="5511A0CD"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w:t>
      </w:r>
      <w:r w:rsidRPr="005F5758">
        <w:rPr>
          <w:rStyle w:val="a9"/>
          <w:rFonts w:ascii="Simplified Arabic" w:hAnsi="Simplified Arabic" w:cs="Simplified Arabic" w:hint="cs"/>
          <w:sz w:val="28"/>
          <w:szCs w:val="28"/>
          <w:rtl/>
        </w:rPr>
        <w:t>لقدرة على التعلّم الذاتي</w:t>
      </w:r>
      <w:r w:rsidRPr="005F5758">
        <w:rPr>
          <w:rStyle w:val="a9"/>
          <w:rFonts w:ascii="Simplified Arabic" w:hAnsi="Simplified Arabic" w:cs="Simplified Arabic" w:hint="cs"/>
          <w:sz w:val="28"/>
          <w:szCs w:val="28"/>
        </w:rPr>
        <w:t xml:space="preserve"> (Self-Learning Ability</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من</w:t>
      </w:r>
      <w:proofErr w:type="gramEnd"/>
      <w:r w:rsidRPr="005F5758">
        <w:rPr>
          <w:rFonts w:ascii="Simplified Arabic" w:hAnsi="Simplified Arabic" w:cs="Simplified Arabic" w:hint="cs"/>
          <w:sz w:val="28"/>
          <w:szCs w:val="28"/>
          <w:rtl/>
        </w:rPr>
        <w:t xml:space="preserve"> أبرز خصائص الذكاء الاصطناعي قدرته على التعلم المستمر من خلال الخوارزميات القائمة على تقنيات التعلم الآلي</w:t>
      </w:r>
      <w:r w:rsidRPr="005F5758">
        <w:rPr>
          <w:rFonts w:ascii="Simplified Arabic" w:hAnsi="Simplified Arabic" w:cs="Simplified Arabic" w:hint="cs"/>
          <w:sz w:val="28"/>
          <w:szCs w:val="28"/>
        </w:rPr>
        <w:t xml:space="preserve"> (Machine Learning) </w:t>
      </w:r>
      <w:r w:rsidRPr="005F5758">
        <w:rPr>
          <w:rFonts w:ascii="Simplified Arabic" w:hAnsi="Simplified Arabic" w:cs="Simplified Arabic" w:hint="cs"/>
          <w:sz w:val="28"/>
          <w:szCs w:val="28"/>
          <w:rtl/>
        </w:rPr>
        <w:t>والتعلم العميق</w:t>
      </w:r>
      <w:r w:rsidRPr="005F5758">
        <w:rPr>
          <w:rFonts w:ascii="Simplified Arabic" w:hAnsi="Simplified Arabic" w:cs="Simplified Arabic" w:hint="cs"/>
          <w:sz w:val="28"/>
          <w:szCs w:val="28"/>
        </w:rPr>
        <w:t xml:space="preserve"> (Deep Learning)</w:t>
      </w:r>
      <w:r w:rsidRPr="005F5758">
        <w:rPr>
          <w:rFonts w:ascii="Simplified Arabic" w:hAnsi="Simplified Arabic" w:cs="Simplified Arabic" w:hint="cs"/>
          <w:sz w:val="28"/>
          <w:szCs w:val="28"/>
          <w:rtl/>
        </w:rPr>
        <w:t xml:space="preserve">، حيث يمكن للنظام تطوير أدائه بمرور الوقت بناءً على التفاعل مع البيانات والسياقات </w:t>
      </w:r>
      <w:proofErr w:type="gramStart"/>
      <w:r w:rsidRPr="005F5758">
        <w:rPr>
          <w:rFonts w:ascii="Simplified Arabic" w:hAnsi="Simplified Arabic" w:cs="Simplified Arabic" w:hint="cs"/>
          <w:sz w:val="28"/>
          <w:szCs w:val="28"/>
          <w:rtl/>
        </w:rPr>
        <w:t>الجديدة</w:t>
      </w:r>
      <w:r w:rsidRPr="005F5758">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proofErr w:type="gramEnd"/>
    </w:p>
    <w:p w14:paraId="3FE72796" w14:textId="3DBFA611"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محاكاة الذكاء البشري</w:t>
      </w:r>
      <w:r w:rsidRPr="005F5758">
        <w:rPr>
          <w:rStyle w:val="a9"/>
          <w:rFonts w:ascii="Simplified Arabic" w:hAnsi="Simplified Arabic" w:cs="Simplified Arabic" w:hint="cs"/>
          <w:sz w:val="28"/>
          <w:szCs w:val="28"/>
        </w:rPr>
        <w:t xml:space="preserve"> (Human-Like Reasoning):</w:t>
      </w:r>
      <w:r w:rsidRPr="005F5758">
        <w:rPr>
          <w:rFonts w:ascii="Simplified Arabic" w:hAnsi="Simplified Arabic" w:cs="Simplified Arabic" w:hint="cs"/>
          <w:sz w:val="28"/>
          <w:szCs w:val="28"/>
        </w:rPr>
        <w:br/>
      </w:r>
      <w:r w:rsidRPr="005F5758">
        <w:rPr>
          <w:rFonts w:ascii="Simplified Arabic" w:hAnsi="Simplified Arabic" w:cs="Simplified Arabic" w:hint="cs"/>
          <w:sz w:val="28"/>
          <w:szCs w:val="28"/>
          <w:rtl/>
        </w:rPr>
        <w:t xml:space="preserve">يعتمد الذكاء الاصطناعي على تقنيات الاستدلال المنطقي والتحليلي لمحاكاة التفكير البشري، حيث يمكنه اتخاذ قرارات معقدة بناءً على بيانات غير متجانسة، واكتشاف الأنماط والعلاقات التي يصعب على الإنسان </w:t>
      </w:r>
      <w:proofErr w:type="gramStart"/>
      <w:r w:rsidRPr="005F5758">
        <w:rPr>
          <w:rFonts w:ascii="Simplified Arabic" w:hAnsi="Simplified Arabic" w:cs="Simplified Arabic" w:hint="cs"/>
          <w:sz w:val="28"/>
          <w:szCs w:val="28"/>
          <w:rtl/>
        </w:rPr>
        <w:t>ملاحظتها</w:t>
      </w:r>
      <w:r w:rsidRPr="005F5758">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5F5758">
        <w:rPr>
          <w:rFonts w:ascii="Simplified Arabic" w:hAnsi="Simplified Arabic" w:cs="Simplified Arabic" w:hint="cs"/>
          <w:sz w:val="28"/>
          <w:szCs w:val="28"/>
          <w:rtl/>
        </w:rPr>
        <w:t>كما</w:t>
      </w:r>
      <w:proofErr w:type="gramEnd"/>
      <w:r w:rsidRPr="005F5758">
        <w:rPr>
          <w:rFonts w:ascii="Simplified Arabic" w:hAnsi="Simplified Arabic" w:cs="Simplified Arabic" w:hint="cs"/>
          <w:sz w:val="28"/>
          <w:szCs w:val="28"/>
          <w:rtl/>
        </w:rPr>
        <w:t xml:space="preserve"> يمتلك القدرة على التصنيف، والتوقع، والتخطيط، وهي وظائف معرفية تشبه بدرجة كبيرة العمليات العقلية البشرية</w:t>
      </w:r>
      <w:r w:rsidRPr="005F5758">
        <w:rPr>
          <w:rFonts w:ascii="Simplified Arabic" w:hAnsi="Simplified Arabic" w:cs="Simplified Arabic" w:hint="cs"/>
          <w:sz w:val="28"/>
          <w:szCs w:val="28"/>
        </w:rPr>
        <w:t>.</w:t>
      </w:r>
    </w:p>
    <w:p w14:paraId="21E66A34" w14:textId="2052C439"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الاستجابة الديناميكية والتكيف</w:t>
      </w:r>
      <w:r w:rsidRPr="005F5758">
        <w:rPr>
          <w:rStyle w:val="a9"/>
          <w:rFonts w:ascii="Simplified Arabic" w:hAnsi="Simplified Arabic" w:cs="Simplified Arabic" w:hint="cs"/>
          <w:sz w:val="28"/>
          <w:szCs w:val="28"/>
        </w:rPr>
        <w:t xml:space="preserve"> (Dynamic Adaptability</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يتمتع</w:t>
      </w:r>
      <w:proofErr w:type="gramEnd"/>
      <w:r w:rsidRPr="005F5758">
        <w:rPr>
          <w:rFonts w:ascii="Simplified Arabic" w:hAnsi="Simplified Arabic" w:cs="Simplified Arabic" w:hint="cs"/>
          <w:sz w:val="28"/>
          <w:szCs w:val="28"/>
          <w:rtl/>
        </w:rPr>
        <w:t xml:space="preserve"> الذكاء الاصطناعي بالقدرة على التفاعل الفوري مع التغيرات البيئية والمعطيات الجديدة، مما يجعله أداة فعالة في دعم المرونة المؤسسية</w:t>
      </w:r>
      <w:r w:rsidRPr="005F5758">
        <w:rPr>
          <w:rFonts w:ascii="Simplified Arabic" w:hAnsi="Simplified Arabic" w:cs="Simplified Arabic" w:hint="cs"/>
          <w:sz w:val="28"/>
          <w:szCs w:val="28"/>
        </w:rPr>
        <w:t>.</w:t>
      </w:r>
    </w:p>
    <w:p w14:paraId="1F851606" w14:textId="223E79D4"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السرعة الفائقة في المعالجة</w:t>
      </w:r>
      <w:r w:rsidRPr="005F5758">
        <w:rPr>
          <w:rStyle w:val="a9"/>
          <w:rFonts w:ascii="Simplified Arabic" w:hAnsi="Simplified Arabic" w:cs="Simplified Arabic" w:hint="cs"/>
          <w:sz w:val="28"/>
          <w:szCs w:val="28"/>
        </w:rPr>
        <w:t xml:space="preserve"> (High-Speed Processing</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تتميز</w:t>
      </w:r>
      <w:proofErr w:type="gramEnd"/>
      <w:r w:rsidRPr="005F5758">
        <w:rPr>
          <w:rFonts w:ascii="Simplified Arabic" w:hAnsi="Simplified Arabic" w:cs="Simplified Arabic" w:hint="cs"/>
          <w:sz w:val="28"/>
          <w:szCs w:val="28"/>
          <w:rtl/>
        </w:rPr>
        <w:t xml:space="preserve"> أنظمة الذكاء الاصطناعي بإمكانات عالية في معالجة كميات ضخمة من البيانات في وقت قصير، الأمر الذي يوفّر مؤشرات دقيقة وآنية لصنّاع القرار. </w:t>
      </w:r>
    </w:p>
    <w:p w14:paraId="4FAAA272" w14:textId="51D4798E"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الاستقلالية في اتخاذ القرار</w:t>
      </w:r>
      <w:r w:rsidRPr="005F5758">
        <w:rPr>
          <w:rStyle w:val="a9"/>
          <w:rFonts w:ascii="Simplified Arabic" w:hAnsi="Simplified Arabic" w:cs="Simplified Arabic" w:hint="cs"/>
          <w:sz w:val="28"/>
          <w:szCs w:val="28"/>
        </w:rPr>
        <w:t xml:space="preserve"> (Autonomy</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لدى</w:t>
      </w:r>
      <w:proofErr w:type="gramEnd"/>
      <w:r w:rsidRPr="005F5758">
        <w:rPr>
          <w:rFonts w:ascii="Simplified Arabic" w:hAnsi="Simplified Arabic" w:cs="Simplified Arabic" w:hint="cs"/>
          <w:sz w:val="28"/>
          <w:szCs w:val="28"/>
          <w:rtl/>
        </w:rPr>
        <w:t xml:space="preserve"> الذكاء الاصطناعي قدرة متزايدة على تنفيذ إجراءات دون تدخل مباشر من الإنسان، بناءً على قواعد ومعايير مدمجة، وهو ما يُكسبه درجة </w:t>
      </w:r>
      <w:r w:rsidRPr="005F5758">
        <w:rPr>
          <w:rFonts w:ascii="Simplified Arabic" w:hAnsi="Simplified Arabic" w:cs="Simplified Arabic" w:hint="cs"/>
          <w:sz w:val="28"/>
          <w:szCs w:val="28"/>
          <w:rtl/>
        </w:rPr>
        <w:lastRenderedPageBreak/>
        <w:t>من الاستقلالية التشغيلية، لا سيما في التطبيقات التي تتطلب استجابة سريعة أو تعمل في بيئات يصعب الوصول إليها بشريًا</w:t>
      </w:r>
      <w:r>
        <w:rPr>
          <w:rFonts w:ascii="Simplified Arabic" w:hAnsi="Simplified Arabic" w:cs="Simplified Arabic" w:hint="cs"/>
          <w:sz w:val="28"/>
          <w:szCs w:val="28"/>
          <w:rtl/>
        </w:rPr>
        <w:t>.</w:t>
      </w:r>
    </w:p>
    <w:p w14:paraId="6026C714" w14:textId="5F48179F"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قابلية التوسع والتكامل</w:t>
      </w:r>
      <w:r w:rsidRPr="005F5758">
        <w:rPr>
          <w:rStyle w:val="a9"/>
          <w:rFonts w:ascii="Simplified Arabic" w:hAnsi="Simplified Arabic" w:cs="Simplified Arabic" w:hint="cs"/>
          <w:sz w:val="28"/>
          <w:szCs w:val="28"/>
        </w:rPr>
        <w:t xml:space="preserve"> (Scalability and Integration</w:t>
      </w:r>
      <w:proofErr w:type="gramStart"/>
      <w:r w:rsidRPr="005F5758">
        <w:rPr>
          <w:rStyle w:val="a9"/>
          <w:rFonts w:ascii="Simplified Arabic" w:hAnsi="Simplified Arabic" w:cs="Simplified Arabic" w:hint="cs"/>
          <w:sz w:val="28"/>
          <w:szCs w:val="28"/>
        </w:rPr>
        <w:t>):</w:t>
      </w:r>
      <w:r w:rsidRPr="005F5758">
        <w:rPr>
          <w:rFonts w:ascii="Simplified Arabic" w:hAnsi="Simplified Arabic" w:cs="Simplified Arabic" w:hint="cs"/>
          <w:sz w:val="28"/>
          <w:szCs w:val="28"/>
          <w:rtl/>
        </w:rPr>
        <w:t>يتميز</w:t>
      </w:r>
      <w:proofErr w:type="gramEnd"/>
      <w:r w:rsidRPr="005F5758">
        <w:rPr>
          <w:rFonts w:ascii="Simplified Arabic" w:hAnsi="Simplified Arabic" w:cs="Simplified Arabic" w:hint="cs"/>
          <w:sz w:val="28"/>
          <w:szCs w:val="28"/>
          <w:rtl/>
        </w:rPr>
        <w:t xml:space="preserve"> الذكاء الاصطناعي بإمكانية التوسع ليشمل مجالات متعددة داخل المنظمة، كما أنه يتكامل بسهولة مع أنظمة أخرى مثل نظم تخطيط الموارد</w:t>
      </w:r>
      <w:r w:rsidRPr="005F5758">
        <w:rPr>
          <w:rFonts w:ascii="Simplified Arabic" w:hAnsi="Simplified Arabic" w:cs="Simplified Arabic" w:hint="cs"/>
          <w:sz w:val="28"/>
          <w:szCs w:val="28"/>
        </w:rPr>
        <w:t xml:space="preserve"> ERP</w:t>
      </w:r>
      <w:r w:rsidRPr="005F5758">
        <w:rPr>
          <w:rFonts w:ascii="Simplified Arabic" w:hAnsi="Simplified Arabic" w:cs="Simplified Arabic" w:hint="cs"/>
          <w:sz w:val="28"/>
          <w:szCs w:val="28"/>
          <w:rtl/>
        </w:rPr>
        <w:t>، أو نظم إدارة علاقات العملاء</w:t>
      </w:r>
      <w:r w:rsidRPr="005F5758">
        <w:rPr>
          <w:rFonts w:ascii="Simplified Arabic" w:hAnsi="Simplified Arabic" w:cs="Simplified Arabic" w:hint="cs"/>
          <w:sz w:val="28"/>
          <w:szCs w:val="28"/>
        </w:rPr>
        <w:t xml:space="preserve"> CRM</w:t>
      </w:r>
      <w:r w:rsidRPr="005F5758">
        <w:rPr>
          <w:rFonts w:ascii="Simplified Arabic" w:hAnsi="Simplified Arabic" w:cs="Simplified Arabic" w:hint="cs"/>
          <w:sz w:val="28"/>
          <w:szCs w:val="28"/>
          <w:rtl/>
        </w:rPr>
        <w:t>، مما يجعله حجر أساس في البنية التحتية الرقمية للمؤسسات الحديثة</w:t>
      </w:r>
      <w:r>
        <w:rPr>
          <w:rFonts w:ascii="Simplified Arabic" w:hAnsi="Simplified Arabic" w:cs="Simplified Arabic" w:hint="cs"/>
          <w:sz w:val="28"/>
          <w:szCs w:val="28"/>
          <w:rtl/>
        </w:rPr>
        <w:t>.</w:t>
      </w:r>
    </w:p>
    <w:p w14:paraId="0F197A67" w14:textId="7B455D70" w:rsidR="00625D25" w:rsidRPr="00625D25" w:rsidRDefault="005F5758" w:rsidP="005F53E2">
      <w:pPr>
        <w:bidi/>
        <w:spacing w:line="360"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 xml:space="preserve">ووفقا </w:t>
      </w:r>
      <w:proofErr w:type="gramStart"/>
      <w:r>
        <w:rPr>
          <w:rFonts w:ascii="Times New Roman" w:eastAsia="Calibri" w:hAnsi="Times New Roman" w:cs="Simplified Arabic" w:hint="cs"/>
          <w:sz w:val="28"/>
          <w:szCs w:val="28"/>
          <w:rtl/>
        </w:rPr>
        <w:t>لــــ</w:t>
      </w:r>
      <w:r w:rsidRPr="005F5758">
        <w:rPr>
          <w:rFonts w:ascii="Times New Roman" w:eastAsia="Calibri" w:hAnsi="Times New Roman" w:cs="Simplified Arabic"/>
          <w:sz w:val="28"/>
          <w:szCs w:val="28"/>
        </w:rPr>
        <w:t>(</w:t>
      </w:r>
      <w:proofErr w:type="gramEnd"/>
      <w:r w:rsidRPr="005F5758">
        <w:rPr>
          <w:rFonts w:ascii="Times New Roman" w:eastAsia="Calibri" w:hAnsi="Times New Roman" w:cs="Simplified Arabic"/>
          <w:sz w:val="28"/>
          <w:szCs w:val="28"/>
        </w:rPr>
        <w:t>Florea &amp; Croitoru, 2025).</w:t>
      </w:r>
      <w:r>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هناك عدد من الخصائص التي يتمتع بها الذكاء الاصطناعي تتمثل في النقاط التالية:</w:t>
      </w:r>
    </w:p>
    <w:p w14:paraId="5F796BE7"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يسهم في تقديم حلول للمشكلات والتحديات الموجودة على اختلافها.</w:t>
      </w:r>
    </w:p>
    <w:p w14:paraId="502D5662"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يقوم بعمليات عقلية مثل الإدراك والتفكير.</w:t>
      </w:r>
    </w:p>
    <w:p w14:paraId="7657C2CB"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يعمل على توظيف التجارب والخبرات الماضية والتعلم.</w:t>
      </w:r>
    </w:p>
    <w:p w14:paraId="1FD8D3BE"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يقوم بكسب </w:t>
      </w:r>
      <w:r w:rsidRPr="00625D25">
        <w:rPr>
          <w:rFonts w:ascii="Times New Roman" w:eastAsia="Calibri" w:hAnsi="Times New Roman" w:cs="Simplified Arabic" w:hint="cs"/>
          <w:sz w:val="28"/>
          <w:szCs w:val="28"/>
          <w:rtl/>
        </w:rPr>
        <w:t>المعارف</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w:t>
      </w:r>
      <w:r w:rsidRPr="00625D25">
        <w:rPr>
          <w:rFonts w:ascii="Times New Roman" w:eastAsia="Calibri" w:hAnsi="Times New Roman" w:cs="Simplified Arabic" w:hint="cs"/>
          <w:sz w:val="28"/>
          <w:szCs w:val="28"/>
          <w:rtl/>
        </w:rPr>
        <w:t>والمعلومات</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وحفظها وتطبيقها.</w:t>
      </w:r>
    </w:p>
    <w:p w14:paraId="5C3FEC60"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يعمل على الاستفادة من مبدأ كل من المحاولة والتجربة للكشف عن الموضوعات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المختلفة.</w:t>
      </w:r>
    </w:p>
    <w:p w14:paraId="1B5BFC3D"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يقوم بالتعامل مع الأحداث الغامضة في ضوء عدم توفر المعلومات.</w:t>
      </w:r>
    </w:p>
    <w:p w14:paraId="32E87013"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يميز بين الأهمية النسبية لعناصر الحالات المتاحة.</w:t>
      </w:r>
    </w:p>
    <w:p w14:paraId="1A20606C"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يتعامل بصرامة وجدية مع الحالات الغامضة والمستعصية.</w:t>
      </w:r>
    </w:p>
    <w:p w14:paraId="671FC8B4"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يقوم بطرح المعلومات الجديدة المطلوبة في اتخاذ القرارات الصحيحة.</w:t>
      </w:r>
    </w:p>
    <w:p w14:paraId="49638771" w14:textId="6C963AA9" w:rsidR="00625D25" w:rsidRPr="00625D25" w:rsidRDefault="00625D25" w:rsidP="005F53E2">
      <w:pPr>
        <w:bidi/>
        <w:spacing w:line="360"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كما ويشير</w:t>
      </w:r>
      <w:r w:rsidR="005F5758">
        <w:rPr>
          <w:rFonts w:ascii="Times New Roman" w:eastAsia="Calibri" w:hAnsi="Times New Roman" w:cs="Simplified Arabic" w:hint="cs"/>
          <w:sz w:val="28"/>
          <w:szCs w:val="28"/>
          <w:rtl/>
        </w:rPr>
        <w:t xml:space="preserve"> </w:t>
      </w:r>
      <w:r w:rsidR="005F5758" w:rsidRPr="005F5758">
        <w:rPr>
          <w:rFonts w:ascii="Times New Roman" w:eastAsia="Calibri" w:hAnsi="Times New Roman" w:cs="Simplified Arabic"/>
          <w:sz w:val="28"/>
          <w:szCs w:val="28"/>
          <w:rtl/>
        </w:rPr>
        <w:t>ـ</w:t>
      </w:r>
      <w:r w:rsidR="005F5758" w:rsidRPr="005F5758">
        <w:rPr>
          <w:rFonts w:ascii="Times New Roman" w:eastAsia="Calibri" w:hAnsi="Times New Roman" w:cs="Simplified Arabic"/>
          <w:sz w:val="28"/>
          <w:szCs w:val="28"/>
        </w:rPr>
        <w:t xml:space="preserve"> Enholm et al. (</w:t>
      </w:r>
      <w:proofErr w:type="gramStart"/>
      <w:r w:rsidR="005F5758" w:rsidRPr="005F5758">
        <w:rPr>
          <w:rFonts w:ascii="Times New Roman" w:eastAsia="Calibri" w:hAnsi="Times New Roman" w:cs="Simplified Arabic"/>
          <w:sz w:val="28"/>
          <w:szCs w:val="28"/>
        </w:rPr>
        <w:t>2022)</w:t>
      </w:r>
      <w:r w:rsidRPr="00625D25">
        <w:rPr>
          <w:rFonts w:ascii="Times New Roman" w:eastAsia="Calibri" w:hAnsi="Times New Roman" w:cs="Simplified Arabic"/>
          <w:sz w:val="28"/>
          <w:szCs w:val="28"/>
          <w:rtl/>
        </w:rPr>
        <w:t>إلى</w:t>
      </w:r>
      <w:proofErr w:type="gramEnd"/>
      <w:r w:rsidRPr="00625D25">
        <w:rPr>
          <w:rFonts w:ascii="Times New Roman" w:eastAsia="Calibri" w:hAnsi="Times New Roman" w:cs="Simplified Arabic"/>
          <w:sz w:val="28"/>
          <w:szCs w:val="28"/>
          <w:rtl/>
        </w:rPr>
        <w:t xml:space="preserve"> أن من أبرز خصائص الذكاء الاصطناعي ما يلي:</w:t>
      </w:r>
    </w:p>
    <w:p w14:paraId="0A4FE307" w14:textId="77777777" w:rsidR="00625D25" w:rsidRP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lastRenderedPageBreak/>
        <w:t>توظيف الذكاء الاصطناعي لنمط مشابه نوعا ما للنمط البشري في كيفية حل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المشكلات التي توصف بأنها معقدة، ويتسم بالدقة العالية والسرعة </w:t>
      </w:r>
      <w:r w:rsidRPr="00625D25">
        <w:rPr>
          <w:rFonts w:ascii="Times New Roman" w:eastAsia="Calibri" w:hAnsi="Times New Roman" w:cs="Simplified Arabic" w:hint="cs"/>
          <w:sz w:val="28"/>
          <w:szCs w:val="28"/>
          <w:rtl/>
        </w:rPr>
        <w:t xml:space="preserve">في </w:t>
      </w:r>
      <w:r w:rsidRPr="00625D25">
        <w:rPr>
          <w:rFonts w:ascii="Times New Roman" w:eastAsia="Calibri" w:hAnsi="Times New Roman" w:cs="Simplified Arabic"/>
          <w:sz w:val="28"/>
          <w:szCs w:val="28"/>
          <w:rtl/>
        </w:rPr>
        <w:t>تناول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الفرضيات، </w:t>
      </w:r>
      <w:r w:rsidRPr="00625D25">
        <w:rPr>
          <w:rFonts w:ascii="Times New Roman" w:eastAsia="Calibri" w:hAnsi="Times New Roman" w:cs="Simplified Arabic" w:hint="cs"/>
          <w:sz w:val="28"/>
          <w:szCs w:val="28"/>
          <w:rtl/>
        </w:rPr>
        <w:t>والإمكانية</w:t>
      </w:r>
      <w:r w:rsidRPr="00625D25">
        <w:rPr>
          <w:rFonts w:ascii="Times New Roman" w:eastAsia="Calibri" w:hAnsi="Times New Roman" w:cs="Simplified Arabic"/>
          <w:sz w:val="28"/>
          <w:szCs w:val="28"/>
          <w:rtl/>
        </w:rPr>
        <w:t xml:space="preserve"> على </w:t>
      </w:r>
      <w:r w:rsidRPr="00625D25">
        <w:rPr>
          <w:rFonts w:ascii="Times New Roman" w:eastAsia="Calibri" w:hAnsi="Times New Roman" w:cs="Simplified Arabic" w:hint="cs"/>
          <w:sz w:val="28"/>
          <w:szCs w:val="28"/>
          <w:rtl/>
        </w:rPr>
        <w:t>إيجاد</w:t>
      </w:r>
      <w:r w:rsidRPr="00625D25">
        <w:rPr>
          <w:rFonts w:ascii="Times New Roman" w:eastAsia="Calibri" w:hAnsi="Times New Roman" w:cs="Simplified Arabic"/>
          <w:sz w:val="28"/>
          <w:szCs w:val="28"/>
          <w:rtl/>
        </w:rPr>
        <w:t xml:space="preserve"> حلول للمشكلات، ومعالجة البيانات ذات السمة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الرمزية.</w:t>
      </w:r>
    </w:p>
    <w:p w14:paraId="35C54961" w14:textId="77777777" w:rsidR="00625D25" w:rsidRP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يتصف الذكاء الاصطناعي بتعقيدات في أسلوب إعداده، لكونه يحتاج لتمثيل كميات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هائلة من المعارف المتعلقة بميادين محددة، ومن غاياتها محاكاة العقل البشري في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أسلوب تفكيره وتكوين أفكار </w:t>
      </w:r>
      <w:r w:rsidRPr="00625D25">
        <w:rPr>
          <w:rFonts w:ascii="Times New Roman" w:eastAsia="Calibri" w:hAnsi="Times New Roman" w:cs="Simplified Arabic" w:hint="cs"/>
          <w:sz w:val="28"/>
          <w:szCs w:val="28"/>
          <w:rtl/>
        </w:rPr>
        <w:t>إبداعية</w:t>
      </w:r>
      <w:r w:rsidRPr="00625D25">
        <w:rPr>
          <w:rFonts w:ascii="Times New Roman" w:eastAsia="Calibri" w:hAnsi="Times New Roman" w:cs="Simplified Arabic"/>
          <w:sz w:val="28"/>
          <w:szCs w:val="28"/>
          <w:rtl/>
        </w:rPr>
        <w:t xml:space="preserve"> مبتكرة.</w:t>
      </w:r>
    </w:p>
    <w:p w14:paraId="6C9CCCCD" w14:textId="77777777" w:rsidR="00625D25" w:rsidRP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يوفر الذكاء الاصطناعي العديد من الاختيارات المتعددة للنظام، بما يمكن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القدرة عن الاستغناء عن الخبراء.</w:t>
      </w:r>
    </w:p>
    <w:p w14:paraId="5669C803" w14:textId="77777777" w:rsid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عدم الشعور </w:t>
      </w:r>
      <w:r w:rsidRPr="00625D25">
        <w:rPr>
          <w:rFonts w:ascii="Times New Roman" w:eastAsia="Calibri" w:hAnsi="Times New Roman" w:cs="Simplified Arabic" w:hint="cs"/>
          <w:sz w:val="28"/>
          <w:szCs w:val="28"/>
          <w:rtl/>
        </w:rPr>
        <w:t>بالإرهاق</w:t>
      </w:r>
      <w:r w:rsidRPr="00625D25">
        <w:rPr>
          <w:rFonts w:ascii="Times New Roman" w:eastAsia="Calibri" w:hAnsi="Times New Roman" w:cs="Simplified Arabic"/>
          <w:sz w:val="28"/>
          <w:szCs w:val="28"/>
          <w:rtl/>
        </w:rPr>
        <w:t xml:space="preserve"> والملل، والحد من الارتكاز على القدرات البشرية.</w:t>
      </w:r>
    </w:p>
    <w:p w14:paraId="1513FF34" w14:textId="77777777" w:rsidR="005F5758" w:rsidRDefault="005F5758" w:rsidP="005F5758">
      <w:pPr>
        <w:bidi/>
        <w:spacing w:after="0" w:line="276" w:lineRule="auto"/>
        <w:jc w:val="both"/>
        <w:rPr>
          <w:rFonts w:ascii="Times New Roman" w:eastAsia="Calibri" w:hAnsi="Times New Roman" w:cs="Simplified Arabic"/>
          <w:sz w:val="28"/>
          <w:szCs w:val="28"/>
          <w:rtl/>
        </w:rPr>
      </w:pPr>
    </w:p>
    <w:p w14:paraId="0D1D05FD" w14:textId="6BBF2333" w:rsidR="005F5758" w:rsidRDefault="005F5758" w:rsidP="005F53E2">
      <w:pPr>
        <w:bidi/>
        <w:spacing w:after="0" w:line="360" w:lineRule="auto"/>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و</w:t>
      </w:r>
      <w:r w:rsidRPr="005F5758">
        <w:rPr>
          <w:rFonts w:ascii="Times New Roman" w:eastAsia="Calibri" w:hAnsi="Times New Roman" w:cs="Simplified Arabic"/>
          <w:sz w:val="28"/>
          <w:szCs w:val="28"/>
          <w:rtl/>
        </w:rPr>
        <w:t xml:space="preserve">يرى الباحث أن خصائص الذكاء الاصطناعي تُعد من العوامل الجوهرية التي تسهم في تفعيل دوره داخل منظمات العمل، لا سيما في شركات تحلية المياه بالمملكة العربية السعودية، والتي تعمل ضمن بيئات تشغيلية معقدة ومتغيرة. فخصائص مثل القدرة على التعلم الذاتي، وسرعة المعالجة، والاستقلالية في اتخاذ القرار، تُشكّل دعامة أساسية لرفع مستوى </w:t>
      </w:r>
      <w:r w:rsidRPr="005F5758">
        <w:rPr>
          <w:rFonts w:ascii="Times New Roman" w:eastAsia="Calibri" w:hAnsi="Times New Roman" w:cs="Simplified Arabic"/>
          <w:b/>
          <w:bCs/>
          <w:sz w:val="28"/>
          <w:szCs w:val="28"/>
          <w:rtl/>
        </w:rPr>
        <w:t>الرشاقة التنظيمية</w:t>
      </w:r>
      <w:r w:rsidRPr="005F5758">
        <w:rPr>
          <w:rFonts w:ascii="Times New Roman" w:eastAsia="Calibri" w:hAnsi="Times New Roman" w:cs="Simplified Arabic"/>
          <w:sz w:val="28"/>
          <w:szCs w:val="28"/>
          <w:rtl/>
        </w:rPr>
        <w:t xml:space="preserve">، من خلال تمكين الوحدات الإدارية من التفاعل السريع مع التغيرات، وتحسين كفاءة الأداء. </w:t>
      </w:r>
    </w:p>
    <w:p w14:paraId="79C99D6D" w14:textId="77777777" w:rsidR="00E60755" w:rsidRPr="00E60755" w:rsidRDefault="00E60755" w:rsidP="005F53E2">
      <w:pPr>
        <w:bidi/>
        <w:spacing w:after="0" w:line="360" w:lineRule="auto"/>
        <w:jc w:val="both"/>
        <w:rPr>
          <w:rFonts w:ascii="Times New Roman" w:eastAsia="Calibri" w:hAnsi="Times New Roman" w:cs="Simplified Arabic"/>
          <w:b/>
          <w:bCs/>
          <w:sz w:val="28"/>
          <w:szCs w:val="28"/>
        </w:rPr>
      </w:pPr>
      <w:r w:rsidRPr="00E60755">
        <w:rPr>
          <w:rFonts w:ascii="Times New Roman" w:eastAsia="Calibri" w:hAnsi="Times New Roman" w:cs="Simplified Arabic"/>
          <w:b/>
          <w:bCs/>
          <w:sz w:val="28"/>
          <w:szCs w:val="28"/>
          <w:rtl/>
        </w:rPr>
        <w:t>سابعًا: أبعاد الذكاء الاصطناعي</w:t>
      </w:r>
    </w:p>
    <w:p w14:paraId="3FF39722" w14:textId="77777777" w:rsidR="00F95E12" w:rsidRDefault="00E60755" w:rsidP="005F53E2">
      <w:pPr>
        <w:bidi/>
        <w:spacing w:after="0" w:line="360"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أصبح الذكاء الاصطناعي يشكّل حجر الزاوية في بنية الأنظمة الذكية داخل المؤسسات، وتكمن فعاليته في تطبيقاته المتعددة التي تجسّد مفاهيم الذكاء العملي داخل البيئات التشغيلية والتنظيمية. وتُصنَّف أبعاد الذكاء الاصطناعي إلى مكونات وظيفية مترابطة تعبّر عن آليات التفاعل الذكي، والتي تُمكِّن المؤسسة من التكيف مع التغيرات، واتخاذ قرارات دقيقة، وتحسين الإنتاجية.</w:t>
      </w:r>
    </w:p>
    <w:p w14:paraId="514736B4" w14:textId="6B83F170" w:rsidR="00F95E12" w:rsidRDefault="00C961FE" w:rsidP="00C961FE">
      <w:pPr>
        <w:bidi/>
        <w:spacing w:after="0" w:line="276" w:lineRule="auto"/>
        <w:jc w:val="center"/>
        <w:rPr>
          <w:rFonts w:ascii="Times New Roman" w:eastAsia="Calibri" w:hAnsi="Times New Roman" w:cs="Simplified Arabic"/>
          <w:sz w:val="28"/>
          <w:szCs w:val="28"/>
          <w:rtl/>
        </w:rPr>
      </w:pPr>
      <w:r>
        <w:rPr>
          <w:rFonts w:ascii="Times New Roman" w:eastAsia="Calibri" w:hAnsi="Times New Roman" w:cs="Simplified Arabic" w:hint="cs"/>
          <w:sz w:val="28"/>
          <w:szCs w:val="28"/>
          <w:rtl/>
        </w:rPr>
        <w:lastRenderedPageBreak/>
        <w:t xml:space="preserve">جدول </w:t>
      </w:r>
      <w:proofErr w:type="gramStart"/>
      <w:r>
        <w:rPr>
          <w:rFonts w:ascii="Times New Roman" w:eastAsia="Calibri" w:hAnsi="Times New Roman" w:cs="Simplified Arabic" w:hint="cs"/>
          <w:sz w:val="28"/>
          <w:szCs w:val="28"/>
          <w:rtl/>
        </w:rPr>
        <w:t>رقم( 1</w:t>
      </w:r>
      <w:proofErr w:type="gramEnd"/>
      <w:r>
        <w:rPr>
          <w:rFonts w:ascii="Times New Roman" w:eastAsia="Calibri" w:hAnsi="Times New Roman" w:cs="Simplified Arabic" w:hint="cs"/>
          <w:sz w:val="28"/>
          <w:szCs w:val="28"/>
          <w:rtl/>
        </w:rPr>
        <w:t xml:space="preserve"> ) </w:t>
      </w:r>
      <w:r w:rsidRPr="00C961FE">
        <w:rPr>
          <w:rFonts w:ascii="Times New Roman" w:eastAsia="Calibri" w:hAnsi="Times New Roman" w:cs="Simplified Arabic"/>
          <w:sz w:val="28"/>
          <w:szCs w:val="28"/>
          <w:rtl/>
        </w:rPr>
        <w:t>أبعاد الذكاء الاصطناعي كما تناولتها الدراسات السابقة</w:t>
      </w:r>
    </w:p>
    <w:tbl>
      <w:tblPr>
        <w:tblStyle w:val="6"/>
        <w:bidiVisual/>
        <w:tblW w:w="9199" w:type="dxa"/>
        <w:tblLook w:val="04A0" w:firstRow="1" w:lastRow="0" w:firstColumn="1" w:lastColumn="0" w:noHBand="0" w:noVBand="1"/>
      </w:tblPr>
      <w:tblGrid>
        <w:gridCol w:w="2406"/>
        <w:gridCol w:w="742"/>
        <w:gridCol w:w="815"/>
        <w:gridCol w:w="1561"/>
        <w:gridCol w:w="1385"/>
        <w:gridCol w:w="1421"/>
        <w:gridCol w:w="869"/>
      </w:tblGrid>
      <w:tr w:rsidR="00F95E12" w:rsidRPr="00F95E12" w14:paraId="54E70A11" w14:textId="77777777" w:rsidTr="00F95E12">
        <w:trPr>
          <w:cnfStyle w:val="100000000000" w:firstRow="1" w:lastRow="0"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151A3691" w14:textId="77777777" w:rsidR="00F95E12" w:rsidRPr="00F95E12" w:rsidRDefault="00F95E12" w:rsidP="00F95E12">
            <w:pPr>
              <w:bidi/>
              <w:spacing w:after="0" w:line="240" w:lineRule="auto"/>
              <w:jc w:val="center"/>
              <w:rPr>
                <w:rFonts w:ascii="Simplified Arabic" w:eastAsia="Times New Roman" w:hAnsi="Simplified Arabic" w:cs="Simplified Arabic"/>
              </w:rPr>
            </w:pPr>
            <w:r w:rsidRPr="00F95E12">
              <w:rPr>
                <w:rFonts w:ascii="Simplified Arabic" w:eastAsia="Times New Roman" w:hAnsi="Simplified Arabic" w:cs="Simplified Arabic" w:hint="cs"/>
                <w:rtl/>
              </w:rPr>
              <w:t>الدراسة</w:t>
            </w:r>
          </w:p>
        </w:tc>
        <w:tc>
          <w:tcPr>
            <w:tcW w:w="742" w:type="dxa"/>
            <w:hideMark/>
          </w:tcPr>
          <w:p w14:paraId="29AC0855"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الأنظمة الخبيرة</w:t>
            </w:r>
          </w:p>
        </w:tc>
        <w:tc>
          <w:tcPr>
            <w:tcW w:w="0" w:type="auto"/>
            <w:hideMark/>
          </w:tcPr>
          <w:p w14:paraId="47C86C6F"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نظم التنبؤ</w:t>
            </w:r>
          </w:p>
        </w:tc>
        <w:tc>
          <w:tcPr>
            <w:tcW w:w="1561" w:type="dxa"/>
            <w:hideMark/>
          </w:tcPr>
          <w:p w14:paraId="6EF4CA12"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الوكلاء الأذكياء</w:t>
            </w:r>
          </w:p>
        </w:tc>
        <w:tc>
          <w:tcPr>
            <w:tcW w:w="1385" w:type="dxa"/>
            <w:hideMark/>
          </w:tcPr>
          <w:p w14:paraId="3FF8F605"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الشبكة العصبية الاصطناعية</w:t>
            </w:r>
          </w:p>
        </w:tc>
        <w:tc>
          <w:tcPr>
            <w:tcW w:w="0" w:type="auto"/>
            <w:hideMark/>
          </w:tcPr>
          <w:p w14:paraId="4D0303CB"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الخوارزميات الجينية</w:t>
            </w:r>
          </w:p>
        </w:tc>
        <w:tc>
          <w:tcPr>
            <w:tcW w:w="0" w:type="auto"/>
            <w:hideMark/>
          </w:tcPr>
          <w:p w14:paraId="07B564C2"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التعلم الآلي</w:t>
            </w:r>
          </w:p>
        </w:tc>
      </w:tr>
      <w:tr w:rsidR="00F95E12" w:rsidRPr="00F95E12" w14:paraId="362DA9BD" w14:textId="77777777" w:rsidTr="00F95E1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hideMark/>
          </w:tcPr>
          <w:p w14:paraId="3E7A12BB"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tl/>
              </w:rPr>
              <w:t>العدوان</w:t>
            </w:r>
            <w:r w:rsidRPr="00F95E12">
              <w:rPr>
                <w:rFonts w:ascii="Simplified Arabic" w:eastAsia="Times New Roman" w:hAnsi="Simplified Arabic" w:cs="Simplified Arabic" w:hint="cs"/>
              </w:rPr>
              <w:t xml:space="preserve"> (2024)</w:t>
            </w:r>
          </w:p>
        </w:tc>
        <w:tc>
          <w:tcPr>
            <w:tcW w:w="742" w:type="dxa"/>
            <w:hideMark/>
          </w:tcPr>
          <w:p w14:paraId="6C2D60A1"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23E0F262"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07BF50AD"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5186C3BB"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3A0FB054"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06EC66BA"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r>
      <w:tr w:rsidR="00F95E12" w:rsidRPr="00F95E12" w14:paraId="5870214D" w14:textId="77777777" w:rsidTr="00F95E12">
        <w:trPr>
          <w:trHeight w:val="318"/>
        </w:trPr>
        <w:tc>
          <w:tcPr>
            <w:cnfStyle w:val="001000000000" w:firstRow="0" w:lastRow="0" w:firstColumn="1" w:lastColumn="0" w:oddVBand="0" w:evenVBand="0" w:oddHBand="0" w:evenHBand="0" w:firstRowFirstColumn="0" w:firstRowLastColumn="0" w:lastRowFirstColumn="0" w:lastRowLastColumn="0"/>
            <w:tcW w:w="2406" w:type="dxa"/>
            <w:hideMark/>
          </w:tcPr>
          <w:p w14:paraId="10D58C08" w14:textId="77777777" w:rsidR="00F95E12" w:rsidRPr="00F95E12" w:rsidRDefault="00F95E12" w:rsidP="00F95E12">
            <w:pPr>
              <w:bidi/>
              <w:spacing w:after="0" w:line="240" w:lineRule="auto"/>
              <w:rPr>
                <w:rFonts w:ascii="Simplified Arabic" w:eastAsia="Times New Roman" w:hAnsi="Simplified Arabic" w:cs="Simplified Arabic"/>
              </w:rPr>
            </w:pPr>
            <w:proofErr w:type="spellStart"/>
            <w:r w:rsidRPr="00F95E12">
              <w:rPr>
                <w:rFonts w:ascii="Simplified Arabic" w:eastAsia="Times New Roman" w:hAnsi="Simplified Arabic" w:cs="Simplified Arabic" w:hint="cs"/>
                <w:rtl/>
              </w:rPr>
              <w:t>عضيبات</w:t>
            </w:r>
            <w:proofErr w:type="spellEnd"/>
            <w:r w:rsidRPr="00F95E12">
              <w:rPr>
                <w:rFonts w:ascii="Simplified Arabic" w:eastAsia="Times New Roman" w:hAnsi="Simplified Arabic" w:cs="Simplified Arabic" w:hint="cs"/>
              </w:rPr>
              <w:t xml:space="preserve"> (2023)</w:t>
            </w:r>
          </w:p>
        </w:tc>
        <w:tc>
          <w:tcPr>
            <w:tcW w:w="742" w:type="dxa"/>
            <w:hideMark/>
          </w:tcPr>
          <w:p w14:paraId="6B69D69C"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565B185B"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7FC2344B"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585D2E43"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09C4947D"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5581323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r>
      <w:tr w:rsidR="00F95E12" w:rsidRPr="00F95E12" w14:paraId="46B4A51C" w14:textId="77777777" w:rsidTr="00F95E12">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60BA5F16"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tl/>
              </w:rPr>
              <w:t>آل عزام وآل ظفرة</w:t>
            </w:r>
            <w:r w:rsidRPr="00F95E12">
              <w:rPr>
                <w:rFonts w:ascii="Simplified Arabic" w:eastAsia="Times New Roman" w:hAnsi="Simplified Arabic" w:cs="Simplified Arabic" w:hint="cs"/>
              </w:rPr>
              <w:t xml:space="preserve"> (2023)</w:t>
            </w:r>
          </w:p>
        </w:tc>
        <w:tc>
          <w:tcPr>
            <w:tcW w:w="742" w:type="dxa"/>
            <w:hideMark/>
          </w:tcPr>
          <w:p w14:paraId="68DEC03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44809CB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15086B01"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7EFDAF0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653052B8"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09E23916"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r>
      <w:tr w:rsidR="00F95E12" w:rsidRPr="00F95E12" w14:paraId="27EA56B5" w14:textId="77777777" w:rsidTr="00F95E12">
        <w:trPr>
          <w:trHeight w:val="330"/>
        </w:trPr>
        <w:tc>
          <w:tcPr>
            <w:cnfStyle w:val="001000000000" w:firstRow="0" w:lastRow="0" w:firstColumn="1" w:lastColumn="0" w:oddVBand="0" w:evenVBand="0" w:oddHBand="0" w:evenHBand="0" w:firstRowFirstColumn="0" w:firstRowLastColumn="0" w:lastRowFirstColumn="0" w:lastRowLastColumn="0"/>
            <w:tcW w:w="2406" w:type="dxa"/>
            <w:hideMark/>
          </w:tcPr>
          <w:p w14:paraId="1B2EEBC8"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tl/>
              </w:rPr>
              <w:t>العنزي</w:t>
            </w:r>
            <w:r w:rsidRPr="00F95E12">
              <w:rPr>
                <w:rFonts w:ascii="Simplified Arabic" w:eastAsia="Times New Roman" w:hAnsi="Simplified Arabic" w:cs="Simplified Arabic" w:hint="cs"/>
              </w:rPr>
              <w:t xml:space="preserve"> (2022)</w:t>
            </w:r>
          </w:p>
        </w:tc>
        <w:tc>
          <w:tcPr>
            <w:tcW w:w="742" w:type="dxa"/>
            <w:hideMark/>
          </w:tcPr>
          <w:p w14:paraId="72180B81"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1F7E4861"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4AAB7619"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2EDE742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0" w:type="auto"/>
            <w:hideMark/>
          </w:tcPr>
          <w:p w14:paraId="271AB231"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0" w:type="auto"/>
            <w:hideMark/>
          </w:tcPr>
          <w:p w14:paraId="4632DA37"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r>
      <w:tr w:rsidR="00F95E12" w:rsidRPr="00F95E12" w14:paraId="2D18DDBA" w14:textId="77777777" w:rsidTr="00F95E1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hideMark/>
          </w:tcPr>
          <w:p w14:paraId="640D38B7"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Pr>
              <w:t>Alsaleh (2022)</w:t>
            </w:r>
          </w:p>
        </w:tc>
        <w:tc>
          <w:tcPr>
            <w:tcW w:w="742" w:type="dxa"/>
            <w:hideMark/>
          </w:tcPr>
          <w:p w14:paraId="6A45B1F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0EC89F9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419EC49C"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F95E12">
              <w:rPr>
                <w:rFonts w:ascii="Segoe UI Emoji" w:eastAsia="Times New Roman" w:hAnsi="Segoe UI Emoji" w:cs="Segoe UI Emoji"/>
              </w:rPr>
              <w:t>✔️</w:t>
            </w:r>
          </w:p>
        </w:tc>
        <w:tc>
          <w:tcPr>
            <w:tcW w:w="1385" w:type="dxa"/>
            <w:hideMark/>
          </w:tcPr>
          <w:p w14:paraId="02E9785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51B9F852" w14:textId="7FF17F7E"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hint="cs"/>
                <w:rtl/>
              </w:rPr>
              <w:t>✔️</w:t>
            </w:r>
          </w:p>
        </w:tc>
        <w:tc>
          <w:tcPr>
            <w:tcW w:w="0" w:type="auto"/>
            <w:hideMark/>
          </w:tcPr>
          <w:p w14:paraId="66783868" w14:textId="6EB4F1CB"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r>
      <w:tr w:rsidR="00F95E12" w:rsidRPr="00F95E12" w14:paraId="6D6245DA" w14:textId="77777777" w:rsidTr="00F95E12">
        <w:trPr>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2DFEEA49"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Pr>
              <w:t>Rosa et al. (2022)</w:t>
            </w:r>
          </w:p>
        </w:tc>
        <w:tc>
          <w:tcPr>
            <w:tcW w:w="742" w:type="dxa"/>
            <w:hideMark/>
          </w:tcPr>
          <w:p w14:paraId="276EB17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5C9AC585"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38986E5C"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4ACEA09B"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73F4245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0" w:type="auto"/>
            <w:hideMark/>
          </w:tcPr>
          <w:p w14:paraId="7822E2C3"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r>
      <w:tr w:rsidR="00F95E12" w:rsidRPr="00F95E12" w14:paraId="3171F9E9" w14:textId="77777777" w:rsidTr="00F95E12">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6E1EB580"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Pr>
              <w:t>Mukherjee (2022)</w:t>
            </w:r>
          </w:p>
        </w:tc>
        <w:tc>
          <w:tcPr>
            <w:tcW w:w="742" w:type="dxa"/>
            <w:hideMark/>
          </w:tcPr>
          <w:p w14:paraId="2B25F2B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69DC98F6"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4EE510B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44BE7C1E"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5AAC639D"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22765A46"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r>
    </w:tbl>
    <w:p w14:paraId="10E2E7E2" w14:textId="4CE66759" w:rsidR="00F95E12" w:rsidRDefault="00C961FE" w:rsidP="00F95E12">
      <w:pPr>
        <w:bidi/>
        <w:spacing w:after="0" w:line="276" w:lineRule="auto"/>
        <w:jc w:val="both"/>
        <w:rPr>
          <w:rFonts w:ascii="Times New Roman" w:eastAsia="Calibri" w:hAnsi="Times New Roman" w:cs="Simplified Arabic"/>
          <w:sz w:val="28"/>
          <w:szCs w:val="28"/>
          <w:rtl/>
        </w:rPr>
      </w:pPr>
      <w:proofErr w:type="spellStart"/>
      <w:proofErr w:type="gramStart"/>
      <w:r>
        <w:rPr>
          <w:rFonts w:ascii="Times New Roman" w:eastAsia="Calibri" w:hAnsi="Times New Roman" w:cs="Simplified Arabic" w:hint="cs"/>
          <w:sz w:val="28"/>
          <w:szCs w:val="28"/>
          <w:rtl/>
        </w:rPr>
        <w:t>المصدر:إعداد</w:t>
      </w:r>
      <w:proofErr w:type="spellEnd"/>
      <w:proofErr w:type="gramEnd"/>
      <w:r>
        <w:rPr>
          <w:rFonts w:ascii="Times New Roman" w:eastAsia="Calibri" w:hAnsi="Times New Roman" w:cs="Simplified Arabic" w:hint="cs"/>
          <w:sz w:val="28"/>
          <w:szCs w:val="28"/>
          <w:rtl/>
        </w:rPr>
        <w:t xml:space="preserve"> الباحث استنادا إلى الدراسات السابقة </w:t>
      </w:r>
    </w:p>
    <w:p w14:paraId="46A960BF" w14:textId="30110605" w:rsidR="00E60755" w:rsidRPr="00E60755" w:rsidRDefault="00F95E12" w:rsidP="00F95E12">
      <w:pPr>
        <w:bidi/>
        <w:spacing w:after="0" w:line="276" w:lineRule="auto"/>
        <w:jc w:val="both"/>
        <w:rPr>
          <w:rFonts w:ascii="Times New Roman" w:eastAsia="Calibri" w:hAnsi="Times New Roman" w:cs="Simplified Arabic"/>
          <w:sz w:val="28"/>
          <w:szCs w:val="28"/>
        </w:rPr>
      </w:pPr>
      <w:r w:rsidRPr="00F95E12">
        <w:rPr>
          <w:rFonts w:ascii="Times New Roman" w:eastAsia="Calibri" w:hAnsi="Times New Roman" w:cs="Simplified Arabic"/>
          <w:sz w:val="28"/>
          <w:szCs w:val="28"/>
          <w:rtl/>
        </w:rPr>
        <w:t xml:space="preserve">تستند هذه الأبعاد إلى ما ورد في الدراسات مثل </w:t>
      </w:r>
      <w:r w:rsidRPr="00F95E12">
        <w:rPr>
          <w:rFonts w:ascii="Times New Roman" w:eastAsia="Calibri" w:hAnsi="Times New Roman" w:cs="Simplified Arabic"/>
          <w:b/>
          <w:bCs/>
          <w:sz w:val="28"/>
          <w:szCs w:val="28"/>
        </w:rPr>
        <w:t>Wamba (2022)</w:t>
      </w:r>
      <w:r w:rsidRPr="00F95E12">
        <w:rPr>
          <w:rFonts w:ascii="Times New Roman" w:eastAsia="Calibri" w:hAnsi="Times New Roman" w:cs="Simplified Arabic"/>
          <w:sz w:val="28"/>
          <w:szCs w:val="28"/>
        </w:rPr>
        <w:t xml:space="preserve"> </w:t>
      </w:r>
      <w:r w:rsidRPr="00F95E12">
        <w:rPr>
          <w:rFonts w:ascii="Times New Roman" w:eastAsia="Calibri" w:hAnsi="Times New Roman" w:cs="Simplified Arabic"/>
          <w:sz w:val="28"/>
          <w:szCs w:val="28"/>
          <w:rtl/>
        </w:rPr>
        <w:t xml:space="preserve">و </w:t>
      </w:r>
      <w:r w:rsidRPr="00F95E12">
        <w:rPr>
          <w:rFonts w:ascii="Times New Roman" w:eastAsia="Calibri" w:hAnsi="Times New Roman" w:cs="Simplified Arabic"/>
          <w:b/>
          <w:bCs/>
          <w:sz w:val="28"/>
          <w:szCs w:val="28"/>
        </w:rPr>
        <w:t>Morandini et al. (2023)</w:t>
      </w:r>
      <w:r w:rsidRPr="00F95E12">
        <w:rPr>
          <w:rFonts w:ascii="Times New Roman" w:eastAsia="Calibri" w:hAnsi="Times New Roman" w:cs="Simplified Arabic"/>
          <w:sz w:val="28"/>
          <w:szCs w:val="28"/>
        </w:rPr>
        <w:t xml:space="preserve"> </w:t>
      </w:r>
      <w:proofErr w:type="gramStart"/>
      <w:r w:rsidRPr="00F95E12">
        <w:rPr>
          <w:rFonts w:ascii="Times New Roman" w:eastAsia="Calibri" w:hAnsi="Times New Roman" w:cs="Simplified Arabic"/>
          <w:sz w:val="28"/>
          <w:szCs w:val="28"/>
          <w:rtl/>
        </w:rPr>
        <w:t xml:space="preserve">و </w:t>
      </w:r>
      <w:proofErr w:type="spellStart"/>
      <w:r w:rsidRPr="00F95E12">
        <w:rPr>
          <w:rFonts w:ascii="Times New Roman" w:eastAsia="Calibri" w:hAnsi="Times New Roman" w:cs="Simplified Arabic"/>
          <w:b/>
          <w:bCs/>
          <w:sz w:val="28"/>
          <w:szCs w:val="28"/>
        </w:rPr>
        <w:t>Aweidah</w:t>
      </w:r>
      <w:proofErr w:type="spellEnd"/>
      <w:proofErr w:type="gramEnd"/>
      <w:r w:rsidRPr="00F95E12">
        <w:rPr>
          <w:rFonts w:ascii="Times New Roman" w:eastAsia="Calibri" w:hAnsi="Times New Roman" w:cs="Simplified Arabic"/>
          <w:b/>
          <w:bCs/>
          <w:sz w:val="28"/>
          <w:szCs w:val="28"/>
        </w:rPr>
        <w:t xml:space="preserve"> (2024)</w:t>
      </w:r>
      <w:r w:rsidRPr="00F95E12">
        <w:rPr>
          <w:rFonts w:ascii="Times New Roman" w:eastAsia="Calibri" w:hAnsi="Times New Roman" w:cs="Simplified Arabic"/>
          <w:sz w:val="28"/>
          <w:szCs w:val="28"/>
          <w:rtl/>
        </w:rPr>
        <w:t>، التي أكدت على أن هذه الأبعاد تُعد من أهم المكونات التي تمكّن المنظمات من الاستفادة الفعالة من الذكاء الاصطناعي، مما يعزز التكيف التنظيمي واتخاذ القرارات الذكية في بيئات العمل الحديثة</w:t>
      </w:r>
      <w:r w:rsidRPr="00F95E12">
        <w:rPr>
          <w:rFonts w:ascii="Times New Roman" w:eastAsia="Calibri" w:hAnsi="Times New Roman" w:cs="Simplified Arabic"/>
          <w:sz w:val="28"/>
          <w:szCs w:val="28"/>
        </w:rPr>
        <w:t>.</w:t>
      </w:r>
      <w:r w:rsidR="00E60755" w:rsidRPr="00E60755">
        <w:rPr>
          <w:rFonts w:ascii="Times New Roman" w:eastAsia="Calibri" w:hAnsi="Times New Roman" w:cs="Simplified Arabic"/>
          <w:sz w:val="28"/>
          <w:szCs w:val="28"/>
        </w:rPr>
        <w:t>.</w:t>
      </w:r>
    </w:p>
    <w:p w14:paraId="6AF16CDB" w14:textId="63515C4F" w:rsidR="00E60755" w:rsidRPr="00E60755" w:rsidRDefault="00D52763" w:rsidP="00E60755">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t>1</w:t>
      </w:r>
      <w:proofErr w:type="gramStart"/>
      <w:r>
        <w:rPr>
          <w:rFonts w:ascii="Times New Roman" w:eastAsia="Calibri" w:hAnsi="Times New Roman" w:cs="Simplified Arabic" w:hint="cs"/>
          <w:b/>
          <w:bCs/>
          <w:sz w:val="28"/>
          <w:szCs w:val="28"/>
          <w:rtl/>
        </w:rPr>
        <w:t xml:space="preserve">- </w:t>
      </w:r>
      <w:r w:rsidR="00E60755" w:rsidRPr="00E60755">
        <w:rPr>
          <w:rFonts w:ascii="Times New Roman" w:eastAsia="Calibri" w:hAnsi="Times New Roman" w:cs="Simplified Arabic"/>
          <w:b/>
          <w:bCs/>
          <w:sz w:val="28"/>
          <w:szCs w:val="28"/>
        </w:rPr>
        <w:t xml:space="preserve"> </w:t>
      </w:r>
      <w:r w:rsidR="00E60755" w:rsidRPr="00E60755">
        <w:rPr>
          <w:rFonts w:ascii="Times New Roman" w:eastAsia="Calibri" w:hAnsi="Times New Roman" w:cs="Simplified Arabic"/>
          <w:b/>
          <w:bCs/>
          <w:sz w:val="28"/>
          <w:szCs w:val="28"/>
          <w:rtl/>
        </w:rPr>
        <w:t>الأنظمة</w:t>
      </w:r>
      <w:proofErr w:type="gramEnd"/>
      <w:r w:rsidR="00E60755" w:rsidRPr="00E60755">
        <w:rPr>
          <w:rFonts w:ascii="Times New Roman" w:eastAsia="Calibri" w:hAnsi="Times New Roman" w:cs="Simplified Arabic"/>
          <w:b/>
          <w:bCs/>
          <w:sz w:val="28"/>
          <w:szCs w:val="28"/>
          <w:rtl/>
        </w:rPr>
        <w:t xml:space="preserve"> الخبيرة</w:t>
      </w:r>
      <w:r w:rsidR="00E60755" w:rsidRPr="00E60755">
        <w:rPr>
          <w:rFonts w:ascii="Times New Roman" w:eastAsia="Calibri" w:hAnsi="Times New Roman" w:cs="Simplified Arabic"/>
          <w:b/>
          <w:bCs/>
          <w:sz w:val="28"/>
          <w:szCs w:val="28"/>
        </w:rPr>
        <w:t xml:space="preserve"> (Expert Systems)</w:t>
      </w:r>
    </w:p>
    <w:p w14:paraId="4AE9F5DC" w14:textId="0EB8598A" w:rsidR="00E60755" w:rsidRDefault="00E60755" w:rsidP="00E60755">
      <w:pPr>
        <w:bidi/>
        <w:spacing w:after="0" w:line="276"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 xml:space="preserve">تُعد الأنظمة الخبيرة من أوائل تطبيقات الذكاء الاصطناعي وأكثرها رسوخًا، حيث تقوم على محاكاة منطق التفكير البشري عبر تحويل المعرفة البشرية المتخصصة إلى قواعد معرفية قابلة للتنفيذ داخل بيئة </w:t>
      </w:r>
      <w:proofErr w:type="spellStart"/>
      <w:r w:rsidRPr="00E60755">
        <w:rPr>
          <w:rFonts w:ascii="Times New Roman" w:eastAsia="Calibri" w:hAnsi="Times New Roman" w:cs="Simplified Arabic"/>
          <w:sz w:val="28"/>
          <w:szCs w:val="28"/>
          <w:rtl/>
        </w:rPr>
        <w:t>حوسبية</w:t>
      </w:r>
      <w:proofErr w:type="spellEnd"/>
      <w:r w:rsidRPr="00E60755">
        <w:rPr>
          <w:rFonts w:ascii="Times New Roman" w:eastAsia="Calibri" w:hAnsi="Times New Roman" w:cs="Simplified Arabic"/>
          <w:sz w:val="28"/>
          <w:szCs w:val="28"/>
          <w:rtl/>
        </w:rPr>
        <w:t>. وتعمل هذه الأنظمة من خلال تكامل "قاعدة المعرفة" التي تحتوي على الخبرات والحقائق، مع "محرك الاستدلال" الذي يستخدم تلك المعرفة لاستخلاص النتائج وتقديم الحلول</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ويكمن تميز هذه الأنظمة في قدرتها على التعامل مع مشكلات معقدة ومتخصصة تتطلب خبرة إنسانية متقدمة، مع توفير تبرير منطقي لكل توصية أو قرار يتم تقديمه. وتُستخدم الأنظمة الخبيرة على نطاق واسع في قطاعات مثل الطب والتشخيص، والطاقة، والصيانة الذكية، وإدارة الأزمات، حيث تتطلب القرارات دقة واستمرارية وموضوعية عالية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وتسمح هذه الأنظمة بإضفاء الطابع المؤسسي على المعرفة، مما يُقلل من الاعتماد الكلي على العنصر البشري، ويضمن نقل المعرفة بشكل مستدام داخل </w:t>
      </w:r>
      <w:proofErr w:type="gramStart"/>
      <w:r w:rsidRPr="00E60755">
        <w:rPr>
          <w:rFonts w:ascii="Times New Roman" w:eastAsia="Calibri" w:hAnsi="Times New Roman" w:cs="Simplified Arabic"/>
          <w:sz w:val="28"/>
          <w:szCs w:val="28"/>
          <w:rtl/>
        </w:rPr>
        <w:t>المنظمات</w:t>
      </w:r>
      <w:r w:rsidRPr="005F53E2">
        <w:rPr>
          <w:rFonts w:ascii="Times New Roman" w:eastAsia="Calibri" w:hAnsi="Times New Roman" w:cs="Simplified Arabic"/>
          <w:sz w:val="28"/>
          <w:szCs w:val="28"/>
        </w:rPr>
        <w:t>.(</w:t>
      </w:r>
      <w:proofErr w:type="gramEnd"/>
      <w:r w:rsidRPr="005F53E2">
        <w:rPr>
          <w:rFonts w:ascii="Times New Roman" w:eastAsia="Calibri" w:hAnsi="Times New Roman" w:cs="Simplified Arabic"/>
          <w:sz w:val="28"/>
          <w:szCs w:val="28"/>
        </w:rPr>
        <w:t xml:space="preserve"> Enholm et al., 2022)</w:t>
      </w:r>
    </w:p>
    <w:p w14:paraId="0B50EA44" w14:textId="77777777" w:rsidR="005F53E2" w:rsidRDefault="005F53E2" w:rsidP="005F53E2">
      <w:pPr>
        <w:bidi/>
        <w:spacing w:after="0" w:line="276" w:lineRule="auto"/>
        <w:jc w:val="both"/>
        <w:rPr>
          <w:rFonts w:ascii="Times New Roman" w:eastAsia="Calibri" w:hAnsi="Times New Roman" w:cs="Simplified Arabic"/>
          <w:sz w:val="28"/>
          <w:szCs w:val="28"/>
          <w:rtl/>
        </w:rPr>
      </w:pPr>
    </w:p>
    <w:p w14:paraId="0E5AFAD1" w14:textId="77777777" w:rsidR="005F53E2" w:rsidRPr="00E60755" w:rsidRDefault="005F53E2" w:rsidP="005F53E2">
      <w:pPr>
        <w:bidi/>
        <w:spacing w:after="0" w:line="276" w:lineRule="auto"/>
        <w:jc w:val="both"/>
        <w:rPr>
          <w:rFonts w:ascii="Times New Roman" w:eastAsia="Calibri" w:hAnsi="Times New Roman" w:cs="Simplified Arabic"/>
          <w:sz w:val="28"/>
          <w:szCs w:val="28"/>
        </w:rPr>
      </w:pPr>
    </w:p>
    <w:p w14:paraId="0C89CCC5" w14:textId="7D3A6CC8" w:rsidR="00E60755" w:rsidRPr="00E60755" w:rsidRDefault="00D52763" w:rsidP="00E60755">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lastRenderedPageBreak/>
        <w:t xml:space="preserve">2- </w:t>
      </w:r>
      <w:r w:rsidR="00E60755" w:rsidRPr="00E60755">
        <w:rPr>
          <w:rFonts w:ascii="Times New Roman" w:eastAsia="Calibri" w:hAnsi="Times New Roman" w:cs="Simplified Arabic"/>
          <w:b/>
          <w:bCs/>
          <w:sz w:val="28"/>
          <w:szCs w:val="28"/>
          <w:rtl/>
        </w:rPr>
        <w:t>نظم التنبؤ</w:t>
      </w:r>
      <w:r w:rsidR="00E60755" w:rsidRPr="00E60755">
        <w:rPr>
          <w:rFonts w:ascii="Times New Roman" w:eastAsia="Calibri" w:hAnsi="Times New Roman" w:cs="Simplified Arabic"/>
          <w:b/>
          <w:bCs/>
          <w:sz w:val="28"/>
          <w:szCs w:val="28"/>
        </w:rPr>
        <w:t xml:space="preserve"> (Predictive Systems)</w:t>
      </w:r>
    </w:p>
    <w:p w14:paraId="025BE84A" w14:textId="77777777" w:rsidR="00D52763" w:rsidRDefault="00E60755" w:rsidP="00E60755">
      <w:pPr>
        <w:bidi/>
        <w:spacing w:after="0" w:line="276"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تمثل نظم التنبؤ الذراع التحليلي للذكاء الاصطناعي، إذ تعتمد على معالجة البيانات التاريخية والآنية لاستخلاص مؤشرات مستقبلية تساعد في اتخاذ قرارات استباقية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وترتكز هذه النظم على تقنيات التعلم الآلي، والنماذج الإحصائية، وتحليل البيانات الضخمة، التي تُمكنها من الكشف عن الأنماط والعلاقات غير المرئية للعين البشرية. </w:t>
      </w:r>
    </w:p>
    <w:p w14:paraId="1D815EDC" w14:textId="74EB66D3" w:rsidR="00E60755" w:rsidRPr="00E60755" w:rsidRDefault="00E60755" w:rsidP="00D52763">
      <w:pPr>
        <w:bidi/>
        <w:spacing w:after="0" w:line="276" w:lineRule="auto"/>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وتُعد نظم التنبؤ أداة استراتيجية في دعم صانع القرار، إذ تُستخدم في مجالات متعددة تشمل التنبؤ بالطلب، وتحديد الأعطال الفنية قبل وقوعها، وتحليل اتجاهات السوق، وتقدير سلوك المستهلك. وتكمن القوة الحقيقية لهذه النظم في قدرتها على الانتقال من نموذج القرار التفاعلي إلى نموذج القرار الاستباقي، ما يمنح المؤسسات مرونة أعلى في التخطيط والاستجابة وتقليل المخاطر التشغيلية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كما تُعزز هذه النظم من دقة التخطيط على المستويات كافة، بدءًا من التشغيل اليومي وانتهاءً بالتخطيط </w:t>
      </w:r>
      <w:proofErr w:type="gramStart"/>
      <w:r w:rsidRPr="00E60755">
        <w:rPr>
          <w:rFonts w:ascii="Times New Roman" w:eastAsia="Calibri" w:hAnsi="Times New Roman" w:cs="Simplified Arabic"/>
          <w:sz w:val="28"/>
          <w:szCs w:val="28"/>
          <w:rtl/>
        </w:rPr>
        <w:t>الاستراتيجي</w:t>
      </w:r>
      <w:r w:rsidRPr="00E60755">
        <w:rPr>
          <w:rFonts w:ascii="Times New Roman" w:eastAsia="Calibri" w:hAnsi="Times New Roman" w:cs="Simplified Arabic"/>
          <w:sz w:val="28"/>
          <w:szCs w:val="28"/>
        </w:rPr>
        <w:t>.</w:t>
      </w:r>
      <w:r w:rsidRPr="00E60755">
        <w:rPr>
          <w:rFonts w:ascii="Times New Roman" w:eastAsia="Calibri" w:hAnsi="Times New Roman" w:cs="Simplified Arabic"/>
          <w:b/>
          <w:bCs/>
          <w:sz w:val="28"/>
          <w:szCs w:val="28"/>
        </w:rPr>
        <w:t>(</w:t>
      </w:r>
      <w:proofErr w:type="spellStart"/>
      <w:proofErr w:type="gramEnd"/>
      <w:r w:rsidRPr="00E60755">
        <w:rPr>
          <w:rFonts w:ascii="Times New Roman" w:eastAsia="Calibri" w:hAnsi="Times New Roman" w:cs="Simplified Arabic"/>
          <w:b/>
          <w:bCs/>
          <w:sz w:val="28"/>
          <w:szCs w:val="28"/>
        </w:rPr>
        <w:t>Aweidah</w:t>
      </w:r>
      <w:proofErr w:type="spellEnd"/>
      <w:r w:rsidRPr="00E60755">
        <w:rPr>
          <w:rFonts w:ascii="Times New Roman" w:eastAsia="Calibri" w:hAnsi="Times New Roman" w:cs="Simplified Arabic"/>
          <w:b/>
          <w:bCs/>
          <w:sz w:val="28"/>
          <w:szCs w:val="28"/>
        </w:rPr>
        <w:t>, 2024)</w:t>
      </w:r>
    </w:p>
    <w:p w14:paraId="0720E7BB" w14:textId="691C28F4" w:rsidR="00E60755" w:rsidRPr="00D52763" w:rsidRDefault="00D52763" w:rsidP="00D52763">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t>3-</w:t>
      </w:r>
      <w:r w:rsidR="00E60755" w:rsidRPr="00D52763">
        <w:rPr>
          <w:rFonts w:ascii="Times New Roman" w:eastAsia="Calibri" w:hAnsi="Times New Roman" w:cs="Simplified Arabic"/>
          <w:b/>
          <w:bCs/>
          <w:sz w:val="28"/>
          <w:szCs w:val="28"/>
          <w:rtl/>
        </w:rPr>
        <w:t>الوكلاء الأذكياء</w:t>
      </w:r>
      <w:r w:rsidR="00E60755" w:rsidRPr="00D52763">
        <w:rPr>
          <w:rFonts w:ascii="Times New Roman" w:eastAsia="Calibri" w:hAnsi="Times New Roman" w:cs="Simplified Arabic"/>
          <w:b/>
          <w:bCs/>
          <w:sz w:val="28"/>
          <w:szCs w:val="28"/>
        </w:rPr>
        <w:t xml:space="preserve"> (Intelligent Agents)</w:t>
      </w:r>
    </w:p>
    <w:p w14:paraId="1466A131" w14:textId="318872A9" w:rsidR="00E60755" w:rsidRPr="005F53E2" w:rsidRDefault="00E60755" w:rsidP="00E60755">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تُعد الوحدات أو "الوكلاء الأذكياء" تطورًا جوهريًا في مجال الذكاء الاصطناعي، حيث يُمنح البرنامج درجة من الاستقلالية والقدرة على اتخاذ قرارات ذاتية بناءً على بيئة معينة، دون تدخل مباشر من العنصر البشري. وتمتاز هذه الأنظمة بقدرتها على مراقبة البيئة، وتحليل الأحداث، والتفاعل مع المستخدم أو مع وكلاء آخرين في النظام نفسه</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ويُصمم الوكيل الذكي لتحقيق هدف معين من خلال جمع المعلومات، ومعالجتها، ثم اختيار أنسب تصرف في كل موقف</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كما يتمتع الوكيل بخصائص التعلم الذاتي، والتكيف المستمر، والعمل التعاوني مع وحدات أخرى، ما يُمكّنه من تنفيذ مهام معقدة ضمن سياقات متغيرة</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وتُستخدم هذه التقنية حاليًا في مجالات متعددة مثل التجارة الإلكترونية، وخدمة العملاء الآلية، والتوزيع الذكي للموارد، وأنظمة إدارة سلاسل الإمداد</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وتُعد قابليته على العمل في الوقت الحقيقي، وسرعة اتخاذ القرار، من أبرز عناصر قوته في دعم كفاءة المنظمات وتخفيف العبء على رأس المال البشري</w:t>
      </w:r>
      <w:r w:rsidRPr="005F53E2">
        <w:rPr>
          <w:rFonts w:ascii="Times New Roman" w:eastAsia="Calibri" w:hAnsi="Times New Roman" w:cs="Simplified Arabic"/>
          <w:sz w:val="28"/>
          <w:szCs w:val="28"/>
        </w:rPr>
        <w:t xml:space="preserve">.(Navidi &amp; </w:t>
      </w:r>
      <w:proofErr w:type="spellStart"/>
      <w:r w:rsidRPr="005F53E2">
        <w:rPr>
          <w:rFonts w:ascii="Times New Roman" w:eastAsia="Calibri" w:hAnsi="Times New Roman" w:cs="Simplified Arabic"/>
          <w:sz w:val="28"/>
          <w:szCs w:val="28"/>
        </w:rPr>
        <w:t>Gheiysari</w:t>
      </w:r>
      <w:proofErr w:type="spellEnd"/>
      <w:r w:rsidRPr="005F53E2">
        <w:rPr>
          <w:rFonts w:ascii="Times New Roman" w:eastAsia="Calibri" w:hAnsi="Times New Roman" w:cs="Simplified Arabic"/>
          <w:sz w:val="28"/>
          <w:szCs w:val="28"/>
        </w:rPr>
        <w:t>, 2023)</w:t>
      </w:r>
    </w:p>
    <w:p w14:paraId="001E38A0" w14:textId="77777777" w:rsidR="005F5758" w:rsidRPr="005F53E2" w:rsidRDefault="005F5758" w:rsidP="005F5758">
      <w:pPr>
        <w:bidi/>
        <w:spacing w:after="0" w:line="276" w:lineRule="auto"/>
        <w:jc w:val="both"/>
        <w:rPr>
          <w:rFonts w:ascii="Times New Roman" w:eastAsia="Calibri" w:hAnsi="Times New Roman" w:cs="Simplified Arabic"/>
          <w:sz w:val="28"/>
          <w:szCs w:val="28"/>
        </w:rPr>
      </w:pPr>
    </w:p>
    <w:p w14:paraId="561C9160" w14:textId="0F921B18" w:rsidR="00E60755" w:rsidRPr="00E60755" w:rsidRDefault="00D52763" w:rsidP="00E60755">
      <w:pPr>
        <w:bidi/>
        <w:spacing w:after="0" w:line="276" w:lineRule="auto"/>
        <w:jc w:val="both"/>
        <w:rPr>
          <w:rFonts w:ascii="Times New Roman" w:eastAsia="Calibri" w:hAnsi="Times New Roman" w:cs="Simplified Arabic"/>
          <w:sz w:val="28"/>
          <w:szCs w:val="28"/>
        </w:rPr>
      </w:pPr>
      <w:proofErr w:type="gramStart"/>
      <w:r w:rsidRPr="005F53E2">
        <w:rPr>
          <w:rFonts w:ascii="Times New Roman" w:eastAsia="Calibri" w:hAnsi="Times New Roman" w:cs="Simplified Arabic" w:hint="cs"/>
          <w:sz w:val="28"/>
          <w:szCs w:val="28"/>
          <w:rtl/>
        </w:rPr>
        <w:t>و</w:t>
      </w:r>
      <w:r w:rsidR="00E60755" w:rsidRPr="005F53E2">
        <w:rPr>
          <w:rFonts w:ascii="Times New Roman" w:eastAsia="Calibri" w:hAnsi="Times New Roman" w:cs="Simplified Arabic"/>
          <w:sz w:val="28"/>
          <w:szCs w:val="28"/>
          <w:rtl/>
        </w:rPr>
        <w:t xml:space="preserve"> يرى</w:t>
      </w:r>
      <w:proofErr w:type="gramEnd"/>
      <w:r w:rsidR="00E60755" w:rsidRPr="005F53E2">
        <w:rPr>
          <w:rFonts w:ascii="Times New Roman" w:eastAsia="Calibri" w:hAnsi="Times New Roman" w:cs="Simplified Arabic"/>
          <w:sz w:val="28"/>
          <w:szCs w:val="28"/>
          <w:rtl/>
        </w:rPr>
        <w:t xml:space="preserve"> الباحث أن الأبعاد الثلاثة للذكاء الاصطناعي – والمتمثلة في الأنظمة الخبيرة، نظم التنبؤ، والوكلاء الأذكياء</w:t>
      </w:r>
      <w:r w:rsidR="00E60755" w:rsidRPr="005F53E2">
        <w:rPr>
          <w:rFonts w:ascii="Times New Roman" w:eastAsia="Calibri" w:hAnsi="Times New Roman" w:cs="Simplified Arabic"/>
          <w:sz w:val="28"/>
          <w:szCs w:val="28"/>
        </w:rPr>
        <w:t xml:space="preserve"> </w:t>
      </w:r>
      <w:r w:rsidR="00E60755" w:rsidRPr="005F53E2">
        <w:rPr>
          <w:rFonts w:ascii="Times New Roman" w:eastAsia="Calibri" w:hAnsi="Times New Roman" w:cs="Simplified Arabic"/>
          <w:sz w:val="28"/>
          <w:szCs w:val="28"/>
          <w:rtl/>
        </w:rPr>
        <w:t>تشكّل مرتكزًا حيويًا في تعزيز الرشاقة التنظيمية، ورفع كفاءة إدارة المواهب في هذه الشركات. فالأنظمة الخبيرة توفر آليات دقيقة ومستمرة لنقل المعرفة وتطبيقها بشكل مؤسسي، مما</w:t>
      </w:r>
      <w:r w:rsidR="00E60755" w:rsidRPr="00E60755">
        <w:rPr>
          <w:rFonts w:ascii="Times New Roman" w:eastAsia="Calibri" w:hAnsi="Times New Roman" w:cs="Simplified Arabic"/>
          <w:sz w:val="28"/>
          <w:szCs w:val="28"/>
          <w:rtl/>
        </w:rPr>
        <w:t xml:space="preserve"> </w:t>
      </w:r>
      <w:r w:rsidR="00E60755" w:rsidRPr="00E60755">
        <w:rPr>
          <w:rFonts w:ascii="Times New Roman" w:eastAsia="Calibri" w:hAnsi="Times New Roman" w:cs="Simplified Arabic"/>
          <w:sz w:val="28"/>
          <w:szCs w:val="28"/>
          <w:rtl/>
        </w:rPr>
        <w:lastRenderedPageBreak/>
        <w:t>يحد من الاعتماد المفرط على العنصر البشري في الحالات الحرجة، ويُسرّع من جودة القرار الفني والتشغيلي</w:t>
      </w:r>
      <w:r w:rsidR="00E60755" w:rsidRPr="00E60755">
        <w:rPr>
          <w:rFonts w:ascii="Times New Roman" w:eastAsia="Calibri" w:hAnsi="Times New Roman" w:cs="Simplified Arabic"/>
          <w:sz w:val="28"/>
          <w:szCs w:val="28"/>
        </w:rPr>
        <w:t>.</w:t>
      </w:r>
    </w:p>
    <w:p w14:paraId="2101F063" w14:textId="4894FD5A" w:rsidR="00E60755" w:rsidRPr="005F53E2" w:rsidRDefault="00E60755" w:rsidP="00E60755">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أما نظم التنبؤ، فتلعب دورًا جوهريًا في رفع قدرة الشركات على الاستجابة الاستباقية للمتغيرات، لا سيما في ظل طبيعة التشغيل المعقدة لتحلية المياه، التي تتطلب مراقبة دورية وتحليل دقيق لمؤشرات الأداء والجودة</w:t>
      </w:r>
      <w:r w:rsidR="00D52763" w:rsidRPr="005F53E2">
        <w:rPr>
          <w:rFonts w:ascii="Times New Roman" w:eastAsia="Calibri" w:hAnsi="Times New Roman" w:cs="Simplified Arabic" w:hint="cs"/>
          <w:sz w:val="28"/>
          <w:szCs w:val="28"/>
          <w:rtl/>
        </w:rPr>
        <w:t xml:space="preserve">، </w:t>
      </w:r>
      <w:r w:rsidRPr="005F53E2">
        <w:rPr>
          <w:rFonts w:ascii="Times New Roman" w:eastAsia="Calibri" w:hAnsi="Times New Roman" w:cs="Simplified Arabic"/>
          <w:sz w:val="28"/>
          <w:szCs w:val="28"/>
          <w:rtl/>
        </w:rPr>
        <w:t>ويساعد هذا النوع من الأنظمة على تقليل الأعطال، وترشيد استهلاك الموارد، وتحقيق التوازن بين العرض والطلب، بما يعكس أثرًا مباشرًا على مرونة المنظمة واستدامتها</w:t>
      </w:r>
      <w:r w:rsidRPr="005F53E2">
        <w:rPr>
          <w:rFonts w:ascii="Times New Roman" w:eastAsia="Calibri" w:hAnsi="Times New Roman" w:cs="Simplified Arabic"/>
          <w:sz w:val="28"/>
          <w:szCs w:val="28"/>
        </w:rPr>
        <w:t>.</w:t>
      </w:r>
    </w:p>
    <w:p w14:paraId="626FB7A4" w14:textId="16C8332D" w:rsidR="00E60755" w:rsidRPr="00E60755" w:rsidRDefault="00E60755" w:rsidP="00D52763">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في حين يُعد "الوكيل الذكي" من الأدوات الحديثة التي تُمكّن الشركات من تحقيق استقلالية تشغيلية أكبر، حيث يمكن لهذه الأنظمة أن تتفاعل مع المتغيرات التقنية أو البيئية</w:t>
      </w:r>
      <w:r w:rsidRPr="00E60755">
        <w:rPr>
          <w:rFonts w:ascii="Times New Roman" w:eastAsia="Calibri" w:hAnsi="Times New Roman" w:cs="Simplified Arabic"/>
          <w:sz w:val="28"/>
          <w:szCs w:val="28"/>
          <w:rtl/>
        </w:rPr>
        <w:t xml:space="preserve"> لحظيًا، وتتخذ قرارات ذاتية دقيقة بدون الحاجة إلى تدخل مباشر. </w:t>
      </w:r>
    </w:p>
    <w:p w14:paraId="2F182D10" w14:textId="77777777" w:rsidR="00625D25" w:rsidRPr="00625D25" w:rsidRDefault="00625D25" w:rsidP="00625D25">
      <w:pPr>
        <w:bidi/>
        <w:spacing w:line="276" w:lineRule="auto"/>
        <w:jc w:val="both"/>
        <w:rPr>
          <w:rFonts w:ascii="Times New Roman" w:eastAsia="Calibri" w:hAnsi="Times New Roman" w:cs="Simplified Arabic"/>
          <w:b/>
          <w:bCs/>
          <w:sz w:val="32"/>
          <w:szCs w:val="32"/>
        </w:rPr>
      </w:pPr>
      <w:r w:rsidRPr="00625D25">
        <w:rPr>
          <w:rFonts w:ascii="Times New Roman" w:eastAsia="Calibri" w:hAnsi="Times New Roman" w:cs="Simplified Arabic" w:hint="cs"/>
          <w:b/>
          <w:bCs/>
          <w:sz w:val="32"/>
          <w:szCs w:val="32"/>
          <w:rtl/>
        </w:rPr>
        <w:t>إيجابيات</w:t>
      </w:r>
      <w:r w:rsidRPr="00625D25">
        <w:rPr>
          <w:rFonts w:ascii="Times New Roman" w:eastAsia="Calibri" w:hAnsi="Times New Roman" w:cs="Simplified Arabic"/>
          <w:b/>
          <w:bCs/>
          <w:sz w:val="32"/>
          <w:szCs w:val="32"/>
          <w:rtl/>
        </w:rPr>
        <w:t xml:space="preserve"> الذكاء الاصطناعي</w:t>
      </w:r>
    </w:p>
    <w:p w14:paraId="509F892B" w14:textId="77777777" w:rsidR="00E60755" w:rsidRPr="00E60755" w:rsidRDefault="00E60755" w:rsidP="00E60755">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يُعد الذكاء الاصطناعي أحد أهم الابتكارات التكنولوجية في العصر الحديث، لما له من تأثيرات إيجابية واسعة النطاق في مختلف ميادين الحياة، ولا سيما في بيئات الأعمال والمؤسسات. وتتمثل الإيجابيات الأساسية للذكاء الاصطناعي في قدرته على تحسين الأداء المؤسسي، وتطوير جودة الخدمات، ورفع كفاءة القرارات الإدارية، عبر مجموعة من المزايا الجوهرية التي تؤهله ليكون أداة استراتيجية في تحقيق الأهداف التنظيمية</w:t>
      </w:r>
      <w:r w:rsidRPr="00E60755">
        <w:rPr>
          <w:rFonts w:ascii="Times New Roman" w:eastAsia="Calibri" w:hAnsi="Times New Roman" w:cs="Simplified Arabic"/>
          <w:sz w:val="28"/>
          <w:szCs w:val="28"/>
        </w:rPr>
        <w:t>.</w:t>
      </w:r>
    </w:p>
    <w:p w14:paraId="135E2179" w14:textId="32BE58DE"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1-تتمثل</w:t>
      </w:r>
      <w:r w:rsidR="00E60755" w:rsidRPr="00E60755">
        <w:rPr>
          <w:rFonts w:ascii="Times New Roman" w:eastAsia="Calibri" w:hAnsi="Times New Roman" w:cs="Simplified Arabic"/>
          <w:sz w:val="28"/>
          <w:szCs w:val="28"/>
          <w:rtl/>
        </w:rPr>
        <w:t xml:space="preserve"> هذه الإيجابيات في رفع مستوى الكفاءة والإنتاجية، إذ يُمكن للذكاء الاصطناعي أن يؤدي المهام المتكررة والبسيطة بدقة أعلى، ووقت أقل، وبتكلفة منخفضة، مقارنة بالعنصر البشري، مما يتيح للعاملين التفرغ للمهام الأكثر تعقيدًا وإبداعًا</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 xml:space="preserve"> كما تسهم تقنيات الذكاء الاصطناعي في تحسين تدفقات العمل، وتخفيف أعباء المعالجة اليدوية، خاصة في مجالات مثل التصنيع، والخدمات اللوجستية، والمعالجة المحاسبية</w:t>
      </w:r>
      <w:r w:rsidR="00E60755" w:rsidRPr="00E60755">
        <w:rPr>
          <w:rFonts w:ascii="Times New Roman" w:eastAsia="Calibri" w:hAnsi="Times New Roman" w:cs="Simplified Arabic"/>
          <w:sz w:val="28"/>
          <w:szCs w:val="28"/>
        </w:rPr>
        <w:t xml:space="preserve"> (Usman, Khan, &amp; Moinuddin, 2024).</w:t>
      </w:r>
    </w:p>
    <w:p w14:paraId="1D36D32F" w14:textId="1D8FA341"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00E60755" w:rsidRPr="00E60755">
        <w:rPr>
          <w:rFonts w:ascii="Times New Roman" w:eastAsia="Calibri" w:hAnsi="Times New Roman" w:cs="Simplified Arabic"/>
          <w:sz w:val="28"/>
          <w:szCs w:val="28"/>
          <w:rtl/>
        </w:rPr>
        <w:t xml:space="preserve"> يوفر الذكاء الاصطناعي </w:t>
      </w:r>
      <w:r w:rsidR="00E60755" w:rsidRPr="00E60755">
        <w:rPr>
          <w:rFonts w:ascii="Times New Roman" w:eastAsia="Calibri" w:hAnsi="Times New Roman" w:cs="Simplified Arabic"/>
          <w:b/>
          <w:bCs/>
          <w:sz w:val="28"/>
          <w:szCs w:val="28"/>
          <w:rtl/>
        </w:rPr>
        <w:t>دعمًا متقدمًا لاتخاذ القرار</w:t>
      </w:r>
      <w:r w:rsidR="00E60755" w:rsidRPr="00E60755">
        <w:rPr>
          <w:rFonts w:ascii="Times New Roman" w:eastAsia="Calibri" w:hAnsi="Times New Roman" w:cs="Simplified Arabic"/>
          <w:sz w:val="28"/>
          <w:szCs w:val="28"/>
          <w:rtl/>
        </w:rPr>
        <w:t xml:space="preserve">، من خلال قدرته على تحليل كميات ضخمة من البيانات، وتحديد الأنماط والعلاقات الخفية، مما يمنح متخذ القرار رؤى استراتيجية دقيقة تعتمد على أدلة كمية بدلًا من الاجتهاد الشخصي أو </w:t>
      </w:r>
      <w:proofErr w:type="spellStart"/>
      <w:proofErr w:type="gramStart"/>
      <w:r w:rsidR="00E60755" w:rsidRPr="00E60755">
        <w:rPr>
          <w:rFonts w:ascii="Times New Roman" w:eastAsia="Calibri" w:hAnsi="Times New Roman" w:cs="Simplified Arabic"/>
          <w:sz w:val="28"/>
          <w:szCs w:val="28"/>
          <w:rtl/>
        </w:rPr>
        <w:t>الحدس</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وتتيح</w:t>
      </w:r>
      <w:proofErr w:type="spellEnd"/>
      <w:proofErr w:type="gramEnd"/>
      <w:r w:rsidR="00E60755" w:rsidRPr="00E60755">
        <w:rPr>
          <w:rFonts w:ascii="Times New Roman" w:eastAsia="Calibri" w:hAnsi="Times New Roman" w:cs="Simplified Arabic"/>
          <w:sz w:val="28"/>
          <w:szCs w:val="28"/>
          <w:rtl/>
        </w:rPr>
        <w:t xml:space="preserve"> هذه الميزة التنبؤ بالمخاطر والفرص، واقتراح حلول فاعلة، خاصة في القطاعات المعقدة مثل الطاقة، والرعاية الصحية، وسلاسل الإمداد</w:t>
      </w:r>
      <w:r w:rsidR="00E60755" w:rsidRPr="00E60755">
        <w:rPr>
          <w:rFonts w:ascii="Times New Roman" w:eastAsia="Calibri" w:hAnsi="Times New Roman" w:cs="Simplified Arabic"/>
          <w:sz w:val="28"/>
          <w:szCs w:val="28"/>
        </w:rPr>
        <w:t xml:space="preserve"> (Wamba, 2022).</w:t>
      </w:r>
    </w:p>
    <w:p w14:paraId="5B507CB4" w14:textId="3DB986E8"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3-</w:t>
      </w:r>
      <w:r w:rsidR="00E60755" w:rsidRPr="00E60755">
        <w:rPr>
          <w:rFonts w:ascii="Times New Roman" w:eastAsia="Calibri" w:hAnsi="Times New Roman" w:cs="Simplified Arabic"/>
          <w:sz w:val="28"/>
          <w:szCs w:val="28"/>
          <w:rtl/>
        </w:rPr>
        <w:t xml:space="preserve"> يُعزز الذكاء الاصطناعي من قدرة المؤسسات على التكيف مع التغيرات البيئية، من خلال التنبؤ بالتحولات المستقبلية، والاستجابة الفورية للمتغيرات </w:t>
      </w:r>
      <w:proofErr w:type="spellStart"/>
      <w:proofErr w:type="gramStart"/>
      <w:r w:rsidR="00E60755" w:rsidRPr="00E60755">
        <w:rPr>
          <w:rFonts w:ascii="Times New Roman" w:eastAsia="Calibri" w:hAnsi="Times New Roman" w:cs="Simplified Arabic"/>
          <w:sz w:val="28"/>
          <w:szCs w:val="28"/>
          <w:rtl/>
        </w:rPr>
        <w:t>الطارئة</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وتُعد</w:t>
      </w:r>
      <w:proofErr w:type="spellEnd"/>
      <w:proofErr w:type="gramEnd"/>
      <w:r w:rsidR="00E60755" w:rsidRPr="00E60755">
        <w:rPr>
          <w:rFonts w:ascii="Times New Roman" w:eastAsia="Calibri" w:hAnsi="Times New Roman" w:cs="Simplified Arabic"/>
          <w:sz w:val="28"/>
          <w:szCs w:val="28"/>
          <w:rtl/>
        </w:rPr>
        <w:t xml:space="preserve"> هذه السمة محورية في البيئات ذات التحديات المتسارعة، حيث تعمل الأنظمة الذكية على تعديل استراتيجيات التشغيل أو تقديم توصيات مباشرة للتدخل الفوري، ما يعكس درجة عالية من المرونة التنظيمية</w:t>
      </w:r>
      <w:r w:rsidR="00E60755" w:rsidRPr="00E60755">
        <w:rPr>
          <w:rFonts w:ascii="Times New Roman" w:eastAsia="Calibri" w:hAnsi="Times New Roman" w:cs="Simplified Arabic"/>
          <w:sz w:val="28"/>
          <w:szCs w:val="28"/>
        </w:rPr>
        <w:t xml:space="preserve"> (</w:t>
      </w:r>
      <w:proofErr w:type="spellStart"/>
      <w:r w:rsidR="00E60755" w:rsidRPr="00E60755">
        <w:rPr>
          <w:rFonts w:ascii="Times New Roman" w:eastAsia="Calibri" w:hAnsi="Times New Roman" w:cs="Simplified Arabic"/>
          <w:sz w:val="28"/>
          <w:szCs w:val="28"/>
        </w:rPr>
        <w:t>Aweidah</w:t>
      </w:r>
      <w:proofErr w:type="spellEnd"/>
      <w:r w:rsidR="00E60755" w:rsidRPr="00E60755">
        <w:rPr>
          <w:rFonts w:ascii="Times New Roman" w:eastAsia="Calibri" w:hAnsi="Times New Roman" w:cs="Simplified Arabic"/>
          <w:sz w:val="28"/>
          <w:szCs w:val="28"/>
        </w:rPr>
        <w:t>, 2024).</w:t>
      </w:r>
    </w:p>
    <w:p w14:paraId="39CCDBEF" w14:textId="5F2716A7"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4-</w:t>
      </w:r>
      <w:r w:rsidR="00E60755" w:rsidRPr="00E60755">
        <w:rPr>
          <w:rFonts w:ascii="Times New Roman" w:eastAsia="Calibri" w:hAnsi="Times New Roman" w:cs="Simplified Arabic"/>
          <w:sz w:val="28"/>
          <w:szCs w:val="28"/>
          <w:rtl/>
        </w:rPr>
        <w:t xml:space="preserve"> يساهم الذكاء الاصطناعي في تحسين تجربة المستخدم والعملاء من خلال أدوات ذكية مثل روبوتات المحادثة</w:t>
      </w:r>
      <w:r w:rsidR="00E60755" w:rsidRPr="00E60755">
        <w:rPr>
          <w:rFonts w:ascii="Times New Roman" w:eastAsia="Calibri" w:hAnsi="Times New Roman" w:cs="Simplified Arabic"/>
          <w:sz w:val="28"/>
          <w:szCs w:val="28"/>
        </w:rPr>
        <w:t xml:space="preserve"> (Chatbots)</w:t>
      </w:r>
      <w:r w:rsidR="00E60755" w:rsidRPr="00E60755">
        <w:rPr>
          <w:rFonts w:ascii="Times New Roman" w:eastAsia="Calibri" w:hAnsi="Times New Roman" w:cs="Simplified Arabic"/>
          <w:sz w:val="28"/>
          <w:szCs w:val="28"/>
          <w:rtl/>
        </w:rPr>
        <w:t>، وأنظمة الدعم الآلي، التي تُوفر استجابات فورية ودقيقة، وتعزز من جودة التفاعل مع الخدمة أو المنتج</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 xml:space="preserve"> ويؤدي ذلك إلى رفع مستويات رضا العملاء، وتقوية العلاقة بين المؤسسة وجمهورها المستهدف</w:t>
      </w:r>
      <w:r w:rsidR="00E60755" w:rsidRPr="00E60755">
        <w:rPr>
          <w:rFonts w:ascii="Times New Roman" w:eastAsia="Calibri" w:hAnsi="Times New Roman" w:cs="Simplified Arabic"/>
          <w:sz w:val="28"/>
          <w:szCs w:val="28"/>
        </w:rPr>
        <w:t xml:space="preserve"> (Florea &amp; Croitoru, 2025).</w:t>
      </w:r>
    </w:p>
    <w:p w14:paraId="031E31CD" w14:textId="446D41DC"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5-</w:t>
      </w:r>
      <w:r w:rsidR="00E60755" w:rsidRPr="00E60755">
        <w:rPr>
          <w:rFonts w:ascii="Times New Roman" w:eastAsia="Calibri" w:hAnsi="Times New Roman" w:cs="Simplified Arabic"/>
          <w:sz w:val="28"/>
          <w:szCs w:val="28"/>
          <w:rtl/>
        </w:rPr>
        <w:t xml:space="preserve"> يُعتبر الذكاء </w:t>
      </w:r>
      <w:r w:rsidR="00E60755" w:rsidRPr="005F53E2">
        <w:rPr>
          <w:rFonts w:ascii="Times New Roman" w:eastAsia="Calibri" w:hAnsi="Times New Roman" w:cs="Simplified Arabic"/>
          <w:sz w:val="28"/>
          <w:szCs w:val="28"/>
          <w:rtl/>
        </w:rPr>
        <w:t>الاصطناعي أداة فعالة في تطوير رأس المال البشري</w:t>
      </w:r>
      <w:r w:rsidR="00E60755" w:rsidRPr="00E60755">
        <w:rPr>
          <w:rFonts w:ascii="Times New Roman" w:eastAsia="Calibri" w:hAnsi="Times New Roman" w:cs="Simplified Arabic"/>
          <w:sz w:val="28"/>
          <w:szCs w:val="28"/>
          <w:rtl/>
        </w:rPr>
        <w:t>، من خلال توجيه الموظفين نحو المهام المعرفية والتحليلية، وتعزيز ثقافة التعلم المستمر، واكتساب المهارات الرقمية المتقدمة التي تتماشى مع متطلبات بيئة العمل الحديثة</w:t>
      </w:r>
      <w:r w:rsidR="00E60755" w:rsidRPr="00E60755">
        <w:rPr>
          <w:rFonts w:ascii="Times New Roman" w:eastAsia="Calibri" w:hAnsi="Times New Roman" w:cs="Simplified Arabic"/>
          <w:sz w:val="28"/>
          <w:szCs w:val="28"/>
        </w:rPr>
        <w:t xml:space="preserve"> (Morandini et al., 2023).</w:t>
      </w:r>
    </w:p>
    <w:p w14:paraId="7B6D859F" w14:textId="782A0021" w:rsidR="00625D25" w:rsidRPr="00625D25" w:rsidRDefault="00625D25" w:rsidP="00625D25">
      <w:pPr>
        <w:bidi/>
        <w:spacing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وفي هذا الصدد يشير </w:t>
      </w:r>
      <w:r w:rsidR="00E60755" w:rsidRPr="00E60755">
        <w:rPr>
          <w:rFonts w:ascii="Times New Roman" w:eastAsia="Calibri" w:hAnsi="Times New Roman" w:cs="Simplified Arabic"/>
          <w:sz w:val="28"/>
          <w:szCs w:val="28"/>
          <w:rtl/>
        </w:rPr>
        <w:t>(العدوان وآخرون، 2024؛ العنزي، 2022</w:t>
      </w:r>
      <w:proofErr w:type="gramStart"/>
      <w:r w:rsidR="00E60755" w:rsidRPr="00E60755">
        <w:rPr>
          <w:rFonts w:ascii="Times New Roman" w:eastAsia="Calibri" w:hAnsi="Times New Roman" w:cs="Simplified Arabic"/>
          <w:sz w:val="28"/>
          <w:szCs w:val="28"/>
          <w:rtl/>
        </w:rPr>
        <w:t>).</w:t>
      </w:r>
      <w:r w:rsidRPr="00625D25">
        <w:rPr>
          <w:rFonts w:ascii="Times New Roman" w:eastAsia="Calibri" w:hAnsi="Times New Roman" w:cs="Simplified Arabic"/>
          <w:sz w:val="28"/>
          <w:szCs w:val="28"/>
          <w:rtl/>
        </w:rPr>
        <w:t>إلى</w:t>
      </w:r>
      <w:proofErr w:type="gramEnd"/>
      <w:r w:rsidRPr="00625D25">
        <w:rPr>
          <w:rFonts w:ascii="Times New Roman" w:eastAsia="Calibri" w:hAnsi="Times New Roman" w:cs="Simplified Arabic"/>
          <w:sz w:val="28"/>
          <w:szCs w:val="28"/>
          <w:rtl/>
        </w:rPr>
        <w:t xml:space="preserve"> أن من أبرز </w:t>
      </w:r>
      <w:r w:rsidRPr="00625D25">
        <w:rPr>
          <w:rFonts w:ascii="Times New Roman" w:eastAsia="Calibri" w:hAnsi="Times New Roman" w:cs="Simplified Arabic" w:hint="cs"/>
          <w:sz w:val="28"/>
          <w:szCs w:val="28"/>
          <w:rtl/>
        </w:rPr>
        <w:t>إيجابيات</w:t>
      </w:r>
      <w:r w:rsidRPr="00625D25">
        <w:rPr>
          <w:rFonts w:ascii="Times New Roman" w:eastAsia="Calibri" w:hAnsi="Times New Roman" w:cs="Simplified Arabic"/>
          <w:sz w:val="28"/>
          <w:szCs w:val="28"/>
          <w:rtl/>
        </w:rPr>
        <w:t xml:space="preserve"> الذكاء الاصطناعي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ما يمكن إيجازه فيما يلي:</w:t>
      </w:r>
    </w:p>
    <w:p w14:paraId="33AC0F76" w14:textId="77777777" w:rsidR="00625D25" w:rsidRPr="00625D25" w:rsidRDefault="00625D25" w:rsidP="00625D25">
      <w:pPr>
        <w:numPr>
          <w:ilvl w:val="0"/>
          <w:numId w:val="27"/>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الاجتهاد: تتميز برمجيات الذكاء الاصطناعي بعدم الاعتماد على حل خوارزمي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محدد لمعالجة المشكلات التي يتعرض لها الفرد، حيث تقوم باللجوء إلى الاجتهاد</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خلال اختيار الحلول الملائمة، مع ظهور إمكانية الاستبدال لحل بحل آخر في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حالة عدم مناسبته.</w:t>
      </w:r>
    </w:p>
    <w:p w14:paraId="6AD9EE84"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نم</w:t>
      </w:r>
      <w:r w:rsidRPr="00625D25">
        <w:rPr>
          <w:rFonts w:ascii="Times New Roman" w:eastAsia="Calibri" w:hAnsi="Times New Roman" w:cs="Simplified Arabic" w:hint="cs"/>
          <w:sz w:val="28"/>
          <w:szCs w:val="28"/>
          <w:rtl/>
        </w:rPr>
        <w:t>ذ</w:t>
      </w:r>
      <w:r w:rsidRPr="00625D25">
        <w:rPr>
          <w:rFonts w:ascii="Times New Roman" w:eastAsia="Calibri" w:hAnsi="Times New Roman" w:cs="Simplified Arabic"/>
          <w:sz w:val="28"/>
          <w:szCs w:val="28"/>
          <w:rtl/>
        </w:rPr>
        <w:t>جة السلوك البشري: حيث من أبرز ما يميز مجال الذكاء الاصطناعي محاكاته</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للأساليب التي يستخدمها الإنسان خلال مواجهته للتحديات والمعيقات.</w:t>
      </w:r>
    </w:p>
    <w:p w14:paraId="45A03730"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التمثيل الرمزي: حيث تتعامل برمجياته مع الرموز للإشارة إلى البيانات المتاحة،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مثل الإشارة إلى درجات الحرارة، أو نفاذ السيارة من الوقود، ويعد هذا مشابه</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لأسلوب تمثيل الإنسان للمعلومات في الحياة الاعتيادية.</w:t>
      </w:r>
    </w:p>
    <w:p w14:paraId="2E720262"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الاستدلال: يندرج</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الاستدلال ضمن عمليات التفكير المنطقي، فمن خلال الحقائق</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والحدس من الممكن الوصول إلى استنتاجات محددة، والذكاء الاصطناعي يقوم</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بعملية الاستدلال </w:t>
      </w:r>
      <w:r w:rsidRPr="00625D25">
        <w:rPr>
          <w:rFonts w:ascii="Times New Roman" w:eastAsia="Calibri" w:hAnsi="Times New Roman" w:cs="Simplified Arabic" w:hint="cs"/>
          <w:sz w:val="28"/>
          <w:szCs w:val="28"/>
          <w:rtl/>
        </w:rPr>
        <w:lastRenderedPageBreak/>
        <w:t>باستخدام</w:t>
      </w:r>
      <w:r w:rsidRPr="00625D25">
        <w:rPr>
          <w:rFonts w:ascii="Times New Roman" w:eastAsia="Calibri" w:hAnsi="Times New Roman" w:cs="Simplified Arabic"/>
          <w:sz w:val="28"/>
          <w:szCs w:val="28"/>
          <w:rtl/>
        </w:rPr>
        <w:t xml:space="preserve"> طريقة مشابهة للصور وعليه يتمكن من ممارسة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عمليات الاستنتاج المنطقية، كتلك التي يقوم بها الإنسان.</w:t>
      </w:r>
    </w:p>
    <w:p w14:paraId="66D22A30"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القدرة على التعلم: يرتكز الذكاء الاصطناعي على استراتيجيات تعلم الآلة،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وتتصل هذه الموهبة مع عدد من القدرات العقلية البشرية مثل مفهوم التماثل الذي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بدوره يعبر عن أسلوب يقوم الفرد من خلاله بتطبيق قاعدة محددة على كافة ما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يتشابه معها من أمثلة، والانتقال من الجزء إلى الكل </w:t>
      </w:r>
    </w:p>
    <w:p w14:paraId="27A9634F"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 البحث التجريبي: حيث أن الذكاء الاصطناعي يتسم بتحديد البدائل الم</w:t>
      </w:r>
      <w:r w:rsidRPr="00625D25">
        <w:rPr>
          <w:rFonts w:ascii="Times New Roman" w:eastAsia="Calibri" w:hAnsi="Times New Roman" w:cs="Simplified Arabic" w:hint="cs"/>
          <w:sz w:val="28"/>
          <w:szCs w:val="28"/>
          <w:rtl/>
        </w:rPr>
        <w:t>مكن</w:t>
      </w:r>
      <w:r w:rsidRPr="00625D25">
        <w:rPr>
          <w:rFonts w:ascii="Times New Roman" w:eastAsia="Calibri" w:hAnsi="Times New Roman" w:cs="Simplified Arabic"/>
          <w:sz w:val="28"/>
          <w:szCs w:val="28"/>
          <w:rtl/>
        </w:rPr>
        <w:t>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للوصول إلى حلول مناسبة للمشكلة، صبر توفير سعة تخزينية عالية، وسرعة فائقة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في فحص البدائل المتوقعة.</w:t>
      </w:r>
    </w:p>
    <w:p w14:paraId="28538872"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احتواء المعرفة وتمثيلها: أي أن الذكاء الاصطناعي يقوم على تشكيل قاعدة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المعرفة تسهم في الربط بين الحالات والنتائج.</w:t>
      </w:r>
    </w:p>
    <w:p w14:paraId="27A6407A"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البيانات المختلفة أو غير المؤكدة: أي أن الذكاء الاصطناعي يتميز بالقدرة على</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طرح حلول مناسبة للمشكلات والقضايا ولو كانت المعطيات المطلوبة قليلة لاتخاذ</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القرارات.</w:t>
      </w:r>
    </w:p>
    <w:p w14:paraId="3004519A" w14:textId="2B4C0CFC" w:rsidR="00625D25" w:rsidRPr="00625D25" w:rsidRDefault="00625D25" w:rsidP="00D52763">
      <w:pPr>
        <w:bidi/>
        <w:spacing w:line="276" w:lineRule="auto"/>
        <w:jc w:val="both"/>
        <w:rPr>
          <w:rFonts w:eastAsia="Calibri" w:cs="Simplified Arabic"/>
          <w:sz w:val="28"/>
          <w:szCs w:val="28"/>
        </w:rPr>
      </w:pPr>
      <w:r w:rsidRPr="00625D25">
        <w:rPr>
          <w:rFonts w:ascii="Times New Roman" w:eastAsia="Calibri" w:hAnsi="Times New Roman" w:cs="Simplified Arabic"/>
          <w:b/>
          <w:bCs/>
          <w:sz w:val="28"/>
          <w:szCs w:val="28"/>
          <w:rtl/>
        </w:rPr>
        <w:t xml:space="preserve">ومن خلال ما سبق </w:t>
      </w:r>
      <w:r w:rsidRPr="00625D25">
        <w:rPr>
          <w:rFonts w:ascii="Times New Roman" w:eastAsia="Calibri" w:hAnsi="Times New Roman" w:cs="Simplified Arabic" w:hint="cs"/>
          <w:b/>
          <w:bCs/>
          <w:sz w:val="28"/>
          <w:szCs w:val="28"/>
          <w:rtl/>
        </w:rPr>
        <w:t>ي</w:t>
      </w:r>
      <w:r w:rsidRPr="00625D25">
        <w:rPr>
          <w:rFonts w:ascii="Times New Roman" w:eastAsia="Calibri" w:hAnsi="Times New Roman" w:cs="Simplified Arabic"/>
          <w:b/>
          <w:bCs/>
          <w:sz w:val="28"/>
          <w:szCs w:val="28"/>
          <w:rtl/>
        </w:rPr>
        <w:t>رى الباحث</w:t>
      </w:r>
      <w:r w:rsidRPr="00625D25">
        <w:rPr>
          <w:rFonts w:ascii="Times New Roman" w:eastAsia="Calibri" w:hAnsi="Times New Roman" w:cs="Simplified Arabic"/>
          <w:sz w:val="28"/>
          <w:szCs w:val="28"/>
          <w:rtl/>
        </w:rPr>
        <w:t xml:space="preserve"> </w:t>
      </w:r>
      <w:r w:rsidR="00E60755" w:rsidRPr="00E60755">
        <w:rPr>
          <w:rFonts w:eastAsia="Calibri" w:cs="Simplified Arabic"/>
          <w:sz w:val="28"/>
          <w:szCs w:val="28"/>
          <w:rtl/>
        </w:rPr>
        <w:t>أن هذه الإيجابيات تمثل فرصًا استراتيجية حقيقية لتمكين مؤسسات حيوية كبرى، مثل شركات تحلية المياه، من تحقيق التحول نحو نموذج تنظيمي أكثر مرونة وذكاء. فالإمكانات العالية للذكاء الاصطناعي في تحسين الكفاءة التشغيلية، وتقليص الاعتماد على العمليات اليدوية، تتيح لتلك الشركات تطوير أنظمتها الداخلية وتحقيق الاستفادة القصوى من مواردها</w:t>
      </w:r>
      <w:r w:rsidR="00E60755" w:rsidRPr="00E60755">
        <w:rPr>
          <w:rFonts w:eastAsia="Calibri" w:cs="Simplified Arabic"/>
          <w:sz w:val="28"/>
          <w:szCs w:val="28"/>
        </w:rPr>
        <w:t>.</w:t>
      </w:r>
    </w:p>
    <w:p w14:paraId="30BB4D26" w14:textId="505CB162" w:rsidR="00625D25" w:rsidRPr="00625D25" w:rsidRDefault="00625D25" w:rsidP="00F95E12">
      <w:pPr>
        <w:bidi/>
        <w:spacing w:line="276" w:lineRule="auto"/>
        <w:jc w:val="both"/>
        <w:rPr>
          <w:rFonts w:ascii="Times New Roman" w:eastAsia="Calibri" w:hAnsi="Times New Roman" w:cs="Simplified Arabic"/>
          <w:b/>
          <w:bCs/>
          <w:sz w:val="32"/>
          <w:szCs w:val="32"/>
          <w:rtl/>
        </w:rPr>
      </w:pPr>
      <w:r w:rsidRPr="00625D25">
        <w:rPr>
          <w:rFonts w:ascii="Times New Roman" w:eastAsia="Calibri" w:hAnsi="Times New Roman" w:cs="Simplified Arabic"/>
          <w:b/>
          <w:bCs/>
          <w:sz w:val="32"/>
          <w:szCs w:val="32"/>
          <w:rtl/>
        </w:rPr>
        <w:t>العلاقة بين الذكاء البشري والذكاء الاصطناعي</w:t>
      </w:r>
    </w:p>
    <w:p w14:paraId="1C8B7A3B" w14:textId="0A04E88E" w:rsidR="00625D25" w:rsidRP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من المعروف أن العقل البشري يؤدي مهامه المطلوبة بدافعية إنسانية ودافعية قوية دون الاعتماد على أدمغة بشرية أخرى، أما الذكاء الاصطناعي فهو يعتمد بشكل أساسي على العقل البشري، وذلك لأن علم الذكاء الاصطناعي يسعى إلى تقليد ومحاكاة أجهزة الكمبيوتر</w:t>
      </w:r>
      <w:r w:rsidR="00D52763">
        <w:rPr>
          <w:rFonts w:ascii="Times New Roman" w:eastAsia="Calibri" w:hAnsi="Times New Roman" w:cs="Simplified Arabic" w:hint="cs"/>
          <w:sz w:val="28"/>
          <w:szCs w:val="28"/>
          <w:rtl/>
        </w:rPr>
        <w:t>، ف</w:t>
      </w:r>
      <w:r w:rsidRPr="00625D25">
        <w:rPr>
          <w:rFonts w:ascii="Times New Roman" w:eastAsia="Calibri" w:hAnsi="Times New Roman" w:cs="Simplified Arabic"/>
          <w:sz w:val="28"/>
          <w:szCs w:val="28"/>
          <w:rtl/>
        </w:rPr>
        <w:t xml:space="preserve">عمليات الذكاء التي تحدث في العقل البشري، ولكن قدرات هذه الأجهزة محدودة جداً، لأن الإنسان هو مخترعها، مهما تعددت قدراته فإنها تبقى محدودة، لذلك نستنتج أنه لا توجد أجهزة أو صناعية. يمكن لأنظمة </w:t>
      </w:r>
      <w:r w:rsidRPr="00625D25">
        <w:rPr>
          <w:rFonts w:ascii="Times New Roman" w:eastAsia="Calibri" w:hAnsi="Times New Roman" w:cs="Simplified Arabic" w:hint="cs"/>
          <w:sz w:val="28"/>
          <w:szCs w:val="28"/>
          <w:rtl/>
        </w:rPr>
        <w:t>الإدارة</w:t>
      </w:r>
      <w:r w:rsidRPr="00625D25">
        <w:rPr>
          <w:rFonts w:ascii="Times New Roman" w:eastAsia="Calibri" w:hAnsi="Times New Roman" w:cs="Simplified Arabic"/>
          <w:sz w:val="28"/>
          <w:szCs w:val="28"/>
          <w:rtl/>
        </w:rPr>
        <w:t xml:space="preserve"> أن تتطور وتتحسن دون تدخل العقل البشري في عالم التكنولوجيا الحديثة، وعلى الرغم من الميزة التي تتمتع بها أنظمة الكمبيوتر الذكية، فهي قدرتها على العمل في ظروف مختلفة تتكيف </w:t>
      </w:r>
      <w:r w:rsidRPr="00625D25">
        <w:rPr>
          <w:rFonts w:ascii="Times New Roman" w:eastAsia="Calibri" w:hAnsi="Times New Roman" w:cs="Simplified Arabic"/>
          <w:sz w:val="28"/>
          <w:szCs w:val="28"/>
          <w:rtl/>
        </w:rPr>
        <w:lastRenderedPageBreak/>
        <w:t xml:space="preserve">معها هذه الأنظمة لخدمة الأهداف المرجوة. لدرجة أن هذه الأنظمة والأجهزة المتطورة أصبحت الآن قادرة على التعلم من خلال الخطأ، بحيث تختفي الأخطاء التي تحدث فيها حتى لا تتكرر مرة أخرى. </w:t>
      </w:r>
      <w:r w:rsidR="00D52763" w:rsidRPr="00E60755">
        <w:rPr>
          <w:rFonts w:ascii="Times New Roman" w:eastAsia="Calibri" w:hAnsi="Times New Roman" w:cs="Simplified Arabic"/>
          <w:sz w:val="28"/>
          <w:szCs w:val="28"/>
        </w:rPr>
        <w:t xml:space="preserve">Navidi &amp; </w:t>
      </w:r>
      <w:proofErr w:type="spellStart"/>
      <w:r w:rsidR="00D52763" w:rsidRPr="00E60755">
        <w:rPr>
          <w:rFonts w:ascii="Times New Roman" w:eastAsia="Calibri" w:hAnsi="Times New Roman" w:cs="Simplified Arabic"/>
          <w:sz w:val="28"/>
          <w:szCs w:val="28"/>
        </w:rPr>
        <w:t>Gheiysari</w:t>
      </w:r>
      <w:proofErr w:type="spellEnd"/>
      <w:r w:rsidR="00D52763" w:rsidRPr="00E60755">
        <w:rPr>
          <w:rFonts w:ascii="Times New Roman" w:eastAsia="Calibri" w:hAnsi="Times New Roman" w:cs="Simplified Arabic"/>
          <w:sz w:val="28"/>
          <w:szCs w:val="28"/>
        </w:rPr>
        <w:t>, 2023).</w:t>
      </w:r>
      <w:r w:rsidRPr="00625D25">
        <w:rPr>
          <w:rFonts w:ascii="Times New Roman" w:eastAsia="Calibri" w:hAnsi="Times New Roman" w:cs="Simplified Arabic"/>
          <w:sz w:val="28"/>
          <w:szCs w:val="28"/>
          <w:rtl/>
        </w:rPr>
        <w:t>)</w:t>
      </w:r>
    </w:p>
    <w:p w14:paraId="2DDCF197" w14:textId="77777777" w:rsidR="00625D25" w:rsidRPr="00625D25" w:rsidRDefault="00625D25" w:rsidP="00625D25">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ويمكن تفسير العلاقة القائمة بين الذكاء البشري والذكاء </w:t>
      </w:r>
      <w:r w:rsidRPr="00625D25">
        <w:rPr>
          <w:rFonts w:ascii="Times New Roman" w:eastAsia="Calibri" w:hAnsi="Times New Roman" w:cs="Simplified Arabic" w:hint="cs"/>
          <w:sz w:val="28"/>
          <w:szCs w:val="28"/>
          <w:rtl/>
        </w:rPr>
        <w:t>الاصطناعي</w:t>
      </w:r>
      <w:r w:rsidRPr="00625D25">
        <w:rPr>
          <w:rFonts w:ascii="Times New Roman" w:eastAsia="Calibri" w:hAnsi="Times New Roman" w:cs="Simplified Arabic"/>
          <w:sz w:val="28"/>
          <w:szCs w:val="28"/>
          <w:rtl/>
        </w:rPr>
        <w:t xml:space="preserve"> عن طريق محاكاة ونقل أساليب الذكاء البشري على شكل برامج ونظم تجعل الحاسوب قادر على اقتحام مجالات تحتاج نوع من الذكاء عند محاولة البحث عن حلول مناسبة لها (2021 ,</w:t>
      </w:r>
      <w:r w:rsidRPr="00625D25">
        <w:rPr>
          <w:rFonts w:ascii="Times New Roman" w:eastAsia="Calibri" w:hAnsi="Times New Roman" w:cs="Simplified Arabic"/>
          <w:sz w:val="28"/>
          <w:szCs w:val="28"/>
        </w:rPr>
        <w:t>Milana &amp; Ashta</w:t>
      </w:r>
      <w:r w:rsidRPr="00625D25">
        <w:rPr>
          <w:rFonts w:ascii="Times New Roman" w:eastAsia="Calibri" w:hAnsi="Times New Roman" w:cs="Simplified Arabic"/>
          <w:sz w:val="28"/>
          <w:szCs w:val="28"/>
          <w:rtl/>
        </w:rPr>
        <w:t>)</w:t>
      </w:r>
      <w:r w:rsidRPr="00625D25">
        <w:rPr>
          <w:rFonts w:ascii="Times New Roman" w:eastAsia="Calibri" w:hAnsi="Times New Roman" w:cs="Simplified Arabic"/>
          <w:sz w:val="28"/>
          <w:szCs w:val="28"/>
        </w:rPr>
        <w:t>.</w:t>
      </w:r>
    </w:p>
    <w:p w14:paraId="102D04A0" w14:textId="0B035EC9" w:rsidR="00625D25" w:rsidRP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 xml:space="preserve">وفيما ورد سابقاً يمكن إبراز العلاقة بين الذكاء الاصطناعي والذكاء البشري في النقاط التالية </w:t>
      </w:r>
      <w:proofErr w:type="gramStart"/>
      <w:r w:rsidRPr="00625D25">
        <w:rPr>
          <w:rFonts w:ascii="Times New Roman" w:eastAsia="Calibri" w:hAnsi="Times New Roman" w:cs="Simplified Arabic"/>
          <w:sz w:val="28"/>
          <w:szCs w:val="28"/>
          <w:rtl/>
        </w:rPr>
        <w:t xml:space="preserve">( </w:t>
      </w:r>
      <w:r w:rsidR="00D52763" w:rsidRPr="00E60755">
        <w:rPr>
          <w:rFonts w:ascii="Times New Roman" w:eastAsia="Calibri" w:hAnsi="Times New Roman" w:cs="Simplified Arabic"/>
          <w:sz w:val="28"/>
          <w:szCs w:val="28"/>
        </w:rPr>
        <w:t>(</w:t>
      </w:r>
      <w:proofErr w:type="gramEnd"/>
      <w:r w:rsidR="00D52763" w:rsidRPr="00E60755">
        <w:rPr>
          <w:rFonts w:ascii="Times New Roman" w:eastAsia="Calibri" w:hAnsi="Times New Roman" w:cs="Simplified Arabic"/>
          <w:sz w:val="28"/>
          <w:szCs w:val="28"/>
        </w:rPr>
        <w:t>Morandini et al., 2023</w:t>
      </w:r>
    </w:p>
    <w:p w14:paraId="2A172EA4"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1</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نمذجة ومحاكاة بعض أساليب الذكاء البشري في أماكن عديدة منها</w:t>
      </w:r>
      <w:r w:rsidRPr="00625D25">
        <w:rPr>
          <w:rFonts w:ascii="Times New Roman" w:eastAsia="Calibri" w:hAnsi="Times New Roman" w:cs="Simplified Arabic"/>
          <w:sz w:val="28"/>
          <w:szCs w:val="28"/>
        </w:rPr>
        <w:t>:</w:t>
      </w:r>
    </w:p>
    <w:p w14:paraId="56650C1D"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استخدام الرموز في التعامل مع الأشياء ومعالجتها والتعرف عليها وإيجاد الحلول المناسبة للمشكلات والاستفادة من الخبرات السابقة لشخص خبير في تخصص معين ونقلها إلى الكمبيوتر على شكل أنظمة وبرامج لها دور واضح في تحسين المعالجة الرمزية ووضع الحلول المناسبة للمشكلات وتمثيل المعرفة</w:t>
      </w:r>
      <w:r w:rsidRPr="00625D25">
        <w:rPr>
          <w:rFonts w:ascii="Times New Roman" w:eastAsia="Calibri" w:hAnsi="Times New Roman" w:cs="Simplified Arabic"/>
          <w:sz w:val="28"/>
          <w:szCs w:val="28"/>
        </w:rPr>
        <w:t>.</w:t>
      </w:r>
    </w:p>
    <w:p w14:paraId="7D8E99C3"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2</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ونمذجة طرق الإدراك السمعي والفهم، وفيها تم إنشاء برامج وأنظمة للتعرف على اللغات الطبيعية وفهمها ومعالجتها</w:t>
      </w:r>
      <w:r w:rsidRPr="00625D25">
        <w:rPr>
          <w:rFonts w:ascii="Times New Roman" w:eastAsia="Calibri" w:hAnsi="Times New Roman" w:cs="Simplified Arabic"/>
          <w:sz w:val="28"/>
          <w:szCs w:val="28"/>
        </w:rPr>
        <w:t>.</w:t>
      </w:r>
    </w:p>
    <w:p w14:paraId="62ADB6E3"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3</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أساليب التحكم بعقل الإنسان وحواسه على الجهاز الحركي ومن ثم إنشاء برامج وأنظمة الروبوت</w:t>
      </w:r>
      <w:r w:rsidRPr="00625D25">
        <w:rPr>
          <w:rFonts w:ascii="Times New Roman" w:eastAsia="Calibri" w:hAnsi="Times New Roman" w:cs="Simplified Arabic"/>
          <w:sz w:val="28"/>
          <w:szCs w:val="28"/>
        </w:rPr>
        <w:t>.</w:t>
      </w:r>
    </w:p>
    <w:p w14:paraId="3D4E15C8"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4</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ونقل الرؤية وأنظمة الرؤية البشرية وتطويرها من خلال برامج الرؤية الحاسوبية التي تتناول معالجة الصور بطرق مختلفة والتعرف على الأشكال فيها</w:t>
      </w:r>
      <w:r w:rsidRPr="00625D25">
        <w:rPr>
          <w:rFonts w:ascii="Times New Roman" w:eastAsia="Calibri" w:hAnsi="Times New Roman" w:cs="Simplified Arabic"/>
          <w:sz w:val="28"/>
          <w:szCs w:val="28"/>
        </w:rPr>
        <w:t>.</w:t>
      </w:r>
    </w:p>
    <w:p w14:paraId="77A66209"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5- تصميم نماذج لمحاكاة وظيفة الخلايا العصبية في الدماغ وخاصة أتمتة المعالجة المتوازنة من خلال تحديد نماذج سلوك الدماغ البشري وتطوير النمذجة الرياضية لمحاكاة السلوكيات المعرفية. تطور الشبكات العصبية والحوسبة العصبية التي تطورت وأصبحت قادرة على محاكاة التعلم.</w:t>
      </w:r>
    </w:p>
    <w:p w14:paraId="057FD0C3" w14:textId="77777777" w:rsidR="00C961FE" w:rsidRDefault="00C961FE" w:rsidP="00625D25">
      <w:pPr>
        <w:bidi/>
        <w:spacing w:line="276" w:lineRule="auto"/>
        <w:jc w:val="both"/>
        <w:rPr>
          <w:rFonts w:ascii="Times New Roman" w:eastAsia="Calibri" w:hAnsi="Times New Roman" w:cs="Simplified Arabic"/>
          <w:b/>
          <w:bCs/>
          <w:sz w:val="28"/>
          <w:szCs w:val="28"/>
          <w:rtl/>
        </w:rPr>
      </w:pPr>
    </w:p>
    <w:p w14:paraId="450BDEF1" w14:textId="12BD5C04" w:rsidR="00625D25" w:rsidRPr="00625D25" w:rsidRDefault="00625D25" w:rsidP="00C961FE">
      <w:pPr>
        <w:bidi/>
        <w:spacing w:line="276" w:lineRule="auto"/>
        <w:jc w:val="both"/>
        <w:rPr>
          <w:rFonts w:ascii="Times New Roman" w:eastAsia="Calibri" w:hAnsi="Times New Roman" w:cs="Simplified Arabic"/>
          <w:b/>
          <w:bCs/>
          <w:sz w:val="28"/>
          <w:szCs w:val="28"/>
        </w:rPr>
      </w:pPr>
      <w:r w:rsidRPr="00625D25">
        <w:rPr>
          <w:rFonts w:ascii="Times New Roman" w:eastAsia="Calibri" w:hAnsi="Times New Roman" w:cs="Simplified Arabic"/>
          <w:b/>
          <w:bCs/>
          <w:sz w:val="28"/>
          <w:szCs w:val="28"/>
          <w:rtl/>
        </w:rPr>
        <w:lastRenderedPageBreak/>
        <w:t>مع</w:t>
      </w:r>
      <w:r w:rsidRPr="00625D25">
        <w:rPr>
          <w:rFonts w:ascii="Times New Roman" w:eastAsia="Calibri" w:hAnsi="Times New Roman" w:cs="Simplified Arabic" w:hint="cs"/>
          <w:b/>
          <w:bCs/>
          <w:sz w:val="28"/>
          <w:szCs w:val="28"/>
          <w:rtl/>
        </w:rPr>
        <w:t>وقات</w:t>
      </w:r>
      <w:r w:rsidRPr="00625D25">
        <w:rPr>
          <w:rFonts w:ascii="Times New Roman" w:eastAsia="Calibri" w:hAnsi="Times New Roman" w:cs="Simplified Arabic"/>
          <w:b/>
          <w:bCs/>
          <w:sz w:val="28"/>
          <w:szCs w:val="28"/>
          <w:rtl/>
        </w:rPr>
        <w:t xml:space="preserve"> الذكاء الاصطناعي</w:t>
      </w:r>
    </w:p>
    <w:p w14:paraId="22E6C019" w14:textId="77777777" w:rsidR="00ED7176" w:rsidRDefault="00E60755" w:rsidP="00E60755">
      <w:pPr>
        <w:bidi/>
        <w:spacing w:line="276" w:lineRule="auto"/>
        <w:ind w:firstLine="720"/>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رغم الإمكانات المتقدمة التي يقدمها الذكاء الاصطناعي في دعم الأداء المؤسسي، إلا أن تطبيقه يواجه مجموعة من المعوقات التي قد تحدّ من فاعليته وتعوق الاستفادة الكاملة منه</w:t>
      </w:r>
      <w:r w:rsidR="00ED7176">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من أبرز هذه المعوقات، التحديات التقنية المتعلقة بالبنية التحتية الرقمية، مثل ضعف تكامل الأنظمة، أو محدودية القدرات التحليلية للبيانات الضخمة في بعض المؤسسات، مما يعيق التعلم العميق والتحسين المستمر للنماذج الذكية. </w:t>
      </w:r>
    </w:p>
    <w:p w14:paraId="60193765" w14:textId="29364AF7" w:rsidR="00E60755" w:rsidRPr="00E60755" w:rsidRDefault="00E60755" w:rsidP="00ED7176">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كما أن قلة توفر الكفاءات البشرية المؤهلة للتعامل مع تقنيات الذكاء الاصطناعي تُعد من أبرز العقبات، لا سيما في القطاعات المتخصصة مثل تحلية المياه، حيث تتطلب الأنظمة الذكية معرفة تقنية متقدمة، ومهارات تحليل معقدة لا تتوفر على نطاق </w:t>
      </w:r>
      <w:proofErr w:type="gramStart"/>
      <w:r w:rsidRPr="00E60755">
        <w:rPr>
          <w:rFonts w:ascii="Times New Roman" w:eastAsia="Calibri" w:hAnsi="Times New Roman" w:cs="Simplified Arabic"/>
          <w:sz w:val="28"/>
          <w:szCs w:val="28"/>
          <w:rtl/>
        </w:rPr>
        <w:t>واسع</w:t>
      </w:r>
      <w:r w:rsidRPr="00E60755">
        <w:rPr>
          <w:rFonts w:ascii="Times New Roman" w:eastAsia="Calibri" w:hAnsi="Times New Roman" w:cs="Simplified Arabic"/>
          <w:sz w:val="28"/>
          <w:szCs w:val="28"/>
        </w:rPr>
        <w:t xml:space="preserve">  Navidi</w:t>
      </w:r>
      <w:proofErr w:type="gramEnd"/>
      <w:r w:rsidRPr="00E60755">
        <w:rPr>
          <w:rFonts w:ascii="Times New Roman" w:eastAsia="Calibri" w:hAnsi="Times New Roman" w:cs="Simplified Arabic"/>
          <w:sz w:val="28"/>
          <w:szCs w:val="28"/>
        </w:rPr>
        <w:t xml:space="preserve"> &amp; </w:t>
      </w:r>
      <w:proofErr w:type="spellStart"/>
      <w:r w:rsidRPr="00E60755">
        <w:rPr>
          <w:rFonts w:ascii="Times New Roman" w:eastAsia="Calibri" w:hAnsi="Times New Roman" w:cs="Simplified Arabic"/>
          <w:sz w:val="28"/>
          <w:szCs w:val="28"/>
        </w:rPr>
        <w:t>Gheiysari</w:t>
      </w:r>
      <w:proofErr w:type="spellEnd"/>
      <w:r w:rsidRPr="00E60755">
        <w:rPr>
          <w:rFonts w:ascii="Times New Roman" w:eastAsia="Calibri" w:hAnsi="Times New Roman" w:cs="Simplified Arabic"/>
          <w:sz w:val="28"/>
          <w:szCs w:val="28"/>
        </w:rPr>
        <w:t>, 2023).</w:t>
      </w:r>
      <w:r w:rsidR="00D52763">
        <w:rPr>
          <w:rFonts w:ascii="Times New Roman" w:eastAsia="Calibri" w:hAnsi="Times New Roman" w:cs="Simplified Arabic" w:hint="cs"/>
          <w:sz w:val="28"/>
          <w:szCs w:val="28"/>
          <w:rtl/>
        </w:rPr>
        <w:t>)</w:t>
      </w:r>
    </w:p>
    <w:p w14:paraId="426EFB47" w14:textId="0F70567B" w:rsidR="00E60755" w:rsidRPr="00E60755" w:rsidRDefault="00E60755" w:rsidP="00ED7176">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 xml:space="preserve">بالإضافة إلى ذلك، هناك معوقات تتعلق بالجوانب الأخلاقية والتنظيمية، مثل التخوف من فقدان السيطرة على القرارات الحساسة، أو الاعتماد الزائد على الآلات في المهام التي تتطلب حكمًا بشريًا قائمًا على السياق والمرونة. كما أن الغموض التشريعي والافتقار إلى لوائح حوكمة واضحة لاستخدام الذكاء الاصطناعي داخل المؤسسات يفاقم من التردد في تبنيه بشكل شامل. وتشير الدراسات أيضًا إلى أن مقاومة التغيير المؤسسي، والخوف من فقدان الوظائف، تسهم في تعطيل مبادرات التحول </w:t>
      </w:r>
      <w:proofErr w:type="gramStart"/>
      <w:r w:rsidRPr="00E60755">
        <w:rPr>
          <w:rFonts w:ascii="Times New Roman" w:eastAsia="Calibri" w:hAnsi="Times New Roman" w:cs="Simplified Arabic"/>
          <w:sz w:val="28"/>
          <w:szCs w:val="28"/>
          <w:rtl/>
        </w:rPr>
        <w:t>الذكي</w:t>
      </w:r>
      <w:r w:rsidR="00ED7176">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Pr>
        <w:t xml:space="preserve"> (</w:t>
      </w:r>
      <w:proofErr w:type="gramEnd"/>
      <w:r w:rsidRPr="00E60755">
        <w:rPr>
          <w:rFonts w:ascii="Times New Roman" w:eastAsia="Calibri" w:hAnsi="Times New Roman" w:cs="Simplified Arabic"/>
          <w:sz w:val="28"/>
          <w:szCs w:val="28"/>
        </w:rPr>
        <w:t>Florea &amp; Croitoru, 2025</w:t>
      </w:r>
    </w:p>
    <w:p w14:paraId="36AAA79D" w14:textId="2120ACE1" w:rsidR="00E60755" w:rsidRPr="00E60755" w:rsidRDefault="00ED7176"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E60755" w:rsidRPr="00E60755">
        <w:rPr>
          <w:rFonts w:ascii="Times New Roman" w:eastAsia="Calibri" w:hAnsi="Times New Roman" w:cs="Simplified Arabic"/>
          <w:sz w:val="28"/>
          <w:szCs w:val="28"/>
          <w:rtl/>
        </w:rPr>
        <w:t>أكدت بعض الدراسات أن ضعف الاستثمارات في البنية التحتية الرقمية، وغياب سياسات حكومية محفزة، وعدم توافر منصات معرفية موجهة للتدريب، تشكل عوامل ضاغطة تؤدي إلى تعثر مسار الذكاء الاصطناعي في تحقيق أهدافه التنموية (العدوان وآخرون، 2024)</w:t>
      </w:r>
      <w:r w:rsidR="00E60755" w:rsidRPr="00E60755">
        <w:rPr>
          <w:rFonts w:ascii="Times New Roman" w:eastAsia="Calibri" w:hAnsi="Times New Roman" w:cs="Simplified Arabic"/>
          <w:sz w:val="28"/>
          <w:szCs w:val="28"/>
        </w:rPr>
        <w:t>.</w:t>
      </w:r>
    </w:p>
    <w:p w14:paraId="73749E23" w14:textId="7D3FB189" w:rsidR="00625D25" w:rsidRPr="00625D25" w:rsidRDefault="00ED7176" w:rsidP="00ED7176">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625D25" w:rsidRPr="00625D25">
        <w:rPr>
          <w:rFonts w:ascii="Times New Roman" w:eastAsia="Calibri" w:hAnsi="Times New Roman" w:cs="Simplified Arabic" w:hint="cs"/>
          <w:sz w:val="28"/>
          <w:szCs w:val="28"/>
          <w:rtl/>
        </w:rPr>
        <w:t>ساعد</w:t>
      </w:r>
      <w:r w:rsidR="00625D25" w:rsidRPr="00625D25">
        <w:rPr>
          <w:rFonts w:ascii="Times New Roman" w:eastAsia="Calibri" w:hAnsi="Times New Roman" w:cs="Simplified Arabic"/>
          <w:sz w:val="28"/>
          <w:szCs w:val="28"/>
          <w:rtl/>
        </w:rPr>
        <w:t xml:space="preserve"> استخدام الذكاء الاصطناعي في تسهيل الحياة البشرية ورفع جودتها وحقق الرضا</w:t>
      </w:r>
      <w:r w:rsidR="00625D25" w:rsidRPr="00625D25">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والرفاهية والسعادة للإنسان، لكنه مع ذلك يواجه العديد من المعيقات التي تحد من تحقيق الغاية</w:t>
      </w:r>
      <w:r w:rsidR="00625D25" w:rsidRPr="00625D25">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من استخدامه، ومن أبرز هذه الم</w:t>
      </w:r>
      <w:r w:rsidR="00625D25" w:rsidRPr="00625D25">
        <w:rPr>
          <w:rFonts w:ascii="Times New Roman" w:eastAsia="Calibri" w:hAnsi="Times New Roman" w:cs="Simplified Arabic" w:hint="cs"/>
          <w:sz w:val="28"/>
          <w:szCs w:val="28"/>
          <w:rtl/>
        </w:rPr>
        <w:t xml:space="preserve">عوقات </w:t>
      </w:r>
      <w:r w:rsidR="00625D25" w:rsidRPr="00625D25">
        <w:rPr>
          <w:rFonts w:ascii="Times New Roman" w:eastAsia="Calibri" w:hAnsi="Times New Roman" w:cs="Simplified Arabic"/>
          <w:sz w:val="28"/>
          <w:szCs w:val="28"/>
          <w:rtl/>
        </w:rPr>
        <w:t xml:space="preserve">الآتي </w:t>
      </w:r>
      <w:bookmarkStart w:id="21" w:name="_Hlk176448454"/>
      <w:r w:rsidR="00625D25" w:rsidRPr="00625D25">
        <w:rPr>
          <w:rFonts w:ascii="Times New Roman" w:eastAsia="Calibri" w:hAnsi="Times New Roman" w:cs="Simplified Arabic"/>
          <w:sz w:val="28"/>
          <w:szCs w:val="28"/>
          <w:rtl/>
        </w:rPr>
        <w:t>(</w:t>
      </w:r>
      <w:r w:rsidRPr="00E60755">
        <w:rPr>
          <w:rFonts w:ascii="Times New Roman" w:eastAsia="Calibri" w:hAnsi="Times New Roman" w:cs="Simplified Arabic"/>
          <w:sz w:val="28"/>
          <w:szCs w:val="28"/>
          <w:rtl/>
        </w:rPr>
        <w:t>العزام وآل ظفرة، 2023</w:t>
      </w:r>
      <w:r w:rsidR="00625D25" w:rsidRPr="00625D25">
        <w:rPr>
          <w:rFonts w:ascii="Times New Roman" w:eastAsia="Calibri" w:hAnsi="Times New Roman" w:cs="Simplified Arabic"/>
          <w:sz w:val="28"/>
          <w:szCs w:val="28"/>
          <w:rtl/>
        </w:rPr>
        <w:t>):</w:t>
      </w:r>
      <w:bookmarkEnd w:id="21"/>
    </w:p>
    <w:p w14:paraId="5BE395B5"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حجم المعلومات: حيث أن الأنظمة الذكية تقوم بالتعلم عن طريق نموذج مطور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يستند إلى مجموعة ضخمة من البيانات أثناء التدريب والتأكد من صحتها، الأمر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الذي يجعل من وجود </w:t>
      </w:r>
      <w:r w:rsidRPr="00625D25">
        <w:rPr>
          <w:rFonts w:ascii="Times New Roman" w:eastAsia="Calibri" w:hAnsi="Times New Roman" w:cs="Simplified Arabic"/>
          <w:sz w:val="28"/>
          <w:szCs w:val="28"/>
          <w:rtl/>
        </w:rPr>
        <w:lastRenderedPageBreak/>
        <w:t>وحدات تخزينية للبيانات وامتلاك القدرة على التفاعل معها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أشد التحديات التي تواجه عملية التحول من الأنظمة التقليدية، وتطبيقات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البرامج.</w:t>
      </w:r>
    </w:p>
    <w:p w14:paraId="44F3174C"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التفاعلات: حيث تتطلب برمجيات الذكاء الاصطناعي تجويد كفاءة ودقة التطبيقات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للتعرف على الإدراك، ومعالجة أوضاع متنوعة من البيانات خلال وقت واحد، للسماح للنموذج بمحاكاة الذكاء البشري الذي يعمل على الحواس </w:t>
      </w:r>
      <w:r w:rsidRPr="00625D25">
        <w:rPr>
          <w:rFonts w:ascii="Times New Roman" w:eastAsia="Calibri" w:hAnsi="Times New Roman" w:cs="Simplified Arabic" w:hint="cs"/>
          <w:sz w:val="28"/>
          <w:szCs w:val="28"/>
          <w:rtl/>
        </w:rPr>
        <w:t>كاللمس</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والسمع</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والرؤية وغيرها.</w:t>
      </w:r>
    </w:p>
    <w:p w14:paraId="3CD19095"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خارج حدود سيطرة البشر: أسهم الذكاء الاصطناعي في الاستغناء عن العديد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الكوادر البشرية، نتيجة الاعتماد على استخدام برمجيات الذكاء الاصطناعي الأمر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الذي أدى إلى الاستغناء عن الأيدي العاملة، وبالتالي ارتفعت نسبة البطالة، كما أن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هناك مخاوف من انقراض الجنس البشري؛ حيث أن الاستغناء عن الإنسان مقابل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استخدام الآلات، قد حد من الأدوار التي يقوم بها الإنسان، كما يجب الإشارة هنا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أن تطبيقات الذكاء الاصطناعي أدت إلى ظهور أنماط وظيفية مبهمة، من شأنها أن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تجعل من الاستشراف المستقبلي أمرا غاية في الصعوبة.</w:t>
      </w:r>
    </w:p>
    <w:p w14:paraId="30A0CCE2" w14:textId="599025A0" w:rsidR="00E60755" w:rsidRPr="00ED7176" w:rsidRDefault="00E60755" w:rsidP="00ED7176">
      <w:pPr>
        <w:bidi/>
        <w:spacing w:line="276" w:lineRule="auto"/>
        <w:ind w:left="425"/>
        <w:jc w:val="both"/>
        <w:rPr>
          <w:rFonts w:ascii="Times New Roman" w:eastAsia="Calibri" w:hAnsi="Times New Roman" w:cs="Simplified Arabic"/>
          <w:sz w:val="28"/>
          <w:szCs w:val="28"/>
        </w:rPr>
      </w:pPr>
      <w:bookmarkStart w:id="22" w:name="_Toc179863679"/>
      <w:r w:rsidRPr="00ED7176">
        <w:rPr>
          <w:rFonts w:ascii="Times New Roman" w:eastAsia="Calibri" w:hAnsi="Times New Roman" w:cs="Simplified Arabic"/>
          <w:sz w:val="28"/>
          <w:szCs w:val="28"/>
          <w:rtl/>
        </w:rPr>
        <w:t xml:space="preserve">في ضوء ما سبق، يرى الباحث أن هذه المعوقات، وإن كانت تمثل تحديات حقيقية، إلا أنها ليست معوّقات مطلقة، بل يمكن التغلب عليها من خلال تبني استراتيجيات واضحة للتمكين المؤسسي. فبالنسبة لشركات تحلية المياه في المملكة العربية السعودية، فإن مواجهة معوقات الذكاء الاصطناعي تتطلب توفير بنية تحتية رقمية مرنة، واستثمارًا فاعلًا في تدريب الكفاءات، وتعزيز ثقافة الابتكار، إلى جانب بناء شراكات فنية مع مؤسسات الذكاء الاصطناعي المتقدمة. </w:t>
      </w:r>
    </w:p>
    <w:p w14:paraId="6770B807" w14:textId="77777777" w:rsidR="00ED7176" w:rsidRDefault="00ED7176" w:rsidP="00625D25">
      <w:pPr>
        <w:bidi/>
        <w:spacing w:line="360" w:lineRule="auto"/>
        <w:ind w:firstLine="720"/>
        <w:rPr>
          <w:rFonts w:ascii="Sakkal Majalla" w:eastAsia="Calibri" w:hAnsi="Sakkal Majalla" w:cs="Sakkal Majalla"/>
          <w:b/>
          <w:bCs/>
          <w:sz w:val="32"/>
          <w:szCs w:val="32"/>
          <w:rtl/>
        </w:rPr>
      </w:pPr>
    </w:p>
    <w:p w14:paraId="0310C3B4" w14:textId="0B553BBB" w:rsidR="00ED7176" w:rsidRDefault="00ED7176">
      <w:pPr>
        <w:spacing w:after="200" w:line="276" w:lineRule="auto"/>
        <w:rPr>
          <w:rFonts w:ascii="Sakkal Majalla" w:eastAsia="Calibri" w:hAnsi="Sakkal Majalla" w:cs="Sakkal Majalla"/>
          <w:b/>
          <w:bCs/>
          <w:sz w:val="32"/>
          <w:szCs w:val="32"/>
          <w:rtl/>
        </w:rPr>
      </w:pPr>
      <w:r>
        <w:rPr>
          <w:rFonts w:ascii="Sakkal Majalla" w:eastAsia="Calibri" w:hAnsi="Sakkal Majalla" w:cs="Sakkal Majalla"/>
          <w:b/>
          <w:bCs/>
          <w:sz w:val="32"/>
          <w:szCs w:val="32"/>
          <w:rtl/>
        </w:rPr>
        <w:br w:type="page"/>
      </w:r>
    </w:p>
    <w:p w14:paraId="1A6A0080" w14:textId="2B2F897A" w:rsidR="00625D25" w:rsidRPr="00625D25" w:rsidRDefault="00625D25" w:rsidP="00ED7176">
      <w:pPr>
        <w:bidi/>
        <w:spacing w:line="276" w:lineRule="auto"/>
        <w:ind w:left="425"/>
        <w:jc w:val="center"/>
        <w:rPr>
          <w:rFonts w:ascii="Times New Roman" w:eastAsia="Calibri" w:hAnsi="Times New Roman" w:cs="Simplified Arabic"/>
          <w:b/>
          <w:bCs/>
          <w:sz w:val="36"/>
          <w:szCs w:val="36"/>
          <w:rtl/>
        </w:rPr>
      </w:pPr>
      <w:r w:rsidRPr="00625D25">
        <w:rPr>
          <w:rFonts w:ascii="Times New Roman" w:eastAsia="Calibri" w:hAnsi="Times New Roman" w:cs="Simplified Arabic" w:hint="cs"/>
          <w:b/>
          <w:bCs/>
          <w:sz w:val="36"/>
          <w:szCs w:val="36"/>
          <w:rtl/>
        </w:rPr>
        <w:lastRenderedPageBreak/>
        <w:t xml:space="preserve">المبحث </w:t>
      </w:r>
      <w:proofErr w:type="gramStart"/>
      <w:r w:rsidRPr="00625D25">
        <w:rPr>
          <w:rFonts w:ascii="Times New Roman" w:eastAsia="Calibri" w:hAnsi="Times New Roman" w:cs="Simplified Arabic" w:hint="cs"/>
          <w:b/>
          <w:bCs/>
          <w:sz w:val="36"/>
          <w:szCs w:val="36"/>
          <w:rtl/>
        </w:rPr>
        <w:t>الثاني :</w:t>
      </w:r>
      <w:proofErr w:type="gramEnd"/>
      <w:r w:rsidRPr="00625D25">
        <w:rPr>
          <w:rFonts w:ascii="Times New Roman" w:eastAsia="Calibri" w:hAnsi="Times New Roman" w:cs="Simplified Arabic" w:hint="cs"/>
          <w:b/>
          <w:bCs/>
          <w:sz w:val="36"/>
          <w:szCs w:val="36"/>
          <w:rtl/>
        </w:rPr>
        <w:t xml:space="preserve"> الرشاقة التنظيمية</w:t>
      </w:r>
      <w:bookmarkEnd w:id="22"/>
    </w:p>
    <w:p w14:paraId="6FA1DEE7" w14:textId="647F71C9" w:rsidR="00625D25" w:rsidRPr="00625D25" w:rsidRDefault="00625D25" w:rsidP="00ED7176">
      <w:pPr>
        <w:bidi/>
        <w:spacing w:line="276" w:lineRule="auto"/>
        <w:ind w:left="425"/>
        <w:jc w:val="both"/>
        <w:rPr>
          <w:rFonts w:ascii="Times New Roman" w:eastAsia="Calibri" w:hAnsi="Times New Roman" w:cs="Simplified Arabic"/>
          <w:b/>
          <w:bCs/>
          <w:sz w:val="32"/>
          <w:szCs w:val="32"/>
          <w:rtl/>
        </w:rPr>
      </w:pPr>
      <w:bookmarkStart w:id="23" w:name="_Toc179863680"/>
      <w:r w:rsidRPr="00625D25">
        <w:rPr>
          <w:rFonts w:ascii="Times New Roman" w:eastAsia="Calibri" w:hAnsi="Times New Roman" w:cs="Simplified Arabic" w:hint="cs"/>
          <w:b/>
          <w:bCs/>
          <w:sz w:val="32"/>
          <w:szCs w:val="32"/>
          <w:rtl/>
        </w:rPr>
        <w:t>تمهيد</w:t>
      </w:r>
      <w:bookmarkEnd w:id="23"/>
    </w:p>
    <w:p w14:paraId="6E548F90" w14:textId="14AA176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في ظل ما يشهده العالم المعاصر من تغيرات جذرية متسارعة، نتيجة التحولات التكنولوجية والاقتصادية والاجتماعية، أصبح من الضروري أن تتمتع المؤسسات بقدرة عالية على التكيّف والمرونة في مواجهة تلك التغيرات</w:t>
      </w:r>
      <w:r w:rsidR="00ED7176" w:rsidRPr="000C5A39">
        <w:rPr>
          <w:rFonts w:ascii="Times New Roman" w:eastAsia="Calibri" w:hAnsi="Times New Roman" w:cs="Simplified Arabic"/>
          <w:sz w:val="28"/>
          <w:szCs w:val="28"/>
          <w:rtl/>
        </w:rPr>
        <w:t xml:space="preserve"> </w:t>
      </w:r>
      <w:r w:rsidRPr="000C5A39">
        <w:rPr>
          <w:rFonts w:ascii="Times New Roman" w:eastAsia="Calibri" w:hAnsi="Times New Roman" w:cs="Simplified Arabic"/>
          <w:sz w:val="28"/>
          <w:szCs w:val="28"/>
          <w:rtl/>
        </w:rPr>
        <w:t xml:space="preserve">، </w:t>
      </w:r>
      <w:r w:rsidR="00ED7176">
        <w:rPr>
          <w:rFonts w:ascii="Times New Roman" w:eastAsia="Calibri" w:hAnsi="Times New Roman" w:cs="Simplified Arabic" w:hint="cs"/>
          <w:sz w:val="28"/>
          <w:szCs w:val="28"/>
          <w:rtl/>
        </w:rPr>
        <w:t>و</w:t>
      </w:r>
      <w:r w:rsidRPr="000C5A39">
        <w:rPr>
          <w:rFonts w:ascii="Times New Roman" w:eastAsia="Calibri" w:hAnsi="Times New Roman" w:cs="Simplified Arabic"/>
          <w:sz w:val="28"/>
          <w:szCs w:val="28"/>
          <w:rtl/>
        </w:rPr>
        <w:t>برز مفهوم "الرشاقة التنظيمية" ليُشكّل إطارًا استراتيجيًا يسعى إلى تحويل المنظمات من كيانات تقليدية بطيئة الاستجابة إلى مؤسسات ديناميكية قادرة على إعادة تشكيل نفسها باستمرار وفقًا لمتطلبات البيئة المحيطة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فالرشاقة التنظيمية تمثّل أحد المفاهيم المتقدمة في الفكر الإداري الحديث، وتُعنى بقدرة المنظمة على الاستجابة السريعة للتغيرات، وإعادة هيكلة مواردها وعملياتها وقراراتها بما يضمن لها البقاء والتميز والتفوق التنافسي</w:t>
      </w:r>
      <w:r w:rsidRPr="000C5A39">
        <w:rPr>
          <w:rFonts w:ascii="Times New Roman" w:eastAsia="Calibri" w:hAnsi="Times New Roman" w:cs="Simplified Arabic"/>
          <w:sz w:val="28"/>
          <w:szCs w:val="28"/>
        </w:rPr>
        <w:t>.</w:t>
      </w:r>
    </w:p>
    <w:p w14:paraId="556F1DD8" w14:textId="5365670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وفي هذا المبحث، سيتم تناول المفهوم نظريًا، مع تحليل أبعاده، وبيان العوامل المؤثرة فيه، وعلاقته ببعض المتغيرات الأخرى</w:t>
      </w:r>
      <w:r w:rsidR="00ED7176">
        <w:rPr>
          <w:rFonts w:ascii="Times New Roman" w:eastAsia="Calibri" w:hAnsi="Times New Roman" w:cs="Simplified Arabic" w:hint="cs"/>
          <w:sz w:val="28"/>
          <w:szCs w:val="28"/>
          <w:rtl/>
        </w:rPr>
        <w:t>.</w:t>
      </w:r>
    </w:p>
    <w:p w14:paraId="209F7444" w14:textId="6F015843" w:rsidR="000C5A39" w:rsidRPr="000C5A39" w:rsidRDefault="000C5A39" w:rsidP="00ED7176">
      <w:pPr>
        <w:bidi/>
        <w:spacing w:line="276" w:lineRule="auto"/>
        <w:ind w:left="425"/>
        <w:jc w:val="both"/>
        <w:rPr>
          <w:rFonts w:ascii="Times New Roman" w:eastAsia="Calibri" w:hAnsi="Times New Roman" w:cs="Simplified Arabic"/>
          <w:b/>
          <w:bCs/>
          <w:sz w:val="28"/>
          <w:szCs w:val="28"/>
        </w:rPr>
      </w:pPr>
      <w:bookmarkStart w:id="24" w:name="_Toc179863682"/>
      <w:r w:rsidRPr="000C5A39">
        <w:rPr>
          <w:rFonts w:ascii="Times New Roman" w:eastAsia="Calibri" w:hAnsi="Times New Roman" w:cs="Simplified Arabic"/>
          <w:b/>
          <w:bCs/>
          <w:sz w:val="28"/>
          <w:szCs w:val="28"/>
          <w:rtl/>
        </w:rPr>
        <w:t>مفهوم الرشاقة التنظيمية</w:t>
      </w:r>
    </w:p>
    <w:p w14:paraId="203C131F" w14:textId="289E474D"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تُعد الرشاقة التنظيمية من المفاهيم الإدارية الحديثة التي لاقت اهتمامًا متزايدًا في الأدبيات الأكاديمية، نتيجة لما تعكسه من قدرة المؤسسة على التفاعل الدينامي مع بيئتها المعقدة والمتغيرة. ويُقصد بالرشاقة التنظيمية قدرة المنظمة على التكيّف السريع، والتجديد المستمر، والتفاعل الفعّال مع التغيرات البيئية والتكنولوجية والمنافسة السوقية، دون أن تفقد استقرارها الداخلي أو تتراجع عن أهدافها الاستراتيجية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فهي تمثل منظومة إدارية متكاملة تُجسّد مرونة البنية، وسرعة القرار، وانسيابية المعرفة، والتمكين البشري، في آنٍ واحد</w:t>
      </w:r>
      <w:r w:rsidRPr="000C5A39">
        <w:rPr>
          <w:rFonts w:ascii="Times New Roman" w:eastAsia="Calibri" w:hAnsi="Times New Roman" w:cs="Simplified Arabic"/>
          <w:sz w:val="28"/>
          <w:szCs w:val="28"/>
        </w:rPr>
        <w:t>.</w:t>
      </w:r>
    </w:p>
    <w:p w14:paraId="3D213BD2" w14:textId="77777777" w:rsidR="00ED7176" w:rsidRDefault="000C5A39" w:rsidP="00ED7176">
      <w:pPr>
        <w:bidi/>
        <w:spacing w:line="276" w:lineRule="auto"/>
        <w:ind w:left="425"/>
        <w:jc w:val="both"/>
        <w:rPr>
          <w:rFonts w:ascii="Times New Roman" w:eastAsia="Calibri" w:hAnsi="Times New Roman" w:cs="Simplified Arabic"/>
          <w:sz w:val="28"/>
          <w:szCs w:val="28"/>
          <w:rtl/>
        </w:rPr>
      </w:pPr>
      <w:r w:rsidRPr="000C5A39">
        <w:rPr>
          <w:rFonts w:ascii="Times New Roman" w:eastAsia="Calibri" w:hAnsi="Times New Roman" w:cs="Simplified Arabic"/>
          <w:sz w:val="28"/>
          <w:szCs w:val="28"/>
          <w:rtl/>
        </w:rPr>
        <w:t xml:space="preserve">وقد تناولت الأدبيات هذا المفهوم بتعريفات متعددة، منها ما ركّز على الجانب الحركي للمنظمة، حيث عرفها </w:t>
      </w:r>
      <w:proofErr w:type="gramStart"/>
      <w:r w:rsidRPr="000C5A39">
        <w:rPr>
          <w:rFonts w:ascii="Times New Roman" w:eastAsia="Calibri" w:hAnsi="Times New Roman" w:cs="Simplified Arabic"/>
          <w:sz w:val="28"/>
          <w:szCs w:val="28"/>
          <w:rtl/>
        </w:rPr>
        <w:t>عبدالمقصود</w:t>
      </w:r>
      <w:proofErr w:type="gramEnd"/>
      <w:r w:rsidRPr="000C5A39">
        <w:rPr>
          <w:rFonts w:ascii="Times New Roman" w:eastAsia="Calibri" w:hAnsi="Times New Roman" w:cs="Simplified Arabic"/>
          <w:sz w:val="28"/>
          <w:szCs w:val="28"/>
          <w:rtl/>
        </w:rPr>
        <w:t xml:space="preserve"> ومرزوق (2024) بأنها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 xml:space="preserve">قدرة المنظمة على تجديد نفسها والتكيف والتغيير بسرعة في بيئة متغيرة وغامضة، دون المساس بالاتساق </w:t>
      </w:r>
      <w:proofErr w:type="gramStart"/>
      <w:r w:rsidRPr="000C5A39">
        <w:rPr>
          <w:rFonts w:ascii="Times New Roman" w:eastAsia="Calibri" w:hAnsi="Times New Roman" w:cs="Simplified Arabic"/>
          <w:sz w:val="28"/>
          <w:szCs w:val="28"/>
          <w:rtl/>
        </w:rPr>
        <w:t>الداخل</w:t>
      </w:r>
      <w:r w:rsidR="00ED7176">
        <w:rPr>
          <w:rFonts w:ascii="Times New Roman" w:eastAsia="Calibri" w:hAnsi="Times New Roman" w:cs="Simplified Arabic" w:hint="cs"/>
          <w:sz w:val="28"/>
          <w:szCs w:val="28"/>
          <w:rtl/>
        </w:rPr>
        <w:t xml:space="preserve">، </w:t>
      </w:r>
      <w:r w:rsidRPr="000C5A39">
        <w:rPr>
          <w:rFonts w:ascii="Times New Roman" w:eastAsia="Calibri" w:hAnsi="Times New Roman" w:cs="Simplified Arabic"/>
          <w:sz w:val="28"/>
          <w:szCs w:val="28"/>
        </w:rPr>
        <w:t xml:space="preserve"> </w:t>
      </w:r>
      <w:r w:rsidRPr="000C5A39">
        <w:rPr>
          <w:rFonts w:ascii="Times New Roman" w:eastAsia="Calibri" w:hAnsi="Times New Roman" w:cs="Simplified Arabic"/>
          <w:sz w:val="28"/>
          <w:szCs w:val="28"/>
          <w:rtl/>
        </w:rPr>
        <w:t>بينما</w:t>
      </w:r>
      <w:proofErr w:type="gramEnd"/>
      <w:r w:rsidRPr="000C5A39">
        <w:rPr>
          <w:rFonts w:ascii="Times New Roman" w:eastAsia="Calibri" w:hAnsi="Times New Roman" w:cs="Simplified Arabic"/>
          <w:sz w:val="28"/>
          <w:szCs w:val="28"/>
          <w:rtl/>
        </w:rPr>
        <w:t xml:space="preserve"> أكدت دراسة الصالحي وآخرين (2021) أن الرشاقة لا تتعارض مع الاستقرار، بل تتطلب بنية متوازنة قادرة على امتصاص الصدمة وتنظيم التفاعل. </w:t>
      </w:r>
    </w:p>
    <w:p w14:paraId="5B7B5307" w14:textId="1C3A443A"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lastRenderedPageBreak/>
        <w:t>وعرّفها المنسي (2024) بأنها "قدرة المنظمة على التكيّف السريع مع التغيرات البيئية من خلال إعادة تشكيل استراتيجياتها ومواردها البشرية بما يضمن استمراريتها وتفوقها</w:t>
      </w:r>
      <w:r w:rsidR="00ED7176">
        <w:rPr>
          <w:rFonts w:ascii="Times New Roman" w:eastAsia="Calibri" w:hAnsi="Times New Roman" w:cs="Simplified Arabic" w:hint="cs"/>
          <w:sz w:val="28"/>
          <w:szCs w:val="28"/>
          <w:rtl/>
        </w:rPr>
        <w:t>، و</w:t>
      </w:r>
      <w:r w:rsidRPr="000C5A39">
        <w:rPr>
          <w:rFonts w:ascii="Times New Roman" w:eastAsia="Calibri" w:hAnsi="Times New Roman" w:cs="Simplified Arabic"/>
          <w:sz w:val="28"/>
          <w:szCs w:val="28"/>
          <w:rtl/>
        </w:rPr>
        <w:t>أشار</w:t>
      </w:r>
      <w:r w:rsidRPr="000C5A39">
        <w:rPr>
          <w:rFonts w:ascii="Times New Roman" w:eastAsia="Calibri" w:hAnsi="Times New Roman" w:cs="Simplified Arabic"/>
          <w:sz w:val="28"/>
          <w:szCs w:val="28"/>
        </w:rPr>
        <w:t xml:space="preserve"> Atienza-Barba et al. (2024) </w:t>
      </w:r>
      <w:r w:rsidRPr="000C5A39">
        <w:rPr>
          <w:rFonts w:ascii="Times New Roman" w:eastAsia="Calibri" w:hAnsi="Times New Roman" w:cs="Simplified Arabic"/>
          <w:sz w:val="28"/>
          <w:szCs w:val="28"/>
          <w:rtl/>
        </w:rPr>
        <w:t xml:space="preserve">إلى أن الرشاقة التنظيمية تعني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القدرة على الاستجابة بسرعة لتغيرات السوق من خلال الابتكار والمرونة والقيادة الاستباقية</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 بينما عرّفها</w:t>
      </w:r>
      <w:r w:rsidRPr="000C5A39">
        <w:rPr>
          <w:rFonts w:ascii="Times New Roman" w:eastAsia="Calibri" w:hAnsi="Times New Roman" w:cs="Simplified Arabic"/>
          <w:sz w:val="28"/>
          <w:szCs w:val="28"/>
        </w:rPr>
        <w:t xml:space="preserve"> Rafi et al. (2022) </w:t>
      </w:r>
      <w:r w:rsidRPr="000C5A39">
        <w:rPr>
          <w:rFonts w:ascii="Times New Roman" w:eastAsia="Calibri" w:hAnsi="Times New Roman" w:cs="Simplified Arabic"/>
          <w:sz w:val="28"/>
          <w:szCs w:val="28"/>
          <w:rtl/>
        </w:rPr>
        <w:t xml:space="preserve">بأنها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نتيجة لقدرات معرفية وتحليلية تمكّن المنظمة من تعديل سلوكها وتوجيه قراراتها بصورة آنية وفعالة</w:t>
      </w:r>
      <w:r w:rsidRPr="000C5A39">
        <w:rPr>
          <w:rFonts w:ascii="Times New Roman" w:eastAsia="Calibri" w:hAnsi="Times New Roman" w:cs="Simplified Arabic"/>
          <w:sz w:val="28"/>
          <w:szCs w:val="28"/>
        </w:rPr>
        <w:t xml:space="preserve">". </w:t>
      </w:r>
      <w:r w:rsidRPr="000C5A39">
        <w:rPr>
          <w:rFonts w:ascii="Times New Roman" w:eastAsia="Calibri" w:hAnsi="Times New Roman" w:cs="Simplified Arabic"/>
          <w:sz w:val="28"/>
          <w:szCs w:val="28"/>
          <w:rtl/>
        </w:rPr>
        <w:t>وركّز</w:t>
      </w:r>
      <w:r w:rsidRPr="000C5A39">
        <w:rPr>
          <w:rFonts w:ascii="Times New Roman" w:eastAsia="Calibri" w:hAnsi="Times New Roman" w:cs="Simplified Arabic"/>
          <w:sz w:val="28"/>
          <w:szCs w:val="28"/>
        </w:rPr>
        <w:t xml:space="preserve"> </w:t>
      </w:r>
      <w:proofErr w:type="spellStart"/>
      <w:r w:rsidRPr="000C5A39">
        <w:rPr>
          <w:rFonts w:ascii="Times New Roman" w:eastAsia="Calibri" w:hAnsi="Times New Roman" w:cs="Simplified Arabic"/>
          <w:sz w:val="28"/>
          <w:szCs w:val="28"/>
        </w:rPr>
        <w:t>Arsawan</w:t>
      </w:r>
      <w:proofErr w:type="spellEnd"/>
      <w:r w:rsidRPr="000C5A39">
        <w:rPr>
          <w:rFonts w:ascii="Times New Roman" w:eastAsia="Calibri" w:hAnsi="Times New Roman" w:cs="Simplified Arabic"/>
          <w:sz w:val="28"/>
          <w:szCs w:val="28"/>
        </w:rPr>
        <w:t xml:space="preserve"> et al. (2022) </w:t>
      </w:r>
      <w:r w:rsidRPr="000C5A39">
        <w:rPr>
          <w:rFonts w:ascii="Times New Roman" w:eastAsia="Calibri" w:hAnsi="Times New Roman" w:cs="Simplified Arabic"/>
          <w:sz w:val="28"/>
          <w:szCs w:val="28"/>
          <w:rtl/>
        </w:rPr>
        <w:t>على بعد الابتكار، مؤكدًا أن المؤسسات الرشيقة هي تلك التي تبني قدرتها التنافسية من خلال المرونة في اتخاذ القرار، والانفتاح على التغيير، والقدرة على التعلم المؤسسي السريع</w:t>
      </w:r>
      <w:r w:rsidRPr="000C5A39">
        <w:rPr>
          <w:rFonts w:ascii="Times New Roman" w:eastAsia="Calibri" w:hAnsi="Times New Roman" w:cs="Simplified Arabic"/>
          <w:sz w:val="28"/>
          <w:szCs w:val="28"/>
        </w:rPr>
        <w:t>.</w:t>
      </w:r>
    </w:p>
    <w:p w14:paraId="4D1C5220" w14:textId="4C5261FE" w:rsidR="000C5A39" w:rsidRPr="000C5A39" w:rsidRDefault="00ED7176"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يرى الباحث أن الرشاقة التنظيمية تُعد حجر الزاوية في بناء منظمات قادرة على البقاء والمنافسة ضمن بيئات تشغيلية حساسة ومعقّدة مثل شركات تحلية المياه. </w:t>
      </w:r>
    </w:p>
    <w:p w14:paraId="19216AD8" w14:textId="0F8622CF" w:rsidR="00625D25" w:rsidRPr="00625D25" w:rsidRDefault="00625D25" w:rsidP="00ED7176">
      <w:pPr>
        <w:bidi/>
        <w:spacing w:line="276" w:lineRule="auto"/>
        <w:ind w:left="425"/>
        <w:jc w:val="both"/>
        <w:rPr>
          <w:rFonts w:ascii="Times New Roman" w:eastAsia="Calibri" w:hAnsi="Times New Roman" w:cs="Simplified Arabic"/>
          <w:b/>
          <w:bCs/>
          <w:sz w:val="28"/>
          <w:szCs w:val="28"/>
          <w:rtl/>
        </w:rPr>
      </w:pPr>
      <w:r w:rsidRPr="00625D25">
        <w:rPr>
          <w:rFonts w:ascii="Times New Roman" w:eastAsia="Calibri" w:hAnsi="Times New Roman" w:cs="Simplified Arabic"/>
          <w:b/>
          <w:bCs/>
          <w:sz w:val="28"/>
          <w:szCs w:val="28"/>
          <w:rtl/>
        </w:rPr>
        <w:t>أهمية الرشاقة التنظيمية</w:t>
      </w:r>
      <w:bookmarkEnd w:id="24"/>
    </w:p>
    <w:p w14:paraId="611A1F53" w14:textId="0BDA730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تُعد الرشاقة التنظيمية من العوامل الحاسمة في بناء المنظمات القادرة على مواجهة التحديات البيئية المتغيرة وتحقيق التميز المستدام. إذ تعكس قدرة المنظمة على التكيف السريع، والتصرف بكفاءة عالية، دون أن تفقد هويتها أو أهدافها الاستراتيجية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ومع تصاعد ديناميكية الأسواق، وتزايد تعقيد المتغيرات التكنولوجية والمجتمعية، أصبحت الرشاقة شرطًا أساسيًا للحفاظ على استمرارية الأداء وتعزيز التنافسية</w:t>
      </w:r>
      <w:r w:rsidRPr="000C5A39">
        <w:rPr>
          <w:rFonts w:ascii="Times New Roman" w:eastAsia="Calibri" w:hAnsi="Times New Roman" w:cs="Simplified Arabic"/>
          <w:sz w:val="28"/>
          <w:szCs w:val="28"/>
        </w:rPr>
        <w:t>.</w:t>
      </w:r>
    </w:p>
    <w:p w14:paraId="54691FBE" w14:textId="77777777" w:rsidR="00ED7176" w:rsidRDefault="000C5A39" w:rsidP="00ED7176">
      <w:pPr>
        <w:bidi/>
        <w:spacing w:line="276" w:lineRule="auto"/>
        <w:ind w:left="425"/>
        <w:jc w:val="both"/>
        <w:rPr>
          <w:rFonts w:ascii="Times New Roman" w:eastAsia="Calibri" w:hAnsi="Times New Roman" w:cs="Simplified Arabic"/>
          <w:sz w:val="28"/>
          <w:szCs w:val="28"/>
          <w:rtl/>
        </w:rPr>
      </w:pPr>
      <w:r w:rsidRPr="000C5A39">
        <w:rPr>
          <w:rFonts w:ascii="Times New Roman" w:eastAsia="Calibri" w:hAnsi="Times New Roman" w:cs="Simplified Arabic"/>
          <w:sz w:val="28"/>
          <w:szCs w:val="28"/>
          <w:rtl/>
        </w:rPr>
        <w:t>وتكمن أهمية الرشاقة التنظيمية أولًا في أنها تُمكّن المؤسسة من تحقيق التكيف الفوري مع المتغيرات البيئية، سواء كانت اقتصادية أو تقنية أو تنظيمية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حيث أشارت دراسة السيد (2024) إلى أن المنظمات الرشيقة هي الأكثر قدرة على إدراك التغيير والتفاعل معه قبل أن يتحوّل إلى تهديد. </w:t>
      </w:r>
    </w:p>
    <w:p w14:paraId="4230A066" w14:textId="6DB5040C"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كما بيّنت دراسة الصالحي وآخرين (2021) أن الرشاقة تعزّز من قدرة المنظمة على التحول الاستراتيجي عند الضرورة، مما يُساعدها على إعادة توجيه أهدافها ومواردها بفعالية</w:t>
      </w:r>
      <w:r w:rsidRPr="000C5A39">
        <w:rPr>
          <w:rFonts w:ascii="Times New Roman" w:eastAsia="Calibri" w:hAnsi="Times New Roman" w:cs="Simplified Arabic"/>
          <w:sz w:val="28"/>
          <w:szCs w:val="28"/>
        </w:rPr>
        <w:t>.</w:t>
      </w:r>
    </w:p>
    <w:p w14:paraId="465711E2" w14:textId="77112F7D" w:rsidR="000C5A39" w:rsidRPr="00ED7176" w:rsidRDefault="000C5A39"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 xml:space="preserve">ويشير </w:t>
      </w:r>
      <w:proofErr w:type="gramStart"/>
      <w:r w:rsidRPr="00ED7176">
        <w:rPr>
          <w:rFonts w:ascii="Times New Roman" w:eastAsia="Calibri" w:hAnsi="Times New Roman" w:cs="Simplified Arabic"/>
          <w:sz w:val="28"/>
          <w:szCs w:val="28"/>
          <w:rtl/>
        </w:rPr>
        <w:t>عبدالمقصود</w:t>
      </w:r>
      <w:proofErr w:type="gramEnd"/>
      <w:r w:rsidRPr="00ED7176">
        <w:rPr>
          <w:rFonts w:ascii="Times New Roman" w:eastAsia="Calibri" w:hAnsi="Times New Roman" w:cs="Simplified Arabic"/>
          <w:sz w:val="28"/>
          <w:szCs w:val="28"/>
          <w:rtl/>
        </w:rPr>
        <w:t xml:space="preserve"> ومرزوق</w:t>
      </w:r>
      <w:r w:rsidRPr="00ED7176">
        <w:rPr>
          <w:rFonts w:ascii="Times New Roman" w:eastAsia="Calibri" w:hAnsi="Times New Roman" w:cs="Simplified Arabic"/>
          <w:sz w:val="28"/>
          <w:szCs w:val="28"/>
        </w:rPr>
        <w:t xml:space="preserve"> (2024) </w:t>
      </w:r>
      <w:r w:rsidRPr="00ED7176">
        <w:rPr>
          <w:rFonts w:ascii="Times New Roman" w:eastAsia="Calibri" w:hAnsi="Times New Roman" w:cs="Simplified Arabic"/>
          <w:sz w:val="28"/>
          <w:szCs w:val="28"/>
          <w:rtl/>
        </w:rPr>
        <w:t>إلى أن أهمية الرشاقة التنظيمية تتجلى في ثلاث ركائز أساسية</w:t>
      </w:r>
      <w:r w:rsidRPr="00ED7176">
        <w:rPr>
          <w:rFonts w:ascii="Times New Roman" w:eastAsia="Calibri" w:hAnsi="Times New Roman" w:cs="Simplified Arabic"/>
          <w:sz w:val="28"/>
          <w:szCs w:val="28"/>
        </w:rPr>
        <w:t>:</w:t>
      </w:r>
    </w:p>
    <w:p w14:paraId="1555F5CD"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lastRenderedPageBreak/>
        <w:t>الاستجابة السريعة للتغيرات البيئية من خلال نظم مرنة تتيح تعديل الخطط والهياكل دون إرباك داخلي</w:t>
      </w:r>
      <w:r w:rsidRPr="00ED7176">
        <w:rPr>
          <w:rFonts w:ascii="Times New Roman" w:eastAsia="Calibri" w:hAnsi="Times New Roman" w:cs="Simplified Arabic"/>
          <w:sz w:val="28"/>
          <w:szCs w:val="28"/>
        </w:rPr>
        <w:t>.</w:t>
      </w:r>
    </w:p>
    <w:p w14:paraId="1DC38620"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تحسين كفاءة العمليات والموارد البشرية عبر تبسيط الإجراءات، وتوزيع الأدوار بمرونة، وتحفيز المبادرة الفردية والجماعية</w:t>
      </w:r>
      <w:r w:rsidRPr="00ED7176">
        <w:rPr>
          <w:rFonts w:ascii="Times New Roman" w:eastAsia="Calibri" w:hAnsi="Times New Roman" w:cs="Simplified Arabic"/>
          <w:sz w:val="28"/>
          <w:szCs w:val="28"/>
        </w:rPr>
        <w:t>.</w:t>
      </w:r>
    </w:p>
    <w:p w14:paraId="70FD4C7E"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دعم التميز المؤسسي والاستباقية في مواجهة الأزمات، مما يُسهم في زيادة قدرة المنظمة على البقاء في بيئة غير مستقرة، دون التضحية بجودة الأداء أو رضا المستفيدين</w:t>
      </w:r>
      <w:r w:rsidRPr="00ED7176">
        <w:rPr>
          <w:rFonts w:ascii="Times New Roman" w:eastAsia="Calibri" w:hAnsi="Times New Roman" w:cs="Simplified Arabic"/>
          <w:sz w:val="28"/>
          <w:szCs w:val="28"/>
        </w:rPr>
        <w:t>.</w:t>
      </w:r>
    </w:p>
    <w:p w14:paraId="5EC9E7FC" w14:textId="1F619F68" w:rsidR="000C5A39" w:rsidRPr="000C5A39"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 تُسهم</w:t>
      </w:r>
      <w:proofErr w:type="gramEnd"/>
      <w:r w:rsidR="000C5A39" w:rsidRPr="000C5A39">
        <w:rPr>
          <w:rFonts w:ascii="Times New Roman" w:eastAsia="Calibri" w:hAnsi="Times New Roman" w:cs="Simplified Arabic"/>
          <w:sz w:val="28"/>
          <w:szCs w:val="28"/>
          <w:rtl/>
        </w:rPr>
        <w:t xml:space="preserve"> الرشاقة في تعزيز ثقافة التغيير والابتكار داخل المنظمة، إذ تُشجع على إتاحة الفرص للتجريب، وتبنّي نماذج عمل جديدة، وتطوير المنتجات والخدمات</w:t>
      </w:r>
      <w:r>
        <w:rPr>
          <w:rFonts w:ascii="Times New Roman" w:eastAsia="Calibri" w:hAnsi="Times New Roman" w:cs="Simplified Arabic" w:hint="cs"/>
          <w:sz w:val="28"/>
          <w:szCs w:val="28"/>
          <w:rtl/>
        </w:rPr>
        <w:t>،</w:t>
      </w:r>
      <w:r w:rsidR="000C5A39" w:rsidRPr="000C5A39">
        <w:rPr>
          <w:rFonts w:ascii="Times New Roman" w:eastAsia="Calibri" w:hAnsi="Times New Roman" w:cs="Simplified Arabic"/>
          <w:sz w:val="28"/>
          <w:szCs w:val="28"/>
          <w:rtl/>
        </w:rPr>
        <w:t xml:space="preserve"> وقد أظهرت دراسة الفرجاني والطيرة (2023) أن الرشاقة ترتبط إيجابيًا بالتعلم التنظيمي، ما يجعل المؤسسة أكثر وعيًا ومرونة في استيعاب المعارف وتوظيفها في تحسين الأداء</w:t>
      </w:r>
      <w:r w:rsidR="000C5A39" w:rsidRPr="000C5A39">
        <w:rPr>
          <w:rFonts w:ascii="Times New Roman" w:eastAsia="Calibri" w:hAnsi="Times New Roman" w:cs="Simplified Arabic"/>
          <w:sz w:val="28"/>
          <w:szCs w:val="28"/>
        </w:rPr>
        <w:t>.</w:t>
      </w:r>
    </w:p>
    <w:p w14:paraId="02D59115" w14:textId="1C1D6663" w:rsidR="000C5A39" w:rsidRPr="000C5A39"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 بيّن</w:t>
      </w:r>
      <w:proofErr w:type="gramEnd"/>
      <w:r w:rsidR="000C5A39" w:rsidRPr="000C5A39">
        <w:rPr>
          <w:rFonts w:ascii="Times New Roman" w:eastAsia="Calibri" w:hAnsi="Times New Roman" w:cs="Simplified Arabic"/>
          <w:sz w:val="28"/>
          <w:szCs w:val="28"/>
        </w:rPr>
        <w:t xml:space="preserve"> Rafi et al. (2022) </w:t>
      </w:r>
      <w:r w:rsidR="000C5A39" w:rsidRPr="000C5A39">
        <w:rPr>
          <w:rFonts w:ascii="Times New Roman" w:eastAsia="Calibri" w:hAnsi="Times New Roman" w:cs="Simplified Arabic"/>
          <w:sz w:val="28"/>
          <w:szCs w:val="28"/>
          <w:rtl/>
        </w:rPr>
        <w:t>أن الرشاقة تعزز قدرة المنظمة على تحليل البيانات واتخاذ قرارات مدروسة وسريعة في بيئات تتسم بعدم الاستقرار</w:t>
      </w:r>
      <w:r>
        <w:rPr>
          <w:rFonts w:ascii="Times New Roman" w:eastAsia="Calibri" w:hAnsi="Times New Roman" w:cs="Simplified Arabic" w:hint="cs"/>
          <w:sz w:val="28"/>
          <w:szCs w:val="28"/>
          <w:rtl/>
        </w:rPr>
        <w:t>،</w:t>
      </w:r>
      <w:r w:rsidR="000C5A39" w:rsidRPr="000C5A39">
        <w:rPr>
          <w:rFonts w:ascii="Times New Roman" w:eastAsia="Calibri" w:hAnsi="Times New Roman" w:cs="Simplified Arabic"/>
          <w:sz w:val="28"/>
          <w:szCs w:val="28"/>
          <w:rtl/>
        </w:rPr>
        <w:t xml:space="preserve"> وأوضح</w:t>
      </w:r>
      <w:r w:rsidR="000C5A39" w:rsidRPr="000C5A39">
        <w:rPr>
          <w:rFonts w:ascii="Times New Roman" w:eastAsia="Calibri" w:hAnsi="Times New Roman" w:cs="Simplified Arabic"/>
          <w:sz w:val="28"/>
          <w:szCs w:val="28"/>
        </w:rPr>
        <w:t xml:space="preserve"> Turi et al. (2023) </w:t>
      </w:r>
      <w:r w:rsidR="000C5A39" w:rsidRPr="000C5A39">
        <w:rPr>
          <w:rFonts w:ascii="Times New Roman" w:eastAsia="Calibri" w:hAnsi="Times New Roman" w:cs="Simplified Arabic"/>
          <w:sz w:val="28"/>
          <w:szCs w:val="28"/>
          <w:rtl/>
        </w:rPr>
        <w:t>أن الرشاقة، إلى جانب أدوات التحليل الذكي، تُحسّن من فعالية إدارة العمليات وتدعم مرونة سلاسل الإمداد</w:t>
      </w:r>
      <w:r w:rsidR="000C5A39" w:rsidRPr="000C5A39">
        <w:rPr>
          <w:rFonts w:ascii="Times New Roman" w:eastAsia="Calibri" w:hAnsi="Times New Roman" w:cs="Simplified Arabic"/>
          <w:sz w:val="28"/>
          <w:szCs w:val="28"/>
        </w:rPr>
        <w:t>.</w:t>
      </w:r>
    </w:p>
    <w:p w14:paraId="146A6BD6" w14:textId="2EED9DF6" w:rsidR="00625D25" w:rsidRPr="00625D25" w:rsidRDefault="000C5A39" w:rsidP="00ED7176">
      <w:pPr>
        <w:bidi/>
        <w:spacing w:line="276" w:lineRule="auto"/>
        <w:ind w:left="425"/>
        <w:jc w:val="both"/>
        <w:rPr>
          <w:rFonts w:ascii="Times New Roman" w:eastAsia="Calibri" w:hAnsi="Times New Roman" w:cs="Simplified Arabic"/>
          <w:sz w:val="28"/>
          <w:szCs w:val="28"/>
          <w:rtl/>
        </w:rPr>
      </w:pPr>
      <w:r w:rsidRPr="00ED7176">
        <w:rPr>
          <w:rFonts w:ascii="Times New Roman" w:eastAsia="Calibri" w:hAnsi="Times New Roman" w:cs="Simplified Arabic"/>
          <w:sz w:val="28"/>
          <w:szCs w:val="28"/>
          <w:rtl/>
        </w:rPr>
        <w:t xml:space="preserve">يرى الباحث أن أهمية الرشاقة التنظيمية تتجاوز حدود التكيّف مع الواقع إلى التأثير فيه وصياغته. فشركات تحلية المياه في المملكة العربية السعودية، والتي تعمل في بيئات تشغيلية معقدة تتأثر بالعوامل البيئية والتقنية والتنظيمية، تحتاج إلى نموذج إداري يتمتع بمرونة استثنائية، قادر على إعادة ضبط الأولويات، وتفعيل أدوات القرار الفوري، وتوجيه الموارد بكفاءة. </w:t>
      </w:r>
    </w:p>
    <w:p w14:paraId="51B7B108" w14:textId="6CD1B078" w:rsidR="00625D25" w:rsidRPr="00625D25" w:rsidRDefault="00625D25" w:rsidP="00ED7176">
      <w:pPr>
        <w:bidi/>
        <w:spacing w:line="276" w:lineRule="auto"/>
        <w:ind w:left="425"/>
        <w:jc w:val="both"/>
        <w:rPr>
          <w:rFonts w:ascii="Times New Roman" w:eastAsia="Calibri" w:hAnsi="Times New Roman" w:cs="Simplified Arabic"/>
          <w:b/>
          <w:bCs/>
          <w:sz w:val="28"/>
          <w:szCs w:val="28"/>
          <w:rtl/>
        </w:rPr>
      </w:pPr>
      <w:bookmarkStart w:id="25" w:name="_Toc179863683"/>
      <w:r w:rsidRPr="00625D25">
        <w:rPr>
          <w:rFonts w:ascii="Times New Roman" w:eastAsia="Calibri" w:hAnsi="Times New Roman" w:cs="Simplified Arabic"/>
          <w:b/>
          <w:bCs/>
          <w:sz w:val="28"/>
          <w:szCs w:val="28"/>
          <w:rtl/>
        </w:rPr>
        <w:t xml:space="preserve">خصائص </w:t>
      </w:r>
      <w:r w:rsidRPr="00625D25">
        <w:rPr>
          <w:rFonts w:ascii="Times New Roman" w:eastAsia="Calibri" w:hAnsi="Times New Roman" w:cs="Simplified Arabic" w:hint="cs"/>
          <w:b/>
          <w:bCs/>
          <w:sz w:val="28"/>
          <w:szCs w:val="28"/>
          <w:rtl/>
        </w:rPr>
        <w:t>الرشاقة</w:t>
      </w:r>
      <w:r w:rsidRPr="00625D25">
        <w:rPr>
          <w:rFonts w:ascii="Times New Roman" w:eastAsia="Calibri" w:hAnsi="Times New Roman" w:cs="Simplified Arabic"/>
          <w:b/>
          <w:bCs/>
          <w:sz w:val="28"/>
          <w:szCs w:val="28"/>
          <w:rtl/>
        </w:rPr>
        <w:t xml:space="preserve"> التنظيمية</w:t>
      </w:r>
      <w:bookmarkEnd w:id="25"/>
    </w:p>
    <w:p w14:paraId="2A9ED826" w14:textId="1C33BA73"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تميز الرشاقة التنظيمية بجملة من الخصائص الفريدة التي تُميزها عن المفاهيم الإدارية الأخرى كالتكيف أو المرونة أو سرعة الاستجابة فقط، حيث تجمع بين السرعة، والمرونة، والابتكار، والديناميكية الاستراتيجية، مما يجعلها سمة بنيوية ووظيفية في الوقت ذاته</w:t>
      </w:r>
      <w:r w:rsidR="00ED7176">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وهذه الخصائص لا تظهر فقط على مستوى العمليات أو الإجراءات، بل تمتد لتشمل الثقافة التنظيمية، ونمط القيادة، وطريقة التفكير المؤسسي.</w:t>
      </w:r>
    </w:p>
    <w:p w14:paraId="2AD7049F" w14:textId="77777777" w:rsidR="0086619F" w:rsidRPr="00ED7176" w:rsidRDefault="0086619F" w:rsidP="00ED7176">
      <w:pPr>
        <w:bidi/>
        <w:spacing w:line="276" w:lineRule="auto"/>
        <w:ind w:left="425"/>
        <w:jc w:val="both"/>
        <w:rPr>
          <w:rFonts w:ascii="Times New Roman" w:eastAsia="Calibri" w:hAnsi="Times New Roman" w:cs="Simplified Arabic"/>
          <w:sz w:val="28"/>
          <w:szCs w:val="28"/>
        </w:rPr>
      </w:pPr>
    </w:p>
    <w:p w14:paraId="15D900EF" w14:textId="59D4EFB8"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lastRenderedPageBreak/>
        <w:t>تُعد الاستجابة السريعة للتغيرات من أبرز خصائص الرشاقة التنظيمية، إذ تشير إلى قدرة المنظمة على إدراك التغيرات في البيئة واتخاذ قرارات فورية مدروسة دون الحاجة إلى المرور بسلاسل بيروقراطية معقدة</w:t>
      </w:r>
      <w:r w:rsidR="00ED7176">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وتؤكد دراسة الصالحي وآخرين (2021) أن هذه الاستجابة ترتبط بدرجة انسيابية المعلومات داخليًا، وفعالية أدوات التنبؤ والتخطيط الديناميكي.</w:t>
      </w:r>
    </w:p>
    <w:p w14:paraId="0F184876" w14:textId="2761EAB8" w:rsidR="0086619F" w:rsidRPr="00ED7176"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 xml:space="preserve"> تتسم</w:t>
      </w:r>
      <w:proofErr w:type="gramEnd"/>
      <w:r w:rsidR="0086619F" w:rsidRPr="00ED7176">
        <w:rPr>
          <w:rFonts w:ascii="Times New Roman" w:eastAsia="Calibri" w:hAnsi="Times New Roman" w:cs="Simplified Arabic"/>
          <w:sz w:val="28"/>
          <w:szCs w:val="28"/>
          <w:rtl/>
        </w:rPr>
        <w:t xml:space="preserve"> الرشاقة بـــ المرونة الهيكلية، وهي قدرة البنية التنظيمية على التكيف مع المتغيرات دون تعطيل جوهر المهام أو إحداث إرباك في العلاقات التنظيمية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وقد أوضح </w:t>
      </w:r>
      <w:proofErr w:type="gramStart"/>
      <w:r w:rsidR="0086619F" w:rsidRPr="00ED7176">
        <w:rPr>
          <w:rFonts w:ascii="Times New Roman" w:eastAsia="Calibri" w:hAnsi="Times New Roman" w:cs="Simplified Arabic"/>
          <w:sz w:val="28"/>
          <w:szCs w:val="28"/>
          <w:rtl/>
        </w:rPr>
        <w:t>عبدالمقصود</w:t>
      </w:r>
      <w:proofErr w:type="gramEnd"/>
      <w:r w:rsidR="0086619F" w:rsidRPr="00ED7176">
        <w:rPr>
          <w:rFonts w:ascii="Times New Roman" w:eastAsia="Calibri" w:hAnsi="Times New Roman" w:cs="Simplified Arabic"/>
          <w:sz w:val="28"/>
          <w:szCs w:val="28"/>
          <w:rtl/>
        </w:rPr>
        <w:t xml:space="preserve"> ومرزوق (2024) أن الهياكل الرشيقة تتميز بقلة المستويات الإدارية، والتفويض الواسع، وتنوع فرق العمل، ما يتيح للمنظمة إعادة تشكيل ذاتها بسرعة وفقًا للظروف المستجدة.</w:t>
      </w:r>
    </w:p>
    <w:p w14:paraId="796EE68A" w14:textId="314B4B67" w:rsidR="0086619F" w:rsidRPr="00ED7176" w:rsidRDefault="00ED7176" w:rsidP="00ED7176">
      <w:pPr>
        <w:bidi/>
        <w:spacing w:line="276" w:lineRule="auto"/>
        <w:ind w:left="425"/>
        <w:jc w:val="both"/>
        <w:rPr>
          <w:rFonts w:ascii="Times New Roman" w:eastAsia="Calibri" w:hAnsi="Times New Roman" w:cs="Simplified Arabic"/>
          <w:sz w:val="28"/>
          <w:szCs w:val="28"/>
        </w:rPr>
      </w:pPr>
      <w:proofErr w:type="gramStart"/>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 xml:space="preserve"> من</w:t>
      </w:r>
      <w:proofErr w:type="gramEnd"/>
      <w:r w:rsidR="0086619F" w:rsidRPr="00ED7176">
        <w:rPr>
          <w:rFonts w:ascii="Times New Roman" w:eastAsia="Calibri" w:hAnsi="Times New Roman" w:cs="Simplified Arabic"/>
          <w:sz w:val="28"/>
          <w:szCs w:val="28"/>
          <w:rtl/>
        </w:rPr>
        <w:t xml:space="preserve"> خصائص الرشاقة التنظيمية الاستباقية والتعلم المستمر، أي أن المنظمة لا تنتظر وقوع التغير بل تسعى لتوقّعه، والتحضير له، وربما التأثير </w:t>
      </w:r>
      <w:proofErr w:type="spellStart"/>
      <w:proofErr w:type="gramStart"/>
      <w:r w:rsidR="0086619F" w:rsidRPr="00ED7176">
        <w:rPr>
          <w:rFonts w:ascii="Times New Roman" w:eastAsia="Calibri" w:hAnsi="Times New Roman" w:cs="Simplified Arabic"/>
          <w:sz w:val="28"/>
          <w:szCs w:val="28"/>
          <w:rtl/>
        </w:rPr>
        <w:t>فيه</w:t>
      </w:r>
      <w:r w:rsidR="004F285B">
        <w:rPr>
          <w:rFonts w:ascii="Times New Roman" w:eastAsia="Calibri" w:hAnsi="Times New Roman" w:cs="Simplified Arabic" w:hint="cs"/>
          <w:sz w:val="28"/>
          <w:szCs w:val="28"/>
          <w:rtl/>
        </w:rPr>
        <w:t>،ف</w:t>
      </w:r>
      <w:r w:rsidR="0086619F" w:rsidRPr="00ED7176">
        <w:rPr>
          <w:rFonts w:ascii="Times New Roman" w:eastAsia="Calibri" w:hAnsi="Times New Roman" w:cs="Simplified Arabic"/>
          <w:sz w:val="28"/>
          <w:szCs w:val="28"/>
          <w:rtl/>
        </w:rPr>
        <w:t>وفقًا</w:t>
      </w:r>
      <w:proofErr w:type="spellEnd"/>
      <w:proofErr w:type="gramEnd"/>
      <w:r w:rsidR="0086619F" w:rsidRPr="00ED7176">
        <w:rPr>
          <w:rFonts w:ascii="Times New Roman" w:eastAsia="Calibri" w:hAnsi="Times New Roman" w:cs="Simplified Arabic"/>
          <w:sz w:val="28"/>
          <w:szCs w:val="28"/>
          <w:rtl/>
        </w:rPr>
        <w:t xml:space="preserve"> لدراسة الفرجاني والطيرة (2023)، فإن المؤسسات الرشيقة تُشجّع ثقافة التعلم، وتبادل المعرفة، والتحليل المستمر للبيئة الداخلية والخارجية، مما يزيد من قابليتها للتطور الذاتي المستدام.</w:t>
      </w:r>
    </w:p>
    <w:p w14:paraId="46FF2D17" w14:textId="5F397F0C"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تتصف الرشاقة بـــ القيادة المرنة والمُمكنة للكوادر، إذ تعتمد على أنماط قيادية غير تقليدية، تركز على التمكين، والتفاعل الأفقي، والتجريب، بدلًا من التحكم الصارم والرقابة التقليدية</w:t>
      </w:r>
      <w:r w:rsidR="004F285B">
        <w:rPr>
          <w:rFonts w:ascii="Times New Roman" w:eastAsia="Calibri" w:hAnsi="Times New Roman" w:cs="Simplified Arabic" w:hint="cs"/>
          <w:sz w:val="28"/>
          <w:szCs w:val="28"/>
          <w:rtl/>
        </w:rPr>
        <w:t xml:space="preserve">، </w:t>
      </w:r>
      <w:r w:rsidRPr="00ED7176">
        <w:rPr>
          <w:rFonts w:ascii="Times New Roman" w:eastAsia="Calibri" w:hAnsi="Times New Roman" w:cs="Simplified Arabic"/>
          <w:sz w:val="28"/>
          <w:szCs w:val="28"/>
          <w:rtl/>
        </w:rPr>
        <w:t>وقد بيّنت دراسة محمود وآخرين (2023) أن القادة في المنظمات الرشيقة يتسمون بالمرونة الفكرية، واتخاذ القرار السريع، وبناء فرق العمل القادرة على التعامل مع الغموض.</w:t>
      </w:r>
    </w:p>
    <w:p w14:paraId="53C68417" w14:textId="5873AEFF" w:rsidR="0086619F" w:rsidRPr="00ED7176" w:rsidRDefault="004F285B"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كما يعد</w:t>
      </w:r>
      <w:r w:rsidR="0086619F" w:rsidRPr="00ED7176">
        <w:rPr>
          <w:rFonts w:ascii="Times New Roman" w:eastAsia="Calibri" w:hAnsi="Times New Roman" w:cs="Simplified Arabic"/>
          <w:sz w:val="28"/>
          <w:szCs w:val="28"/>
          <w:rtl/>
        </w:rPr>
        <w:t xml:space="preserve"> التكامل بين التكنولوجيا والإنسان</w:t>
      </w:r>
      <w:r>
        <w:rPr>
          <w:rFonts w:ascii="Times New Roman" w:eastAsia="Calibri" w:hAnsi="Times New Roman" w:cs="Simplified Arabic" w:hint="cs"/>
          <w:sz w:val="28"/>
          <w:szCs w:val="28"/>
          <w:rtl/>
        </w:rPr>
        <w:t xml:space="preserve"> من الخصائص </w:t>
      </w:r>
      <w:proofErr w:type="gramStart"/>
      <w:r>
        <w:rPr>
          <w:rFonts w:ascii="Times New Roman" w:eastAsia="Calibri" w:hAnsi="Times New Roman" w:cs="Simplified Arabic" w:hint="cs"/>
          <w:sz w:val="28"/>
          <w:szCs w:val="28"/>
          <w:rtl/>
        </w:rPr>
        <w:t xml:space="preserve">الهامة </w:t>
      </w:r>
      <w:r w:rsidR="0086619F" w:rsidRPr="00ED7176">
        <w:rPr>
          <w:rFonts w:ascii="Times New Roman" w:eastAsia="Calibri" w:hAnsi="Times New Roman" w:cs="Simplified Arabic"/>
          <w:sz w:val="28"/>
          <w:szCs w:val="28"/>
          <w:rtl/>
        </w:rPr>
        <w:t>،</w:t>
      </w:r>
      <w:proofErr w:type="gramEnd"/>
      <w:r w:rsidR="0086619F" w:rsidRPr="00ED7176">
        <w:rPr>
          <w:rFonts w:ascii="Times New Roman" w:eastAsia="Calibri" w:hAnsi="Times New Roman" w:cs="Simplified Arabic"/>
          <w:sz w:val="28"/>
          <w:szCs w:val="28"/>
          <w:rtl/>
        </w:rPr>
        <w:t xml:space="preserve"> حيث تُوظّف الأنظمة الذكية وتحليلات البيانات لدعم القرارات، دون أن تُقصي العنصر البشري، بل تُعيد توجيهه نحو أدوار أكثر استراتيجية وإبداعية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وقد أشار </w:t>
      </w:r>
      <w:r w:rsidR="0086619F" w:rsidRPr="00ED7176">
        <w:rPr>
          <w:rFonts w:ascii="Times New Roman" w:eastAsia="Calibri" w:hAnsi="Times New Roman" w:cs="Simplified Arabic"/>
          <w:sz w:val="28"/>
          <w:szCs w:val="28"/>
        </w:rPr>
        <w:t>Atienza-Barba et al</w:t>
      </w:r>
      <w:r w:rsidR="0086619F" w:rsidRPr="00ED7176">
        <w:rPr>
          <w:rFonts w:ascii="Times New Roman" w:eastAsia="Calibri" w:hAnsi="Times New Roman" w:cs="Simplified Arabic"/>
          <w:sz w:val="28"/>
          <w:szCs w:val="28"/>
          <w:rtl/>
        </w:rPr>
        <w:t xml:space="preserve">. (2024) إلى أن الجمع بين الأدوات الرقمية والمرونة البشرية هو ما يمنح الرشاقة قوتها الفعلية. </w:t>
      </w:r>
    </w:p>
    <w:p w14:paraId="5AD6AFA9" w14:textId="01C658ED"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 xml:space="preserve">ويشير </w:t>
      </w:r>
      <w:proofErr w:type="gramStart"/>
      <w:r w:rsidRPr="00ED7176">
        <w:rPr>
          <w:rFonts w:ascii="Times New Roman" w:eastAsia="Calibri" w:hAnsi="Times New Roman" w:cs="Simplified Arabic"/>
          <w:sz w:val="28"/>
          <w:szCs w:val="28"/>
          <w:rtl/>
        </w:rPr>
        <w:t>عبدالمقصود</w:t>
      </w:r>
      <w:proofErr w:type="gramEnd"/>
      <w:r w:rsidRPr="00ED7176">
        <w:rPr>
          <w:rFonts w:ascii="Times New Roman" w:eastAsia="Calibri" w:hAnsi="Times New Roman" w:cs="Simplified Arabic"/>
          <w:sz w:val="28"/>
          <w:szCs w:val="28"/>
          <w:rtl/>
        </w:rPr>
        <w:t xml:space="preserve"> ومرزوق (2024) إلى أن خصائص الرشاقة التنظيمية تتمثل في:</w:t>
      </w:r>
    </w:p>
    <w:p w14:paraId="062806AE"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الاستجابة السريعة (</w:t>
      </w:r>
      <w:r w:rsidRPr="004F285B">
        <w:rPr>
          <w:rFonts w:ascii="Times New Roman" w:eastAsia="Calibri" w:hAnsi="Times New Roman" w:cs="Simplified Arabic"/>
          <w:sz w:val="28"/>
          <w:szCs w:val="28"/>
        </w:rPr>
        <w:t>Speed of Response</w:t>
      </w:r>
      <w:r w:rsidRPr="004F285B">
        <w:rPr>
          <w:rFonts w:ascii="Times New Roman" w:eastAsia="Calibri" w:hAnsi="Times New Roman" w:cs="Simplified Arabic"/>
          <w:sz w:val="28"/>
          <w:szCs w:val="28"/>
          <w:rtl/>
        </w:rPr>
        <w:t xml:space="preserve">): وهي قدرة المنظمة على اتخاذ إجراءات فورية دون الرجوع إلى مستويات متراكمة من القرار، مما يقلل من الزمن بين اكتشاف التغير والتفاعل معه. ويُعزى ذلك إلى البنية المسطحة، والانسياب المعلوماتي، والثقة </w:t>
      </w:r>
      <w:r w:rsidRPr="004F285B">
        <w:rPr>
          <w:rFonts w:ascii="Times New Roman" w:eastAsia="Calibri" w:hAnsi="Times New Roman" w:cs="Simplified Arabic"/>
          <w:sz w:val="28"/>
          <w:szCs w:val="28"/>
          <w:rtl/>
        </w:rPr>
        <w:lastRenderedPageBreak/>
        <w:t>بين الوحدات التنظيمية. فالاستجابة السريعة لا تعني التسرع، بل تعني الجاهزية المؤسسية المدروسة لاتخاذ قرارات قائمة على بيانات وقتية دقيقة.</w:t>
      </w:r>
    </w:p>
    <w:p w14:paraId="13AFEA4E"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المرونة الهيكلية والوظيفية (</w:t>
      </w:r>
      <w:r w:rsidRPr="004F285B">
        <w:rPr>
          <w:rFonts w:ascii="Times New Roman" w:eastAsia="Calibri" w:hAnsi="Times New Roman" w:cs="Simplified Arabic"/>
          <w:sz w:val="28"/>
          <w:szCs w:val="28"/>
        </w:rPr>
        <w:t>Structural and Functional Flexibility</w:t>
      </w:r>
      <w:r w:rsidRPr="004F285B">
        <w:rPr>
          <w:rFonts w:ascii="Times New Roman" w:eastAsia="Calibri" w:hAnsi="Times New Roman" w:cs="Simplified Arabic"/>
          <w:sz w:val="28"/>
          <w:szCs w:val="28"/>
          <w:rtl/>
        </w:rPr>
        <w:t>): وهي خاصية تعكس قدرة المنظمة على إعادة تشكيل هياكلها الداخلية، وتعديل أدوارها الوظيفية، وتبديل أولوياتها التشغيلية بما يتناسب مع متطلبات البيئة. وترتبط هذه المرونة بإتاحة مساحة أكبر للمبادرة الفردية، وتفويض السلطات، وتكوين فرق العمل ذات الطابع العابر للإدارات، مما يُسرّع من إنجاز المهام ويُعزز من ديناميكية الأداء الداخلي (محمود وآخرون، 2023).</w:t>
      </w:r>
    </w:p>
    <w:p w14:paraId="7D9D6297"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الاستباقية والتوقع (</w:t>
      </w:r>
      <w:r w:rsidRPr="004F285B">
        <w:rPr>
          <w:rFonts w:ascii="Times New Roman" w:eastAsia="Calibri" w:hAnsi="Times New Roman" w:cs="Simplified Arabic"/>
          <w:sz w:val="28"/>
          <w:szCs w:val="28"/>
        </w:rPr>
        <w:t>Proactiveness and Foresight</w:t>
      </w:r>
      <w:r w:rsidRPr="004F285B">
        <w:rPr>
          <w:rFonts w:ascii="Times New Roman" w:eastAsia="Calibri" w:hAnsi="Times New Roman" w:cs="Simplified Arabic"/>
          <w:sz w:val="28"/>
          <w:szCs w:val="28"/>
          <w:rtl/>
        </w:rPr>
        <w:t>): وهي قدرة المنظمة على توقّع التغيرات قبل وقوعها من خلال أدوات تحليل بيئي واستراتيجي متقدمة، مما يمنحها الوقت والمساحة للتخطيط المسبق، بدلًا من الانفعال مع الأزمة عند حدوثها. وتُعد هذه الخاصية من أرفع سمات الرشاقة التنظيمية، إذ تعكس مستوى النضج المعرفي والتحليلي في المنظمة، وقدرتها على إدارة المخاطر بدلًا من التفاعل معها فقط (الفرجاني والطيرة، 2023).</w:t>
      </w:r>
    </w:p>
    <w:p w14:paraId="32A9EAFD" w14:textId="2C7CF667"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ويرى محمود وآخرون (2023) أن هذه الخصائص لا تنفصل عن بعضها، بل تُشكّل منظومة متكاملة تدفع نحو بيئة تنظيمية ذكية، تتسم بالحيوية والتجدد المستمر</w:t>
      </w:r>
      <w:r w:rsidR="004F285B">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كما أن هذه الخصائص تُمكّن المنظمة من إعادة ضبط ذاتها بسرعة دون أن تفقد اتساقها الاستراتيجي، وهو ما يُعد مؤشرًا على تماسك بنيتها الداخلية وتفاعلها الإيجابي مع محيطها الخارجي.</w:t>
      </w:r>
    </w:p>
    <w:p w14:paraId="1C7E31BC" w14:textId="6F51F783" w:rsidR="00625D25" w:rsidRPr="00625D25" w:rsidRDefault="004F285B" w:rsidP="004F285B">
      <w:pPr>
        <w:bidi/>
        <w:spacing w:line="276" w:lineRule="auto"/>
        <w:ind w:left="425"/>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يرى الباحث أن خصائص الرشاقة التنظيمية تُمثّل حجر الزاوية في جاهزية شركات تحلية المياه لمواجهة التحديات التشغيلية المتصاعدة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فالاستجابة السريعة ضرورة حتمية للتعامل مع الطوارئ الفنية أو تغيرات الضغط على البنية التحتية. </w:t>
      </w:r>
    </w:p>
    <w:p w14:paraId="72C6C7B8" w14:textId="36913EE6" w:rsidR="0086619F" w:rsidRPr="0086619F" w:rsidRDefault="0086619F" w:rsidP="00ED7176">
      <w:pPr>
        <w:bidi/>
        <w:spacing w:line="276" w:lineRule="auto"/>
        <w:ind w:left="425"/>
        <w:jc w:val="both"/>
        <w:rPr>
          <w:rFonts w:ascii="Times New Roman" w:eastAsia="Calibri" w:hAnsi="Times New Roman" w:cs="Simplified Arabic"/>
          <w:b/>
          <w:bCs/>
          <w:sz w:val="32"/>
          <w:szCs w:val="32"/>
        </w:rPr>
      </w:pPr>
      <w:r w:rsidRPr="0086619F">
        <w:rPr>
          <w:rFonts w:ascii="Times New Roman" w:eastAsia="Calibri" w:hAnsi="Times New Roman" w:cs="Simplified Arabic"/>
          <w:b/>
          <w:bCs/>
          <w:sz w:val="32"/>
          <w:szCs w:val="32"/>
          <w:rtl/>
        </w:rPr>
        <w:t>أبعاد الرشاقة التنظيمية</w:t>
      </w:r>
    </w:p>
    <w:p w14:paraId="0F50D0B2" w14:textId="77777777" w:rsidR="004F285B" w:rsidRDefault="0086619F" w:rsidP="00ED7176">
      <w:pPr>
        <w:bidi/>
        <w:spacing w:line="276" w:lineRule="auto"/>
        <w:ind w:left="425"/>
        <w:jc w:val="both"/>
        <w:rPr>
          <w:rFonts w:ascii="Times New Roman" w:eastAsia="Calibri" w:hAnsi="Times New Roman" w:cs="Simplified Arabic"/>
          <w:sz w:val="28"/>
          <w:szCs w:val="28"/>
          <w:rtl/>
        </w:rPr>
      </w:pPr>
      <w:r w:rsidRPr="0086619F">
        <w:rPr>
          <w:rFonts w:ascii="Times New Roman" w:eastAsia="Calibri" w:hAnsi="Times New Roman" w:cs="Simplified Arabic"/>
          <w:sz w:val="28"/>
          <w:szCs w:val="28"/>
          <w:rtl/>
        </w:rPr>
        <w:t xml:space="preserve">تُعد أبعاد الرشاقة التنظيمية المكونات الجوهرية التي تُجسد طبيعة هذا المفهوم وتُحدد فاعليته داخل المنظمة. فالرشاقة ليست مجرد مفهوم نظري، بل هي نظام إداري متكامل تتفاعل فيه عدة أبعاد وظيفية واستراتيجية تُسهم في تحويل المنظمة إلى كيان مرن، ذكي، واستباقي. </w:t>
      </w:r>
    </w:p>
    <w:p w14:paraId="5641C7C8" w14:textId="6CF43B9D" w:rsidR="00F95E12" w:rsidRDefault="0086619F" w:rsidP="00F95E12">
      <w:pPr>
        <w:bidi/>
        <w:spacing w:line="276" w:lineRule="auto"/>
        <w:ind w:left="425"/>
        <w:jc w:val="both"/>
        <w:rPr>
          <w:rFonts w:eastAsia="Calibri" w:cs="Simplified Arabic"/>
          <w:sz w:val="28"/>
          <w:szCs w:val="28"/>
          <w:rtl/>
        </w:rPr>
      </w:pPr>
      <w:r w:rsidRPr="0086619F">
        <w:rPr>
          <w:rFonts w:ascii="Times New Roman" w:eastAsia="Calibri" w:hAnsi="Times New Roman" w:cs="Simplified Arabic"/>
          <w:sz w:val="28"/>
          <w:szCs w:val="28"/>
          <w:rtl/>
        </w:rPr>
        <w:lastRenderedPageBreak/>
        <w:t>وقد حددت العديد من الدراسات الحديثة أبعادًا متعددة للرشاقة التنظيمية، إلا أن أكثرها تكاملًا هي تلك التي تدمج بين الحساسية البيئية، وضوح الرؤية، المقدرات الجوهرية، وسرعة الاستجابة، بوصفها الركائز الأساسية لأي بنية تنظيمية رشيقة</w:t>
      </w:r>
      <w:r w:rsidRPr="0086619F">
        <w:rPr>
          <w:rFonts w:ascii="Times New Roman" w:eastAsia="Calibri" w:hAnsi="Times New Roman" w:cs="Simplified Arabic"/>
          <w:sz w:val="28"/>
          <w:szCs w:val="28"/>
        </w:rPr>
        <w:t>.</w:t>
      </w:r>
      <w:r w:rsidR="00F95E12" w:rsidRPr="00F95E12">
        <w:rPr>
          <w:rFonts w:ascii="Times New Roman" w:eastAsia="Times New Roman" w:hAnsi="Times New Roman" w:cs="Times New Roman"/>
          <w:sz w:val="24"/>
          <w:szCs w:val="24"/>
          <w:rtl/>
        </w:rPr>
        <w:t xml:space="preserve"> </w:t>
      </w:r>
      <w:r w:rsidR="00F95E12" w:rsidRPr="00F95E12">
        <w:rPr>
          <w:rFonts w:eastAsia="Calibri" w:cs="Simplified Arabic"/>
          <w:sz w:val="28"/>
          <w:szCs w:val="28"/>
          <w:rtl/>
        </w:rPr>
        <w:t>ي الجدول التالي، نعرض الأبعاد المختلفة التي تناولتها الدراسات السابقة حول الرشاقة التنظيمية</w:t>
      </w:r>
      <w:r w:rsidR="00F95E12" w:rsidRPr="00F95E12">
        <w:rPr>
          <w:rFonts w:eastAsia="Calibri" w:cs="Simplified Arabic"/>
          <w:sz w:val="28"/>
          <w:szCs w:val="28"/>
        </w:rPr>
        <w:t>:</w:t>
      </w:r>
    </w:p>
    <w:p w14:paraId="0DADFEFA" w14:textId="4AFBE962" w:rsidR="00C961FE" w:rsidRPr="00C961FE" w:rsidRDefault="00C961FE" w:rsidP="00C961FE">
      <w:pPr>
        <w:bidi/>
        <w:spacing w:line="276" w:lineRule="auto"/>
        <w:ind w:left="425"/>
        <w:jc w:val="center"/>
        <w:rPr>
          <w:rFonts w:eastAsia="Calibri" w:cs="Simplified Arabic"/>
          <w:sz w:val="28"/>
          <w:szCs w:val="28"/>
        </w:rPr>
      </w:pPr>
      <w:r w:rsidRPr="00C961FE">
        <w:rPr>
          <w:rFonts w:eastAsia="Calibri" w:cs="Simplified Arabic" w:hint="cs"/>
          <w:sz w:val="28"/>
          <w:szCs w:val="28"/>
          <w:rtl/>
        </w:rPr>
        <w:t xml:space="preserve">جدول </w:t>
      </w:r>
      <w:proofErr w:type="gramStart"/>
      <w:r w:rsidRPr="00C961FE">
        <w:rPr>
          <w:rFonts w:eastAsia="Calibri" w:cs="Simplified Arabic" w:hint="cs"/>
          <w:sz w:val="28"/>
          <w:szCs w:val="28"/>
          <w:rtl/>
        </w:rPr>
        <w:t>رقم(</w:t>
      </w:r>
      <w:proofErr w:type="gramEnd"/>
      <w:r w:rsidRPr="00C961FE">
        <w:rPr>
          <w:rFonts w:eastAsia="Calibri" w:cs="Simplified Arabic" w:hint="cs"/>
          <w:sz w:val="28"/>
          <w:szCs w:val="28"/>
          <w:rtl/>
        </w:rPr>
        <w:t xml:space="preserve">2) </w:t>
      </w:r>
      <w:r w:rsidRPr="00C961FE">
        <w:rPr>
          <w:rFonts w:eastAsia="Calibri" w:cs="Simplified Arabic"/>
          <w:sz w:val="28"/>
          <w:szCs w:val="28"/>
          <w:rtl/>
        </w:rPr>
        <w:t>أبعاد الرشاقة التنظيمية</w:t>
      </w:r>
      <w:r w:rsidRPr="00C961FE">
        <w:rPr>
          <w:rFonts w:eastAsia="Calibri" w:cs="Simplified Arabic"/>
          <w:sz w:val="28"/>
          <w:szCs w:val="28"/>
          <w:rtl/>
        </w:rPr>
        <w:t xml:space="preserve"> </w:t>
      </w:r>
      <w:r w:rsidRPr="00C961FE">
        <w:rPr>
          <w:rFonts w:eastAsia="Calibri" w:cs="Simplified Arabic"/>
          <w:sz w:val="28"/>
          <w:szCs w:val="28"/>
          <w:rtl/>
        </w:rPr>
        <w:t>كما تناولتها الدراسات السابقة</w:t>
      </w:r>
    </w:p>
    <w:tbl>
      <w:tblPr>
        <w:tblStyle w:val="10"/>
        <w:bidiVisual/>
        <w:tblW w:w="0" w:type="auto"/>
        <w:tblLook w:val="04A0" w:firstRow="1" w:lastRow="0" w:firstColumn="1" w:lastColumn="0" w:noHBand="0" w:noVBand="1"/>
      </w:tblPr>
      <w:tblGrid>
        <w:gridCol w:w="1896"/>
        <w:gridCol w:w="1046"/>
        <w:gridCol w:w="1068"/>
        <w:gridCol w:w="1020"/>
        <w:gridCol w:w="1189"/>
        <w:gridCol w:w="1259"/>
        <w:gridCol w:w="1015"/>
      </w:tblGrid>
      <w:tr w:rsidR="005F53E2" w:rsidRPr="00F95E12" w14:paraId="2E44EF46" w14:textId="77777777" w:rsidTr="005F53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9A28F6"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الدراسة</w:t>
            </w:r>
          </w:p>
        </w:tc>
        <w:tc>
          <w:tcPr>
            <w:tcW w:w="0" w:type="auto"/>
            <w:hideMark/>
          </w:tcPr>
          <w:p w14:paraId="19222F06"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الاستشعار</w:t>
            </w:r>
          </w:p>
        </w:tc>
        <w:tc>
          <w:tcPr>
            <w:tcW w:w="0" w:type="auto"/>
            <w:hideMark/>
          </w:tcPr>
          <w:p w14:paraId="4F72C1DC"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اتخاذ القرار</w:t>
            </w:r>
          </w:p>
        </w:tc>
        <w:tc>
          <w:tcPr>
            <w:tcW w:w="0" w:type="auto"/>
            <w:hideMark/>
          </w:tcPr>
          <w:p w14:paraId="0083F61C"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الممارسة</w:t>
            </w:r>
          </w:p>
        </w:tc>
        <w:tc>
          <w:tcPr>
            <w:tcW w:w="0" w:type="auto"/>
            <w:hideMark/>
          </w:tcPr>
          <w:p w14:paraId="618533D6"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القدرة على التعلم</w:t>
            </w:r>
          </w:p>
        </w:tc>
        <w:tc>
          <w:tcPr>
            <w:tcW w:w="0" w:type="auto"/>
            <w:hideMark/>
          </w:tcPr>
          <w:p w14:paraId="4E228444"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المسؤولية المشتركة</w:t>
            </w:r>
          </w:p>
        </w:tc>
        <w:tc>
          <w:tcPr>
            <w:tcW w:w="0" w:type="auto"/>
            <w:hideMark/>
          </w:tcPr>
          <w:p w14:paraId="1D38FCBF"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التميز التنظيمي</w:t>
            </w:r>
          </w:p>
        </w:tc>
      </w:tr>
      <w:tr w:rsidR="005F53E2" w:rsidRPr="00F95E12" w14:paraId="3F53D282"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259C19A3"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السنيد والحوامدة</w:t>
            </w:r>
            <w:r w:rsidRPr="00F95E12">
              <w:rPr>
                <w:rFonts w:ascii="Simplified Arabic" w:eastAsia="Calibri" w:hAnsi="Simplified Arabic" w:cs="Simplified Arabic" w:hint="cs"/>
                <w:sz w:val="20"/>
                <w:szCs w:val="20"/>
              </w:rPr>
              <w:t xml:space="preserve"> (2023)</w:t>
            </w:r>
          </w:p>
        </w:tc>
        <w:tc>
          <w:tcPr>
            <w:tcW w:w="0" w:type="auto"/>
            <w:hideMark/>
          </w:tcPr>
          <w:p w14:paraId="7090477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6A11DA5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49F16A0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4D7CAFFC"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4378278B"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7391E6E5"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r>
      <w:tr w:rsidR="005F53E2" w:rsidRPr="00F95E12" w14:paraId="580F8261"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0DBF8DB0"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Pr>
              <w:t>Saad and Al-Naggar (2023)</w:t>
            </w:r>
          </w:p>
        </w:tc>
        <w:tc>
          <w:tcPr>
            <w:tcW w:w="0" w:type="auto"/>
            <w:hideMark/>
          </w:tcPr>
          <w:p w14:paraId="08AB3EDB"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2C970797"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390AEFE4"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73A1D4F8"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22741173"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59CE3D38"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r>
      <w:tr w:rsidR="005F53E2" w:rsidRPr="00F95E12" w14:paraId="6E5081C3"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6609B8CC"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الجمل</w:t>
            </w:r>
            <w:r w:rsidRPr="00F95E12">
              <w:rPr>
                <w:rFonts w:ascii="Simplified Arabic" w:eastAsia="Calibri" w:hAnsi="Simplified Arabic" w:cs="Simplified Arabic" w:hint="cs"/>
                <w:sz w:val="20"/>
                <w:szCs w:val="20"/>
              </w:rPr>
              <w:t xml:space="preserve"> (2023)</w:t>
            </w:r>
          </w:p>
        </w:tc>
        <w:tc>
          <w:tcPr>
            <w:tcW w:w="0" w:type="auto"/>
            <w:hideMark/>
          </w:tcPr>
          <w:p w14:paraId="1E036A17"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0409B120"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02DCD805"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6D57DE8D"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5F01C3E7"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61C56F6D"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r>
      <w:tr w:rsidR="005F53E2" w:rsidRPr="00F95E12" w14:paraId="457BF8D6"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218EF587"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Pr>
              <w:t>Al-Tail et al. (2020)</w:t>
            </w:r>
          </w:p>
        </w:tc>
        <w:tc>
          <w:tcPr>
            <w:tcW w:w="0" w:type="auto"/>
            <w:hideMark/>
          </w:tcPr>
          <w:p w14:paraId="046DEDE0"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084B55D6"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4D28B3B4"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2D82ECBD"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12C0DB2A"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0BA49F3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r>
    </w:tbl>
    <w:p w14:paraId="1E88EBC6" w14:textId="0DA78667" w:rsidR="00C961FE" w:rsidRDefault="00C961FE" w:rsidP="00C961FE">
      <w:pPr>
        <w:bidi/>
        <w:spacing w:line="276" w:lineRule="auto"/>
        <w:ind w:left="425"/>
        <w:jc w:val="both"/>
        <w:rPr>
          <w:rFonts w:ascii="Times New Roman" w:eastAsia="Calibri" w:hAnsi="Times New Roman" w:cs="Simplified Arabic"/>
          <w:sz w:val="28"/>
          <w:szCs w:val="28"/>
          <w:rtl/>
        </w:rPr>
      </w:pPr>
      <w:proofErr w:type="spellStart"/>
      <w:proofErr w:type="gramStart"/>
      <w:r w:rsidRPr="00C961FE">
        <w:rPr>
          <w:rFonts w:ascii="Times New Roman" w:eastAsia="Calibri" w:hAnsi="Times New Roman" w:cs="Simplified Arabic"/>
          <w:sz w:val="28"/>
          <w:szCs w:val="28"/>
          <w:rtl/>
        </w:rPr>
        <w:t>المصدر:إعداد</w:t>
      </w:r>
      <w:proofErr w:type="spellEnd"/>
      <w:proofErr w:type="gramEnd"/>
      <w:r w:rsidRPr="00C961FE">
        <w:rPr>
          <w:rFonts w:ascii="Times New Roman" w:eastAsia="Calibri" w:hAnsi="Times New Roman" w:cs="Simplified Arabic"/>
          <w:sz w:val="28"/>
          <w:szCs w:val="28"/>
          <w:rtl/>
        </w:rPr>
        <w:t xml:space="preserve"> الباحث استنادا إلى الدراسات السابقة</w:t>
      </w:r>
    </w:p>
    <w:p w14:paraId="4EE8C23F" w14:textId="73B915DE" w:rsidR="0086619F" w:rsidRPr="0086619F" w:rsidRDefault="005F53E2" w:rsidP="00C961FE">
      <w:pPr>
        <w:bidi/>
        <w:spacing w:line="276" w:lineRule="auto"/>
        <w:ind w:left="425"/>
        <w:jc w:val="both"/>
        <w:rPr>
          <w:rFonts w:ascii="Times New Roman" w:eastAsia="Calibri" w:hAnsi="Times New Roman" w:cs="Simplified Arabic"/>
          <w:sz w:val="28"/>
          <w:szCs w:val="28"/>
        </w:rPr>
      </w:pPr>
      <w:r w:rsidRPr="0046053E">
        <w:rPr>
          <w:rFonts w:ascii="Times New Roman" w:eastAsia="Calibri" w:hAnsi="Times New Roman" w:cs="Simplified Arabic"/>
          <w:sz w:val="28"/>
          <w:szCs w:val="28"/>
          <w:rtl/>
        </w:rPr>
        <w:t>تم اختيار أبعاد الرشاقة التنظيمية (الحساسية، وضوح الرؤية، المقدرات الجوهرية، وسرعة الاستجابة) بناءً على استعراض معمق للأدبيات العلمية المتاحة، التي تناولت هذا المفهوم من زوايا متعددة</w:t>
      </w:r>
      <w:r w:rsidRPr="0046053E">
        <w:rPr>
          <w:rFonts w:ascii="Times New Roman" w:eastAsia="Calibri" w:hAnsi="Times New Roman" w:cs="Simplified Arabic" w:hint="cs"/>
          <w:sz w:val="28"/>
          <w:szCs w:val="28"/>
          <w:rtl/>
        </w:rPr>
        <w:t>،</w:t>
      </w:r>
      <w:r w:rsidRPr="0046053E">
        <w:rPr>
          <w:rFonts w:ascii="Times New Roman" w:eastAsia="Calibri" w:hAnsi="Times New Roman" w:cs="Simplified Arabic"/>
          <w:sz w:val="28"/>
          <w:szCs w:val="28"/>
          <w:rtl/>
        </w:rPr>
        <w:t xml:space="preserve"> إذ تناولت دراسات سابقة مثل السنيد والحوامدة</w:t>
      </w:r>
      <w:r w:rsidRPr="0046053E">
        <w:rPr>
          <w:rFonts w:ascii="Times New Roman" w:eastAsia="Calibri" w:hAnsi="Times New Roman" w:cs="Simplified Arabic"/>
          <w:sz w:val="28"/>
          <w:szCs w:val="28"/>
        </w:rPr>
        <w:t xml:space="preserve"> (2023) </w:t>
      </w:r>
      <w:proofErr w:type="gramStart"/>
      <w:r w:rsidRPr="0046053E">
        <w:rPr>
          <w:rFonts w:ascii="Times New Roman" w:eastAsia="Calibri" w:hAnsi="Times New Roman" w:cs="Simplified Arabic"/>
          <w:sz w:val="28"/>
          <w:szCs w:val="28"/>
          <w:rtl/>
        </w:rPr>
        <w:t xml:space="preserve">و </w:t>
      </w:r>
      <w:r w:rsidRPr="0046053E">
        <w:rPr>
          <w:rFonts w:ascii="Times New Roman" w:eastAsia="Calibri" w:hAnsi="Times New Roman" w:cs="Simplified Arabic"/>
          <w:sz w:val="28"/>
          <w:szCs w:val="28"/>
        </w:rPr>
        <w:t>Saad</w:t>
      </w:r>
      <w:proofErr w:type="gramEnd"/>
      <w:r w:rsidRPr="0046053E">
        <w:rPr>
          <w:rFonts w:ascii="Times New Roman" w:eastAsia="Calibri" w:hAnsi="Times New Roman" w:cs="Simplified Arabic"/>
          <w:sz w:val="28"/>
          <w:szCs w:val="28"/>
        </w:rPr>
        <w:t xml:space="preserve"> and Al-Naggar (2023) </w:t>
      </w:r>
      <w:proofErr w:type="gramStart"/>
      <w:r w:rsidRPr="0046053E">
        <w:rPr>
          <w:rFonts w:ascii="Times New Roman" w:eastAsia="Calibri" w:hAnsi="Times New Roman" w:cs="Simplified Arabic"/>
          <w:sz w:val="28"/>
          <w:szCs w:val="28"/>
          <w:rtl/>
        </w:rPr>
        <w:t>و الجمل</w:t>
      </w:r>
      <w:proofErr w:type="gramEnd"/>
      <w:r w:rsidRPr="0046053E">
        <w:rPr>
          <w:rFonts w:ascii="Times New Roman" w:eastAsia="Calibri" w:hAnsi="Times New Roman" w:cs="Simplified Arabic"/>
          <w:sz w:val="28"/>
          <w:szCs w:val="28"/>
        </w:rPr>
        <w:t xml:space="preserve"> (2023) </w:t>
      </w:r>
      <w:r w:rsidRPr="0046053E">
        <w:rPr>
          <w:rFonts w:ascii="Times New Roman" w:eastAsia="Calibri" w:hAnsi="Times New Roman" w:cs="Simplified Arabic"/>
          <w:sz w:val="28"/>
          <w:szCs w:val="28"/>
          <w:rtl/>
        </w:rPr>
        <w:t xml:space="preserve">أبعادًا مثل رشاقة اتخاذ القرار </w:t>
      </w:r>
      <w:proofErr w:type="gramStart"/>
      <w:r w:rsidRPr="0046053E">
        <w:rPr>
          <w:rFonts w:ascii="Times New Roman" w:eastAsia="Calibri" w:hAnsi="Times New Roman" w:cs="Simplified Arabic"/>
          <w:sz w:val="28"/>
          <w:szCs w:val="28"/>
          <w:rtl/>
        </w:rPr>
        <w:t>و رشاقة</w:t>
      </w:r>
      <w:proofErr w:type="gramEnd"/>
      <w:r w:rsidRPr="0046053E">
        <w:rPr>
          <w:rFonts w:ascii="Times New Roman" w:eastAsia="Calibri" w:hAnsi="Times New Roman" w:cs="Simplified Arabic"/>
          <w:sz w:val="28"/>
          <w:szCs w:val="28"/>
          <w:rtl/>
        </w:rPr>
        <w:t xml:space="preserve"> الممارسة، إلا أن الأبعاد التي تم اختيارها في الدراسة الحالية تُعكس تفاعلًا متكاملًا بين العوامل الداخلية والخارجية التي تؤثر في قدرة المنظمة على التكيف مع التغيرات السريعة</w:t>
      </w:r>
      <w:r w:rsidRPr="005F53E2">
        <w:rPr>
          <w:rFonts w:ascii="Times New Roman" w:eastAsia="Calibri" w:hAnsi="Times New Roman" w:cs="Simplified Arabic"/>
          <w:sz w:val="28"/>
          <w:szCs w:val="28"/>
        </w:rPr>
        <w:t>.</w:t>
      </w:r>
    </w:p>
    <w:p w14:paraId="5270D403" w14:textId="6C31220B"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Pr>
          <w:rFonts w:ascii="Times New Roman" w:eastAsia="Calibri" w:hAnsi="Times New Roman" w:cs="Simplified Arabic" w:hint="cs"/>
          <w:sz w:val="28"/>
          <w:szCs w:val="28"/>
          <w:rtl/>
        </w:rPr>
        <w:t>1</w:t>
      </w:r>
      <w:r w:rsidRPr="004F285B">
        <w:rPr>
          <w:rFonts w:ascii="Times New Roman" w:eastAsia="Calibri" w:hAnsi="Times New Roman" w:cs="Simplified Arabic" w:hint="cs"/>
          <w:b/>
          <w:bCs/>
          <w:sz w:val="28"/>
          <w:szCs w:val="28"/>
          <w:rtl/>
        </w:rPr>
        <w:t>-ا</w:t>
      </w:r>
      <w:r w:rsidR="0086619F" w:rsidRPr="0086619F">
        <w:rPr>
          <w:rFonts w:ascii="Times New Roman" w:eastAsia="Calibri" w:hAnsi="Times New Roman" w:cs="Simplified Arabic"/>
          <w:b/>
          <w:bCs/>
          <w:sz w:val="28"/>
          <w:szCs w:val="28"/>
          <w:rtl/>
        </w:rPr>
        <w:t>لحساسية البيئية</w:t>
      </w:r>
      <w:r w:rsidR="0086619F" w:rsidRPr="0086619F">
        <w:rPr>
          <w:rFonts w:ascii="Times New Roman" w:eastAsia="Calibri" w:hAnsi="Times New Roman" w:cs="Simplified Arabic"/>
          <w:b/>
          <w:bCs/>
          <w:sz w:val="28"/>
          <w:szCs w:val="28"/>
        </w:rPr>
        <w:t xml:space="preserve"> (Environmental Sensitivity)</w:t>
      </w:r>
    </w:p>
    <w:p w14:paraId="4D824ADC" w14:textId="3162659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 xml:space="preserve">تشير إلى قدرة المنظمة على استشعار التغيرات الخارجية بدقة وسرعة، سواء على مستوى السوق أو البيئة التكنولوجية أو التشريعية. وتمثل الحساسية نقطة الانطلاق في بناء الرشاقة، إذ تتيح للمنظمة التقاط الإشارات الضعيفة قبل أن تتحوّل إلى تهديدات، كما تُساعد على فهم توجهات </w:t>
      </w:r>
      <w:r w:rsidRPr="0086619F">
        <w:rPr>
          <w:rFonts w:ascii="Times New Roman" w:eastAsia="Calibri" w:hAnsi="Times New Roman" w:cs="Simplified Arabic"/>
          <w:sz w:val="28"/>
          <w:szCs w:val="28"/>
          <w:rtl/>
        </w:rPr>
        <w:lastRenderedPageBreak/>
        <w:t>العملاء والمنافسين</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وقد أكدت دراسة الفرجاني والطيرة (2023) أن المنظمات التي تستثمر في نظم الرصد والتحليل البيئي تتمتع بقدرة أعلى على تعديل سلوكها التنظيمي قبل الآخرين</w:t>
      </w:r>
      <w:r w:rsidRPr="0086619F">
        <w:rPr>
          <w:rFonts w:ascii="Times New Roman" w:eastAsia="Calibri" w:hAnsi="Times New Roman" w:cs="Simplified Arabic"/>
          <w:sz w:val="28"/>
          <w:szCs w:val="28"/>
        </w:rPr>
        <w:t>.</w:t>
      </w:r>
    </w:p>
    <w:p w14:paraId="1A7EB69C" w14:textId="09B8E06D" w:rsidR="0086619F" w:rsidRPr="0086619F" w:rsidRDefault="004F285B"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4F285B">
        <w:rPr>
          <w:rFonts w:ascii="Times New Roman" w:eastAsia="Calibri" w:hAnsi="Times New Roman" w:cs="Simplified Arabic" w:hint="cs"/>
          <w:b/>
          <w:bCs/>
          <w:sz w:val="28"/>
          <w:szCs w:val="28"/>
          <w:rtl/>
        </w:rPr>
        <w:t>-</w:t>
      </w:r>
      <w:r w:rsidR="0086619F" w:rsidRPr="0086619F">
        <w:rPr>
          <w:rFonts w:ascii="Times New Roman" w:eastAsia="Calibri" w:hAnsi="Times New Roman" w:cs="Simplified Arabic"/>
          <w:b/>
          <w:bCs/>
          <w:sz w:val="28"/>
          <w:szCs w:val="28"/>
        </w:rPr>
        <w:t xml:space="preserve"> </w:t>
      </w:r>
      <w:r w:rsidR="0086619F" w:rsidRPr="0086619F">
        <w:rPr>
          <w:rFonts w:ascii="Times New Roman" w:eastAsia="Calibri" w:hAnsi="Times New Roman" w:cs="Simplified Arabic"/>
          <w:b/>
          <w:bCs/>
          <w:sz w:val="28"/>
          <w:szCs w:val="28"/>
          <w:rtl/>
        </w:rPr>
        <w:t>وضوح الرؤية</w:t>
      </w:r>
      <w:r w:rsidR="0086619F" w:rsidRPr="0086619F">
        <w:rPr>
          <w:rFonts w:ascii="Times New Roman" w:eastAsia="Calibri" w:hAnsi="Times New Roman" w:cs="Simplified Arabic"/>
          <w:b/>
          <w:bCs/>
          <w:sz w:val="28"/>
          <w:szCs w:val="28"/>
        </w:rPr>
        <w:t xml:space="preserve"> (Vision Clarity)</w:t>
      </w:r>
    </w:p>
    <w:p w14:paraId="0A304C9A"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وهو البُعد الذي يُعبّر عن مدى إدراك المنظمة لأهدافها الاستراتيجية، وسلامة الاتجاه الذي تسير فيه. فالرؤية الواضحة تُعد ضرورية لاتخاذ قرارات رشيدة في أوقات التغيير، وتمنح العاملين مرجعية مشتركة تحدد لهم الإطار العام للتصرف عند الطوارئ. كما أن وضوح الرؤية يُساعد على تجنب التخبط التنظيمي أثناء التكيف مع المستجدات، ويعزز التناسق بين الإدارات المختلفة (</w:t>
      </w:r>
      <w:proofErr w:type="gramStart"/>
      <w:r w:rsidRPr="0086619F">
        <w:rPr>
          <w:rFonts w:ascii="Times New Roman" w:eastAsia="Calibri" w:hAnsi="Times New Roman" w:cs="Simplified Arabic"/>
          <w:sz w:val="28"/>
          <w:szCs w:val="28"/>
          <w:rtl/>
        </w:rPr>
        <w:t>عبدالمقصود</w:t>
      </w:r>
      <w:proofErr w:type="gramEnd"/>
      <w:r w:rsidRPr="0086619F">
        <w:rPr>
          <w:rFonts w:ascii="Times New Roman" w:eastAsia="Calibri" w:hAnsi="Times New Roman" w:cs="Simplified Arabic"/>
          <w:sz w:val="28"/>
          <w:szCs w:val="28"/>
          <w:rtl/>
        </w:rPr>
        <w:t xml:space="preserve"> ومرزوق، 2024)</w:t>
      </w:r>
      <w:r w:rsidRPr="0086619F">
        <w:rPr>
          <w:rFonts w:ascii="Times New Roman" w:eastAsia="Calibri" w:hAnsi="Times New Roman" w:cs="Simplified Arabic"/>
          <w:sz w:val="28"/>
          <w:szCs w:val="28"/>
        </w:rPr>
        <w:t>.</w:t>
      </w:r>
    </w:p>
    <w:p w14:paraId="79F75FD2" w14:textId="493A8CBD"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sidRPr="004F285B">
        <w:rPr>
          <w:rFonts w:ascii="Times New Roman" w:eastAsia="Calibri" w:hAnsi="Times New Roman" w:cs="Simplified Arabic" w:hint="cs"/>
          <w:b/>
          <w:bCs/>
          <w:sz w:val="28"/>
          <w:szCs w:val="28"/>
          <w:rtl/>
        </w:rPr>
        <w:t>3-</w:t>
      </w:r>
      <w:r w:rsidR="0086619F" w:rsidRPr="0086619F">
        <w:rPr>
          <w:rFonts w:ascii="Times New Roman" w:eastAsia="Calibri" w:hAnsi="Times New Roman" w:cs="Simplified Arabic"/>
          <w:b/>
          <w:bCs/>
          <w:sz w:val="28"/>
          <w:szCs w:val="28"/>
          <w:rtl/>
        </w:rPr>
        <w:t>المقدرات الجوهرية</w:t>
      </w:r>
      <w:r w:rsidR="0086619F" w:rsidRPr="0086619F">
        <w:rPr>
          <w:rFonts w:ascii="Times New Roman" w:eastAsia="Calibri" w:hAnsi="Times New Roman" w:cs="Simplified Arabic"/>
          <w:b/>
          <w:bCs/>
          <w:sz w:val="28"/>
          <w:szCs w:val="28"/>
        </w:rPr>
        <w:t xml:space="preserve"> (Core Capabilities)</w:t>
      </w:r>
    </w:p>
    <w:p w14:paraId="2223FE1E" w14:textId="44A5A901"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وتمثل مجموعة المهارات، والموارد، والتقنيات، والعمليات الداخلية التي تُشكّل العمود الفقري للمنظمة. فالرشاقة لا تُبنى في الفراغ، بل تحتاج إلى مقدرات صلبة ومرنة في آنٍ واحد، تمكّن المنظمة من إعادة التشكيل دون فقدان الكفاءة</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وقد أوضحت دراسة المنسي (2024) أن المنظمات التي تتمتع بمقدرات معرفية وتقنية متجددة، تكون أكثر استعدادًا لإعادة الهيكلة عند الحاجة، دون انهيار في الأداء</w:t>
      </w:r>
      <w:r w:rsidRPr="0086619F">
        <w:rPr>
          <w:rFonts w:ascii="Times New Roman" w:eastAsia="Calibri" w:hAnsi="Times New Roman" w:cs="Simplified Arabic"/>
          <w:sz w:val="28"/>
          <w:szCs w:val="28"/>
        </w:rPr>
        <w:t>.</w:t>
      </w:r>
    </w:p>
    <w:p w14:paraId="59D87E11" w14:textId="5D477F20"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Pr>
          <w:rFonts w:ascii="Times New Roman" w:eastAsia="Calibri" w:hAnsi="Times New Roman" w:cs="Simplified Arabic" w:hint="cs"/>
          <w:sz w:val="28"/>
          <w:szCs w:val="28"/>
          <w:rtl/>
        </w:rPr>
        <w:t>4</w:t>
      </w:r>
      <w:r w:rsidRPr="004F285B">
        <w:rPr>
          <w:rFonts w:ascii="Times New Roman" w:eastAsia="Calibri" w:hAnsi="Times New Roman" w:cs="Simplified Arabic" w:hint="cs"/>
          <w:b/>
          <w:bCs/>
          <w:sz w:val="28"/>
          <w:szCs w:val="28"/>
          <w:rtl/>
        </w:rPr>
        <w:t>-</w:t>
      </w:r>
      <w:r w:rsidR="0086619F" w:rsidRPr="0086619F">
        <w:rPr>
          <w:rFonts w:ascii="Times New Roman" w:eastAsia="Calibri" w:hAnsi="Times New Roman" w:cs="Simplified Arabic"/>
          <w:b/>
          <w:bCs/>
          <w:sz w:val="28"/>
          <w:szCs w:val="28"/>
        </w:rPr>
        <w:t xml:space="preserve"> </w:t>
      </w:r>
      <w:r w:rsidR="0086619F" w:rsidRPr="0086619F">
        <w:rPr>
          <w:rFonts w:ascii="Times New Roman" w:eastAsia="Calibri" w:hAnsi="Times New Roman" w:cs="Simplified Arabic"/>
          <w:b/>
          <w:bCs/>
          <w:sz w:val="28"/>
          <w:szCs w:val="28"/>
          <w:rtl/>
        </w:rPr>
        <w:t>سرعة الاستجابة</w:t>
      </w:r>
      <w:r w:rsidR="0086619F" w:rsidRPr="0086619F">
        <w:rPr>
          <w:rFonts w:ascii="Times New Roman" w:eastAsia="Calibri" w:hAnsi="Times New Roman" w:cs="Simplified Arabic"/>
          <w:b/>
          <w:bCs/>
          <w:sz w:val="28"/>
          <w:szCs w:val="28"/>
        </w:rPr>
        <w:t xml:space="preserve"> (Responsiveness)</w:t>
      </w:r>
    </w:p>
    <w:p w14:paraId="616942B7" w14:textId="570AC1F8"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وهي قدرة المنظمة على التحرك الفوري واتخاذ الإجراءات اللازمة في ظل ظروف متغيرة. وتمثل هذه السرعة الترجمة الواقعية للحساسية البيئية والرؤية الواضحة، حيث تتحول المعلومة إلى قرار، ويتحوّل القرار إلى فعل من دون تأخير</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وأكدت دراسة الصالحي وآخرين (2021) أن المؤسسات التي تملك آليات لاتخاذ القرار اللامركزي والاستجابة اللحظية تتمتع بأداء أعلى في أوقات الأزمات</w:t>
      </w:r>
      <w:r w:rsidRPr="0086619F">
        <w:rPr>
          <w:rFonts w:ascii="Times New Roman" w:eastAsia="Calibri" w:hAnsi="Times New Roman" w:cs="Simplified Arabic"/>
          <w:sz w:val="28"/>
          <w:szCs w:val="28"/>
        </w:rPr>
        <w:t>.</w:t>
      </w:r>
    </w:p>
    <w:p w14:paraId="673A64E2" w14:textId="063511D2"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 xml:space="preserve">يرى الباحث أن هذه الأبعاد الأربعة تُمثل بنية متكاملة لا يمكن لأي مؤسسة رشيقة الاستغناء عن أحد مكوناتها. فالحساسية هي الوعي، والرؤية هي البوصلة، والمقدرات هي الأدوات، وسرعة الاستجابة هي الفعل، </w:t>
      </w:r>
      <w:r w:rsidR="004F285B">
        <w:rPr>
          <w:rFonts w:ascii="Times New Roman" w:eastAsia="Calibri" w:hAnsi="Times New Roman" w:cs="Simplified Arabic" w:hint="cs"/>
          <w:sz w:val="28"/>
          <w:szCs w:val="28"/>
          <w:rtl/>
        </w:rPr>
        <w:t>و</w:t>
      </w:r>
      <w:r w:rsidRPr="0086619F">
        <w:rPr>
          <w:rFonts w:ascii="Times New Roman" w:eastAsia="Calibri" w:hAnsi="Times New Roman" w:cs="Simplified Arabic"/>
          <w:sz w:val="28"/>
          <w:szCs w:val="28"/>
          <w:rtl/>
        </w:rPr>
        <w:t xml:space="preserve">تُعد هذه الأبعاد محورية نظرًا لطبيعة العمل المعقدة والمتغيرة، حيث </w:t>
      </w:r>
      <w:r w:rsidRPr="0086619F">
        <w:rPr>
          <w:rFonts w:ascii="Times New Roman" w:eastAsia="Calibri" w:hAnsi="Times New Roman" w:cs="Simplified Arabic"/>
          <w:sz w:val="28"/>
          <w:szCs w:val="28"/>
          <w:rtl/>
        </w:rPr>
        <w:lastRenderedPageBreak/>
        <w:t>تتطلب العمليات تشغيلًا دقيقًا واستجابة فورية لأي خلل، كما أن الحفاظ على جودة المياه وكفاءة الطاقة والجاهزية البيئية مرهون بتكامل هذه الأبعاد على أرض الواقع</w:t>
      </w:r>
      <w:r w:rsidRPr="0086619F">
        <w:rPr>
          <w:rFonts w:ascii="Times New Roman" w:eastAsia="Calibri" w:hAnsi="Times New Roman" w:cs="Simplified Arabic"/>
          <w:sz w:val="28"/>
          <w:szCs w:val="28"/>
        </w:rPr>
        <w:t>.</w:t>
      </w:r>
    </w:p>
    <w:p w14:paraId="124E56BD" w14:textId="6E710E3B" w:rsidR="0086619F" w:rsidRPr="0086619F" w:rsidRDefault="0086619F" w:rsidP="005F53E2">
      <w:pPr>
        <w:bidi/>
        <w:spacing w:line="276" w:lineRule="auto"/>
        <w:ind w:left="425"/>
        <w:jc w:val="both"/>
        <w:rPr>
          <w:rFonts w:ascii="Times New Roman" w:eastAsia="Calibri" w:hAnsi="Times New Roman" w:cs="Simplified Arabic"/>
          <w:b/>
          <w:bCs/>
          <w:sz w:val="32"/>
          <w:szCs w:val="32"/>
        </w:rPr>
      </w:pPr>
      <w:r w:rsidRPr="0086619F">
        <w:rPr>
          <w:rFonts w:ascii="Times New Roman" w:eastAsia="Calibri" w:hAnsi="Times New Roman" w:cs="Simplified Arabic"/>
          <w:b/>
          <w:bCs/>
          <w:sz w:val="32"/>
          <w:szCs w:val="32"/>
          <w:rtl/>
        </w:rPr>
        <w:t>محددات تحقيق الرشاقة التنظيمية</w:t>
      </w:r>
    </w:p>
    <w:p w14:paraId="62624CD3" w14:textId="4530E47A"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إن تحقيق الرشاقة التنظيمية لا يتم بصورة عشوائية أو تلقائية، بل يرتبط بمجموعة من المحددات والعوامل التي تُهيئ المنظمة للتحول نحو نمط إداري أكثر مرونة واستجابة</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وتُعد هذه المحددات بمثابة المرتكزات التأسيسية التي بدونها يصعب على المؤسسة أن تتبنى أو تُمارس الرشاقة عمليًا. إذ إن توافر بنية تنظيمية مرنة، وثقافة داعمة، ونظام معلومات فعال، يمثل البيئة المناسبة لبناء منظمات قادرة على التجدد والتكيف المستمر مع المتغيرات البيئية والتكنولوجية</w:t>
      </w:r>
      <w:r w:rsidRPr="0086619F">
        <w:rPr>
          <w:rFonts w:ascii="Times New Roman" w:eastAsia="Calibri" w:hAnsi="Times New Roman" w:cs="Simplified Arabic"/>
          <w:sz w:val="28"/>
          <w:szCs w:val="28"/>
        </w:rPr>
        <w:t>.</w:t>
      </w:r>
    </w:p>
    <w:p w14:paraId="702A3562"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ويشير بوعلام وبركان</w:t>
      </w:r>
      <w:r w:rsidRPr="0086619F">
        <w:rPr>
          <w:rFonts w:ascii="Times New Roman" w:eastAsia="Calibri" w:hAnsi="Times New Roman" w:cs="Simplified Arabic"/>
          <w:sz w:val="28"/>
          <w:szCs w:val="28"/>
        </w:rPr>
        <w:t xml:space="preserve"> (2024) </w:t>
      </w:r>
      <w:r w:rsidRPr="0086619F">
        <w:rPr>
          <w:rFonts w:ascii="Times New Roman" w:eastAsia="Calibri" w:hAnsi="Times New Roman" w:cs="Simplified Arabic"/>
          <w:sz w:val="28"/>
          <w:szCs w:val="28"/>
          <w:rtl/>
        </w:rPr>
        <w:t>إلى أن هناك ثلاث محددات رئيسية تُسهم بشكل مباشر في تفعيل الرشاقة التنظيمية</w:t>
      </w:r>
      <w:r w:rsidRPr="0086619F">
        <w:rPr>
          <w:rFonts w:ascii="Times New Roman" w:eastAsia="Calibri" w:hAnsi="Times New Roman" w:cs="Simplified Arabic"/>
          <w:sz w:val="28"/>
          <w:szCs w:val="28"/>
        </w:rPr>
        <w:t>:</w:t>
      </w:r>
    </w:p>
    <w:p w14:paraId="1E4EDEAC" w14:textId="59CACA53"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الثقافة التنظيمية المحفزة للتغيير حيث تلعب القيم التنظيمية مثل الشفافية، والتمكين، والانفتاح الفكري دورًا أساسيًا في كسر الجمود وتسهيل التكيف</w:t>
      </w:r>
      <w:r w:rsidRPr="004F285B">
        <w:rPr>
          <w:rFonts w:ascii="Times New Roman" w:eastAsia="Calibri" w:hAnsi="Times New Roman" w:cs="Simplified Arabic"/>
          <w:sz w:val="28"/>
          <w:szCs w:val="28"/>
        </w:rPr>
        <w:t>.</w:t>
      </w:r>
    </w:p>
    <w:p w14:paraId="52C13FE1" w14:textId="53C0B5A8"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القيادة المرنة والمُمكنة التي تُحفز العاملين وتمنحهم حرية المبادرة وتتحمل مسؤولية التحول في ظل بيئة غير مستقرة</w:t>
      </w:r>
      <w:r w:rsidRPr="004F285B">
        <w:rPr>
          <w:rFonts w:ascii="Times New Roman" w:eastAsia="Calibri" w:hAnsi="Times New Roman" w:cs="Simplified Arabic"/>
          <w:sz w:val="28"/>
          <w:szCs w:val="28"/>
        </w:rPr>
        <w:t>.</w:t>
      </w:r>
    </w:p>
    <w:p w14:paraId="5ABC7AF2" w14:textId="2305D044"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البنية التنظيمية المسطحة والتي تقل فيها مستويات القرار، وتُختصر فيها الإجراءات، مما يُسهم في سرعة الاستجابة وتقليل المقاومة الداخلية</w:t>
      </w:r>
      <w:r w:rsidRPr="004F285B">
        <w:rPr>
          <w:rFonts w:ascii="Times New Roman" w:eastAsia="Calibri" w:hAnsi="Times New Roman" w:cs="Simplified Arabic"/>
          <w:sz w:val="28"/>
          <w:szCs w:val="28"/>
        </w:rPr>
        <w:t>.</w:t>
      </w:r>
    </w:p>
    <w:p w14:paraId="0BC57873"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ويرى محمود وآخرون</w:t>
      </w:r>
      <w:r w:rsidRPr="0086619F">
        <w:rPr>
          <w:rFonts w:ascii="Times New Roman" w:eastAsia="Calibri" w:hAnsi="Times New Roman" w:cs="Simplified Arabic"/>
          <w:sz w:val="28"/>
          <w:szCs w:val="28"/>
        </w:rPr>
        <w:t xml:space="preserve"> (2023) </w:t>
      </w:r>
      <w:r w:rsidRPr="0086619F">
        <w:rPr>
          <w:rFonts w:ascii="Times New Roman" w:eastAsia="Calibri" w:hAnsi="Times New Roman" w:cs="Simplified Arabic"/>
          <w:sz w:val="28"/>
          <w:szCs w:val="28"/>
          <w:rtl/>
        </w:rPr>
        <w:t>أن أهمية هذه المحددات تكمن في قدرتها على تحويل الرشاقة من مجرد "فكرة استراتيجية" إلى ممارسة مؤسسية واقعية، حيث إنها تُمكّن المنظمة من أن تتحرك بسرعة، وتعيد توزيع مواردها، وتُحفز الابتكار، وتستبق الأحداث قبل أن تتحوّل إلى أزمات</w:t>
      </w:r>
      <w:r w:rsidRPr="0086619F">
        <w:rPr>
          <w:rFonts w:ascii="Times New Roman" w:eastAsia="Calibri" w:hAnsi="Times New Roman" w:cs="Simplified Arabic"/>
          <w:sz w:val="28"/>
          <w:szCs w:val="28"/>
        </w:rPr>
        <w:t>.</w:t>
      </w:r>
    </w:p>
    <w:p w14:paraId="7541C3B9"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من واقع دراسة الباحث لبيئة شركات تحلية المياه في المملكة، يتضح أن محددات الرشاقة التنظيمية تمثل عوامل حاسمة في تعزيز جاهزية هذه المؤسسات للتفاعل مع التغيرات المفاجئة سواء على المستوى البيئي أو التشغيلي أو التكنولوجي. فالثقافة المؤسسية التي تتقبل التجريب، والقيادة القادرة على اتخاذ القرار السريع، والبنية التنظيمية المرنة، كلها ضرورات لا بد من تحقيقها لبناء كيان قادر على المنافسة والاستدامة في آنٍ معًا</w:t>
      </w:r>
      <w:r w:rsidRPr="0086619F">
        <w:rPr>
          <w:rFonts w:ascii="Times New Roman" w:eastAsia="Calibri" w:hAnsi="Times New Roman" w:cs="Simplified Arabic"/>
          <w:sz w:val="28"/>
          <w:szCs w:val="28"/>
        </w:rPr>
        <w:t>.</w:t>
      </w:r>
    </w:p>
    <w:p w14:paraId="45356E15" w14:textId="0E37D2FB" w:rsidR="004F285B" w:rsidRPr="004F285B" w:rsidRDefault="004F285B" w:rsidP="004F285B">
      <w:pPr>
        <w:tabs>
          <w:tab w:val="left" w:pos="3047"/>
        </w:tabs>
        <w:bidi/>
        <w:spacing w:after="200" w:line="276" w:lineRule="auto"/>
        <w:jc w:val="center"/>
        <w:rPr>
          <w:rFonts w:ascii="Simplified Arabic" w:eastAsia="Calibri" w:hAnsi="Simplified Arabic" w:cs="Simplified Arabic"/>
          <w:b/>
          <w:bCs/>
          <w:sz w:val="36"/>
          <w:szCs w:val="36"/>
          <w:rtl/>
          <w:lang w:bidi="ar-EG"/>
        </w:rPr>
      </w:pPr>
      <w:r w:rsidRPr="004F285B">
        <w:rPr>
          <w:rFonts w:ascii="Simplified Arabic" w:eastAsia="Calibri" w:hAnsi="Simplified Arabic" w:cs="Simplified Arabic" w:hint="cs"/>
          <w:b/>
          <w:bCs/>
          <w:sz w:val="36"/>
          <w:szCs w:val="36"/>
          <w:rtl/>
          <w:lang w:bidi="ar-EG"/>
        </w:rPr>
        <w:lastRenderedPageBreak/>
        <w:t>المبحث الثالث:</w:t>
      </w:r>
      <w:r>
        <w:rPr>
          <w:rFonts w:ascii="Simplified Arabic" w:eastAsia="Calibri" w:hAnsi="Simplified Arabic" w:cs="Simplified Arabic" w:hint="cs"/>
          <w:b/>
          <w:bCs/>
          <w:sz w:val="36"/>
          <w:szCs w:val="36"/>
          <w:rtl/>
          <w:lang w:bidi="ar-EG"/>
        </w:rPr>
        <w:t xml:space="preserve"> </w:t>
      </w:r>
      <w:r w:rsidRPr="004F285B">
        <w:rPr>
          <w:rFonts w:ascii="Simplified Arabic" w:eastAsia="Calibri" w:hAnsi="Simplified Arabic" w:cs="Simplified Arabic" w:hint="cs"/>
          <w:b/>
          <w:bCs/>
          <w:sz w:val="36"/>
          <w:szCs w:val="36"/>
          <w:rtl/>
          <w:lang w:bidi="ar-EG"/>
        </w:rPr>
        <w:t xml:space="preserve">إدارة المواهب </w:t>
      </w:r>
    </w:p>
    <w:p w14:paraId="2B249AA6" w14:textId="2BA071AB" w:rsidR="00A26432" w:rsidRPr="00A26432" w:rsidRDefault="00A26432" w:rsidP="004F285B">
      <w:pPr>
        <w:tabs>
          <w:tab w:val="left" w:pos="3047"/>
        </w:tabs>
        <w:bidi/>
        <w:spacing w:after="200" w:line="276" w:lineRule="auto"/>
        <w:rPr>
          <w:rFonts w:ascii="Simplified Arabic" w:eastAsia="Calibri" w:hAnsi="Simplified Arabic" w:cs="Simplified Arabic"/>
          <w:b/>
          <w:bCs/>
          <w:sz w:val="36"/>
          <w:szCs w:val="36"/>
          <w:lang w:bidi="ar-EG"/>
        </w:rPr>
      </w:pPr>
      <w:r w:rsidRPr="00A26432">
        <w:rPr>
          <w:rFonts w:ascii="Simplified Arabic" w:eastAsia="Calibri" w:hAnsi="Simplified Arabic" w:cs="Simplified Arabic" w:hint="cs"/>
          <w:b/>
          <w:bCs/>
          <w:sz w:val="36"/>
          <w:szCs w:val="36"/>
          <w:rtl/>
          <w:lang w:bidi="ar-EG"/>
        </w:rPr>
        <w:t>تمهيد:</w:t>
      </w:r>
    </w:p>
    <w:p w14:paraId="364DA447" w14:textId="038ADF02" w:rsidR="00A26432" w:rsidRPr="00A26432" w:rsidRDefault="00A26432" w:rsidP="00A26432">
      <w:pPr>
        <w:tabs>
          <w:tab w:val="left" w:pos="3047"/>
        </w:tabs>
        <w:bidi/>
        <w:spacing w:after="200" w:line="360" w:lineRule="auto"/>
        <w:ind w:firstLine="720"/>
        <w:jc w:val="both"/>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 xml:space="preserve">إن التطورات والتغيرات السريعة والمستمرة في بيئة الأعمال على مختلف المستويات المحلية والعالمية، وما نتج عنها من تأثيرات على مختلف قطاعات الأعمال، وخاصة القطاع الاتصالات، ساهمت في زيادة حدة المنافسة بينها على كافة المستويات، إلا أن هذه المنافسة لم تقتصر فقط على الخدمات والمنتجات التي تقدمها شركات الاتصال؛ بل يتعدى الأمر ذلك إلى أن هذه الشركات تحاول امتلاك كوادر بشرية متميزة وموهوبة ذات قدرات عالية ومهارات متفوقة، فهي المورد القادر على تحقيق التميز في تقديم هذه الخدمات والمنتجات تماشياً مع احتياجات ورغبات العملاء المتعددة والمتغيرة، حيث أصبح التميز والنجاح هو الهدف. </w:t>
      </w:r>
    </w:p>
    <w:p w14:paraId="5BA406B1" w14:textId="77777777" w:rsidR="00A26432" w:rsidRPr="00A26432" w:rsidRDefault="00A26432" w:rsidP="00CA433F">
      <w:pPr>
        <w:tabs>
          <w:tab w:val="left" w:pos="3047"/>
        </w:tabs>
        <w:bidi/>
        <w:spacing w:after="200" w:line="360" w:lineRule="auto"/>
        <w:ind w:firstLine="720"/>
        <w:jc w:val="lowKashida"/>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تعد إدارة المواهب موضوعًا حديثًا نسبيًا والموضوع الرئيسي للمؤسسات الحديثة لتكون قادرة على البقاء والنمو والتقدم ولذلك فإن الاستثمار في الموارد البشرية هو المدخل الأساسي لضمان الاستثمار الصحيح للكفاءات التي أصبحت مورداً مهماً لتحقيق التميز</w:t>
      </w:r>
      <w:proofErr w:type="gramStart"/>
      <w:r w:rsidRPr="00A26432">
        <w:rPr>
          <w:rFonts w:ascii="Times New Roman" w:eastAsia="Calibri" w:hAnsi="Times New Roman" w:cs="Simplified Arabic" w:hint="cs"/>
          <w:sz w:val="28"/>
          <w:szCs w:val="28"/>
          <w:rtl/>
        </w:rPr>
        <w:t>. .</w:t>
      </w:r>
      <w:proofErr w:type="gramEnd"/>
    </w:p>
    <w:p w14:paraId="6A3D8057" w14:textId="0199F3D9" w:rsidR="00EE2CA3" w:rsidRPr="00EE2CA3" w:rsidRDefault="00EE2CA3" w:rsidP="00CA433F">
      <w:pPr>
        <w:tabs>
          <w:tab w:val="left" w:pos="3047"/>
        </w:tabs>
        <w:bidi/>
        <w:spacing w:after="200" w:line="360" w:lineRule="auto"/>
        <w:jc w:val="lowKashida"/>
        <w:rPr>
          <w:rFonts w:ascii="Times New Roman" w:eastAsia="Calibri" w:hAnsi="Times New Roman" w:cs="Simplified Arabic"/>
          <w:sz w:val="28"/>
          <w:szCs w:val="28"/>
        </w:rPr>
      </w:pPr>
      <w:r w:rsidRPr="00EE2CA3">
        <w:rPr>
          <w:rFonts w:ascii="Times New Roman" w:eastAsia="Calibri" w:hAnsi="Times New Roman" w:cs="Simplified Arabic"/>
          <w:sz w:val="28"/>
          <w:szCs w:val="28"/>
          <w:rtl/>
        </w:rPr>
        <w:t xml:space="preserve">وفي هذا المبحث، سيتم التطرق إلى مفهوم إدارة المواهب وتطوره، وتحليل أبعاده المختلفة، وبيان أهدافه واستراتيجياته، وعلاقته بالأداء المؤسسي والاحتفاظ بالموظفين، إضافة إلى التحديات التي قد تواجه المؤسسات العربية في هذا الإطار. </w:t>
      </w:r>
    </w:p>
    <w:p w14:paraId="77223D09" w14:textId="77777777" w:rsidR="00A26432" w:rsidRPr="00A26432" w:rsidRDefault="00A26432" w:rsidP="00A26432">
      <w:pPr>
        <w:tabs>
          <w:tab w:val="left" w:pos="3047"/>
        </w:tabs>
        <w:bidi/>
        <w:spacing w:after="200" w:line="360" w:lineRule="auto"/>
        <w:rPr>
          <w:rFonts w:ascii="Times New Roman" w:eastAsia="Calibri" w:hAnsi="Times New Roman" w:cs="Simplified Arabic"/>
          <w:b/>
          <w:bCs/>
          <w:sz w:val="28"/>
          <w:szCs w:val="28"/>
          <w:rtl/>
        </w:rPr>
      </w:pPr>
      <w:r w:rsidRPr="00A26432">
        <w:rPr>
          <w:rFonts w:ascii="Times New Roman" w:eastAsia="Calibri" w:hAnsi="Times New Roman" w:cs="Simplified Arabic" w:hint="cs"/>
          <w:b/>
          <w:bCs/>
          <w:sz w:val="28"/>
          <w:szCs w:val="28"/>
          <w:rtl/>
        </w:rPr>
        <w:t>تعريف إدارة المواهب:</w:t>
      </w:r>
    </w:p>
    <w:p w14:paraId="1A1D3734" w14:textId="206FBD8D" w:rsidR="009C7568" w:rsidRPr="009C7568" w:rsidRDefault="009C7568" w:rsidP="00CA433F">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لقد تطور مفهوم إدارة المواهب بشكل تدريجي من كونه مجرد نشاط متعلق بالتوظيف إلى إطار استراتيجي شامل يُعنى بدورة حياة الموظف كاملة داخل المنظمة</w:t>
      </w:r>
      <w:r w:rsidR="00CA433F">
        <w:rPr>
          <w:rFonts w:ascii="Times New Roman" w:eastAsia="Calibri" w:hAnsi="Times New Roman" w:cs="Simplified Arabic" w:hint="cs"/>
          <w:sz w:val="28"/>
          <w:szCs w:val="28"/>
          <w:rtl/>
        </w:rPr>
        <w:t>،</w:t>
      </w:r>
      <w:r w:rsidRPr="009C7568">
        <w:rPr>
          <w:rFonts w:ascii="Times New Roman" w:eastAsia="Calibri" w:hAnsi="Times New Roman" w:cs="Simplified Arabic"/>
          <w:sz w:val="28"/>
          <w:szCs w:val="28"/>
          <w:rtl/>
        </w:rPr>
        <w:t xml:space="preserve"> ففي بدايات ظهوره خلال </w:t>
      </w:r>
      <w:r w:rsidRPr="009C7568">
        <w:rPr>
          <w:rFonts w:ascii="Times New Roman" w:eastAsia="Calibri" w:hAnsi="Times New Roman" w:cs="Simplified Arabic"/>
          <w:sz w:val="28"/>
          <w:szCs w:val="28"/>
          <w:rtl/>
        </w:rPr>
        <w:lastRenderedPageBreak/>
        <w:t xml:space="preserve">تسعينيات القرن الماضي، كان المفهوم يُستخدم للإشارة إلى الممارسات التي تُعنى باجتذاب الأفراد ذوي الكفاءات النادرة. </w:t>
      </w:r>
    </w:p>
    <w:p w14:paraId="6DDB97A3" w14:textId="0DC03E99" w:rsidR="009C7568" w:rsidRPr="009C7568" w:rsidRDefault="009C7568" w:rsidP="004F285B">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ويُعرف مفهوم إدارة المواهب بأنه</w:t>
      </w:r>
      <w:r w:rsidRPr="009C7568">
        <w:rPr>
          <w:rFonts w:ascii="Times New Roman" w:eastAsia="Calibri" w:hAnsi="Times New Roman" w:cs="Simplified Arabic"/>
          <w:sz w:val="28"/>
          <w:szCs w:val="28"/>
        </w:rPr>
        <w:t>: "</w:t>
      </w:r>
      <w:r w:rsidRPr="009C7568">
        <w:rPr>
          <w:rFonts w:ascii="Times New Roman" w:eastAsia="Calibri" w:hAnsi="Times New Roman" w:cs="Simplified Arabic"/>
          <w:sz w:val="28"/>
          <w:szCs w:val="28"/>
          <w:rtl/>
        </w:rPr>
        <w:t>مجموعة من السياسات والممارسات التي تهدف إلى جذب الأفراد ذوي القدرات العالية، وتنميتهم، وتحفيزهم، ودمجهم في بيئة العمل بطريقة تُسهم في تحقيق أهداف المنظمة على المدى الطويل</w:t>
      </w:r>
      <w:r w:rsidRPr="009C7568">
        <w:rPr>
          <w:rFonts w:ascii="Times New Roman" w:eastAsia="Calibri" w:hAnsi="Times New Roman" w:cs="Simplified Arabic"/>
          <w:sz w:val="28"/>
          <w:szCs w:val="28"/>
        </w:rPr>
        <w:t xml:space="preserve"> (</w:t>
      </w:r>
      <w:proofErr w:type="spellStart"/>
      <w:r w:rsidRPr="009C7568">
        <w:rPr>
          <w:rFonts w:ascii="Times New Roman" w:eastAsia="Calibri" w:hAnsi="Times New Roman" w:cs="Simplified Arabic"/>
          <w:sz w:val="28"/>
          <w:szCs w:val="28"/>
        </w:rPr>
        <w:t>Kafetzopoulos</w:t>
      </w:r>
      <w:proofErr w:type="spellEnd"/>
      <w:r w:rsidRPr="009C7568">
        <w:rPr>
          <w:rFonts w:ascii="Times New Roman" w:eastAsia="Calibri" w:hAnsi="Times New Roman" w:cs="Simplified Arabic"/>
          <w:sz w:val="28"/>
          <w:szCs w:val="28"/>
        </w:rPr>
        <w:t xml:space="preserve"> &amp; </w:t>
      </w:r>
      <w:proofErr w:type="spellStart"/>
      <w:r w:rsidRPr="009C7568">
        <w:rPr>
          <w:rFonts w:ascii="Times New Roman" w:eastAsia="Calibri" w:hAnsi="Times New Roman" w:cs="Simplified Arabic"/>
          <w:sz w:val="28"/>
          <w:szCs w:val="28"/>
        </w:rPr>
        <w:t>Gotzamani</w:t>
      </w:r>
      <w:proofErr w:type="spellEnd"/>
      <w:r w:rsidRPr="009C7568">
        <w:rPr>
          <w:rFonts w:ascii="Times New Roman" w:eastAsia="Calibri" w:hAnsi="Times New Roman" w:cs="Simplified Arabic"/>
          <w:sz w:val="28"/>
          <w:szCs w:val="28"/>
        </w:rPr>
        <w:t>, 2022)</w:t>
      </w:r>
      <w:proofErr w:type="gramStart"/>
      <w:r w:rsidRPr="009C7568">
        <w:rPr>
          <w:rFonts w:ascii="Times New Roman" w:eastAsia="Calibri" w:hAnsi="Times New Roman" w:cs="Simplified Arabic"/>
          <w:sz w:val="28"/>
          <w:szCs w:val="28"/>
        </w:rPr>
        <w:t>.</w:t>
      </w:r>
      <w:r w:rsidR="00CA433F">
        <w:rPr>
          <w:rFonts w:ascii="Times New Roman" w:eastAsia="Calibri" w:hAnsi="Times New Roman" w:cs="Simplified Arabic" w:hint="cs"/>
          <w:sz w:val="28"/>
          <w:szCs w:val="28"/>
          <w:rtl/>
        </w:rPr>
        <w:t xml:space="preserve">، </w:t>
      </w:r>
      <w:r w:rsidRPr="009C7568">
        <w:rPr>
          <w:rFonts w:ascii="Times New Roman" w:eastAsia="Calibri" w:hAnsi="Times New Roman" w:cs="Simplified Arabic"/>
          <w:sz w:val="28"/>
          <w:szCs w:val="28"/>
        </w:rPr>
        <w:t xml:space="preserve"> </w:t>
      </w:r>
      <w:r w:rsidRPr="009C7568">
        <w:rPr>
          <w:rFonts w:ascii="Times New Roman" w:eastAsia="Calibri" w:hAnsi="Times New Roman" w:cs="Simplified Arabic"/>
          <w:sz w:val="28"/>
          <w:szCs w:val="28"/>
          <w:rtl/>
        </w:rPr>
        <w:t>كما</w:t>
      </w:r>
      <w:proofErr w:type="gramEnd"/>
      <w:r w:rsidRPr="009C7568">
        <w:rPr>
          <w:rFonts w:ascii="Times New Roman" w:eastAsia="Calibri" w:hAnsi="Times New Roman" w:cs="Simplified Arabic"/>
          <w:sz w:val="28"/>
          <w:szCs w:val="28"/>
          <w:rtl/>
        </w:rPr>
        <w:t xml:space="preserve"> يرى</w:t>
      </w:r>
      <w:r w:rsidRPr="009C7568">
        <w:rPr>
          <w:rFonts w:ascii="Times New Roman" w:eastAsia="Calibri" w:hAnsi="Times New Roman" w:cs="Simplified Arabic"/>
          <w:sz w:val="28"/>
          <w:szCs w:val="28"/>
        </w:rPr>
        <w:t xml:space="preserve"> </w:t>
      </w:r>
      <w:proofErr w:type="spellStart"/>
      <w:r w:rsidRPr="009C7568">
        <w:rPr>
          <w:rFonts w:ascii="Times New Roman" w:eastAsia="Calibri" w:hAnsi="Times New Roman" w:cs="Simplified Arabic"/>
          <w:sz w:val="28"/>
          <w:szCs w:val="28"/>
        </w:rPr>
        <w:t>Ekhsan</w:t>
      </w:r>
      <w:proofErr w:type="spellEnd"/>
      <w:r w:rsidRPr="009C7568">
        <w:rPr>
          <w:rFonts w:ascii="Times New Roman" w:eastAsia="Calibri" w:hAnsi="Times New Roman" w:cs="Simplified Arabic"/>
          <w:sz w:val="28"/>
          <w:szCs w:val="28"/>
        </w:rPr>
        <w:t xml:space="preserve"> et al. (2023) </w:t>
      </w:r>
      <w:r w:rsidRPr="009C7568">
        <w:rPr>
          <w:rFonts w:ascii="Times New Roman" w:eastAsia="Calibri" w:hAnsi="Times New Roman" w:cs="Simplified Arabic"/>
          <w:sz w:val="28"/>
          <w:szCs w:val="28"/>
          <w:rtl/>
        </w:rPr>
        <w:t>أن إدارة المواهب تُعد آلية لبناء رأس مال بشري يتمتع بالقابلية للتجدد والتطوير، بحيث يتماشى مع بيئة العمل المعقدة، والتغيرات المتسارعة في احتياجات السوق</w:t>
      </w:r>
      <w:r w:rsidRPr="009C7568">
        <w:rPr>
          <w:rFonts w:ascii="Times New Roman" w:eastAsia="Calibri" w:hAnsi="Times New Roman" w:cs="Simplified Arabic"/>
          <w:sz w:val="28"/>
          <w:szCs w:val="28"/>
        </w:rPr>
        <w:t>.</w:t>
      </w:r>
    </w:p>
    <w:p w14:paraId="1C552893" w14:textId="09334AFA" w:rsidR="009C7568" w:rsidRPr="009C7568" w:rsidRDefault="00CA433F"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9C7568" w:rsidRPr="009C7568">
        <w:rPr>
          <w:rFonts w:ascii="Times New Roman" w:eastAsia="Calibri" w:hAnsi="Times New Roman" w:cs="Simplified Arabic"/>
          <w:sz w:val="28"/>
          <w:szCs w:val="28"/>
          <w:rtl/>
        </w:rPr>
        <w:t xml:space="preserve">عرّف القديمات </w:t>
      </w:r>
      <w:proofErr w:type="spellStart"/>
      <w:r w:rsidR="009C7568" w:rsidRPr="009C7568">
        <w:rPr>
          <w:rFonts w:ascii="Times New Roman" w:eastAsia="Calibri" w:hAnsi="Times New Roman" w:cs="Simplified Arabic"/>
          <w:sz w:val="28"/>
          <w:szCs w:val="28"/>
          <w:rtl/>
        </w:rPr>
        <w:t>والخشالي</w:t>
      </w:r>
      <w:proofErr w:type="spellEnd"/>
      <w:r w:rsidR="009C7568" w:rsidRPr="009C7568">
        <w:rPr>
          <w:rFonts w:ascii="Times New Roman" w:eastAsia="Calibri" w:hAnsi="Times New Roman" w:cs="Simplified Arabic"/>
          <w:sz w:val="28"/>
          <w:szCs w:val="28"/>
          <w:rtl/>
        </w:rPr>
        <w:t xml:space="preserve"> (2024) إدارة المواهب بأنها</w:t>
      </w:r>
      <w:r w:rsidR="009C7568" w:rsidRPr="009C7568">
        <w:rPr>
          <w:rFonts w:ascii="Times New Roman" w:eastAsia="Calibri" w:hAnsi="Times New Roman" w:cs="Simplified Arabic"/>
          <w:sz w:val="28"/>
          <w:szCs w:val="28"/>
        </w:rPr>
        <w:t>: "</w:t>
      </w:r>
      <w:r w:rsidR="009C7568" w:rsidRPr="009C7568">
        <w:rPr>
          <w:rFonts w:ascii="Times New Roman" w:eastAsia="Calibri" w:hAnsi="Times New Roman" w:cs="Simplified Arabic"/>
          <w:sz w:val="28"/>
          <w:szCs w:val="28"/>
          <w:rtl/>
        </w:rPr>
        <w:t xml:space="preserve">القدرة التنظيمية على استقطاب وتطوير وتحفيز الأفراد المتميزين ضمن خطة شاملة لضمان جاهزية الكوادر للمساهمة الفاعلة في التميز </w:t>
      </w:r>
      <w:proofErr w:type="gramStart"/>
      <w:r w:rsidR="009C7568" w:rsidRPr="009C7568">
        <w:rPr>
          <w:rFonts w:ascii="Times New Roman" w:eastAsia="Calibri" w:hAnsi="Times New Roman" w:cs="Simplified Arabic"/>
          <w:sz w:val="28"/>
          <w:szCs w:val="28"/>
          <w:rtl/>
        </w:rPr>
        <w:t>المؤسسي</w:t>
      </w:r>
      <w:r>
        <w:rPr>
          <w:rFonts w:ascii="Times New Roman" w:eastAsia="Calibri" w:hAnsi="Times New Roman" w:cs="Simplified Arabic" w:hint="cs"/>
          <w:sz w:val="28"/>
          <w:szCs w:val="28"/>
          <w:rtl/>
        </w:rPr>
        <w:t xml:space="preserve">، </w:t>
      </w:r>
      <w:r w:rsidR="009C7568" w:rsidRPr="009C7568">
        <w:rPr>
          <w:rFonts w:ascii="Times New Roman" w:eastAsia="Calibri" w:hAnsi="Times New Roman" w:cs="Simplified Arabic"/>
          <w:sz w:val="28"/>
          <w:szCs w:val="28"/>
        </w:rPr>
        <w:t xml:space="preserve"> </w:t>
      </w:r>
      <w:r w:rsidR="009C7568" w:rsidRPr="009C7568">
        <w:rPr>
          <w:rFonts w:ascii="Times New Roman" w:eastAsia="Calibri" w:hAnsi="Times New Roman" w:cs="Simplified Arabic"/>
          <w:sz w:val="28"/>
          <w:szCs w:val="28"/>
          <w:rtl/>
        </w:rPr>
        <w:t>في</w:t>
      </w:r>
      <w:proofErr w:type="gramEnd"/>
      <w:r w:rsidR="009C7568" w:rsidRPr="009C7568">
        <w:rPr>
          <w:rFonts w:ascii="Times New Roman" w:eastAsia="Calibri" w:hAnsi="Times New Roman" w:cs="Simplified Arabic"/>
          <w:sz w:val="28"/>
          <w:szCs w:val="28"/>
          <w:rtl/>
        </w:rPr>
        <w:t xml:space="preserve"> حين أشار </w:t>
      </w:r>
      <w:proofErr w:type="spellStart"/>
      <w:r w:rsidR="009C7568" w:rsidRPr="009C7568">
        <w:rPr>
          <w:rFonts w:ascii="Times New Roman" w:eastAsia="Calibri" w:hAnsi="Times New Roman" w:cs="Simplified Arabic"/>
          <w:sz w:val="28"/>
          <w:szCs w:val="28"/>
          <w:rtl/>
        </w:rPr>
        <w:t>بوهالي</w:t>
      </w:r>
      <w:proofErr w:type="spellEnd"/>
      <w:r w:rsidR="009C7568" w:rsidRPr="009C7568">
        <w:rPr>
          <w:rFonts w:ascii="Times New Roman" w:eastAsia="Calibri" w:hAnsi="Times New Roman" w:cs="Simplified Arabic"/>
          <w:sz w:val="28"/>
          <w:szCs w:val="28"/>
          <w:rtl/>
        </w:rPr>
        <w:t xml:space="preserve"> </w:t>
      </w:r>
      <w:proofErr w:type="spellStart"/>
      <w:r w:rsidR="009C7568" w:rsidRPr="009C7568">
        <w:rPr>
          <w:rFonts w:ascii="Times New Roman" w:eastAsia="Calibri" w:hAnsi="Times New Roman" w:cs="Simplified Arabic"/>
          <w:sz w:val="28"/>
          <w:szCs w:val="28"/>
          <w:rtl/>
        </w:rPr>
        <w:t>وبومجان</w:t>
      </w:r>
      <w:proofErr w:type="spellEnd"/>
      <w:r w:rsidR="009C7568" w:rsidRPr="009C7568">
        <w:rPr>
          <w:rFonts w:ascii="Times New Roman" w:eastAsia="Calibri" w:hAnsi="Times New Roman" w:cs="Simplified Arabic"/>
          <w:sz w:val="28"/>
          <w:szCs w:val="28"/>
          <w:rtl/>
        </w:rPr>
        <w:t xml:space="preserve"> (2023) إلى أن إدارة المواهب أصبحت تمثل أداة رئيسة في تحقيق الأداء التنافسي، لا سيما في المؤسسات الصناعية التي تواجه ضغطًا في الموارد وسرعة في التغيير</w:t>
      </w:r>
      <w:r w:rsidR="009C7568" w:rsidRPr="009C7568">
        <w:rPr>
          <w:rFonts w:ascii="Times New Roman" w:eastAsia="Calibri" w:hAnsi="Times New Roman" w:cs="Simplified Arabic"/>
          <w:sz w:val="28"/>
          <w:szCs w:val="28"/>
        </w:rPr>
        <w:t>.</w:t>
      </w:r>
    </w:p>
    <w:p w14:paraId="085BF1CD"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 xml:space="preserve">كما أن إدارة المواهب كما ذكرت في </w:t>
      </w:r>
      <w:proofErr w:type="gramStart"/>
      <w:r w:rsidRPr="00A26432">
        <w:rPr>
          <w:rFonts w:ascii="Times New Roman" w:eastAsia="Calibri" w:hAnsi="Times New Roman" w:cs="Simplified Arabic" w:hint="cs"/>
          <w:sz w:val="28"/>
          <w:szCs w:val="28"/>
          <w:rtl/>
        </w:rPr>
        <w:t xml:space="preserve">( </w:t>
      </w:r>
      <w:proofErr w:type="spellStart"/>
      <w:r w:rsidRPr="00A26432">
        <w:rPr>
          <w:rFonts w:ascii="Times New Roman" w:eastAsia="Calibri" w:hAnsi="Times New Roman" w:cs="Simplified Arabic" w:hint="cs"/>
          <w:sz w:val="28"/>
          <w:szCs w:val="28"/>
        </w:rPr>
        <w:t>Napathorn</w:t>
      </w:r>
      <w:proofErr w:type="spellEnd"/>
      <w:proofErr w:type="gramEnd"/>
      <w:r w:rsidRPr="00A26432">
        <w:rPr>
          <w:rFonts w:ascii="Times New Roman" w:eastAsia="Calibri" w:hAnsi="Times New Roman" w:cs="Simplified Arabic" w:hint="cs"/>
          <w:sz w:val="28"/>
          <w:szCs w:val="28"/>
        </w:rPr>
        <w:t xml:space="preserve"> 2020</w:t>
      </w:r>
      <w:proofErr w:type="gramStart"/>
      <w:r w:rsidRPr="00A26432">
        <w:rPr>
          <w:rFonts w:ascii="Times New Roman" w:eastAsia="Calibri" w:hAnsi="Times New Roman" w:cs="Simplified Arabic" w:hint="cs"/>
          <w:sz w:val="28"/>
          <w:szCs w:val="28"/>
          <w:rtl/>
        </w:rPr>
        <w:t>)  أنها</w:t>
      </w:r>
      <w:proofErr w:type="gramEnd"/>
      <w:r w:rsidRPr="00A26432">
        <w:rPr>
          <w:rFonts w:ascii="Times New Roman" w:eastAsia="Calibri" w:hAnsi="Times New Roman" w:cs="Simplified Arabic" w:hint="cs"/>
          <w:sz w:val="28"/>
          <w:szCs w:val="28"/>
          <w:rtl/>
        </w:rPr>
        <w:t xml:space="preserve">  دراسة شامل لتحسين رأس المال البشري الذي يمكن المنظمة لتحقيق النتائج قصيرة وطويلة المدى عن طريق بناء الثقافة والمشاركة والقدرة على اكتساب وتطوير وتنمية المواهب المتكاملة التي تتماشى مع أهداف المنظمات.</w:t>
      </w:r>
    </w:p>
    <w:p w14:paraId="474C146C" w14:textId="37048747" w:rsidR="009C7568" w:rsidRPr="009C7568" w:rsidRDefault="009C7568" w:rsidP="004F285B">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يرى الباحث أن إدارة المواهب لم تعد خيارًا إداريًا ترفيهيًا، بل أصبحت ضرورة استراتيجية، خصوصًا في المؤسسات التي تعتمد على الكفاءات البشرية العالية في بيئة تشغيلية حساسة مثل شركات تحلية المياه</w:t>
      </w:r>
      <w:r w:rsidR="00CA433F">
        <w:rPr>
          <w:rFonts w:ascii="Times New Roman" w:eastAsia="Calibri" w:hAnsi="Times New Roman" w:cs="Simplified Arabic" w:hint="cs"/>
          <w:sz w:val="28"/>
          <w:szCs w:val="28"/>
          <w:rtl/>
        </w:rPr>
        <w:t>،</w:t>
      </w:r>
      <w:r w:rsidRPr="009C7568">
        <w:rPr>
          <w:rFonts w:ascii="Times New Roman" w:eastAsia="Calibri" w:hAnsi="Times New Roman" w:cs="Simplified Arabic"/>
          <w:sz w:val="28"/>
          <w:szCs w:val="28"/>
          <w:rtl/>
        </w:rPr>
        <w:t xml:space="preserve"> فمع التحديات المرتبطة بندرة الخبرات الفنية، وارتفاع معدلات دوران العمل، والتطور </w:t>
      </w:r>
      <w:r w:rsidRPr="009C7568">
        <w:rPr>
          <w:rFonts w:ascii="Times New Roman" w:eastAsia="Calibri" w:hAnsi="Times New Roman" w:cs="Simplified Arabic"/>
          <w:sz w:val="28"/>
          <w:szCs w:val="28"/>
          <w:rtl/>
        </w:rPr>
        <w:lastRenderedPageBreak/>
        <w:t xml:space="preserve">السريع في الأنظمة التشغيلية، تبرز إدارة المواهب كآلية أساسية لضمان استمرارية الأداء، وتحقيق ميزة تنافسية قائمة على العنصر البشري. </w:t>
      </w:r>
    </w:p>
    <w:p w14:paraId="5A03CFEE"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32"/>
          <w:szCs w:val="32"/>
          <w:rtl/>
        </w:rPr>
      </w:pPr>
      <w:r w:rsidRPr="00A26432">
        <w:rPr>
          <w:rFonts w:ascii="Times New Roman" w:eastAsia="Calibri" w:hAnsi="Times New Roman" w:cs="Simplified Arabic" w:hint="cs"/>
          <w:b/>
          <w:bCs/>
          <w:sz w:val="32"/>
          <w:szCs w:val="32"/>
          <w:rtl/>
        </w:rPr>
        <w:t>أهداف إدارة المواهب:</w:t>
      </w:r>
    </w:p>
    <w:p w14:paraId="5A2C2FE7" w14:textId="2F0A15B0"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تسعى المنظمات الحديثة إلى تحقيق مستويات عالية من الكفاءة والاستدامة من خلال تبني ممارسات استراتيجية لإدارة مواردها البشرية، وعلى رأسها إدارة المواهب</w:t>
      </w:r>
      <w:r w:rsidR="00897E80">
        <w:rPr>
          <w:rFonts w:ascii="Times New Roman" w:eastAsia="Calibri" w:hAnsi="Times New Roman" w:cs="Simplified Arabic" w:hint="cs"/>
          <w:sz w:val="28"/>
          <w:szCs w:val="28"/>
          <w:rtl/>
        </w:rPr>
        <w:t xml:space="preserve">، </w:t>
      </w:r>
      <w:r w:rsidRPr="00771C45">
        <w:rPr>
          <w:rFonts w:ascii="Times New Roman" w:eastAsia="Calibri" w:hAnsi="Times New Roman" w:cs="Simplified Arabic"/>
          <w:sz w:val="28"/>
          <w:szCs w:val="28"/>
          <w:rtl/>
        </w:rPr>
        <w:t>فالموهبة لم تعد مجرد تفضيل تنظيمي، بل أصبحت أحد العوامل الحاسمة في رسم مستقبل المنظمات وبقائها التنافسي</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إذ تتجاوز إدارة المواهب الأطر التقليدية للتوظيف والتدريب إلى بناء منظومة متكاملة تهدف إلى استقطاب وتطوير واحتواء وتحفيز أفضل الكفاءات في السوق، وربطها برؤية المؤسسة وأهدافها بعيدة المدى</w:t>
      </w:r>
      <w:r w:rsidRPr="00771C45">
        <w:rPr>
          <w:rFonts w:ascii="Times New Roman" w:eastAsia="Calibri" w:hAnsi="Times New Roman" w:cs="Simplified Arabic"/>
          <w:sz w:val="28"/>
          <w:szCs w:val="28"/>
        </w:rPr>
        <w:t>.</w:t>
      </w:r>
    </w:p>
    <w:p w14:paraId="6C369AB7" w14:textId="77777777"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 xml:space="preserve">ويشير </w:t>
      </w:r>
      <w:proofErr w:type="spellStart"/>
      <w:r w:rsidRPr="00771C45">
        <w:rPr>
          <w:rFonts w:ascii="Times New Roman" w:eastAsia="Calibri" w:hAnsi="Times New Roman" w:cs="Simplified Arabic"/>
          <w:sz w:val="28"/>
          <w:szCs w:val="28"/>
        </w:rPr>
        <w:t>Kafetzopoulos</w:t>
      </w:r>
      <w:proofErr w:type="spellEnd"/>
      <w:r w:rsidRPr="00771C45">
        <w:rPr>
          <w:rFonts w:ascii="Times New Roman" w:eastAsia="Calibri" w:hAnsi="Times New Roman" w:cs="Simplified Arabic"/>
          <w:sz w:val="28"/>
          <w:szCs w:val="28"/>
        </w:rPr>
        <w:t xml:space="preserve"> &amp; </w:t>
      </w:r>
      <w:proofErr w:type="spellStart"/>
      <w:r w:rsidRPr="00771C45">
        <w:rPr>
          <w:rFonts w:ascii="Times New Roman" w:eastAsia="Calibri" w:hAnsi="Times New Roman" w:cs="Simplified Arabic"/>
          <w:sz w:val="28"/>
          <w:szCs w:val="28"/>
        </w:rPr>
        <w:t>Gotzamani</w:t>
      </w:r>
      <w:proofErr w:type="spellEnd"/>
      <w:r w:rsidRPr="00771C45">
        <w:rPr>
          <w:rFonts w:ascii="Times New Roman" w:eastAsia="Calibri" w:hAnsi="Times New Roman" w:cs="Simplified Arabic"/>
          <w:sz w:val="28"/>
          <w:szCs w:val="28"/>
        </w:rPr>
        <w:t xml:space="preserve"> (2022) </w:t>
      </w:r>
      <w:r w:rsidRPr="00771C45">
        <w:rPr>
          <w:rFonts w:ascii="Times New Roman" w:eastAsia="Calibri" w:hAnsi="Times New Roman" w:cs="Simplified Arabic"/>
          <w:sz w:val="28"/>
          <w:szCs w:val="28"/>
          <w:rtl/>
        </w:rPr>
        <w:t>إلى أن أهداف إدارة المواهب تتجلى في</w:t>
      </w:r>
      <w:r w:rsidRPr="00771C45">
        <w:rPr>
          <w:rFonts w:ascii="Times New Roman" w:eastAsia="Calibri" w:hAnsi="Times New Roman" w:cs="Simplified Arabic"/>
          <w:sz w:val="28"/>
          <w:szCs w:val="28"/>
        </w:rPr>
        <w:t>:</w:t>
      </w:r>
    </w:p>
    <w:p w14:paraId="05DA4A9B" w14:textId="30EECAF8" w:rsidR="00771C45" w:rsidRPr="00771C45" w:rsidRDefault="00771C45" w:rsidP="00897E80">
      <w:pPr>
        <w:tabs>
          <w:tab w:val="num" w:pos="720"/>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تعزيز قدرة المؤسسة على اكتشاف واستقطاب الكفاءات النادرة</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 xml:space="preserve">من خلال أنظمة استقطاب ذكية تعتمد على العلامة الوظيفية الجاذبة، وأدوات القياس الحديثة التي تُمكّن من اختيار الأفراد ذوي الإمكانيات المستقبلية، وليس فقط الخبرات الحالية. </w:t>
      </w:r>
    </w:p>
    <w:p w14:paraId="5252F730" w14:textId="77777777" w:rsidR="00897E80" w:rsidRDefault="00771C45" w:rsidP="004F285B">
      <w:pPr>
        <w:tabs>
          <w:tab w:val="num" w:pos="720"/>
          <w:tab w:val="left" w:pos="3047"/>
        </w:tabs>
        <w:bidi/>
        <w:spacing w:after="200" w:line="360" w:lineRule="auto"/>
        <w:jc w:val="lowKashida"/>
        <w:rPr>
          <w:rFonts w:ascii="Times New Roman" w:eastAsia="Calibri" w:hAnsi="Times New Roman" w:cs="Simplified Arabic"/>
          <w:sz w:val="28"/>
          <w:szCs w:val="28"/>
          <w:rtl/>
        </w:rPr>
      </w:pPr>
      <w:r w:rsidRPr="00771C45">
        <w:rPr>
          <w:rFonts w:ascii="Times New Roman" w:eastAsia="Calibri" w:hAnsi="Times New Roman" w:cs="Simplified Arabic"/>
          <w:sz w:val="28"/>
          <w:szCs w:val="28"/>
          <w:rtl/>
        </w:rPr>
        <w:t>ضمان استدامة الأداء من خلال تطوير القدرات الداخلية ورفع مستويات التمكين</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 xml:space="preserve">إذ تستند إدارة المواهب إلى فلسفة الاستثمار في الإمكانات البشرية، عبر برامج تطوير مهني مخصصة، ونقل المعرفة بين الأجيال، وتخطيط الإحلال، مما يضمن بقاء المنظمة في حالة تأهب دائم للتغيرات البيئية. </w:t>
      </w:r>
    </w:p>
    <w:p w14:paraId="226CD3FC" w14:textId="53ED5140" w:rsidR="00771C45" w:rsidRPr="00771C45" w:rsidRDefault="00771C45" w:rsidP="00897E80">
      <w:pPr>
        <w:tabs>
          <w:tab w:val="num" w:pos="720"/>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وقد بيّنت دراسة</w:t>
      </w:r>
      <w:r w:rsidRPr="00771C45">
        <w:rPr>
          <w:rFonts w:ascii="Times New Roman" w:eastAsia="Calibri" w:hAnsi="Times New Roman" w:cs="Simplified Arabic"/>
          <w:sz w:val="28"/>
          <w:szCs w:val="28"/>
        </w:rPr>
        <w:t xml:space="preserve"> </w:t>
      </w:r>
      <w:proofErr w:type="spellStart"/>
      <w:r w:rsidRPr="00771C45">
        <w:rPr>
          <w:rFonts w:ascii="Times New Roman" w:eastAsia="Calibri" w:hAnsi="Times New Roman" w:cs="Simplified Arabic"/>
          <w:sz w:val="28"/>
          <w:szCs w:val="28"/>
        </w:rPr>
        <w:t>Ekhsan</w:t>
      </w:r>
      <w:proofErr w:type="spellEnd"/>
      <w:r w:rsidRPr="00771C45">
        <w:rPr>
          <w:rFonts w:ascii="Times New Roman" w:eastAsia="Calibri" w:hAnsi="Times New Roman" w:cs="Simplified Arabic"/>
          <w:sz w:val="28"/>
          <w:szCs w:val="28"/>
        </w:rPr>
        <w:t xml:space="preserve"> et al. (2023) </w:t>
      </w:r>
      <w:r w:rsidRPr="00771C45">
        <w:rPr>
          <w:rFonts w:ascii="Times New Roman" w:eastAsia="Calibri" w:hAnsi="Times New Roman" w:cs="Simplified Arabic"/>
          <w:sz w:val="28"/>
          <w:szCs w:val="28"/>
          <w:rtl/>
        </w:rPr>
        <w:t>أن المؤسسات التي تطبق إدارة المواهب ترتفع فيها مستويات الالتزام الوظيفي والأداء الفردي والمؤسسي على حدٍ سواء</w:t>
      </w:r>
      <w:r w:rsidRPr="00771C45">
        <w:rPr>
          <w:rFonts w:ascii="Times New Roman" w:eastAsia="Calibri" w:hAnsi="Times New Roman" w:cs="Simplified Arabic"/>
          <w:sz w:val="28"/>
          <w:szCs w:val="28"/>
        </w:rPr>
        <w:t>.</w:t>
      </w:r>
    </w:p>
    <w:p w14:paraId="440D1C73" w14:textId="211F7DFA" w:rsidR="00771C45" w:rsidRPr="00771C45" w:rsidRDefault="00897E80" w:rsidP="004F285B">
      <w:pPr>
        <w:tabs>
          <w:tab w:val="num" w:pos="720"/>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ف</w:t>
      </w:r>
      <w:r w:rsidR="00771C45" w:rsidRPr="00771C45">
        <w:rPr>
          <w:rFonts w:ascii="Times New Roman" w:eastAsia="Calibri" w:hAnsi="Times New Roman" w:cs="Simplified Arabic"/>
          <w:sz w:val="28"/>
          <w:szCs w:val="28"/>
          <w:rtl/>
        </w:rPr>
        <w:t>الاحتفاظ بالمواهب وتقليل معدل الدوران الطوعي</w:t>
      </w:r>
      <w:r w:rsidR="00771C45" w:rsidRPr="00771C45">
        <w:rPr>
          <w:rFonts w:ascii="Times New Roman" w:eastAsia="Calibri" w:hAnsi="Times New Roman" w:cs="Simplified Arabic"/>
          <w:sz w:val="28"/>
          <w:szCs w:val="28"/>
        </w:rPr>
        <w:t xml:space="preserve">: </w:t>
      </w:r>
      <w:r w:rsidR="00771C45" w:rsidRPr="00771C45">
        <w:rPr>
          <w:rFonts w:ascii="Times New Roman" w:eastAsia="Calibri" w:hAnsi="Times New Roman" w:cs="Simplified Arabic"/>
          <w:sz w:val="28"/>
          <w:szCs w:val="28"/>
          <w:rtl/>
        </w:rPr>
        <w:t>من خلال خلق بيئة داعمة للموهوبين، وتقديم فرص نمو واقعية، وحوافز تنافسية تُشعر الفرد بأهميته في النظام</w:t>
      </w:r>
      <w:r>
        <w:rPr>
          <w:rFonts w:ascii="Times New Roman" w:eastAsia="Calibri" w:hAnsi="Times New Roman" w:cs="Simplified Arabic" w:hint="cs"/>
          <w:sz w:val="28"/>
          <w:szCs w:val="28"/>
          <w:rtl/>
        </w:rPr>
        <w:t>،</w:t>
      </w:r>
      <w:r w:rsidR="00771C45" w:rsidRPr="00771C45">
        <w:rPr>
          <w:rFonts w:ascii="Times New Roman" w:eastAsia="Calibri" w:hAnsi="Times New Roman" w:cs="Simplified Arabic"/>
          <w:sz w:val="28"/>
          <w:szCs w:val="28"/>
          <w:rtl/>
        </w:rPr>
        <w:t xml:space="preserve"> وأشارت دراسة الكايد والبلوش (2023) إلى أن العدالة التنظيمية والشعور بالانتماء الوظيفي يُعدان من العوامل الوسيطة المؤثرة في مدى نجاح إدارة المواهب في الاحتفاظ بالكفاءات</w:t>
      </w:r>
      <w:r w:rsidR="00771C45" w:rsidRPr="00771C45">
        <w:rPr>
          <w:rFonts w:ascii="Times New Roman" w:eastAsia="Calibri" w:hAnsi="Times New Roman" w:cs="Simplified Arabic"/>
          <w:sz w:val="28"/>
          <w:szCs w:val="28"/>
        </w:rPr>
        <w:t>.</w:t>
      </w:r>
    </w:p>
    <w:p w14:paraId="46094091" w14:textId="77777777" w:rsidR="00771C45" w:rsidRPr="004F285B" w:rsidRDefault="00771C45" w:rsidP="004F285B">
      <w:pPr>
        <w:tabs>
          <w:tab w:val="left" w:pos="3047"/>
        </w:tabs>
        <w:bidi/>
        <w:spacing w:after="200" w:line="360" w:lineRule="auto"/>
        <w:jc w:val="lowKashida"/>
        <w:rPr>
          <w:rFonts w:ascii="Times New Roman" w:eastAsia="Calibri" w:hAnsi="Times New Roman" w:cs="Simplified Arabic"/>
          <w:sz w:val="28"/>
          <w:szCs w:val="28"/>
          <w:rtl/>
        </w:rPr>
      </w:pPr>
      <w:r w:rsidRPr="00771C45">
        <w:rPr>
          <w:rFonts w:ascii="Times New Roman" w:eastAsia="Calibri" w:hAnsi="Times New Roman" w:cs="Simplified Arabic"/>
          <w:sz w:val="28"/>
          <w:szCs w:val="28"/>
          <w:rtl/>
        </w:rPr>
        <w:t>ويرى العواملة والشوابكة</w:t>
      </w:r>
      <w:r w:rsidRPr="00771C45">
        <w:rPr>
          <w:rFonts w:ascii="Times New Roman" w:eastAsia="Calibri" w:hAnsi="Times New Roman" w:cs="Simplified Arabic"/>
          <w:sz w:val="28"/>
          <w:szCs w:val="28"/>
        </w:rPr>
        <w:t xml:space="preserve"> (2024) </w:t>
      </w:r>
      <w:r w:rsidRPr="00771C45">
        <w:rPr>
          <w:rFonts w:ascii="Times New Roman" w:eastAsia="Calibri" w:hAnsi="Times New Roman" w:cs="Simplified Arabic"/>
          <w:sz w:val="28"/>
          <w:szCs w:val="28"/>
          <w:rtl/>
        </w:rPr>
        <w:t>أن هذه الأهداف تتخطى إطار إدارة الموارد البشرية التقليدية، إذ تُعد إدارة المواهب أداة استراتيجية لبناء ميزة تنافسية قائمة على رأس المال البشري، وهي مدخل أساسي لتشكيل الثقافة التنظيمية، وتعزيز الإبداع، وضمان استمرارية القيمة المضافة التي يقدمها الموظفون المتميزون للمنظمة</w:t>
      </w:r>
      <w:r w:rsidRPr="00771C45">
        <w:rPr>
          <w:rFonts w:ascii="Times New Roman" w:eastAsia="Calibri" w:hAnsi="Times New Roman" w:cs="Simplified Arabic"/>
          <w:sz w:val="28"/>
          <w:szCs w:val="28"/>
        </w:rPr>
        <w:t>.</w:t>
      </w:r>
    </w:p>
    <w:p w14:paraId="7DA7116E" w14:textId="5077DC3C" w:rsidR="00771C45" w:rsidRPr="004F285B" w:rsidRDefault="00771C45" w:rsidP="00897E80">
      <w:pPr>
        <w:tabs>
          <w:tab w:val="left" w:pos="3047"/>
        </w:tabs>
        <w:bidi/>
        <w:spacing w:after="200" w:line="360" w:lineRule="auto"/>
        <w:jc w:val="lowKashida"/>
        <w:rPr>
          <w:rFonts w:ascii="Times New Roman" w:eastAsia="Calibri" w:hAnsi="Times New Roman" w:cs="Simplified Arabic"/>
          <w:sz w:val="28"/>
          <w:szCs w:val="28"/>
          <w:rtl/>
        </w:rPr>
      </w:pPr>
      <w:r w:rsidRPr="004F285B">
        <w:rPr>
          <w:rFonts w:ascii="Times New Roman" w:eastAsia="Calibri" w:hAnsi="Times New Roman" w:cs="Simplified Arabic"/>
          <w:sz w:val="28"/>
          <w:szCs w:val="28"/>
          <w:rtl/>
        </w:rPr>
        <w:t>يرى الباحث أن أهداف إدارة المواهب تتقاطع بشكل مباشر مع تحديات الواقع المؤسسي، خاصة في القطاعات الفنية عالية التخصص مثل شركات تحلية المياه</w:t>
      </w:r>
      <w:r w:rsidR="00897E80">
        <w:rPr>
          <w:rFonts w:ascii="Times New Roman" w:eastAsia="Calibri" w:hAnsi="Times New Roman" w:cs="Simplified Arabic" w:hint="cs"/>
          <w:sz w:val="28"/>
          <w:szCs w:val="28"/>
          <w:rtl/>
        </w:rPr>
        <w:t>،</w:t>
      </w:r>
      <w:r w:rsidRPr="004F285B">
        <w:rPr>
          <w:rFonts w:ascii="Times New Roman" w:eastAsia="Calibri" w:hAnsi="Times New Roman" w:cs="Simplified Arabic"/>
          <w:sz w:val="28"/>
          <w:szCs w:val="28"/>
          <w:rtl/>
        </w:rPr>
        <w:t xml:space="preserve"> فالكفاءات في هذا المجال نادرة، واستبدالها مكلف زمنيًا وتشغيليًا، مما يجعل الاحتفاظ بها وتطويرها مسألة استراتيجية بامتياز</w:t>
      </w:r>
      <w:r w:rsidRPr="004F285B">
        <w:rPr>
          <w:rFonts w:ascii="Times New Roman" w:eastAsia="Calibri" w:hAnsi="Times New Roman" w:cs="Simplified Arabic"/>
          <w:sz w:val="28"/>
          <w:szCs w:val="28"/>
        </w:rPr>
        <w:t xml:space="preserve">. </w:t>
      </w:r>
    </w:p>
    <w:p w14:paraId="4B3227DD"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32"/>
          <w:szCs w:val="32"/>
        </w:rPr>
      </w:pPr>
      <w:r w:rsidRPr="00A26432">
        <w:rPr>
          <w:rFonts w:ascii="Times New Roman" w:eastAsia="Calibri" w:hAnsi="Times New Roman" w:cs="Simplified Arabic" w:hint="cs"/>
          <w:b/>
          <w:bCs/>
          <w:sz w:val="32"/>
          <w:szCs w:val="32"/>
          <w:rtl/>
        </w:rPr>
        <w:t>مبررات الاهتمام بإدارة المواهب في الشركات:</w:t>
      </w:r>
    </w:p>
    <w:p w14:paraId="7F9D7590" w14:textId="001B8F2A"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يشكّل التغير المتسارع في بيئة الأعمال، إلى جانب التحديات المتزايدة في سوق العمل، دافعًا رئيسيًا لتبنّي منهجيات متقدمة في إدارة الموارد البشرية، وفي مقدمتها إدارة المواهب</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فقد باتت المنظمات تدرك أن التميز التشغيلي والابتكار لا ينبعان فقط من تكنولوجيا أو بنية تنظيمية، بل من الأفراد ذوي الكفاءة الذين يتم استقطابهم، تطويرهم، وتمكينهم ضمن رؤية استراتيجية متكاملة</w:t>
      </w:r>
      <w:r w:rsidRPr="00771C45">
        <w:rPr>
          <w:rFonts w:ascii="Times New Roman" w:eastAsia="Calibri" w:hAnsi="Times New Roman" w:cs="Simplified Arabic"/>
          <w:sz w:val="28"/>
          <w:szCs w:val="28"/>
        </w:rPr>
        <w:t>.</w:t>
      </w:r>
    </w:p>
    <w:p w14:paraId="56B40554" w14:textId="79FE6958"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 xml:space="preserve">أولًا، تُعد ندرة الكفاءات في الأسواق التخصصية أحد أبرز المبررات التي دفعت المنظمات إلى تبني إدارة المواهب. ففي بيئات تتطلب مهارات دقيقة وعالية التقنية، مثل قطاعات الطاقة والتحلية والنقل والخدمات الذكية، يصعب الاعتماد على أساليب التوظيف التقليدية أو التدريب القصير المدى. وهنا تبرز الحاجة إلى برامج طويلة الأجل تقوم على الاستكشاف المبكر للموهبة، وتخطيط تطورها، وضمان ولائها التنظيمي </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(Kumar, 2022</w:t>
      </w:r>
      <w:r w:rsidR="00897E80">
        <w:rPr>
          <w:rFonts w:ascii="Times New Roman" w:eastAsia="Calibri" w:hAnsi="Times New Roman" w:cs="Simplified Arabic" w:hint="cs"/>
          <w:sz w:val="28"/>
          <w:szCs w:val="28"/>
          <w:rtl/>
        </w:rPr>
        <w:t>.</w:t>
      </w:r>
    </w:p>
    <w:p w14:paraId="533D56A2" w14:textId="4798065A" w:rsidR="00771C45" w:rsidRPr="00771C45" w:rsidRDefault="00771C45" w:rsidP="00897E80">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ثانيًا، فرضت الثورة التكنولوجية والتحول الرقمي معايير جديدة في تقييم جاهزية الأفراد، وقدرتهم على التكيف مع أدوات الذكاء الاصطناعي، وأتمتة العمليات، وتحليلات البيانات. وهو ما يستلزم بالضرورة إدارة ممنهجة للمواهب قادرة على اكتشاف الأفراد ذوي الاستعداد المعرفي والتقني، وتوجيههم نحو المهام المستقبلية ذات القيمة العالية</w:t>
      </w:r>
      <w:r w:rsidRPr="00771C45">
        <w:rPr>
          <w:rFonts w:ascii="Times New Roman" w:eastAsia="Calibri" w:hAnsi="Times New Roman" w:cs="Simplified Arabic"/>
          <w:sz w:val="28"/>
          <w:szCs w:val="28"/>
        </w:rPr>
        <w:t xml:space="preserve"> (</w:t>
      </w:r>
      <w:proofErr w:type="spellStart"/>
      <w:r w:rsidRPr="00771C45">
        <w:rPr>
          <w:rFonts w:ascii="Times New Roman" w:eastAsia="Calibri" w:hAnsi="Times New Roman" w:cs="Simplified Arabic"/>
          <w:sz w:val="28"/>
          <w:szCs w:val="28"/>
        </w:rPr>
        <w:t>Touriano</w:t>
      </w:r>
      <w:proofErr w:type="spellEnd"/>
      <w:r w:rsidRPr="00771C45">
        <w:rPr>
          <w:rFonts w:ascii="Times New Roman" w:eastAsia="Calibri" w:hAnsi="Times New Roman" w:cs="Simplified Arabic"/>
          <w:sz w:val="28"/>
          <w:szCs w:val="28"/>
        </w:rPr>
        <w:t xml:space="preserve"> et al., 2023</w:t>
      </w:r>
      <w:r w:rsidR="00897E80">
        <w:rPr>
          <w:rFonts w:ascii="Times New Roman" w:eastAsia="Calibri" w:hAnsi="Times New Roman" w:cs="Simplified Arabic"/>
          <w:sz w:val="28"/>
          <w:szCs w:val="28"/>
        </w:rPr>
        <w:t>)</w:t>
      </w:r>
    </w:p>
    <w:p w14:paraId="73316D00" w14:textId="2EAA5DB4"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ثالثًا، تمثل ظاهرة الدوران الوظيفي المتزايد تحديًا حقيقيًا أمام المؤسسات التي تعاني من فقدان الكفاءات لصالح مؤسسات أخرى تقدم حزمًا أكثر جاذبية</w:t>
      </w:r>
      <w:r w:rsidR="00897E80">
        <w:rPr>
          <w:rFonts w:ascii="Times New Roman" w:eastAsia="Calibri" w:hAnsi="Times New Roman" w:cs="Simplified Arabic"/>
          <w:sz w:val="28"/>
          <w:szCs w:val="28"/>
        </w:rPr>
        <w:t>K</w:t>
      </w:r>
      <w:r w:rsidRPr="00771C45">
        <w:rPr>
          <w:rFonts w:ascii="Times New Roman" w:eastAsia="Calibri" w:hAnsi="Times New Roman" w:cs="Simplified Arabic"/>
          <w:sz w:val="28"/>
          <w:szCs w:val="28"/>
          <w:rtl/>
        </w:rPr>
        <w:t xml:space="preserve"> وبدلًا من معالجة ذلك عبر الحوافز المالية فقط، تسعى إدارة المواهب إلى بناء ثقافة تنظيمية جاذبة، ومسارات نمو واضحة، وتمكين حقيقي للأفراد مما يقلل من معدلات الرحيل الطوعي</w:t>
      </w:r>
      <w:r w:rsidRPr="00771C45">
        <w:rPr>
          <w:rFonts w:ascii="Times New Roman" w:eastAsia="Calibri" w:hAnsi="Times New Roman" w:cs="Simplified Arabic"/>
          <w:sz w:val="28"/>
          <w:szCs w:val="28"/>
        </w:rPr>
        <w:t xml:space="preserve"> (</w:t>
      </w:r>
      <w:proofErr w:type="spellStart"/>
      <w:r w:rsidRPr="00771C45">
        <w:rPr>
          <w:rFonts w:ascii="Times New Roman" w:eastAsia="Calibri" w:hAnsi="Times New Roman" w:cs="Simplified Arabic"/>
          <w:sz w:val="28"/>
          <w:szCs w:val="28"/>
        </w:rPr>
        <w:t>Kafetzopoulos</w:t>
      </w:r>
      <w:proofErr w:type="spellEnd"/>
      <w:r w:rsidRPr="00771C45">
        <w:rPr>
          <w:rFonts w:ascii="Times New Roman" w:eastAsia="Calibri" w:hAnsi="Times New Roman" w:cs="Simplified Arabic"/>
          <w:sz w:val="28"/>
          <w:szCs w:val="28"/>
        </w:rPr>
        <w:t xml:space="preserve"> &amp; </w:t>
      </w:r>
      <w:proofErr w:type="spellStart"/>
      <w:r w:rsidRPr="00771C45">
        <w:rPr>
          <w:rFonts w:ascii="Times New Roman" w:eastAsia="Calibri" w:hAnsi="Times New Roman" w:cs="Simplified Arabic"/>
          <w:sz w:val="28"/>
          <w:szCs w:val="28"/>
        </w:rPr>
        <w:t>Gotzamani</w:t>
      </w:r>
      <w:proofErr w:type="spellEnd"/>
      <w:r w:rsidRPr="00771C45">
        <w:rPr>
          <w:rFonts w:ascii="Times New Roman" w:eastAsia="Calibri" w:hAnsi="Times New Roman" w:cs="Simplified Arabic"/>
          <w:sz w:val="28"/>
          <w:szCs w:val="28"/>
        </w:rPr>
        <w:t>, 2022</w:t>
      </w:r>
      <w:r w:rsidR="00897E80">
        <w:rPr>
          <w:rFonts w:ascii="Times New Roman" w:eastAsia="Calibri" w:hAnsi="Times New Roman" w:cs="Simplified Arabic"/>
          <w:sz w:val="28"/>
          <w:szCs w:val="28"/>
        </w:rPr>
        <w:t>)</w:t>
      </w:r>
    </w:p>
    <w:p w14:paraId="4A2F8545" w14:textId="13377026"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 xml:space="preserve">رابعًا، تدفع الحاجة إلى تخطيط الإحلال الوظيفي والقيادي بالمنظمات نحو التركيز على إدارة المواهب كوسيلة لتأمين الجاهزية المؤسسية في مواجهة التغيرات المفاجئة في مواقع القيادة أو الاختصاص، دون تعطيل استراتيجي. فوجود كوادر داخلية مدربة وجاهزة لتقلد المناصب الحساسة، يعزز من الاستقرار الإداري واستمرارية الأداء المؤسسي </w:t>
      </w:r>
      <w:proofErr w:type="gramStart"/>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tl/>
        </w:rPr>
        <w:t xml:space="preserve"> القديمات</w:t>
      </w:r>
      <w:proofErr w:type="gramEnd"/>
      <w:r w:rsidRPr="00771C45">
        <w:rPr>
          <w:rFonts w:ascii="Times New Roman" w:eastAsia="Calibri" w:hAnsi="Times New Roman" w:cs="Simplified Arabic"/>
          <w:sz w:val="28"/>
          <w:szCs w:val="28"/>
          <w:rtl/>
        </w:rPr>
        <w:t xml:space="preserve"> </w:t>
      </w:r>
      <w:proofErr w:type="spellStart"/>
      <w:r w:rsidRPr="00771C45">
        <w:rPr>
          <w:rFonts w:ascii="Times New Roman" w:eastAsia="Calibri" w:hAnsi="Times New Roman" w:cs="Simplified Arabic"/>
          <w:sz w:val="28"/>
          <w:szCs w:val="28"/>
          <w:rtl/>
        </w:rPr>
        <w:t>والخشالي</w:t>
      </w:r>
      <w:proofErr w:type="spellEnd"/>
      <w:r w:rsidRPr="00771C45">
        <w:rPr>
          <w:rFonts w:ascii="Times New Roman" w:eastAsia="Calibri" w:hAnsi="Times New Roman" w:cs="Simplified Arabic"/>
          <w:sz w:val="28"/>
          <w:szCs w:val="28"/>
          <w:rtl/>
        </w:rPr>
        <w:t>، 2024</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w:t>
      </w:r>
    </w:p>
    <w:p w14:paraId="1C18940A" w14:textId="2B9AA062" w:rsidR="00771C45" w:rsidRPr="00771C45" w:rsidRDefault="00771C45" w:rsidP="00897E80">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 xml:space="preserve">خامسًا، يسهم الاهتمام بالمواهب في تحفيز الابتكار المؤسسي من خلال دعم الأفراد أصحاب الأفكار الريادية، وتوفير بيئة عمل مرنة تُشجع على التجريب واتخاذ المبادرات، وتمنح الموظف مساحة للتأثير في مستقبل المنظمة. وهذا النوع من البيئات لا يتحقق إلا عبر وجود إدارة ممنهجة للمواهب تدرك أن النمو المؤسسي يبدأ من إطلاق الطاقات الفردية وتوظيفها بذكاء </w:t>
      </w:r>
      <w:r w:rsidRPr="00771C45">
        <w:rPr>
          <w:rFonts w:ascii="Times New Roman" w:eastAsia="Calibri" w:hAnsi="Times New Roman" w:cs="Simplified Arabic"/>
          <w:sz w:val="28"/>
          <w:szCs w:val="28"/>
        </w:rPr>
        <w:t>(</w:t>
      </w:r>
      <w:proofErr w:type="spellStart"/>
      <w:r w:rsidRPr="00771C45">
        <w:rPr>
          <w:rFonts w:ascii="Times New Roman" w:eastAsia="Calibri" w:hAnsi="Times New Roman" w:cs="Simplified Arabic"/>
          <w:sz w:val="28"/>
          <w:szCs w:val="28"/>
        </w:rPr>
        <w:t>Sandeepanie</w:t>
      </w:r>
      <w:proofErr w:type="spellEnd"/>
      <w:r w:rsidRPr="00771C45">
        <w:rPr>
          <w:rFonts w:ascii="Times New Roman" w:eastAsia="Calibri" w:hAnsi="Times New Roman" w:cs="Simplified Arabic"/>
          <w:sz w:val="28"/>
          <w:szCs w:val="28"/>
        </w:rPr>
        <w:t xml:space="preserve"> et al., 2023</w:t>
      </w:r>
      <w:r w:rsidR="00897E80">
        <w:rPr>
          <w:rFonts w:ascii="Times New Roman" w:eastAsia="Calibri" w:hAnsi="Times New Roman" w:cs="Simplified Arabic"/>
          <w:sz w:val="28"/>
          <w:szCs w:val="28"/>
        </w:rPr>
        <w:t>)</w:t>
      </w:r>
    </w:p>
    <w:p w14:paraId="2FA2ED92" w14:textId="4CE29DE8" w:rsidR="00771C45" w:rsidRPr="00771C45" w:rsidRDefault="00897E80" w:rsidP="00897E80">
      <w:pPr>
        <w:tabs>
          <w:tab w:val="left" w:pos="3047"/>
        </w:tabs>
        <w:bidi/>
        <w:spacing w:after="200" w:line="360" w:lineRule="auto"/>
        <w:jc w:val="lowKashida"/>
        <w:rPr>
          <w:rFonts w:ascii="Times New Roman" w:eastAsia="Calibri" w:hAnsi="Times New Roman" w:cs="Simplified Arabic"/>
          <w:sz w:val="28"/>
          <w:szCs w:val="28"/>
        </w:rPr>
      </w:pPr>
      <w:proofErr w:type="gramStart"/>
      <w:r>
        <w:rPr>
          <w:rFonts w:ascii="Segoe UI Emoji" w:eastAsia="Calibri" w:hAnsi="Segoe UI Emoji" w:cs="Segoe UI Emoji"/>
          <w:sz w:val="28"/>
          <w:szCs w:val="28"/>
        </w:rPr>
        <w:t>,</w:t>
      </w:r>
      <w:r w:rsidR="00771C45" w:rsidRPr="00771C45">
        <w:rPr>
          <w:rFonts w:ascii="Times New Roman" w:eastAsia="Calibri" w:hAnsi="Times New Roman" w:cs="Simplified Arabic"/>
          <w:sz w:val="28"/>
          <w:szCs w:val="28"/>
          <w:rtl/>
        </w:rPr>
        <w:t>يرى</w:t>
      </w:r>
      <w:proofErr w:type="gramEnd"/>
      <w:r w:rsidR="00771C45" w:rsidRPr="00771C45">
        <w:rPr>
          <w:rFonts w:ascii="Times New Roman" w:eastAsia="Calibri" w:hAnsi="Times New Roman" w:cs="Simplified Arabic"/>
          <w:sz w:val="28"/>
          <w:szCs w:val="28"/>
          <w:rtl/>
        </w:rPr>
        <w:t xml:space="preserve"> الباحث أن مبررات تبني إدارة المواهب تتعاظم في بيئات عمل متخصصة وحساسة مثل شركات تحلية المياه، والتي تتطلب كوادر نادرة تجمع بين الخبرة الفنية والاستعداد التقني والاستقرار الوظيفي</w:t>
      </w:r>
      <w:r w:rsidR="00771C45" w:rsidRPr="00771C45">
        <w:rPr>
          <w:rFonts w:ascii="Times New Roman" w:eastAsia="Calibri" w:hAnsi="Times New Roman" w:cs="Simplified Arabic"/>
          <w:sz w:val="28"/>
          <w:szCs w:val="28"/>
        </w:rPr>
        <w:t xml:space="preserve">. </w:t>
      </w:r>
    </w:p>
    <w:p w14:paraId="181C7851"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32"/>
          <w:szCs w:val="32"/>
        </w:rPr>
      </w:pPr>
      <w:r w:rsidRPr="00A26432">
        <w:rPr>
          <w:rFonts w:ascii="Times New Roman" w:eastAsia="Calibri" w:hAnsi="Times New Roman" w:cs="Simplified Arabic" w:hint="cs"/>
          <w:b/>
          <w:bCs/>
          <w:sz w:val="32"/>
          <w:szCs w:val="32"/>
          <w:rtl/>
        </w:rPr>
        <w:t>أهمية إدارة المواهب البشرية:</w:t>
      </w:r>
    </w:p>
    <w:p w14:paraId="38B1C38B" w14:textId="28E4C8F4"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تُعد إدارة المواهب البشرية من المكونات المحورية في المنظومات الإدارية الحديثة، حيث لم تعد المؤسسات تقيس نجاحها فقط بحجم مواردها المالية أو قدراتها التكنولوجية، بل أصبحت تُركّز بشكل متزايد على القدرة على اكتشاف الأفراد المتميزين وتنميتهم والاحتفاظ بهم</w:t>
      </w:r>
      <w:r w:rsidR="00897E80">
        <w:rPr>
          <w:rFonts w:ascii="Times New Roman" w:eastAsia="Calibri" w:hAnsi="Times New Roman" w:cs="Simplified Arabic" w:hint="cs"/>
          <w:sz w:val="28"/>
          <w:szCs w:val="28"/>
          <w:rtl/>
        </w:rPr>
        <w:t xml:space="preserve">، </w:t>
      </w:r>
      <w:r w:rsidRPr="00776ED4">
        <w:rPr>
          <w:rFonts w:ascii="Times New Roman" w:eastAsia="Calibri" w:hAnsi="Times New Roman" w:cs="Simplified Arabic"/>
          <w:sz w:val="28"/>
          <w:szCs w:val="28"/>
          <w:rtl/>
        </w:rPr>
        <w:t>وتكمن أهمية إدارة المواهب في أنها تمثل استثمارًا استراتيجيًا طويل الأمد في رأس المال البشري، يُسهم في تعزيز الاستقرار التشغيلي، وزيادة الابتكار، وبناء ميزة تنافسية يصعب تقليدها</w:t>
      </w:r>
      <w:r w:rsidRPr="00776ED4">
        <w:rPr>
          <w:rFonts w:ascii="Times New Roman" w:eastAsia="Calibri" w:hAnsi="Times New Roman" w:cs="Simplified Arabic"/>
          <w:sz w:val="28"/>
          <w:szCs w:val="28"/>
        </w:rPr>
        <w:t>.</w:t>
      </w:r>
    </w:p>
    <w:p w14:paraId="16A77DFF" w14:textId="77777777"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وتشير </w:t>
      </w:r>
      <w:r w:rsidRPr="00776ED4">
        <w:rPr>
          <w:rFonts w:ascii="Times New Roman" w:eastAsia="Calibri" w:hAnsi="Times New Roman" w:cs="Simplified Arabic"/>
          <w:sz w:val="28"/>
          <w:szCs w:val="28"/>
        </w:rPr>
        <w:t xml:space="preserve">Almomani et al. (2022) </w:t>
      </w:r>
      <w:r w:rsidRPr="00776ED4">
        <w:rPr>
          <w:rFonts w:ascii="Times New Roman" w:eastAsia="Calibri" w:hAnsi="Times New Roman" w:cs="Simplified Arabic"/>
          <w:sz w:val="28"/>
          <w:szCs w:val="28"/>
          <w:rtl/>
        </w:rPr>
        <w:t>إلى أن أهمية إدارة المواهب تنبع من كونها أداة فعّالة لربط التخطيط الاستراتيجي بالممارسات اليومية للموارد البشرية، حيث تسهم في توفير الكفاءات المناسبة في الوقت المناسب، مما يعزز من قدرة المؤسسة على التكيف السريع مع المتغيرات</w:t>
      </w:r>
      <w:r w:rsidRPr="00776ED4">
        <w:rPr>
          <w:rFonts w:ascii="Times New Roman" w:eastAsia="Calibri" w:hAnsi="Times New Roman" w:cs="Simplified Arabic"/>
          <w:sz w:val="28"/>
          <w:szCs w:val="28"/>
        </w:rPr>
        <w:t>.</w:t>
      </w:r>
    </w:p>
    <w:p w14:paraId="32996998" w14:textId="07CB0767"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كما يُبرز </w:t>
      </w:r>
      <w:proofErr w:type="spellStart"/>
      <w:r w:rsidRPr="00776ED4">
        <w:rPr>
          <w:rFonts w:ascii="Times New Roman" w:eastAsia="Calibri" w:hAnsi="Times New Roman" w:cs="Simplified Arabic"/>
          <w:sz w:val="28"/>
          <w:szCs w:val="28"/>
        </w:rPr>
        <w:t>Ekhsan</w:t>
      </w:r>
      <w:proofErr w:type="spellEnd"/>
      <w:r w:rsidRPr="00776ED4">
        <w:rPr>
          <w:rFonts w:ascii="Times New Roman" w:eastAsia="Calibri" w:hAnsi="Times New Roman" w:cs="Simplified Arabic"/>
          <w:sz w:val="28"/>
          <w:szCs w:val="28"/>
        </w:rPr>
        <w:t xml:space="preserve"> et al. (2023) </w:t>
      </w:r>
      <w:r w:rsidRPr="00776ED4">
        <w:rPr>
          <w:rFonts w:ascii="Times New Roman" w:eastAsia="Calibri" w:hAnsi="Times New Roman" w:cs="Simplified Arabic"/>
          <w:sz w:val="28"/>
          <w:szCs w:val="28"/>
          <w:rtl/>
        </w:rPr>
        <w:t xml:space="preserve">أن إدارة المواهب تساهم في تحقيق التوازن بين متطلبات المنظمة وتطلعات الأفراد، إذ تمنح الموظفين شعورًا بالاهتمام والتقدير والتطور المستمر، مما </w:t>
      </w:r>
      <w:r w:rsidRPr="00776ED4">
        <w:rPr>
          <w:rFonts w:ascii="Times New Roman" w:eastAsia="Calibri" w:hAnsi="Times New Roman" w:cs="Simplified Arabic"/>
          <w:sz w:val="28"/>
          <w:szCs w:val="28"/>
          <w:rtl/>
        </w:rPr>
        <w:lastRenderedPageBreak/>
        <w:t>ينعكس إيجابًا على مستويات الالتزام والولاء والانتماء المؤسسي</w:t>
      </w:r>
      <w:r w:rsidR="00897E80">
        <w:rPr>
          <w:rFonts w:ascii="Times New Roman" w:eastAsia="Calibri" w:hAnsi="Times New Roman" w:cs="Simplified Arabic" w:hint="cs"/>
          <w:sz w:val="28"/>
          <w:szCs w:val="28"/>
          <w:rtl/>
        </w:rPr>
        <w:t>،</w:t>
      </w:r>
      <w:r w:rsidRPr="00776ED4">
        <w:rPr>
          <w:rFonts w:ascii="Times New Roman" w:eastAsia="Calibri" w:hAnsi="Times New Roman" w:cs="Simplified Arabic"/>
          <w:sz w:val="28"/>
          <w:szCs w:val="28"/>
          <w:rtl/>
        </w:rPr>
        <w:t xml:space="preserve"> وهذا ما ينعكس في انخفاض معدلات دوران العمل، وارتفاع نسب الأداء والرضا</w:t>
      </w:r>
      <w:r w:rsidRPr="00776ED4">
        <w:rPr>
          <w:rFonts w:ascii="Times New Roman" w:eastAsia="Calibri" w:hAnsi="Times New Roman" w:cs="Simplified Arabic"/>
          <w:sz w:val="28"/>
          <w:szCs w:val="28"/>
        </w:rPr>
        <w:t>.</w:t>
      </w:r>
    </w:p>
    <w:p w14:paraId="4274AA69" w14:textId="3D109FBB"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أما من منظور تنافسي، فإن </w:t>
      </w:r>
      <w:proofErr w:type="spellStart"/>
      <w:r w:rsidRPr="00776ED4">
        <w:rPr>
          <w:rFonts w:ascii="Times New Roman" w:eastAsia="Calibri" w:hAnsi="Times New Roman" w:cs="Simplified Arabic"/>
          <w:sz w:val="28"/>
          <w:szCs w:val="28"/>
        </w:rPr>
        <w:t>Kafetzopoulos</w:t>
      </w:r>
      <w:proofErr w:type="spellEnd"/>
      <w:r w:rsidRPr="00776ED4">
        <w:rPr>
          <w:rFonts w:ascii="Times New Roman" w:eastAsia="Calibri" w:hAnsi="Times New Roman" w:cs="Simplified Arabic"/>
          <w:sz w:val="28"/>
          <w:szCs w:val="28"/>
        </w:rPr>
        <w:t xml:space="preserve"> &amp; </w:t>
      </w:r>
      <w:proofErr w:type="spellStart"/>
      <w:r w:rsidRPr="00776ED4">
        <w:rPr>
          <w:rFonts w:ascii="Times New Roman" w:eastAsia="Calibri" w:hAnsi="Times New Roman" w:cs="Simplified Arabic"/>
          <w:sz w:val="28"/>
          <w:szCs w:val="28"/>
        </w:rPr>
        <w:t>Gotzamani</w:t>
      </w:r>
      <w:proofErr w:type="spellEnd"/>
      <w:r w:rsidRPr="00776ED4">
        <w:rPr>
          <w:rFonts w:ascii="Times New Roman" w:eastAsia="Calibri" w:hAnsi="Times New Roman" w:cs="Simplified Arabic"/>
          <w:sz w:val="28"/>
          <w:szCs w:val="28"/>
        </w:rPr>
        <w:t xml:space="preserve"> (2022) </w:t>
      </w:r>
      <w:r w:rsidRPr="00776ED4">
        <w:rPr>
          <w:rFonts w:ascii="Times New Roman" w:eastAsia="Calibri" w:hAnsi="Times New Roman" w:cs="Simplified Arabic"/>
          <w:sz w:val="28"/>
          <w:szCs w:val="28"/>
          <w:rtl/>
        </w:rPr>
        <w:t>يؤكدان أن إدارة المواهب تُشكّل عنصرًا رئيسًا في بناء ميزة تنافسية ديناميكية، خاصة في الأسواق التي تتسم بالتغير السريع وتنوع الاحتياجات</w:t>
      </w:r>
      <w:r w:rsidR="00897E80">
        <w:rPr>
          <w:rFonts w:ascii="Times New Roman" w:eastAsia="Calibri" w:hAnsi="Times New Roman" w:cs="Simplified Arabic" w:hint="cs"/>
          <w:sz w:val="28"/>
          <w:szCs w:val="28"/>
          <w:rtl/>
        </w:rPr>
        <w:t xml:space="preserve">، </w:t>
      </w:r>
      <w:r w:rsidRPr="00776ED4">
        <w:rPr>
          <w:rFonts w:ascii="Times New Roman" w:eastAsia="Calibri" w:hAnsi="Times New Roman" w:cs="Simplified Arabic"/>
          <w:sz w:val="28"/>
          <w:szCs w:val="28"/>
          <w:rtl/>
        </w:rPr>
        <w:t>فالمؤسسات التي تدير مواهبها بفعالية تكون أكثر استعدادًا للاستجابة للفرص والتحديات، وتُحقق استقرارًا أكبر في قدرتها التشغيلية والإنتاجية</w:t>
      </w:r>
      <w:r w:rsidRPr="00776ED4">
        <w:rPr>
          <w:rFonts w:ascii="Times New Roman" w:eastAsia="Calibri" w:hAnsi="Times New Roman" w:cs="Simplified Arabic"/>
          <w:sz w:val="28"/>
          <w:szCs w:val="28"/>
        </w:rPr>
        <w:t>.</w:t>
      </w:r>
    </w:p>
    <w:p w14:paraId="17407F9D" w14:textId="35A21677" w:rsidR="00A26432" w:rsidRPr="00A26432" w:rsidRDefault="00A26432" w:rsidP="004F285B">
      <w:pPr>
        <w:tabs>
          <w:tab w:val="left" w:pos="3047"/>
        </w:tabs>
        <w:bidi/>
        <w:spacing w:after="200" w:line="360" w:lineRule="auto"/>
        <w:jc w:val="lowKashida"/>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 xml:space="preserve"> يلخص </w:t>
      </w:r>
      <w:r w:rsidR="00776ED4" w:rsidRPr="004F285B">
        <w:rPr>
          <w:rFonts w:ascii="Times New Roman" w:eastAsia="Calibri" w:hAnsi="Times New Roman" w:cs="Simplified Arabic" w:hint="cs"/>
          <w:sz w:val="28"/>
          <w:szCs w:val="28"/>
          <w:rtl/>
        </w:rPr>
        <w:t>(</w:t>
      </w:r>
      <w:r w:rsidR="00776ED4" w:rsidRPr="004F285B">
        <w:rPr>
          <w:rFonts w:ascii="Times New Roman" w:eastAsia="Calibri" w:hAnsi="Times New Roman" w:cs="Simplified Arabic"/>
          <w:sz w:val="28"/>
          <w:szCs w:val="28"/>
          <w:rtl/>
        </w:rPr>
        <w:t xml:space="preserve">القديمات </w:t>
      </w:r>
      <w:proofErr w:type="spellStart"/>
      <w:r w:rsidR="00776ED4" w:rsidRPr="004F285B">
        <w:rPr>
          <w:rFonts w:ascii="Times New Roman" w:eastAsia="Calibri" w:hAnsi="Times New Roman" w:cs="Simplified Arabic"/>
          <w:sz w:val="28"/>
          <w:szCs w:val="28"/>
          <w:rtl/>
        </w:rPr>
        <w:t>والخشالي</w:t>
      </w:r>
      <w:proofErr w:type="spellEnd"/>
      <w:r w:rsidR="00776ED4" w:rsidRPr="004F285B">
        <w:rPr>
          <w:rFonts w:ascii="Times New Roman" w:eastAsia="Calibri" w:hAnsi="Times New Roman" w:cs="Simplified Arabic"/>
          <w:sz w:val="28"/>
          <w:szCs w:val="28"/>
          <w:rtl/>
        </w:rPr>
        <w:t>، 2024</w:t>
      </w:r>
      <w:r w:rsidRPr="00A26432">
        <w:rPr>
          <w:rFonts w:ascii="Times New Roman" w:eastAsia="Calibri" w:hAnsi="Times New Roman" w:cs="Simplified Arabic" w:hint="cs"/>
          <w:sz w:val="28"/>
          <w:szCs w:val="28"/>
          <w:rtl/>
        </w:rPr>
        <w:t>) أهمية إدارة المواهب البشرية لمختلف المستويات التنظيمية على النحو الآتي:</w:t>
      </w:r>
    </w:p>
    <w:p w14:paraId="206C68C1" w14:textId="77777777" w:rsidR="00A26432" w:rsidRPr="00897E80" w:rsidRDefault="00A26432" w:rsidP="00897E80">
      <w:pPr>
        <w:pStyle w:val="a3"/>
        <w:numPr>
          <w:ilvl w:val="0"/>
          <w:numId w:val="50"/>
        </w:numPr>
        <w:tabs>
          <w:tab w:val="left" w:pos="3047"/>
        </w:tabs>
        <w:bidi/>
        <w:spacing w:after="200" w:line="360" w:lineRule="auto"/>
        <w:jc w:val="lowKashida"/>
        <w:rPr>
          <w:rFonts w:ascii="Times New Roman" w:eastAsia="Calibri" w:hAnsi="Times New Roman" w:cs="Simplified Arabic"/>
          <w:sz w:val="28"/>
          <w:szCs w:val="28"/>
          <w:rtl/>
        </w:rPr>
      </w:pPr>
      <w:r w:rsidRPr="00897E80">
        <w:rPr>
          <w:rFonts w:ascii="Times New Roman" w:eastAsia="Calibri" w:hAnsi="Times New Roman" w:cs="Simplified Arabic" w:hint="cs"/>
          <w:sz w:val="28"/>
          <w:szCs w:val="28"/>
          <w:rtl/>
        </w:rPr>
        <w:t xml:space="preserve">الإدارة العليا: تتمثل الأهمية في كونها المورد الرئيسي في صناعة الإبداع والتميز للمنظمة، من خلال الاهتمام بالمناصب والمراكز القيادية وإعداد صف ثاني من القيادات واستكشاف الطاقات الكامنة لشغل المناصب في حال تغير الظروف. </w:t>
      </w:r>
    </w:p>
    <w:p w14:paraId="79FB68DC" w14:textId="77777777" w:rsidR="00A26432" w:rsidRPr="00897E80" w:rsidRDefault="00A26432" w:rsidP="00897E80">
      <w:pPr>
        <w:pStyle w:val="a3"/>
        <w:numPr>
          <w:ilvl w:val="0"/>
          <w:numId w:val="50"/>
        </w:numPr>
        <w:tabs>
          <w:tab w:val="left" w:pos="3047"/>
        </w:tabs>
        <w:bidi/>
        <w:spacing w:after="200" w:line="360" w:lineRule="auto"/>
        <w:jc w:val="lowKashida"/>
        <w:rPr>
          <w:rFonts w:ascii="Times New Roman" w:eastAsia="Calibri" w:hAnsi="Times New Roman" w:cs="Simplified Arabic"/>
          <w:sz w:val="28"/>
          <w:szCs w:val="28"/>
        </w:rPr>
      </w:pPr>
      <w:r w:rsidRPr="00897E80">
        <w:rPr>
          <w:rFonts w:ascii="Times New Roman" w:eastAsia="Calibri" w:hAnsi="Times New Roman" w:cs="Simplified Arabic" w:hint="cs"/>
          <w:sz w:val="28"/>
          <w:szCs w:val="28"/>
          <w:rtl/>
        </w:rPr>
        <w:t>الإدارة الوسطى والتنفيذية تكمن الأهمية في استخدام طرق حديثة وشيقة في أساليب العمل، بالإضافة إلى تكوين أوعية مواهب لكل مستوى تنظيمي في المؤسسة.</w:t>
      </w:r>
    </w:p>
    <w:p w14:paraId="3CF2BB54"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sz w:val="28"/>
          <w:szCs w:val="28"/>
        </w:rPr>
      </w:pPr>
      <w:r w:rsidRPr="00A26432">
        <w:rPr>
          <w:rFonts w:ascii="Times New Roman" w:eastAsia="Calibri" w:hAnsi="Times New Roman" w:cs="Simplified Arabic" w:hint="cs"/>
          <w:sz w:val="28"/>
          <w:szCs w:val="28"/>
          <w:rtl/>
        </w:rPr>
        <w:t xml:space="preserve"> كما يتم من خلالها قياس وتحديد مستوى الاستعداد </w:t>
      </w:r>
      <w:proofErr w:type="spellStart"/>
      <w:r w:rsidRPr="00A26432">
        <w:rPr>
          <w:rFonts w:ascii="Times New Roman" w:eastAsia="Calibri" w:hAnsi="Times New Roman" w:cs="Simplified Arabic" w:hint="cs"/>
          <w:sz w:val="28"/>
          <w:szCs w:val="28"/>
          <w:rtl/>
        </w:rPr>
        <w:t>الموهبي</w:t>
      </w:r>
      <w:proofErr w:type="spellEnd"/>
      <w:r w:rsidRPr="00A26432">
        <w:rPr>
          <w:rFonts w:ascii="Times New Roman" w:eastAsia="Calibri" w:hAnsi="Times New Roman" w:cs="Simplified Arabic" w:hint="cs"/>
          <w:sz w:val="28"/>
          <w:szCs w:val="28"/>
          <w:rtl/>
        </w:rPr>
        <w:t xml:space="preserve"> والإبداع والابتكار لمختلف العاملين مما يساعد في إعداد تخطيط سليم للمسارات الوظيفية لهم وزيادة إنتاجيتهم.</w:t>
      </w:r>
    </w:p>
    <w:p w14:paraId="30CF3BE0"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28"/>
          <w:szCs w:val="28"/>
        </w:rPr>
      </w:pPr>
      <w:r w:rsidRPr="00A26432">
        <w:rPr>
          <w:rFonts w:ascii="Times New Roman" w:eastAsia="Calibri" w:hAnsi="Times New Roman" w:cs="Simplified Arabic" w:hint="cs"/>
          <w:b/>
          <w:bCs/>
          <w:sz w:val="28"/>
          <w:szCs w:val="28"/>
          <w:rtl/>
        </w:rPr>
        <w:t>أبعاد إدارة المواهب البشرية:</w:t>
      </w:r>
    </w:p>
    <w:p w14:paraId="4AFD8483" w14:textId="2ABB16F0"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تُعد أبعاد إدارة المواهب البشرية الركائز الأساسية التي تقوم عليها أي استراتيجية ناجحة في التعامل مع الكفاءات والكوادر البشرية داخل المؤسسة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فهذه الأبعاد تُجسّد الأطر العملية لتطبيق مفهوم </w:t>
      </w:r>
      <w:r w:rsidRPr="008F0230">
        <w:rPr>
          <w:rFonts w:ascii="Times New Roman" w:eastAsia="Calibri" w:hAnsi="Times New Roman" w:cs="Simplified Arabic"/>
          <w:sz w:val="28"/>
          <w:szCs w:val="28"/>
          <w:rtl/>
        </w:rPr>
        <w:lastRenderedPageBreak/>
        <w:t>إدارة المواهب، وتُترجم التوجهات الاستراتيجية للمؤسسة إلى برامج وسياسات واقعية تبدأ من استقطاب الأفراد المتميزين، وتمر عبر تطويرهم وتنمية مهاراتهم، وتنتهي ببناء منظومة تحفيزية تضمن استمراريتهم داخل بيئة العمل</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ويُعد تكامل هذه الأبعاد شرطًا أساسيًا لتحقيق قيمة مضافة طويلة الأمد للمنظمة، من خلال تحويل المورد البشري إلى مصدر دائم للابتكار والتجديد التنظيمي</w:t>
      </w:r>
      <w:r w:rsidRPr="008F0230">
        <w:rPr>
          <w:rFonts w:ascii="Times New Roman" w:eastAsia="Calibri" w:hAnsi="Times New Roman" w:cs="Simplified Arabic"/>
          <w:sz w:val="28"/>
          <w:szCs w:val="28"/>
        </w:rPr>
        <w:t>.</w:t>
      </w:r>
    </w:p>
    <w:p w14:paraId="7AD16084" w14:textId="5126FBEB" w:rsidR="008F0230" w:rsidRPr="00897E8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1</w:t>
      </w:r>
      <w:r w:rsidRPr="00897E80">
        <w:rPr>
          <w:rFonts w:ascii="Times New Roman" w:eastAsia="Calibri" w:hAnsi="Times New Roman" w:cs="Simplified Arabic" w:hint="cs"/>
          <w:b/>
          <w:bCs/>
          <w:sz w:val="28"/>
          <w:szCs w:val="28"/>
          <w:rtl/>
        </w:rPr>
        <w:t>-</w:t>
      </w:r>
      <w:r w:rsidR="008F0230" w:rsidRPr="00897E80">
        <w:rPr>
          <w:rFonts w:ascii="Times New Roman" w:eastAsia="Calibri" w:hAnsi="Times New Roman" w:cs="Simplified Arabic"/>
          <w:b/>
          <w:bCs/>
          <w:sz w:val="28"/>
          <w:szCs w:val="28"/>
          <w:rtl/>
        </w:rPr>
        <w:t>استقطاب المواهب</w:t>
      </w:r>
    </w:p>
    <w:p w14:paraId="4D709A5E" w14:textId="632BDB94"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يُعبّر هذا البُعد عن قدرة المنظمة على استهداف وجذب الأفراد ذوي القدرات العالية، والخبرات النادرة، والتوجهات المستقبلية الواعدة</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ويشمل الاستقطاب تصميم أنظمة اختيار ذكية قائمة على تحليل الكفاءات، وترويج صورة المؤسسة كجهة عمل جذابة، وبناء شراكات تعليمية لتغذية قاعدة المواهب</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وتُستخدم في هذا السياق أدوات مثل العلامة التوظيفية</w:t>
      </w:r>
      <w:r w:rsidRPr="008F0230">
        <w:rPr>
          <w:rFonts w:ascii="Times New Roman" w:eastAsia="Calibri" w:hAnsi="Times New Roman" w:cs="Simplified Arabic"/>
          <w:sz w:val="28"/>
          <w:szCs w:val="28"/>
        </w:rPr>
        <w:t xml:space="preserve"> (Employer Branding)</w:t>
      </w:r>
      <w:r w:rsidRPr="008F0230">
        <w:rPr>
          <w:rFonts w:ascii="Times New Roman" w:eastAsia="Calibri" w:hAnsi="Times New Roman" w:cs="Simplified Arabic"/>
          <w:sz w:val="28"/>
          <w:szCs w:val="28"/>
          <w:rtl/>
        </w:rPr>
        <w:t>، ونماذج الكفاءة السلوكية، والاختبارات النفسية والمهارية، لضمان التوافق بين خصائص الموهبة ومتطلبات الوظيفة. ويُعد هذا البُعد منطلقًا حاسمًا لبناء منظومة استدامة بشرية طويلة الأجل</w:t>
      </w:r>
      <w:r w:rsidRPr="008F0230">
        <w:rPr>
          <w:rFonts w:ascii="Times New Roman" w:eastAsia="Calibri" w:hAnsi="Times New Roman" w:cs="Simplified Arabic"/>
          <w:sz w:val="28"/>
          <w:szCs w:val="28"/>
        </w:rPr>
        <w:t xml:space="preserve"> (Kumar, 2022).</w:t>
      </w:r>
    </w:p>
    <w:p w14:paraId="73DEF012" w14:textId="1542A1E6"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تطوير المواهب</w:t>
      </w:r>
    </w:p>
    <w:p w14:paraId="4AACE045" w14:textId="0018DCF6"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يُشير هذا البُعد إلى الجهود الموجهة نحو صقل المهارات، وتنمية القدرات، وبناء القابلية القيادية لدى الأفراد الموهوبين</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ويشمل التطوير تنفيذ خطط تدريب فردية، وتوفير بيئة تعلم موجهة، وربط الأداء بخطط النمو المهني، إلى جانب التحفيز على الابتكار والمبادرة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ويتحقق ذلك من خلال استراتيجيات كالتناوب الوظيفي، والإرشاد التنفيذي، والمشاريع </w:t>
      </w:r>
      <w:proofErr w:type="spellStart"/>
      <w:r w:rsidRPr="008F0230">
        <w:rPr>
          <w:rFonts w:ascii="Times New Roman" w:eastAsia="Calibri" w:hAnsi="Times New Roman" w:cs="Simplified Arabic"/>
          <w:sz w:val="28"/>
          <w:szCs w:val="28"/>
          <w:rtl/>
        </w:rPr>
        <w:t>التحدّية</w:t>
      </w:r>
      <w:proofErr w:type="spellEnd"/>
      <w:r w:rsidRPr="008F0230">
        <w:rPr>
          <w:rFonts w:ascii="Times New Roman" w:eastAsia="Calibri" w:hAnsi="Times New Roman" w:cs="Simplified Arabic"/>
          <w:sz w:val="28"/>
          <w:szCs w:val="28"/>
          <w:rtl/>
        </w:rPr>
        <w:t>، والتعلم الرقمي. كما يتطلب هذا البُعد نظامًا لتقييم الأداء وتغذيته الراجعة، مما يُسهم في تحسين استجابات الموظف وتحقيق التكيف المستمر مع متطلبات العمل</w:t>
      </w:r>
      <w:r w:rsidRPr="008F0230">
        <w:rPr>
          <w:rFonts w:ascii="Times New Roman" w:eastAsia="Calibri" w:hAnsi="Times New Roman" w:cs="Simplified Arabic"/>
          <w:sz w:val="28"/>
          <w:szCs w:val="28"/>
        </w:rPr>
        <w:t xml:space="preserve"> (</w:t>
      </w:r>
      <w:proofErr w:type="spellStart"/>
      <w:r w:rsidRPr="008F0230">
        <w:rPr>
          <w:rFonts w:ascii="Times New Roman" w:eastAsia="Calibri" w:hAnsi="Times New Roman" w:cs="Simplified Arabic"/>
          <w:sz w:val="28"/>
          <w:szCs w:val="28"/>
        </w:rPr>
        <w:t>Ekhsan</w:t>
      </w:r>
      <w:proofErr w:type="spellEnd"/>
      <w:r w:rsidRPr="008F0230">
        <w:rPr>
          <w:rFonts w:ascii="Times New Roman" w:eastAsia="Calibri" w:hAnsi="Times New Roman" w:cs="Simplified Arabic"/>
          <w:sz w:val="28"/>
          <w:szCs w:val="28"/>
        </w:rPr>
        <w:t xml:space="preserve"> et al., 2023).</w:t>
      </w:r>
    </w:p>
    <w:p w14:paraId="6524891C" w14:textId="0498137B"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3</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الاحتفاظ بالمواهب</w:t>
      </w:r>
    </w:p>
    <w:p w14:paraId="17029667" w14:textId="0AF8BC1A" w:rsidR="008F0230" w:rsidRPr="008F0230" w:rsidRDefault="008F0230" w:rsidP="00897E80">
      <w:pPr>
        <w:tabs>
          <w:tab w:val="left" w:pos="3047"/>
        </w:tabs>
        <w:bidi/>
        <w:spacing w:after="200" w:line="360" w:lineRule="auto"/>
        <w:jc w:val="lowKashida"/>
        <w:rPr>
          <w:rFonts w:ascii="Times New Roman" w:eastAsia="Calibri" w:hAnsi="Times New Roman" w:cs="Simplified Arabic"/>
          <w:sz w:val="28"/>
          <w:szCs w:val="28"/>
          <w:rtl/>
        </w:rPr>
      </w:pPr>
      <w:r w:rsidRPr="008F0230">
        <w:rPr>
          <w:rFonts w:ascii="Times New Roman" w:eastAsia="Calibri" w:hAnsi="Times New Roman" w:cs="Simplified Arabic"/>
          <w:sz w:val="28"/>
          <w:szCs w:val="28"/>
          <w:rtl/>
        </w:rPr>
        <w:t>يُمثل هذا البُعد التحدي الأكبر أمام المؤسسات في ظل التنافسية الشديدة في سوق العمل، ويُعنى بتصميم بيئة تنظيمية تحفّز الموظفين على الاستمرار والمساهمة والانتماء طويل الأجل</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 xml:space="preserve">ويشمل ذلك برامج الحوافز المتنوعة، والمشاركة في صنع القرار، وبناء ثقافة الاعتراف بالإنجاز، وتعزيز العدالة التنظيمية </w:t>
      </w:r>
      <w:proofErr w:type="gramStart"/>
      <w:r w:rsidRPr="008F0230">
        <w:rPr>
          <w:rFonts w:ascii="Times New Roman" w:eastAsia="Calibri" w:hAnsi="Times New Roman" w:cs="Simplified Arabic"/>
          <w:sz w:val="28"/>
          <w:szCs w:val="28"/>
          <w:rtl/>
        </w:rPr>
        <w:t>والشفافية</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 xml:space="preserve"> كما</w:t>
      </w:r>
      <w:proofErr w:type="gramEnd"/>
      <w:r w:rsidRPr="008F0230">
        <w:rPr>
          <w:rFonts w:ascii="Times New Roman" w:eastAsia="Calibri" w:hAnsi="Times New Roman" w:cs="Simplified Arabic"/>
          <w:sz w:val="28"/>
          <w:szCs w:val="28"/>
          <w:rtl/>
        </w:rPr>
        <w:t xml:space="preserve"> يُراعي هذا البُعد متطلبات التوازن بين العمل والحياة، وتوفير فرص النمو المستمر داخل المؤسسة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ويُعد النجاح في هذا الجانب مؤشرًا على جودة الإدارة وفاعلية منظومة الموارد البشرية في بناء رأس مال بشري مستقر (الكايد والبلوش، 2023)</w:t>
      </w:r>
      <w:r w:rsidRPr="008F0230">
        <w:rPr>
          <w:rFonts w:ascii="Times New Roman" w:eastAsia="Calibri" w:hAnsi="Times New Roman" w:cs="Simplified Arabic"/>
          <w:sz w:val="28"/>
          <w:szCs w:val="28"/>
        </w:rPr>
        <w:t>.</w:t>
      </w:r>
    </w:p>
    <w:p w14:paraId="5950BB0B" w14:textId="6BB3B9D5" w:rsidR="008F0230" w:rsidRPr="008F023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F0230" w:rsidRPr="008F0230">
        <w:rPr>
          <w:rFonts w:ascii="Times New Roman" w:eastAsia="Calibri" w:hAnsi="Times New Roman" w:cs="Simplified Arabic"/>
          <w:sz w:val="28"/>
          <w:szCs w:val="28"/>
          <w:rtl/>
        </w:rPr>
        <w:t>يرى الباحث أن هذه الأبعاد الثلاثة لا تعمل كمراحل منفصلة بل كمنظومة واحدة مترابطة، وأن أي خلل في أحدها ينعكس سلبًا على فعالية المنظومة بأكملها</w:t>
      </w:r>
      <w:r w:rsidR="008F0230" w:rsidRPr="008F0230">
        <w:rPr>
          <w:rFonts w:ascii="Times New Roman" w:eastAsia="Calibri" w:hAnsi="Times New Roman" w:cs="Simplified Arabic"/>
          <w:sz w:val="28"/>
          <w:szCs w:val="28"/>
        </w:rPr>
        <w:t xml:space="preserve">. </w:t>
      </w:r>
    </w:p>
    <w:p w14:paraId="17EBDC24" w14:textId="77777777" w:rsidR="008F0230" w:rsidRPr="008F0230" w:rsidRDefault="008F0230" w:rsidP="004F285B">
      <w:pPr>
        <w:tabs>
          <w:tab w:val="left" w:pos="3047"/>
        </w:tabs>
        <w:bidi/>
        <w:spacing w:after="200" w:line="360" w:lineRule="auto"/>
        <w:jc w:val="lowKashida"/>
        <w:rPr>
          <w:rFonts w:ascii="Times New Roman" w:eastAsia="Calibri" w:hAnsi="Times New Roman" w:cs="Simplified Arabic"/>
          <w:b/>
          <w:bCs/>
          <w:sz w:val="28"/>
          <w:szCs w:val="28"/>
        </w:rPr>
      </w:pPr>
      <w:r w:rsidRPr="008F0230">
        <w:rPr>
          <w:rFonts w:ascii="Times New Roman" w:eastAsia="Calibri" w:hAnsi="Times New Roman" w:cs="Simplified Arabic"/>
          <w:b/>
          <w:bCs/>
          <w:sz w:val="28"/>
          <w:szCs w:val="28"/>
          <w:rtl/>
        </w:rPr>
        <w:t>استراتيجيات إدارة المواهب</w:t>
      </w:r>
    </w:p>
    <w:p w14:paraId="4E69114B" w14:textId="77777777"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في ظل بيئة عمل تتسم بالتعقيد، والتغير المستمر، والمنافسة الشديدة على الكفاءات البشرية، لم تعد إدارة المواهب مجرد نشاط تقليدي ضمن وظائف الموارد البشرية، بل أصبحت تتطلب تبني استراتيجيات متعددة المستويات تضمن تحقيق أقصى فاعلية ممكنة من رأس المال البشري، من خلال استقطابه، وتطويره، ودمجه في سياق مؤسسي محفز وداعم. وتكمن فعالية استراتيجيات إدارة المواهب في مدى توافقها مع الأهداف الاستراتيجية للمنظمة، وقدرتها على التكيف مع خصائص بيئة العمل ومتغيراتها</w:t>
      </w:r>
      <w:r w:rsidRPr="008F0230">
        <w:rPr>
          <w:rFonts w:ascii="Times New Roman" w:eastAsia="Calibri" w:hAnsi="Times New Roman" w:cs="Simplified Arabic"/>
          <w:sz w:val="28"/>
          <w:szCs w:val="28"/>
        </w:rPr>
        <w:t>.</w:t>
      </w:r>
    </w:p>
    <w:p w14:paraId="2FC94E47" w14:textId="222EE0F9"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1</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Pr>
        <w:t xml:space="preserve"> </w:t>
      </w:r>
      <w:r w:rsidR="008F0230" w:rsidRPr="008F0230">
        <w:rPr>
          <w:rFonts w:ascii="Times New Roman" w:eastAsia="Calibri" w:hAnsi="Times New Roman" w:cs="Simplified Arabic"/>
          <w:b/>
          <w:bCs/>
          <w:sz w:val="28"/>
          <w:szCs w:val="28"/>
          <w:rtl/>
        </w:rPr>
        <w:t>استراتيجية التوظيف الموجه بالموهبة</w:t>
      </w:r>
    </w:p>
    <w:p w14:paraId="58CCC013" w14:textId="2F2445E8"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lastRenderedPageBreak/>
        <w:t>تركز هذه الاستراتيجية على بناء نظام توظيف انتقائي واستباقي، يُحدّد فيه نوع المواهب المطلوبة بدقة، اعتمادًا على تحليل المهارات المستقبلية، واحتياجات الأقسام، والتوجهات الاستراتيجية للمؤسسة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ويتمثل جوهر هذه الاستراتيجية في تحويل التوظيف من عملية تكميلية إلى عملية قيادية في سلسلة القيمة التنظيمية، حيث تُستخدم أدوات مثل الذكاء الاصطناعي وتحليلات البيانات في اختيار أفضل الكفاءات</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وقد أشار </w:t>
      </w:r>
      <w:r w:rsidRPr="008F0230">
        <w:rPr>
          <w:rFonts w:ascii="Times New Roman" w:eastAsia="Calibri" w:hAnsi="Times New Roman" w:cs="Simplified Arabic"/>
          <w:sz w:val="28"/>
          <w:szCs w:val="28"/>
        </w:rPr>
        <w:t xml:space="preserve">Kumar (2022) </w:t>
      </w:r>
      <w:r w:rsidRPr="008F0230">
        <w:rPr>
          <w:rFonts w:ascii="Times New Roman" w:eastAsia="Calibri" w:hAnsi="Times New Roman" w:cs="Simplified Arabic"/>
          <w:sz w:val="28"/>
          <w:szCs w:val="28"/>
          <w:rtl/>
        </w:rPr>
        <w:t>إلى أن المؤسسات التي تعتمد هذا التوجه تحقق ملاءمة وظيفية أعلى، وتقلل من معدلات الدوران</w:t>
      </w:r>
      <w:r w:rsidRPr="008F0230">
        <w:rPr>
          <w:rFonts w:ascii="Times New Roman" w:eastAsia="Calibri" w:hAnsi="Times New Roman" w:cs="Simplified Arabic"/>
          <w:sz w:val="28"/>
          <w:szCs w:val="28"/>
        </w:rPr>
        <w:t>.</w:t>
      </w:r>
    </w:p>
    <w:p w14:paraId="41F18147" w14:textId="7F0B5C9D"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Pr>
        <w:t xml:space="preserve"> </w:t>
      </w:r>
      <w:r w:rsidR="008F0230" w:rsidRPr="008F0230">
        <w:rPr>
          <w:rFonts w:ascii="Times New Roman" w:eastAsia="Calibri" w:hAnsi="Times New Roman" w:cs="Simplified Arabic"/>
          <w:b/>
          <w:bCs/>
          <w:sz w:val="28"/>
          <w:szCs w:val="28"/>
          <w:rtl/>
        </w:rPr>
        <w:t>استراتيجية التعلم والتطوير المستدام</w:t>
      </w:r>
    </w:p>
    <w:p w14:paraId="68F95B9B" w14:textId="275B9EC3"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تتمثل هذه الاستراتيجية في بناء منظومة تعليم مستمر تُمكّن الموظفين من تنمية مهاراتهم بشكل دائم بما يتماشى مع التحول التقني والمعلوماتي</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وتتضمن هذه المنظومة التدريب على رأس العمل، والمنصات الرقمية، والتعلم الذاتي، وبرامج الإرشاد، إلى جانب الشهادات المهنية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وتعتمد هذه الاستراتيجية على تمكين الموظف ليكون مسؤولًا عن تطوره الذاتي، وربط عملية التعلم بالأداء والنتائج التنظيمية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وقد بينت دراسة</w:t>
      </w:r>
      <w:r w:rsidRPr="008F0230">
        <w:rPr>
          <w:rFonts w:ascii="Times New Roman" w:eastAsia="Calibri" w:hAnsi="Times New Roman" w:cs="Simplified Arabic"/>
          <w:sz w:val="28"/>
          <w:szCs w:val="28"/>
        </w:rPr>
        <w:t xml:space="preserve"> </w:t>
      </w:r>
      <w:proofErr w:type="spellStart"/>
      <w:r w:rsidRPr="008F0230">
        <w:rPr>
          <w:rFonts w:ascii="Times New Roman" w:eastAsia="Calibri" w:hAnsi="Times New Roman" w:cs="Simplified Arabic"/>
          <w:sz w:val="28"/>
          <w:szCs w:val="28"/>
        </w:rPr>
        <w:t>Ekhsan</w:t>
      </w:r>
      <w:proofErr w:type="spellEnd"/>
      <w:r w:rsidRPr="008F0230">
        <w:rPr>
          <w:rFonts w:ascii="Times New Roman" w:eastAsia="Calibri" w:hAnsi="Times New Roman" w:cs="Simplified Arabic"/>
          <w:sz w:val="28"/>
          <w:szCs w:val="28"/>
        </w:rPr>
        <w:t xml:space="preserve"> et al. (2023) </w:t>
      </w:r>
      <w:r w:rsidRPr="008F0230">
        <w:rPr>
          <w:rFonts w:ascii="Times New Roman" w:eastAsia="Calibri" w:hAnsi="Times New Roman" w:cs="Simplified Arabic"/>
          <w:sz w:val="28"/>
          <w:szCs w:val="28"/>
          <w:rtl/>
        </w:rPr>
        <w:t>أن التعلم الفعّال يُعد من العوامل الحاسمة في تعزيز التزام الموظف واستعداده للقيادة</w:t>
      </w:r>
      <w:r w:rsidRPr="008F0230">
        <w:rPr>
          <w:rFonts w:ascii="Times New Roman" w:eastAsia="Calibri" w:hAnsi="Times New Roman" w:cs="Simplified Arabic"/>
          <w:sz w:val="28"/>
          <w:szCs w:val="28"/>
        </w:rPr>
        <w:t>.</w:t>
      </w:r>
    </w:p>
    <w:p w14:paraId="413C28D8" w14:textId="4F25D875"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3</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بناء المسار المهني وتمكين القيادة</w:t>
      </w:r>
    </w:p>
    <w:p w14:paraId="3BF7B0A6" w14:textId="754186C0"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تركّز هذه الاستراتيجية على تصميم مسارات مهنية واضحة وتدريجية، توضح للموظف كيف يمكن أن يتقدم وظيفيًا داخل المنظمة، مما يعزز شعوره بالأمان والطموح</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كما تُعنى بتمييز ذوي الإمكانات العالية، وتوجيههم نحو مواقع قيادية مستقبلية من خلال الإعداد التدريجي والإحلال الوظيفي</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وتُعد هذه الاستراتيجية وسيلة فعّالة للحفاظ على المواهب وتقليل ميلها لمغادرة المؤسسة بحثًا عن فرص خارجية</w:t>
      </w:r>
      <w:r w:rsidRPr="008F0230">
        <w:rPr>
          <w:rFonts w:ascii="Times New Roman" w:eastAsia="Calibri" w:hAnsi="Times New Roman" w:cs="Simplified Arabic"/>
          <w:sz w:val="28"/>
          <w:szCs w:val="28"/>
        </w:rPr>
        <w:t>.</w:t>
      </w:r>
    </w:p>
    <w:p w14:paraId="2840A367" w14:textId="12A208DC"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4</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الحوافز والاعتراف بالجهود</w:t>
      </w:r>
    </w:p>
    <w:p w14:paraId="52C96AC0" w14:textId="79F67014"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تهدف إلى تعزيز الدافعية الداخلية والخارجية لدى الموهوبين، عبر تقديم مكافآت متغيرة، وتقدير علني، وفرص تمثيل المؤسسة في المحافل الداخلية والخارجية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ولا تقتصر هذه الاستراتيجية على الجوانب المادية فقط، بل تشمل الجوانب المعنوية، مثل إشراك الموظفين في اتخاذ القرار، ومنحهم صلاحيات أوسع، مما يعزز من شعورهم بالتأثير والانتماء</w:t>
      </w:r>
      <w:r w:rsidRPr="008F0230">
        <w:rPr>
          <w:rFonts w:ascii="Times New Roman" w:eastAsia="Calibri" w:hAnsi="Times New Roman" w:cs="Simplified Arabic"/>
          <w:sz w:val="28"/>
          <w:szCs w:val="28"/>
        </w:rPr>
        <w:t>.</w:t>
      </w:r>
    </w:p>
    <w:p w14:paraId="14113AC5" w14:textId="64808D86"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6</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التحليل الذكي للموارد البشرية</w:t>
      </w:r>
    </w:p>
    <w:p w14:paraId="74084412" w14:textId="655BE4B1"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تعتمد على استخدام أدوات تحليل البيانات والتنبؤ السلوكي لتقييم الموهبة بشكل دوري، واكتشاف الفجوات المهارية، وتحديد العوامل التي قد تؤدي إلى تسرب الكفاءات</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وقد أوضحت دراسة</w:t>
      </w:r>
      <w:r w:rsidRPr="008F0230">
        <w:rPr>
          <w:rFonts w:ascii="Times New Roman" w:eastAsia="Calibri" w:hAnsi="Times New Roman" w:cs="Simplified Arabic"/>
          <w:sz w:val="28"/>
          <w:szCs w:val="28"/>
        </w:rPr>
        <w:t xml:space="preserve"> </w:t>
      </w:r>
      <w:proofErr w:type="spellStart"/>
      <w:r w:rsidRPr="008F0230">
        <w:rPr>
          <w:rFonts w:ascii="Times New Roman" w:eastAsia="Calibri" w:hAnsi="Times New Roman" w:cs="Simplified Arabic"/>
          <w:sz w:val="28"/>
          <w:szCs w:val="28"/>
        </w:rPr>
        <w:t>Touriano</w:t>
      </w:r>
      <w:proofErr w:type="spellEnd"/>
      <w:r w:rsidRPr="008F0230">
        <w:rPr>
          <w:rFonts w:ascii="Times New Roman" w:eastAsia="Calibri" w:hAnsi="Times New Roman" w:cs="Simplified Arabic"/>
          <w:sz w:val="28"/>
          <w:szCs w:val="28"/>
        </w:rPr>
        <w:t xml:space="preserve"> et al. (2023) </w:t>
      </w:r>
      <w:r w:rsidRPr="008F0230">
        <w:rPr>
          <w:rFonts w:ascii="Times New Roman" w:eastAsia="Calibri" w:hAnsi="Times New Roman" w:cs="Simplified Arabic"/>
          <w:sz w:val="28"/>
          <w:szCs w:val="28"/>
          <w:rtl/>
        </w:rPr>
        <w:t>أن إدماج أدوات الذكاء الاصطناعي والتحليلات التنبؤية في إدارة المواهب يُسهم في رفع كفاءة اتخاذ القرار، وتوجيه برامج التدريب والتحفيز بشكل أكثر دقة وفعالية</w:t>
      </w:r>
      <w:r w:rsidRPr="008F0230">
        <w:rPr>
          <w:rFonts w:ascii="Times New Roman" w:eastAsia="Calibri" w:hAnsi="Times New Roman" w:cs="Simplified Arabic"/>
          <w:sz w:val="28"/>
          <w:szCs w:val="28"/>
        </w:rPr>
        <w:t>.</w:t>
      </w:r>
    </w:p>
    <w:p w14:paraId="345F1FC1" w14:textId="0540C28C" w:rsidR="008F0230" w:rsidRPr="008F023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F0230" w:rsidRPr="008F0230">
        <w:rPr>
          <w:rFonts w:ascii="Times New Roman" w:eastAsia="Calibri" w:hAnsi="Times New Roman" w:cs="Simplified Arabic"/>
          <w:sz w:val="28"/>
          <w:szCs w:val="28"/>
          <w:rtl/>
        </w:rPr>
        <w:t>يرى الباحث أن فعالية استراتيجيات إدارة المواهب تتوقف على مدى مرونة هذه الاستراتيجيات وتكاملها مع متطلبات القطاع الذي تنتمي إليه المؤسسة</w:t>
      </w:r>
      <w:r>
        <w:rPr>
          <w:rFonts w:ascii="Times New Roman" w:eastAsia="Calibri" w:hAnsi="Times New Roman" w:cs="Simplified Arabic" w:hint="cs"/>
          <w:sz w:val="28"/>
          <w:szCs w:val="28"/>
          <w:rtl/>
        </w:rPr>
        <w:t>،</w:t>
      </w:r>
      <w:r w:rsidR="008F0230" w:rsidRPr="008F0230">
        <w:rPr>
          <w:rFonts w:ascii="Times New Roman" w:eastAsia="Calibri" w:hAnsi="Times New Roman" w:cs="Simplified Arabic"/>
          <w:sz w:val="28"/>
          <w:szCs w:val="28"/>
          <w:rtl/>
        </w:rPr>
        <w:t xml:space="preserve"> كما أن إدماج تقنيات الذكاء والتحليل المؤسسي يمكن أن يعزز من استباقية القرار ويُحول إدارة المواهب من نشاط وظيفي إلى ميزة تنافسية متقدمة</w:t>
      </w:r>
      <w:r w:rsidR="008F0230" w:rsidRPr="008F0230">
        <w:rPr>
          <w:rFonts w:ascii="Times New Roman" w:eastAsia="Calibri" w:hAnsi="Times New Roman" w:cs="Simplified Arabic"/>
          <w:sz w:val="28"/>
          <w:szCs w:val="28"/>
        </w:rPr>
        <w:t>.</w:t>
      </w:r>
    </w:p>
    <w:p w14:paraId="66E7D165" w14:textId="77777777" w:rsidR="00897E80" w:rsidRDefault="00897E80" w:rsidP="00A26432">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6" w:name="_Toc194940319"/>
    </w:p>
    <w:p w14:paraId="52AC31E4" w14:textId="77777777" w:rsidR="00897E80" w:rsidRDefault="00897E80" w:rsidP="00897E80">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p>
    <w:p w14:paraId="6F320F17" w14:textId="77777777" w:rsidR="00897E80" w:rsidRDefault="00897E80" w:rsidP="00897E80">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p>
    <w:p w14:paraId="776F0C98" w14:textId="57CD047D" w:rsidR="00A26432" w:rsidRPr="00897E80" w:rsidRDefault="00A26432" w:rsidP="00897E80">
      <w:pPr>
        <w:bidi/>
        <w:spacing w:before="100" w:beforeAutospacing="1" w:after="100" w:afterAutospacing="1" w:line="360" w:lineRule="auto"/>
        <w:outlineLvl w:val="1"/>
        <w:rPr>
          <w:rFonts w:ascii="Simplified Arabic" w:hAnsi="Simplified Arabic" w:cs="Simplified Arabic"/>
          <w:b/>
          <w:bCs/>
          <w:color w:val="000000" w:themeColor="text1"/>
          <w:sz w:val="32"/>
          <w:szCs w:val="32"/>
        </w:rPr>
      </w:pPr>
      <w:r w:rsidRPr="003C3394">
        <w:rPr>
          <w:rFonts w:ascii="Times New Roman" w:hAnsi="Times New Roman" w:cs="Traditional Arabic" w:hint="cs"/>
          <w:b/>
          <w:bCs/>
          <w:color w:val="000000" w:themeColor="text1"/>
          <w:sz w:val="32"/>
          <w:szCs w:val="32"/>
          <w:rtl/>
        </w:rPr>
        <w:lastRenderedPageBreak/>
        <w:t xml:space="preserve"> </w:t>
      </w:r>
      <w:r w:rsidRPr="00897E80">
        <w:rPr>
          <w:rFonts w:ascii="Simplified Arabic" w:hAnsi="Simplified Arabic" w:cs="Simplified Arabic" w:hint="cs"/>
          <w:b/>
          <w:bCs/>
          <w:color w:val="000000" w:themeColor="text1"/>
          <w:sz w:val="32"/>
          <w:szCs w:val="32"/>
          <w:rtl/>
        </w:rPr>
        <w:t>الدراسات المرجعية:</w:t>
      </w:r>
      <w:bookmarkEnd w:id="26"/>
    </w:p>
    <w:p w14:paraId="7A432CA2"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proofErr w:type="gramStart"/>
      <w:r w:rsidRPr="00897E80">
        <w:rPr>
          <w:rFonts w:ascii="Simplified Arabic" w:eastAsia="Calibri" w:hAnsi="Simplified Arabic" w:cs="Simplified Arabic" w:hint="cs"/>
          <w:kern w:val="2"/>
          <w:sz w:val="28"/>
          <w:szCs w:val="28"/>
          <w:rtl/>
          <w:lang w:bidi="ar-EG"/>
          <w14:ligatures w14:val="standardContextual"/>
        </w:rPr>
        <w:t>وهى</w:t>
      </w:r>
      <w:r w:rsidRPr="00897E80">
        <w:rPr>
          <w:rFonts w:ascii="Simplified Arabic" w:eastAsia="Calibri" w:hAnsi="Simplified Arabic" w:cs="Simplified Arabic" w:hint="cs"/>
          <w:kern w:val="2"/>
          <w:sz w:val="28"/>
          <w:szCs w:val="28"/>
          <w14:ligatures w14:val="standardContextual"/>
        </w:rPr>
        <w:t xml:space="preserve"> :</w:t>
      </w:r>
      <w:proofErr w:type="gramEnd"/>
      <w:r w:rsidRPr="00897E80">
        <w:rPr>
          <w:rFonts w:ascii="Simplified Arabic" w:eastAsia="Calibri" w:hAnsi="Simplified Arabic" w:cs="Simplified Arabic" w:hint="cs"/>
          <w:kern w:val="2"/>
          <w:sz w:val="28"/>
          <w:szCs w:val="28"/>
          <w14:ligatures w14:val="standardContextual"/>
        </w:rPr>
        <w:t xml:space="preserve"> </w:t>
      </w:r>
    </w:p>
    <w:p w14:paraId="7E144825" w14:textId="77777777" w:rsidR="00A26432" w:rsidRPr="00897E80" w:rsidRDefault="00A26432" w:rsidP="00A26432">
      <w:pPr>
        <w:numPr>
          <w:ilvl w:val="0"/>
          <w:numId w:val="14"/>
        </w:numPr>
        <w:bidi/>
        <w:spacing w:after="200" w:line="360" w:lineRule="auto"/>
        <w:jc w:val="both"/>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المجموعة الأولى: الدراسات التي تناولت الذكاء الاصطناعي وعلاقته بالمتغيرات الأخرى.</w:t>
      </w:r>
    </w:p>
    <w:p w14:paraId="6B20B909" w14:textId="77777777" w:rsidR="00A26432" w:rsidRPr="00897E80" w:rsidRDefault="00A26432" w:rsidP="00A26432">
      <w:pPr>
        <w:numPr>
          <w:ilvl w:val="0"/>
          <w:numId w:val="14"/>
        </w:numPr>
        <w:bidi/>
        <w:spacing w:after="200" w:line="360" w:lineRule="auto"/>
        <w:jc w:val="both"/>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 xml:space="preserve">المجموعة الثانية: الدراسات التي تناولت الرشاقة </w:t>
      </w:r>
      <w:proofErr w:type="gramStart"/>
      <w:r w:rsidRPr="00897E80">
        <w:rPr>
          <w:rFonts w:ascii="Simplified Arabic" w:eastAsia="Calibri" w:hAnsi="Simplified Arabic" w:cs="Simplified Arabic" w:hint="cs"/>
          <w:kern w:val="2"/>
          <w:sz w:val="28"/>
          <w:szCs w:val="28"/>
          <w:rtl/>
          <w:lang w:bidi="ar-EG"/>
          <w14:ligatures w14:val="standardContextual"/>
        </w:rPr>
        <w:t>التنظيمية  وعلاقته</w:t>
      </w:r>
      <w:proofErr w:type="gramEnd"/>
      <w:r w:rsidRPr="00897E80">
        <w:rPr>
          <w:rFonts w:ascii="Simplified Arabic" w:eastAsia="Calibri" w:hAnsi="Simplified Arabic" w:cs="Simplified Arabic" w:hint="cs"/>
          <w:kern w:val="2"/>
          <w:sz w:val="28"/>
          <w:szCs w:val="28"/>
          <w:rtl/>
          <w:lang w:bidi="ar-EG"/>
          <w14:ligatures w14:val="standardContextual"/>
        </w:rPr>
        <w:t xml:space="preserve"> بالمتغيرات الأخرى</w:t>
      </w:r>
      <w:r w:rsidRPr="00897E80">
        <w:rPr>
          <w:rFonts w:ascii="Simplified Arabic" w:eastAsia="Calibri" w:hAnsi="Simplified Arabic" w:cs="Simplified Arabic" w:hint="cs"/>
          <w:kern w:val="2"/>
          <w:sz w:val="28"/>
          <w:szCs w:val="28"/>
          <w14:ligatures w14:val="standardContextual"/>
        </w:rPr>
        <w:t>.</w:t>
      </w:r>
    </w:p>
    <w:p w14:paraId="61678960" w14:textId="77777777" w:rsidR="00A26432" w:rsidRPr="00897E80" w:rsidRDefault="00A26432" w:rsidP="00A26432">
      <w:pPr>
        <w:numPr>
          <w:ilvl w:val="0"/>
          <w:numId w:val="14"/>
        </w:numPr>
        <w:bidi/>
        <w:spacing w:line="256" w:lineRule="auto"/>
        <w:contextualSpacing/>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 xml:space="preserve">المجموعة الثالثة: الدراسات التي تناولت </w:t>
      </w:r>
      <w:proofErr w:type="spellStart"/>
      <w:r w:rsidRPr="00897E80">
        <w:rPr>
          <w:rFonts w:ascii="Simplified Arabic" w:eastAsia="Calibri" w:hAnsi="Simplified Arabic" w:cs="Simplified Arabic" w:hint="cs"/>
          <w:kern w:val="2"/>
          <w:sz w:val="28"/>
          <w:szCs w:val="28"/>
          <w:rtl/>
          <w:lang w:bidi="ar-EG"/>
          <w14:ligatures w14:val="standardContextual"/>
        </w:rPr>
        <w:t>تناولت</w:t>
      </w:r>
      <w:proofErr w:type="spellEnd"/>
      <w:r w:rsidRPr="00897E80">
        <w:rPr>
          <w:rFonts w:ascii="Simplified Arabic" w:eastAsia="Calibri" w:hAnsi="Simplified Arabic" w:cs="Simplified Arabic" w:hint="cs"/>
          <w:kern w:val="2"/>
          <w:sz w:val="28"/>
          <w:szCs w:val="28"/>
          <w:rtl/>
          <w:lang w:bidi="ar-EG"/>
          <w14:ligatures w14:val="standardContextual"/>
        </w:rPr>
        <w:t xml:space="preserve"> إدارة </w:t>
      </w:r>
      <w:proofErr w:type="gramStart"/>
      <w:r w:rsidRPr="00897E80">
        <w:rPr>
          <w:rFonts w:ascii="Simplified Arabic" w:eastAsia="Calibri" w:hAnsi="Simplified Arabic" w:cs="Simplified Arabic" w:hint="cs"/>
          <w:kern w:val="2"/>
          <w:sz w:val="28"/>
          <w:szCs w:val="28"/>
          <w:rtl/>
          <w:lang w:bidi="ar-EG"/>
          <w14:ligatures w14:val="standardContextual"/>
        </w:rPr>
        <w:t>المواهب  وعلاقته</w:t>
      </w:r>
      <w:proofErr w:type="gramEnd"/>
      <w:r w:rsidRPr="00897E80">
        <w:rPr>
          <w:rFonts w:ascii="Simplified Arabic" w:eastAsia="Calibri" w:hAnsi="Simplified Arabic" w:cs="Simplified Arabic" w:hint="cs"/>
          <w:kern w:val="2"/>
          <w:sz w:val="28"/>
          <w:szCs w:val="28"/>
          <w:rtl/>
          <w:lang w:bidi="ar-EG"/>
          <w14:ligatures w14:val="standardContextual"/>
        </w:rPr>
        <w:t xml:space="preserve"> بالمتغيرات الأخرى</w:t>
      </w:r>
      <w:r w:rsidRPr="00897E80">
        <w:rPr>
          <w:rFonts w:ascii="Simplified Arabic" w:eastAsia="Calibri" w:hAnsi="Simplified Arabic" w:cs="Simplified Arabic" w:hint="cs"/>
          <w:kern w:val="2"/>
          <w:sz w:val="28"/>
          <w:szCs w:val="28"/>
          <w:lang w:bidi="ar-EG"/>
          <w14:ligatures w14:val="standardContextual"/>
        </w:rPr>
        <w:t>.</w:t>
      </w:r>
    </w:p>
    <w:p w14:paraId="5C0E127F" w14:textId="77777777" w:rsidR="00A26432" w:rsidRPr="00897E80" w:rsidRDefault="00A26432" w:rsidP="00A26432">
      <w:pPr>
        <w:bidi/>
        <w:spacing w:after="200" w:line="360" w:lineRule="auto"/>
        <w:ind w:left="669"/>
        <w:jc w:val="both"/>
        <w:rPr>
          <w:rFonts w:ascii="Simplified Arabic" w:eastAsia="Calibri" w:hAnsi="Simplified Arabic" w:cs="Simplified Arabic"/>
          <w:kern w:val="2"/>
          <w:sz w:val="28"/>
          <w:szCs w:val="28"/>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وفيما يلي عرض لكل مجموعة من هذه الدراسات م</w:t>
      </w:r>
    </w:p>
    <w:p w14:paraId="22E87E2F"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الأولى: الدراسات التي تناولت الذكاء الاصطناعي وعلاقته بالمتغيرات الأخرى.</w:t>
      </w:r>
    </w:p>
    <w:p w14:paraId="4C3DA811"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(العدوان،2024) </w:t>
      </w:r>
    </w:p>
    <w:p w14:paraId="7465699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لمعرفة أثر الذكاء الاصطناعي في ممارسات عمليات ادارة المعرفة في شركات الاتصالات الخلوية الأردنية، تم استخدام المنهج الكمي في اجراء هذه الدراسة، </w:t>
      </w:r>
      <w:proofErr w:type="gramStart"/>
      <w:r w:rsidRPr="00897E80">
        <w:rPr>
          <w:rFonts w:ascii="Simplified Arabic" w:eastAsia="Calibri" w:hAnsi="Simplified Arabic" w:cs="Simplified Arabic" w:hint="cs"/>
          <w:kern w:val="2"/>
          <w:sz w:val="28"/>
          <w:szCs w:val="28"/>
          <w:rtl/>
          <w14:ligatures w14:val="standardContextual"/>
        </w:rPr>
        <w:t>و تكون</w:t>
      </w:r>
      <w:proofErr w:type="gramEnd"/>
      <w:r w:rsidRPr="00897E80">
        <w:rPr>
          <w:rFonts w:ascii="Simplified Arabic" w:eastAsia="Calibri" w:hAnsi="Simplified Arabic" w:cs="Simplified Arabic" w:hint="cs"/>
          <w:kern w:val="2"/>
          <w:sz w:val="28"/>
          <w:szCs w:val="28"/>
          <w:rtl/>
          <w14:ligatures w14:val="standardContextual"/>
        </w:rPr>
        <w:t xml:space="preserve"> مجتمع الدراسة من العاملين في شركات الاتصالات الخلوية الثلاث الأردنية </w:t>
      </w:r>
      <w:proofErr w:type="gramStart"/>
      <w:r w:rsidRPr="00897E80">
        <w:rPr>
          <w:rFonts w:ascii="Simplified Arabic" w:eastAsia="Calibri" w:hAnsi="Simplified Arabic" w:cs="Simplified Arabic" w:hint="cs"/>
          <w:kern w:val="2"/>
          <w:sz w:val="28"/>
          <w:szCs w:val="28"/>
          <w:rtl/>
          <w14:ligatures w14:val="standardContextual"/>
        </w:rPr>
        <w:t>( زين</w:t>
      </w:r>
      <w:proofErr w:type="gramEnd"/>
      <w:r w:rsidRPr="00897E80">
        <w:rPr>
          <w:rFonts w:ascii="Simplified Arabic" w:eastAsia="Calibri" w:hAnsi="Simplified Arabic" w:cs="Simplified Arabic" w:hint="cs"/>
          <w:kern w:val="2"/>
          <w:sz w:val="28"/>
          <w:szCs w:val="28"/>
          <w:rtl/>
          <w14:ligatures w14:val="standardContextual"/>
        </w:rPr>
        <w:t>، اورانج وأمنية والبالغ عددهم 4296 شخص، وقد تم سحب عينة ملائمة ممثلة لمجتمع الدراسة تبلغ 300 فردا، حيث تم توزيع استبانة الدراسة عليهم. وقد تم استخدام كل من الاحصاء الوصفي واختبار الانحدار البسيط في معالجة بيانات الدراسة المجمعة،</w:t>
      </w:r>
    </w:p>
    <w:p w14:paraId="7190C8C1"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 وقد 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w:t>
      </w:r>
      <w:r w:rsidRPr="00897E80">
        <w:rPr>
          <w:rFonts w:ascii="Simplified Arabic" w:eastAsia="Calibri" w:hAnsi="Simplified Arabic" w:cs="Simplified Arabic" w:hint="cs"/>
          <w:kern w:val="2"/>
          <w:sz w:val="28"/>
          <w:szCs w:val="28"/>
          <w:rtl/>
          <w14:ligatures w14:val="standardContextual"/>
        </w:rPr>
        <w:lastRenderedPageBreak/>
        <w:t>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p w14:paraId="5A727A8A"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(عضيبات،2023) </w:t>
      </w:r>
    </w:p>
    <w:p w14:paraId="74D3E5A8"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كذلك التعرف إلى الأهمية النسبية لمتغيرات الدراسة والمتمثلة في الأبعاد الذكاء الاصطناعي، الميزة التنافسية المناعة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وقد اعتمدت الدراسة المنهج الوصفي التحليلي لتحقيق أهدافها، تكون مجتمع الدراسة من العاملين ( المدير العام المدير التنفيذي، رئيس القسم موظف أنظمة المعلومات في الشركات المتوسطة وصغيرة الحجم في قطاع الاتصالات الأردني وبلغ عددها (25) شركة، حيث بلغ عدد العاملين الكلي (3549) موظفا، وتم استخدام العينة العشوائية الطبقية المتناسبة، حيث تم توزيع ( 446) استبانة، وتم استرداد ( 371 ) ، واستبعاد (19) استبانة لعدم اكتمال البيانات فتم تحليل (352) استبانة، وقد اعتمدت الدراسة برنامج (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لتحليل فرضيات الدراسة، توصلت الدارسة إلى مجموعة من النتائج منها : وجود أثر ذو دلالة إحصائية الأبعاد الذكاء الاصطناعي في الميزة التنافسية في قطاع الاتصالات الأردني، حيث تبين هذه النتيجة مدى استفادة الشركات من استخدام التقنيات الذكية التي تساعد في تقديم خدمات ومنتجات تتناسب مع حاجات العملاء وبذلك تحقق مزايا تنافسية تتفوق فيها على المنافسين في سوق العمل. وجود أثر ذو دلالة إحصائية للمناعة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في تعديل أثر الذكاء الاصطناعي بأبعاده في الميزة التنافسية في قطاع الاتصالات الأردني، هذا يبين إن وجود المناعة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يعزز من استخدام </w:t>
      </w:r>
      <w:proofErr w:type="spellStart"/>
      <w:r w:rsidRPr="00897E80">
        <w:rPr>
          <w:rFonts w:ascii="Simplified Arabic" w:eastAsia="Calibri" w:hAnsi="Simplified Arabic" w:cs="Simplified Arabic" w:hint="cs"/>
          <w:kern w:val="2"/>
          <w:sz w:val="28"/>
          <w:szCs w:val="28"/>
          <w:rtl/>
          <w14:ligatures w14:val="standardContextual"/>
        </w:rPr>
        <w:lastRenderedPageBreak/>
        <w:t>الذكاءالاصطناعي</w:t>
      </w:r>
      <w:proofErr w:type="spellEnd"/>
      <w:r w:rsidRPr="00897E80">
        <w:rPr>
          <w:rFonts w:ascii="Simplified Arabic" w:eastAsia="Calibri" w:hAnsi="Simplified Arabic" w:cs="Simplified Arabic" w:hint="cs"/>
          <w:kern w:val="2"/>
          <w:sz w:val="28"/>
          <w:szCs w:val="28"/>
          <w:rtl/>
          <w14:ligatures w14:val="standardContextual"/>
        </w:rPr>
        <w:t xml:space="preserve"> بطريقة آمنة والذي بدورها تقوم على حماية كل من خصوصية بيانات المنظمة والعميل في آن واحد.</w:t>
      </w:r>
    </w:p>
    <w:p w14:paraId="001E62F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p w14:paraId="28C70D79"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آل عزام </w:t>
      </w:r>
      <w:proofErr w:type="gramStart"/>
      <w:r w:rsidRPr="00897E80">
        <w:rPr>
          <w:rFonts w:ascii="Simplified Arabic" w:eastAsia="Calibri" w:hAnsi="Simplified Arabic" w:cs="Simplified Arabic" w:hint="cs"/>
          <w:b/>
          <w:bCs/>
          <w:kern w:val="2"/>
          <w:sz w:val="28"/>
          <w:szCs w:val="28"/>
          <w:rtl/>
          <w14:ligatures w14:val="standardContextual"/>
        </w:rPr>
        <w:t>و آل</w:t>
      </w:r>
      <w:proofErr w:type="gramEnd"/>
      <w:r w:rsidRPr="00897E80">
        <w:rPr>
          <w:rFonts w:ascii="Simplified Arabic" w:eastAsia="Calibri" w:hAnsi="Simplified Arabic" w:cs="Simplified Arabic" w:hint="cs"/>
          <w:b/>
          <w:bCs/>
          <w:kern w:val="2"/>
          <w:sz w:val="28"/>
          <w:szCs w:val="28"/>
          <w:rtl/>
          <w14:ligatures w14:val="standardContextual"/>
        </w:rPr>
        <w:t xml:space="preserve"> ظفرة (2023) </w:t>
      </w:r>
    </w:p>
    <w:p w14:paraId="775CA4D6"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 وقد اعتمد الباحث المنهج الوصفي الارتباطي، وقد كانت الاستبانة هي أداة الدراسة، تكون مجتمع الدراسة من جميع موظفي إمارة منطقة عسير والبالغ عددهم (</w:t>
      </w:r>
      <w:proofErr w:type="gramStart"/>
      <w:r w:rsidRPr="00897E80">
        <w:rPr>
          <w:rFonts w:ascii="Simplified Arabic" w:eastAsia="Calibri" w:hAnsi="Simplified Arabic" w:cs="Simplified Arabic" w:hint="cs"/>
          <w:kern w:val="2"/>
          <w:sz w:val="28"/>
          <w:szCs w:val="28"/>
          <w:rtl/>
          <w14:ligatures w14:val="standardContextual"/>
        </w:rPr>
        <w:t>600 )</w:t>
      </w:r>
      <w:proofErr w:type="gramEnd"/>
      <w:r w:rsidRPr="00897E80">
        <w:rPr>
          <w:rFonts w:ascii="Simplified Arabic" w:eastAsia="Calibri" w:hAnsi="Simplified Arabic" w:cs="Simplified Arabic" w:hint="cs"/>
          <w:kern w:val="2"/>
          <w:sz w:val="28"/>
          <w:szCs w:val="28"/>
          <w:rtl/>
          <w14:ligatures w14:val="standardContextual"/>
        </w:rPr>
        <w:t xml:space="preserve"> موظفاً، وقد تم استخدام اختبار </w:t>
      </w:r>
      <w:r w:rsidRPr="00897E80">
        <w:rPr>
          <w:rFonts w:ascii="Simplified Arabic" w:eastAsia="Calibri" w:hAnsi="Simplified Arabic" w:cs="Simplified Arabic" w:hint="cs"/>
          <w:kern w:val="2"/>
          <w:sz w:val="28"/>
          <w:szCs w:val="28"/>
          <w14:ligatures w14:val="standardContextual"/>
        </w:rPr>
        <w:t>Test Sample Paired</w:t>
      </w:r>
      <w:r w:rsidRPr="00897E80">
        <w:rPr>
          <w:rFonts w:ascii="Simplified Arabic" w:eastAsia="Calibri" w:hAnsi="Simplified Arabic" w:cs="Simplified Arabic" w:hint="cs"/>
          <w:kern w:val="2"/>
          <w:sz w:val="28"/>
          <w:szCs w:val="28"/>
          <w:rtl/>
          <w14:ligatures w14:val="standardContextual"/>
        </w:rPr>
        <w:t xml:space="preserve"> لدراسة العلاقة بين الذكاء الاصطناعي وجودة اتخاذ</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القرار.</w:t>
      </w:r>
    </w:p>
    <w:p w14:paraId="382C91B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ومن أهم نتائج الدراسة:</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وجود ارتباط موجب طردي بين تطبيق أسلوب الذكاء الاصطناعي وجودة القرارات الإدارية، حيث</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 xml:space="preserve">أشار نتيجة تحليل الانحدار البسيط من خلال قيمة </w:t>
      </w:r>
      <w:r w:rsidRPr="00897E80">
        <w:rPr>
          <w:rFonts w:ascii="Simplified Arabic" w:eastAsia="Calibri" w:hAnsi="Simplified Arabic" w:cs="Simplified Arabic" w:hint="cs"/>
          <w:kern w:val="2"/>
          <w:sz w:val="28"/>
          <w:szCs w:val="28"/>
          <w14:ligatures w14:val="standardContextual"/>
        </w:rPr>
        <w:t>F</w:t>
      </w:r>
      <w:r w:rsidRPr="00897E80">
        <w:rPr>
          <w:rFonts w:ascii="Simplified Arabic" w:eastAsia="Calibri" w:hAnsi="Simplified Arabic" w:cs="Simplified Arabic" w:hint="cs"/>
          <w:kern w:val="2"/>
          <w:sz w:val="28"/>
          <w:szCs w:val="28"/>
          <w:rtl/>
          <w14:ligatures w14:val="standardContextual"/>
        </w:rPr>
        <w:t xml:space="preserve"> والتي تفسر وجود مثل هذه العلاقة، وقد كان معامل التحديد ( 0.656) وهذا يدل على أن الذكاء الاصطناعي قد فسر ما نسبته ( 65.6 % ) من التباين في اتخاذ القرار، ويُعزى ذلك إلى أن المدير الإداري لا يستطيع أن </w:t>
      </w:r>
      <w:r w:rsidRPr="00897E80">
        <w:rPr>
          <w:rFonts w:ascii="Simplified Arabic" w:eastAsia="Calibri" w:hAnsi="Simplified Arabic" w:cs="Simplified Arabic" w:hint="cs"/>
          <w:kern w:val="2"/>
          <w:sz w:val="28"/>
          <w:szCs w:val="28"/>
          <w:rtl/>
          <w14:ligatures w14:val="standardContextual"/>
        </w:rPr>
        <w:lastRenderedPageBreak/>
        <w:t>يتخذ القرار الإداري بمعزل عن استخدام أدوات الذكاء الاصطناعي وأساليبه في ظل تعدد المستويات والوظائف الإدارية</w:t>
      </w:r>
      <w:r w:rsidRPr="00897E80">
        <w:rPr>
          <w:rFonts w:ascii="Simplified Arabic" w:eastAsia="Calibri" w:hAnsi="Simplified Arabic" w:cs="Simplified Arabic" w:hint="cs"/>
          <w:kern w:val="2"/>
          <w:sz w:val="28"/>
          <w:szCs w:val="28"/>
          <w:rtl/>
          <w:lang w:bidi="ar-EG"/>
          <w14:ligatures w14:val="standardContextual"/>
        </w:rPr>
        <w:t xml:space="preserve">،و </w:t>
      </w:r>
      <w:r w:rsidRPr="00897E80">
        <w:rPr>
          <w:rFonts w:ascii="Simplified Arabic" w:eastAsia="Calibri" w:hAnsi="Simplified Arabic" w:cs="Simplified Arabic" w:hint="cs"/>
          <w:kern w:val="2"/>
          <w:sz w:val="28"/>
          <w:szCs w:val="28"/>
          <w:rtl/>
          <w14:ligatures w14:val="standardContextual"/>
        </w:rPr>
        <w:t>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20DEE99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14:ligatures w14:val="standardContextual"/>
        </w:rPr>
      </w:pPr>
      <w:r w:rsidRPr="00897E80">
        <w:rPr>
          <w:rFonts w:ascii="Simplified Arabic" w:eastAsia="Calibri" w:hAnsi="Simplified Arabic" w:cs="Simplified Arabic" w:hint="cs"/>
          <w:kern w:val="2"/>
          <w:sz w:val="28"/>
          <w:szCs w:val="28"/>
          <w:rtl/>
          <w14:ligatures w14:val="standardContextua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p w14:paraId="22B3B346"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العنزي (2022) </w:t>
      </w:r>
    </w:p>
    <w:p w14:paraId="62F15C78"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 ومعرفة أهم التطبيقات المستخدمة في بيئة الأعمال السعودية، فقد اتبعت هذه الدراسة المنهج الاستقرائي وتحليل (20) دراسة من خلال المراجعة المنهجية والتحليل للدراسات السابقة. 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 حيث أدى ذلك إلى تحقيق أرباح كبيرة في الكثير من الدول المتقدمة التي تبنت مدخل الذكاء الاصطناعي كمدخل لتحقيق التنمية المستدامة ، وكما تبين إن توظيف تطبيقات الذكاء الاصطناعي يساهم في تعزيز قدرات الأعمال، وكما يساهم في تطوير الأنظمة في بيئات العمل الحكومي، والحد من الفساد الإداري، وهو الوسيلة الأنسب للتخلص من </w:t>
      </w:r>
      <w:r w:rsidRPr="00897E80">
        <w:rPr>
          <w:rFonts w:ascii="Simplified Arabic" w:eastAsia="Calibri" w:hAnsi="Simplified Arabic" w:cs="Simplified Arabic" w:hint="cs"/>
          <w:kern w:val="2"/>
          <w:sz w:val="28"/>
          <w:szCs w:val="28"/>
          <w:rtl/>
          <w14:ligatures w14:val="standardContextual"/>
        </w:rPr>
        <w:lastRenderedPageBreak/>
        <w:t>المشكلات العالمية كالمشكلات البيئة، كما يعتبر بوابة لتحسين مستوى المعيشة وتقوية النمو الاقتصادي والرفاهية الاجتماعي وحماية البيئة.</w:t>
      </w:r>
    </w:p>
    <w:p w14:paraId="607551D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ومن أهم توصيات الباحث وضع سياسات واضحة لتوظيف تطبيقات الذكاء الاصطناعي في بيئة الأعمال لتحقيق التنمية </w:t>
      </w:r>
      <w:proofErr w:type="gramStart"/>
      <w:r w:rsidRPr="00897E80">
        <w:rPr>
          <w:rFonts w:ascii="Simplified Arabic" w:eastAsia="Calibri" w:hAnsi="Simplified Arabic" w:cs="Simplified Arabic" w:hint="cs"/>
          <w:kern w:val="2"/>
          <w:sz w:val="28"/>
          <w:szCs w:val="28"/>
          <w:rtl/>
          <w14:ligatures w14:val="standardContextual"/>
        </w:rPr>
        <w:t>المستدامة ،</w:t>
      </w:r>
      <w:proofErr w:type="gramEnd"/>
      <w:r w:rsidRPr="00897E80">
        <w:rPr>
          <w:rFonts w:ascii="Simplified Arabic" w:eastAsia="Calibri" w:hAnsi="Simplified Arabic" w:cs="Simplified Arabic" w:hint="cs"/>
          <w:kern w:val="2"/>
          <w:sz w:val="28"/>
          <w:szCs w:val="28"/>
          <w:rtl/>
          <w14:ligatures w14:val="standardContextual"/>
        </w:rPr>
        <w:t xml:space="preserve"> وتوسيع نطاق توظيف تطبيقات الذكاء الاصطناعي في بيئة الأعمال.</w:t>
      </w:r>
    </w:p>
    <w:p w14:paraId="0FD194AD"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Alsaleh,2022)</w:t>
      </w:r>
      <w:r w:rsidRPr="00897E80">
        <w:rPr>
          <w:rFonts w:ascii="Simplified Arabic" w:eastAsia="Calibri" w:hAnsi="Simplified Arabic" w:cs="Simplified Arabic" w:hint="cs"/>
          <w:b/>
          <w:bCs/>
          <w:kern w:val="2"/>
          <w:sz w:val="28"/>
          <w:szCs w:val="28"/>
          <w:rtl/>
          <w14:ligatures w14:val="standardContextual"/>
        </w:rPr>
        <w:t xml:space="preserve">) </w:t>
      </w:r>
    </w:p>
    <w:p w14:paraId="7641761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 وقد استخدم الباحث المنهج الوصفي التحليلي لهذه الدراسة، حيث تكون مجتمع الدراسة من مديري إدارات الموارد البشرية والعاملين في إدارة الموارد البشرية في جميع الشركات الصغيرة والمتوسطة والمسجلة في غرفة المنطقة الشرقية في المملكة العربية السعودية، وقد كانت العينة عشوائية من مختلف المستويات الإدارية (مدير مشرف أخصائي منسق)، وكان عددهم (1100) فرداً، وكانت الاستبانة هي أداة الدراسة.</w:t>
      </w:r>
    </w:p>
    <w:p w14:paraId="485BD72C"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w:t>
      </w:r>
      <w:r w:rsidRPr="00897E80">
        <w:rPr>
          <w:rFonts w:ascii="Simplified Arabic" w:eastAsia="Calibri" w:hAnsi="Simplified Arabic" w:cs="Simplified Arabic" w:hint="cs"/>
          <w:kern w:val="2"/>
          <w:sz w:val="28"/>
          <w:szCs w:val="28"/>
          <w:rtl/>
          <w14:ligatures w14:val="standardContextual"/>
        </w:rPr>
        <w:lastRenderedPageBreak/>
        <w:t>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p w14:paraId="065AA13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Rosa et al., 2022)</w:t>
      </w:r>
      <w:r w:rsidRPr="00897E80">
        <w:rPr>
          <w:rFonts w:ascii="Simplified Arabic" w:eastAsia="Calibri" w:hAnsi="Simplified Arabic" w:cs="Simplified Arabic" w:hint="cs"/>
          <w:b/>
          <w:bCs/>
          <w:kern w:val="2"/>
          <w:sz w:val="28"/>
          <w:szCs w:val="28"/>
          <w:rtl/>
          <w:lang w:bidi="ar-EG"/>
          <w14:ligatures w14:val="standardContextual"/>
        </w:rPr>
        <w:t xml:space="preserve">) </w:t>
      </w:r>
    </w:p>
    <w:p w14:paraId="5DE7292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w:t>
      </w:r>
      <w:proofErr w:type="gramStart"/>
      <w:r w:rsidRPr="00897E80">
        <w:rPr>
          <w:rFonts w:ascii="Simplified Arabic" w:eastAsia="Calibri" w:hAnsi="Simplified Arabic" w:cs="Simplified Arabic" w:hint="cs"/>
          <w:kern w:val="2"/>
          <w:sz w:val="28"/>
          <w:szCs w:val="28"/>
          <w:rtl/>
          <w14:ligatures w14:val="standardContextual"/>
        </w:rPr>
        <w:t>البرتغالية ،</w:t>
      </w:r>
      <w:proofErr w:type="gramEnd"/>
      <w:r w:rsidRPr="00897E80">
        <w:rPr>
          <w:rFonts w:ascii="Simplified Arabic" w:eastAsia="Calibri" w:hAnsi="Simplified Arabic" w:cs="Simplified Arabic" w:hint="cs"/>
          <w:kern w:val="2"/>
          <w:sz w:val="28"/>
          <w:szCs w:val="28"/>
          <w:rtl/>
          <w14:ligatures w14:val="standardContextual"/>
        </w:rPr>
        <w:t xml:space="preserve"> حيث تم اختيار عينة مكونه من </w:t>
      </w:r>
      <w:proofErr w:type="gramStart"/>
      <w:r w:rsidRPr="00897E80">
        <w:rPr>
          <w:rFonts w:ascii="Simplified Arabic" w:eastAsia="Calibri" w:hAnsi="Simplified Arabic" w:cs="Simplified Arabic" w:hint="cs"/>
          <w:kern w:val="2"/>
          <w:sz w:val="28"/>
          <w:szCs w:val="28"/>
          <w:rtl/>
          <w14:ligatures w14:val="standardContextual"/>
        </w:rPr>
        <w:t>( 21</w:t>
      </w:r>
      <w:proofErr w:type="gramEnd"/>
      <w:r w:rsidRPr="00897E80">
        <w:rPr>
          <w:rFonts w:ascii="Simplified Arabic" w:eastAsia="Calibri" w:hAnsi="Simplified Arabic" w:cs="Simplified Arabic" w:hint="cs"/>
          <w:kern w:val="2"/>
          <w:sz w:val="28"/>
          <w:szCs w:val="28"/>
          <w:rtl/>
          <w14:ligatures w14:val="standardContextual"/>
        </w:rPr>
        <w:t xml:space="preserve"> ) فرداً. 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082267CE"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proofErr w:type="gramStart"/>
      <w:r w:rsidRPr="00897E80">
        <w:rPr>
          <w:rFonts w:ascii="Simplified Arabic" w:eastAsia="Calibri" w:hAnsi="Simplified Arabic" w:cs="Simplified Arabic" w:hint="cs"/>
          <w:b/>
          <w:bCs/>
          <w:kern w:val="2"/>
          <w:sz w:val="28"/>
          <w:szCs w:val="28"/>
          <w:rtl/>
          <w14:ligatures w14:val="standardContextual"/>
        </w:rPr>
        <w:t xml:space="preserve">( </w:t>
      </w:r>
      <w:r w:rsidRPr="00897E80">
        <w:rPr>
          <w:rFonts w:ascii="Simplified Arabic" w:eastAsia="Calibri" w:hAnsi="Simplified Arabic" w:cs="Simplified Arabic" w:hint="cs"/>
          <w:b/>
          <w:bCs/>
          <w:kern w:val="2"/>
          <w:sz w:val="28"/>
          <w:szCs w:val="28"/>
          <w14:ligatures w14:val="standardContextual"/>
        </w:rPr>
        <w:t>Mukherjee</w:t>
      </w:r>
      <w:proofErr w:type="gramEnd"/>
      <w:r w:rsidRPr="00897E80">
        <w:rPr>
          <w:rFonts w:ascii="Simplified Arabic" w:eastAsia="Calibri" w:hAnsi="Simplified Arabic" w:cs="Simplified Arabic" w:hint="cs"/>
          <w:b/>
          <w:bCs/>
          <w:kern w:val="2"/>
          <w:sz w:val="28"/>
          <w:szCs w:val="28"/>
          <w14:ligatures w14:val="standardContextual"/>
        </w:rPr>
        <w:t xml:space="preserve"> ,2022</w:t>
      </w:r>
      <w:r w:rsidRPr="00897E80">
        <w:rPr>
          <w:rFonts w:ascii="Simplified Arabic" w:eastAsia="Calibri" w:hAnsi="Simplified Arabic" w:cs="Simplified Arabic" w:hint="cs"/>
          <w:b/>
          <w:bCs/>
          <w:kern w:val="2"/>
          <w:sz w:val="28"/>
          <w:szCs w:val="28"/>
          <w:rtl/>
          <w:lang w:bidi="ar-EG"/>
          <w14:ligatures w14:val="standardContextual"/>
        </w:rPr>
        <w:t xml:space="preserve">)    </w:t>
      </w:r>
    </w:p>
    <w:p w14:paraId="2AF50AE0"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التعرف على مدى استخدام الذكاء الاصطناعي في المنظمات، ومعرفة طبيعة التغييرات على الوظائف المستقبلية في الهند، حيث اعتمدت الدراسة المنهج التاريخي، وقد تمثل مجتمع الدراسة في الشركات الصناعية الهندية، فتكونت عينة الدراسة من المدراء العاميين ومدراء </w:t>
      </w:r>
      <w:r w:rsidRPr="00897E80">
        <w:rPr>
          <w:rFonts w:ascii="Simplified Arabic" w:eastAsia="Calibri" w:hAnsi="Simplified Arabic" w:cs="Simplified Arabic" w:hint="cs"/>
          <w:kern w:val="2"/>
          <w:sz w:val="28"/>
          <w:szCs w:val="28"/>
          <w:rtl/>
          <w14:ligatures w14:val="standardContextual"/>
        </w:rPr>
        <w:lastRenderedPageBreak/>
        <w:t>الموارد البشرية، وكما أخذت العينة من خلال أسلوب الاختيار الهادف للعينة، فكان حجم العينة (14) فرداً.</w:t>
      </w:r>
    </w:p>
    <w:p w14:paraId="15AF005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ومن نتائج الدراسة وجود ضعف في استخدام تطبيقات الذكاء الاصطناعي، ذلك بسبب وجود مقاومة شديدة وتخوف من قبل موظفي المنظمات لعملية تنفيذ الذكاء الاصطناعي، وقلة الخبرة تكلفتها المرتفعة، وكما بينت الدراسة أن تطبيق تقنيات الذكاء الاصطناعي في وظائف الأعمال هو أمر بالغ الأهمية، فقد أصبح من الضرورات في العديد من المنظمات، فقد حثت الدراسة الشركات بمختلف أنواعها أن تتبنى استخدام تطبيقات الذكاء الاصطناعي والتخلص قدر الإمكان من الأعمال اليدوية التقليدية وبهذا تقديم خدمات فعالة لأصحاب المصلحة ذات جودة عالية.</w:t>
      </w:r>
    </w:p>
    <w:p w14:paraId="75AC5EE5"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الثانية: الدراسات التي تناولت الرشاقة التنظيمية وعلاقتها بالمتغيرات الأخرى</w:t>
      </w:r>
    </w:p>
    <w:p w14:paraId="70C162DC"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(السنيد، والحوامدة،2023) </w:t>
      </w:r>
    </w:p>
    <w:p w14:paraId="45FA92E0"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تحليل أثر الرشاقة التنظيمية على التميز التنظيمي في المؤسسة العامة للضمان الاجتماعي الأردني، واعتمدت الدراسة على المنهج الوصفي التحليلي لتحقيق أهداف الدراسة، وتم تطوير استبانة وتوزيعها لجمع البيانات، تكونت عينة الدراسة من (317) شخص تم اختيارهم بطريقة العينة العشوائية البسيطة. تم استخدام عدة أساليب إحصائية للإجابة على أسئلة الدراسة واختبار فرضياتها، مثل الإحصاء الوصفي المتوسطات الانحراف المعياري والإحصاء الاستدلالي (كالانحدار المتعدد).</w:t>
      </w:r>
    </w:p>
    <w:p w14:paraId="38E1661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توصلت الدراسة إلى مجموعة من النتائج </w:t>
      </w:r>
      <w:proofErr w:type="gramStart"/>
      <w:r w:rsidRPr="00897E80">
        <w:rPr>
          <w:rFonts w:ascii="Simplified Arabic" w:eastAsia="Calibri" w:hAnsi="Simplified Arabic" w:cs="Simplified Arabic" w:hint="cs"/>
          <w:kern w:val="2"/>
          <w:sz w:val="28"/>
          <w:szCs w:val="28"/>
          <w:rtl/>
          <w14:ligatures w14:val="standardContextual"/>
        </w:rPr>
        <w:t>أهمها :</w:t>
      </w:r>
      <w:proofErr w:type="gramEnd"/>
      <w:r w:rsidRPr="00897E80">
        <w:rPr>
          <w:rFonts w:ascii="Simplified Arabic" w:eastAsia="Calibri" w:hAnsi="Simplified Arabic" w:cs="Simplified Arabic" w:hint="cs"/>
          <w:kern w:val="2"/>
          <w:sz w:val="28"/>
          <w:szCs w:val="28"/>
          <w:rtl/>
          <w14:ligatures w14:val="standardContextual"/>
        </w:rPr>
        <w:t xml:space="preserve"> بلغ مستوى الرشاقة التنظيمية ومستوى التميز التنظيمي بأبعادهما درجة عالية على مقياس </w:t>
      </w:r>
      <w:proofErr w:type="spellStart"/>
      <w:r w:rsidRPr="00897E80">
        <w:rPr>
          <w:rFonts w:ascii="Simplified Arabic" w:eastAsia="Calibri" w:hAnsi="Simplified Arabic" w:cs="Simplified Arabic" w:hint="cs"/>
          <w:kern w:val="2"/>
          <w:sz w:val="28"/>
          <w:szCs w:val="28"/>
          <w:rtl/>
          <w14:ligatures w14:val="standardContextual"/>
        </w:rPr>
        <w:t>ليكرت</w:t>
      </w:r>
      <w:proofErr w:type="spellEnd"/>
      <w:r w:rsidRPr="00897E80">
        <w:rPr>
          <w:rFonts w:ascii="Simplified Arabic" w:eastAsia="Calibri" w:hAnsi="Simplified Arabic" w:cs="Simplified Arabic" w:hint="cs"/>
          <w:kern w:val="2"/>
          <w:sz w:val="28"/>
          <w:szCs w:val="28"/>
          <w:rtl/>
          <w14:ligatures w14:val="standardContextual"/>
        </w:rPr>
        <w:t xml:space="preserve"> الخماسي في المؤسسة العامة للضمان الاجتماعي. إحصائية للرشاقة التنظيمية على التميز التنظيمي، وقد يوجد هناك تأثير ذو دلالة فسرت </w:t>
      </w:r>
      <w:r w:rsidRPr="00897E80">
        <w:rPr>
          <w:rFonts w:ascii="Simplified Arabic" w:eastAsia="Calibri" w:hAnsi="Simplified Arabic" w:cs="Simplified Arabic" w:hint="cs"/>
          <w:kern w:val="2"/>
          <w:sz w:val="28"/>
          <w:szCs w:val="28"/>
          <w:rtl/>
          <w14:ligatures w14:val="standardContextual"/>
        </w:rPr>
        <w:lastRenderedPageBreak/>
        <w:t>أبعاد الرشاقة التنظيمية ما نسبته (72.4%) من التباين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 ومتابعة شكاوى متلقي الخدمة وحلها، وتحسين الموارد وتطوير المهارات، وتشجيع التعلم الذاتي للعاملين وتشارك المعرفة والافكار وتبادلها وتفويض الصلاحيات، والتشجيع على تطبيق معايير الجودة المعتمدة ومرونة الهيكل التنظيمي، ومراجعة العلاقات التنظيمية باستمرار).</w:t>
      </w:r>
    </w:p>
    <w:p w14:paraId="3A15EAC7"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دراسة</w:t>
      </w:r>
      <w:r w:rsidRPr="00897E80">
        <w:rPr>
          <w:rFonts w:ascii="Simplified Arabic" w:eastAsia="Calibri" w:hAnsi="Simplified Arabic" w:cs="Simplified Arabic" w:hint="cs"/>
          <w:b/>
          <w:bCs/>
          <w:kern w:val="2"/>
          <w:sz w:val="28"/>
          <w:szCs w:val="28"/>
          <w14:ligatures w14:val="standardContextual"/>
        </w:rPr>
        <w:t xml:space="preserve"> Saad and Al-Naggar (2023)</w:t>
      </w:r>
      <w:r w:rsidRPr="00897E80">
        <w:rPr>
          <w:rFonts w:ascii="Simplified Arabic" w:eastAsia="Calibri" w:hAnsi="Simplified Arabic" w:cs="Simplified Arabic" w:hint="cs"/>
          <w:b/>
          <w:bCs/>
          <w:kern w:val="2"/>
          <w:sz w:val="28"/>
          <w:szCs w:val="28"/>
          <w:rtl/>
          <w14:ligatures w14:val="standardContextual"/>
        </w:rPr>
        <w:t xml:space="preserve"> </w:t>
      </w:r>
    </w:p>
    <w:p w14:paraId="75DCA22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 الدراسة إلى التعرف على أثر صيانة الموارد البشرية في تعزيز الرشاقة التنظيمية بني البحث على مجموعة من الدراسات والأطر النظرية السابقة المتعلقة بموضوع البحث. اتبعت الدراسة المنهج الكمي، تم اعتماد الاستبيان أداة لجمع البيانات. تكونت العينة من ٣٨٤ موظف من العاملين في الوكالة التطبيقية بلدية منطقة الحدود الشمالية في أمريكا. تم اعتماد الحزمة الإحصائية للعلوم الاجتماعية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لتحليل البيانات والتحقق من صحة فرضيات </w:t>
      </w:r>
      <w:proofErr w:type="gramStart"/>
      <w:r w:rsidRPr="00897E80">
        <w:rPr>
          <w:rFonts w:ascii="Simplified Arabic" w:eastAsia="Calibri" w:hAnsi="Simplified Arabic" w:cs="Simplified Arabic" w:hint="cs"/>
          <w:kern w:val="2"/>
          <w:sz w:val="28"/>
          <w:szCs w:val="28"/>
          <w:rtl/>
          <w14:ligatures w14:val="standardContextual"/>
        </w:rPr>
        <w:t>البحث .</w:t>
      </w:r>
      <w:proofErr w:type="gramEnd"/>
      <w:r w:rsidRPr="00897E80">
        <w:rPr>
          <w:rFonts w:ascii="Simplified Arabic" w:eastAsia="Calibri" w:hAnsi="Simplified Arabic" w:cs="Simplified Arabic" w:hint="cs"/>
          <w:kern w:val="2"/>
          <w:sz w:val="28"/>
          <w:szCs w:val="28"/>
          <w:rtl/>
          <w14:ligatures w14:val="standardContextual"/>
        </w:rPr>
        <w:t xml:space="preserve"> 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p w14:paraId="2C4534B8"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lastRenderedPageBreak/>
        <w:t xml:space="preserve">دراسة (الجمل،2023) </w:t>
      </w:r>
    </w:p>
    <w:p w14:paraId="76043136"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معرفة أثر ادارة المعرفة على الرشاقة التنظيمية في امانة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امانة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الاساليب الاحصائية مثل المتوسطات الحسابية ومعامل الانحدار الخطي حسب برنامج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للإجابة عن اسئلة الدراسة وتحليل فرضياتها، 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w:t>
      </w:r>
      <w:proofErr w:type="spellStart"/>
      <w:r w:rsidRPr="00897E80">
        <w:rPr>
          <w:rFonts w:ascii="Simplified Arabic" w:eastAsia="Calibri" w:hAnsi="Simplified Arabic" w:cs="Simplified Arabic" w:hint="cs"/>
          <w:kern w:val="2"/>
          <w:sz w:val="28"/>
          <w:szCs w:val="28"/>
          <w:rtl/>
          <w14:ligatures w14:val="standardContextual"/>
        </w:rPr>
        <w:t>نو</w:t>
      </w:r>
      <w:proofErr w:type="spellEnd"/>
      <w:r w:rsidRPr="00897E80">
        <w:rPr>
          <w:rFonts w:ascii="Simplified Arabic" w:eastAsia="Calibri" w:hAnsi="Simplified Arabic" w:cs="Simplified Arabic" w:hint="cs"/>
          <w:kern w:val="2"/>
          <w:sz w:val="28"/>
          <w:szCs w:val="28"/>
          <w:rtl/>
          <w14:ligatures w14:val="standardContextua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امانة عمان الكبرى واستدامتها.</w:t>
      </w:r>
    </w:p>
    <w:p w14:paraId="19E0D191"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دراسة (2020</w:t>
      </w:r>
      <w:proofErr w:type="gramStart"/>
      <w:r w:rsidRPr="00897E80">
        <w:rPr>
          <w:rFonts w:ascii="Simplified Arabic" w:eastAsia="Calibri" w:hAnsi="Simplified Arabic" w:cs="Simplified Arabic" w:hint="cs"/>
          <w:b/>
          <w:bCs/>
          <w:kern w:val="2"/>
          <w:sz w:val="28"/>
          <w:szCs w:val="28"/>
          <w:rtl/>
          <w14:ligatures w14:val="standardContextual"/>
        </w:rPr>
        <w:t>) .</w:t>
      </w:r>
      <w:r w:rsidRPr="00897E80">
        <w:rPr>
          <w:rFonts w:ascii="Simplified Arabic" w:eastAsia="Calibri" w:hAnsi="Simplified Arabic" w:cs="Simplified Arabic" w:hint="cs"/>
          <w:b/>
          <w:bCs/>
          <w:kern w:val="2"/>
          <w:sz w:val="28"/>
          <w:szCs w:val="28"/>
          <w14:ligatures w14:val="standardContextual"/>
        </w:rPr>
        <w:t>Al</w:t>
      </w:r>
      <w:proofErr w:type="gramEnd"/>
      <w:r w:rsidRPr="00897E80">
        <w:rPr>
          <w:rFonts w:ascii="Simplified Arabic" w:eastAsia="Calibri" w:hAnsi="Simplified Arabic" w:cs="Simplified Arabic" w:hint="cs"/>
          <w:b/>
          <w:bCs/>
          <w:kern w:val="2"/>
          <w:sz w:val="28"/>
          <w:szCs w:val="28"/>
          <w14:ligatures w14:val="standardContextual"/>
        </w:rPr>
        <w:t>-Tail et al</w:t>
      </w:r>
      <w:r w:rsidRPr="00897E80">
        <w:rPr>
          <w:rFonts w:ascii="Simplified Arabic" w:eastAsia="Calibri" w:hAnsi="Simplified Arabic" w:cs="Simplified Arabic" w:hint="cs"/>
          <w:b/>
          <w:bCs/>
          <w:kern w:val="2"/>
          <w:sz w:val="28"/>
          <w:szCs w:val="28"/>
          <w:rtl/>
          <w14:ligatures w14:val="standardContextual"/>
        </w:rPr>
        <w:t xml:space="preserve"> </w:t>
      </w:r>
    </w:p>
    <w:p w14:paraId="60D45F59"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كان الهدف من الدراسة كشف تأثير صيانة الموارد البشرية بإبعادها في أنواع 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رشاقة الاستشعار، ورشاقة صنع القرار، ورشاقة التطبيق في الجامعات الخاصة في إقليم كردستان العراق. تم توظيف المنهج الكمي من خلال استبانة التي تم توزيعها على (91) عضواً في الجامعات الخاصة في إقليم كردستان العراق. بعد إجراء المعالجة الإحصائية توصلت الدراسة لوجود علاقة موجبة ذات </w:t>
      </w:r>
      <w:r w:rsidRPr="00897E80">
        <w:rPr>
          <w:rFonts w:ascii="Simplified Arabic" w:eastAsia="Calibri" w:hAnsi="Simplified Arabic" w:cs="Simplified Arabic" w:hint="cs"/>
          <w:kern w:val="2"/>
          <w:sz w:val="28"/>
          <w:szCs w:val="28"/>
          <w:rtl/>
          <w14:ligatures w14:val="standardContextual"/>
        </w:rPr>
        <w:lastRenderedPageBreak/>
        <w:t xml:space="preserve">دلالة إحصائية بين صيانة الموارد البشرية والرشاقة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وكذلك وجود مستوى 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 xml:space="preserve"> كان مرتفعاً، وعدم وجود علاقة ذات دلالة إحصائية بين صيانة الموارد البشرية والرشاقة </w:t>
      </w:r>
      <w:proofErr w:type="spellStart"/>
      <w:r w:rsidRPr="00897E80">
        <w:rPr>
          <w:rFonts w:ascii="Simplified Arabic" w:eastAsia="Calibri" w:hAnsi="Simplified Arabic" w:cs="Simplified Arabic" w:hint="cs"/>
          <w:kern w:val="2"/>
          <w:sz w:val="28"/>
          <w:szCs w:val="28"/>
          <w:rtl/>
          <w14:ligatures w14:val="standardContextual"/>
        </w:rPr>
        <w:t>المنظمية</w:t>
      </w:r>
      <w:proofErr w:type="spellEnd"/>
      <w:r w:rsidRPr="00897E80">
        <w:rPr>
          <w:rFonts w:ascii="Simplified Arabic" w:eastAsia="Calibri" w:hAnsi="Simplified Arabic" w:cs="Simplified Arabic" w:hint="cs"/>
          <w:kern w:val="2"/>
          <w:sz w:val="28"/>
          <w:szCs w:val="28"/>
          <w:rtl/>
          <w14:ligatures w14:val="standardContextual"/>
        </w:rPr>
        <w:t>.</w:t>
      </w:r>
    </w:p>
    <w:p w14:paraId="4E5AB199"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الثالثة: الدراسات التي تناولت إدارة المواهب وعلاقته بالمتغيرات الأخرى</w:t>
      </w:r>
    </w:p>
    <w:p w14:paraId="085C1360"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proofErr w:type="gramStart"/>
      <w:r w:rsidRPr="00897E80">
        <w:rPr>
          <w:rFonts w:ascii="Simplified Arabic" w:eastAsia="Calibri" w:hAnsi="Simplified Arabic" w:cs="Simplified Arabic" w:hint="cs"/>
          <w:b/>
          <w:bCs/>
          <w:kern w:val="2"/>
          <w:sz w:val="28"/>
          <w:szCs w:val="28"/>
          <w:rtl/>
          <w14:ligatures w14:val="standardContextual"/>
        </w:rPr>
        <w:t xml:space="preserve">( </w:t>
      </w:r>
      <w:proofErr w:type="spellStart"/>
      <w:r w:rsidRPr="00897E80">
        <w:rPr>
          <w:rFonts w:ascii="Simplified Arabic" w:eastAsia="Calibri" w:hAnsi="Simplified Arabic" w:cs="Simplified Arabic" w:hint="cs"/>
          <w:b/>
          <w:bCs/>
          <w:kern w:val="2"/>
          <w:sz w:val="28"/>
          <w:szCs w:val="28"/>
          <w:rtl/>
          <w14:ligatures w14:val="standardContextual"/>
        </w:rPr>
        <w:t>الطهراوى</w:t>
      </w:r>
      <w:proofErr w:type="spellEnd"/>
      <w:proofErr w:type="gramEnd"/>
      <w:r w:rsidRPr="00897E80">
        <w:rPr>
          <w:rFonts w:ascii="Simplified Arabic" w:eastAsia="Calibri" w:hAnsi="Simplified Arabic" w:cs="Simplified Arabic" w:hint="cs"/>
          <w:b/>
          <w:bCs/>
          <w:kern w:val="2"/>
          <w:sz w:val="28"/>
          <w:szCs w:val="28"/>
          <w:rtl/>
          <w14:ligatures w14:val="standardContextual"/>
        </w:rPr>
        <w:t xml:space="preserve"> </w:t>
      </w:r>
      <w:proofErr w:type="spellStart"/>
      <w:r w:rsidRPr="00897E80">
        <w:rPr>
          <w:rFonts w:ascii="Simplified Arabic" w:eastAsia="Calibri" w:hAnsi="Simplified Arabic" w:cs="Simplified Arabic" w:hint="cs"/>
          <w:b/>
          <w:bCs/>
          <w:kern w:val="2"/>
          <w:sz w:val="28"/>
          <w:szCs w:val="28"/>
          <w:rtl/>
          <w14:ligatures w14:val="standardContextual"/>
        </w:rPr>
        <w:t>والضلاعين</w:t>
      </w:r>
      <w:proofErr w:type="spellEnd"/>
      <w:r w:rsidRPr="00897E80">
        <w:rPr>
          <w:rFonts w:ascii="Simplified Arabic" w:eastAsia="Calibri" w:hAnsi="Simplified Arabic" w:cs="Simplified Arabic" w:hint="cs"/>
          <w:b/>
          <w:bCs/>
          <w:kern w:val="2"/>
          <w:sz w:val="28"/>
          <w:szCs w:val="28"/>
          <w:rtl/>
          <w14:ligatures w14:val="standardContextual"/>
        </w:rPr>
        <w:t xml:space="preserve"> ،2023) </w:t>
      </w:r>
    </w:p>
    <w:p w14:paraId="4F6006B7" w14:textId="77777777" w:rsidR="00A26432" w:rsidRPr="00897E80" w:rsidRDefault="00A26432" w:rsidP="00A26432">
      <w:pPr>
        <w:bidi/>
        <w:spacing w:after="200" w:line="360" w:lineRule="auto"/>
        <w:jc w:val="both"/>
        <w:rPr>
          <w:rFonts w:ascii="Simplified Arabic" w:eastAsia="Calibri" w:hAnsi="Simplified Arabic" w:cs="Simplified Arabic" w:hint="cs"/>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التعرف على أثر إدارة المواهب بأبعادها مجتمعة إعداد إستراتيجية إدارة </w:t>
      </w:r>
      <w:proofErr w:type="gramStart"/>
      <w:r w:rsidRPr="00897E80">
        <w:rPr>
          <w:rFonts w:ascii="Simplified Arabic" w:eastAsia="Calibri" w:hAnsi="Simplified Arabic" w:cs="Simplified Arabic" w:hint="cs"/>
          <w:kern w:val="2"/>
          <w:sz w:val="28"/>
          <w:szCs w:val="28"/>
          <w:rtl/>
          <w14:ligatures w14:val="standardContextual"/>
        </w:rPr>
        <w:t>المواهب ،</w:t>
      </w:r>
      <w:proofErr w:type="gramEnd"/>
      <w:r w:rsidRPr="00897E80">
        <w:rPr>
          <w:rFonts w:ascii="Simplified Arabic" w:eastAsia="Calibri" w:hAnsi="Simplified Arabic" w:cs="Simplified Arabic" w:hint="cs"/>
          <w:kern w:val="2"/>
          <w:sz w:val="28"/>
          <w:szCs w:val="28"/>
          <w:rtl/>
          <w14:ligatures w14:val="standardContextual"/>
        </w:rPr>
        <w:t xml:space="preserve"> </w:t>
      </w:r>
      <w:proofErr w:type="spellStart"/>
      <w:r w:rsidRPr="00897E80">
        <w:rPr>
          <w:rFonts w:ascii="Simplified Arabic" w:eastAsia="Calibri" w:hAnsi="Simplified Arabic" w:cs="Simplified Arabic" w:hint="cs"/>
          <w:kern w:val="2"/>
          <w:sz w:val="28"/>
          <w:szCs w:val="28"/>
          <w:rtl/>
          <w14:ligatures w14:val="standardContextual"/>
        </w:rPr>
        <w:t>إستقطاب</w:t>
      </w:r>
      <w:proofErr w:type="spellEnd"/>
      <w:r w:rsidRPr="00897E80">
        <w:rPr>
          <w:rFonts w:ascii="Simplified Arabic" w:eastAsia="Calibri" w:hAnsi="Simplified Arabic" w:cs="Simplified Arabic" w:hint="cs"/>
          <w:kern w:val="2"/>
          <w:sz w:val="28"/>
          <w:szCs w:val="28"/>
          <w:rtl/>
          <w14:ligatures w14:val="standardContextual"/>
        </w:rPr>
        <w:t xml:space="preserve"> المواهب والاحتفاظ </w:t>
      </w:r>
      <w:proofErr w:type="gramStart"/>
      <w:r w:rsidRPr="00897E80">
        <w:rPr>
          <w:rFonts w:ascii="Simplified Arabic" w:eastAsia="Calibri" w:hAnsi="Simplified Arabic" w:cs="Simplified Arabic" w:hint="cs"/>
          <w:kern w:val="2"/>
          <w:sz w:val="28"/>
          <w:szCs w:val="28"/>
          <w:rtl/>
          <w14:ligatures w14:val="standardContextual"/>
        </w:rPr>
        <w:t>بها ،</w:t>
      </w:r>
      <w:proofErr w:type="gramEnd"/>
      <w:r w:rsidRPr="00897E80">
        <w:rPr>
          <w:rFonts w:ascii="Simplified Arabic" w:eastAsia="Calibri" w:hAnsi="Simplified Arabic" w:cs="Simplified Arabic" w:hint="cs"/>
          <w:kern w:val="2"/>
          <w:sz w:val="28"/>
          <w:szCs w:val="28"/>
          <w:rtl/>
          <w14:ligatures w14:val="standardContextual"/>
        </w:rPr>
        <w:t xml:space="preserve"> تحفيز المواهب </w:t>
      </w:r>
      <w:proofErr w:type="gramStart"/>
      <w:r w:rsidRPr="00897E80">
        <w:rPr>
          <w:rFonts w:ascii="Simplified Arabic" w:eastAsia="Calibri" w:hAnsi="Simplified Arabic" w:cs="Simplified Arabic" w:hint="cs"/>
          <w:kern w:val="2"/>
          <w:sz w:val="28"/>
          <w:szCs w:val="28"/>
          <w:rtl/>
          <w14:ligatures w14:val="standardContextual"/>
        </w:rPr>
        <w:t>وتطويرها ،</w:t>
      </w:r>
      <w:proofErr w:type="gramEnd"/>
      <w:r w:rsidRPr="00897E80">
        <w:rPr>
          <w:rFonts w:ascii="Simplified Arabic" w:eastAsia="Calibri" w:hAnsi="Simplified Arabic" w:cs="Simplified Arabic" w:hint="cs"/>
          <w:kern w:val="2"/>
          <w:sz w:val="28"/>
          <w:szCs w:val="28"/>
          <w:rtl/>
          <w14:ligatures w14:val="standardContextual"/>
        </w:rPr>
        <w:t xml:space="preserve"> الاتصال بالمواهب وتمكينها في الفاعلية التنظيمية بأبعادها مجتمعة تحقيق الأهداف التكييف </w:t>
      </w:r>
      <w:proofErr w:type="gramStart"/>
      <w:r w:rsidRPr="00897E80">
        <w:rPr>
          <w:rFonts w:ascii="Simplified Arabic" w:eastAsia="Calibri" w:hAnsi="Simplified Arabic" w:cs="Simplified Arabic" w:hint="cs"/>
          <w:kern w:val="2"/>
          <w:sz w:val="28"/>
          <w:szCs w:val="28"/>
          <w:rtl/>
          <w14:ligatures w14:val="standardContextual"/>
        </w:rPr>
        <w:t>البيئي ،</w:t>
      </w:r>
      <w:proofErr w:type="gramEnd"/>
      <w:r w:rsidRPr="00897E80">
        <w:rPr>
          <w:rFonts w:ascii="Simplified Arabic" w:eastAsia="Calibri" w:hAnsi="Simplified Arabic" w:cs="Simplified Arabic" w:hint="cs"/>
          <w:kern w:val="2"/>
          <w:sz w:val="28"/>
          <w:szCs w:val="28"/>
          <w:rtl/>
          <w14:ligatures w14:val="standardContextual"/>
        </w:rPr>
        <w:t xml:space="preserve"> التكامل التنظيمي في أمانة عمان الكبرى. وكانت أداة الدراسة الرئيسية هي </w:t>
      </w:r>
      <w:proofErr w:type="spellStart"/>
      <w:r w:rsidRPr="00897E80">
        <w:rPr>
          <w:rFonts w:ascii="Simplified Arabic" w:eastAsia="Calibri" w:hAnsi="Simplified Arabic" w:cs="Simplified Arabic" w:hint="cs"/>
          <w:kern w:val="2"/>
          <w:sz w:val="28"/>
          <w:szCs w:val="28"/>
          <w:rtl/>
          <w14:ligatures w14:val="standardContextual"/>
        </w:rPr>
        <w:t>الأستبانة</w:t>
      </w:r>
      <w:proofErr w:type="spellEnd"/>
      <w:r w:rsidRPr="00897E80">
        <w:rPr>
          <w:rFonts w:ascii="Simplified Arabic" w:eastAsia="Calibri" w:hAnsi="Simplified Arabic" w:cs="Simplified Arabic" w:hint="cs"/>
          <w:kern w:val="2"/>
          <w:sz w:val="28"/>
          <w:szCs w:val="28"/>
          <w:rtl/>
          <w14:ligatures w14:val="standardContextual"/>
        </w:rPr>
        <w:t xml:space="preserve">، حيث تم توزيع على عينة الدراسة (311) </w:t>
      </w:r>
      <w:proofErr w:type="spellStart"/>
      <w:r w:rsidRPr="00897E80">
        <w:rPr>
          <w:rFonts w:ascii="Simplified Arabic" w:eastAsia="Calibri" w:hAnsi="Simplified Arabic" w:cs="Simplified Arabic" w:hint="cs"/>
          <w:kern w:val="2"/>
          <w:sz w:val="28"/>
          <w:szCs w:val="28"/>
          <w:rtl/>
          <w14:ligatures w14:val="standardContextual"/>
        </w:rPr>
        <w:t>إستبانة</w:t>
      </w:r>
      <w:proofErr w:type="spellEnd"/>
      <w:r w:rsidRPr="00897E80">
        <w:rPr>
          <w:rFonts w:ascii="Simplified Arabic" w:eastAsia="Calibri" w:hAnsi="Simplified Arabic" w:cs="Simplified Arabic" w:hint="cs"/>
          <w:kern w:val="2"/>
          <w:sz w:val="28"/>
          <w:szCs w:val="28"/>
          <w:rtl/>
          <w14:ligatures w14:val="standardContextual"/>
        </w:rPr>
        <w:t xml:space="preserve"> تم تطويرها من قبل الباحث،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وكان مجتمع الدراسة من العاملين في الوظائف </w:t>
      </w:r>
      <w:proofErr w:type="spellStart"/>
      <w:r w:rsidRPr="00897E80">
        <w:rPr>
          <w:rFonts w:ascii="Simplified Arabic" w:eastAsia="Calibri" w:hAnsi="Simplified Arabic" w:cs="Simplified Arabic" w:hint="cs"/>
          <w:kern w:val="2"/>
          <w:sz w:val="28"/>
          <w:szCs w:val="28"/>
          <w:rtl/>
          <w14:ligatures w14:val="standardContextual"/>
        </w:rPr>
        <w:t>الأشرافية</w:t>
      </w:r>
      <w:proofErr w:type="spellEnd"/>
      <w:r w:rsidRPr="00897E80">
        <w:rPr>
          <w:rFonts w:ascii="Simplified Arabic" w:eastAsia="Calibri" w:hAnsi="Simplified Arabic" w:cs="Simplified Arabic" w:hint="cs"/>
          <w:kern w:val="2"/>
          <w:sz w:val="28"/>
          <w:szCs w:val="28"/>
          <w:rtl/>
          <w14:ligatures w14:val="standardContextual"/>
        </w:rPr>
        <w:t xml:space="preserve"> أمانة عمان </w:t>
      </w:r>
      <w:proofErr w:type="gramStart"/>
      <w:r w:rsidRPr="00897E80">
        <w:rPr>
          <w:rFonts w:ascii="Simplified Arabic" w:eastAsia="Calibri" w:hAnsi="Simplified Arabic" w:cs="Simplified Arabic" w:hint="cs"/>
          <w:kern w:val="2"/>
          <w:sz w:val="28"/>
          <w:szCs w:val="28"/>
          <w:rtl/>
          <w14:ligatures w14:val="standardContextual"/>
        </w:rPr>
        <w:t>الكبرى ،</w:t>
      </w:r>
      <w:proofErr w:type="gramEnd"/>
      <w:r w:rsidRPr="00897E80">
        <w:rPr>
          <w:rFonts w:ascii="Simplified Arabic" w:eastAsia="Calibri" w:hAnsi="Simplified Arabic" w:cs="Simplified Arabic" w:hint="cs"/>
          <w:kern w:val="2"/>
          <w:sz w:val="28"/>
          <w:szCs w:val="28"/>
          <w:rtl/>
          <w14:ligatures w14:val="standardContextual"/>
        </w:rPr>
        <w:t xml:space="preserve"> </w:t>
      </w:r>
      <w:proofErr w:type="spellStart"/>
      <w:r w:rsidRPr="00897E80">
        <w:rPr>
          <w:rFonts w:ascii="Simplified Arabic" w:eastAsia="Calibri" w:hAnsi="Simplified Arabic" w:cs="Simplified Arabic" w:hint="cs"/>
          <w:kern w:val="2"/>
          <w:sz w:val="28"/>
          <w:szCs w:val="28"/>
          <w:rtl/>
          <w14:ligatures w14:val="standardContextual"/>
        </w:rPr>
        <w:t>وإستخدم</w:t>
      </w:r>
      <w:proofErr w:type="spellEnd"/>
      <w:r w:rsidRPr="00897E80">
        <w:rPr>
          <w:rFonts w:ascii="Simplified Arabic" w:eastAsia="Calibri" w:hAnsi="Simplified Arabic" w:cs="Simplified Arabic" w:hint="cs"/>
          <w:kern w:val="2"/>
          <w:sz w:val="28"/>
          <w:szCs w:val="28"/>
          <w:rtl/>
          <w14:ligatures w14:val="standardContextual"/>
        </w:rPr>
        <w:t xml:space="preserve"> الباحث المنهج الوصفي التحليلي. واستخدم الباحث الأساليب </w:t>
      </w:r>
      <w:proofErr w:type="spellStart"/>
      <w:r w:rsidRPr="00897E80">
        <w:rPr>
          <w:rFonts w:ascii="Simplified Arabic" w:eastAsia="Calibri" w:hAnsi="Simplified Arabic" w:cs="Simplified Arabic" w:hint="cs"/>
          <w:kern w:val="2"/>
          <w:sz w:val="28"/>
          <w:szCs w:val="28"/>
          <w:rtl/>
          <w14:ligatures w14:val="standardContextual"/>
        </w:rPr>
        <w:t>الأحصائية</w:t>
      </w:r>
      <w:proofErr w:type="spellEnd"/>
      <w:r w:rsidRPr="00897E80">
        <w:rPr>
          <w:rFonts w:ascii="Simplified Arabic" w:eastAsia="Calibri" w:hAnsi="Simplified Arabic" w:cs="Simplified Arabic" w:hint="cs"/>
          <w:kern w:val="2"/>
          <w:sz w:val="28"/>
          <w:szCs w:val="28"/>
          <w:rtl/>
          <w14:ligatures w14:val="standardContextual"/>
        </w:rPr>
        <w:t xml:space="preserve"> مثل </w:t>
      </w:r>
      <w:proofErr w:type="spellStart"/>
      <w:r w:rsidRPr="00897E80">
        <w:rPr>
          <w:rFonts w:ascii="Simplified Arabic" w:eastAsia="Calibri" w:hAnsi="Simplified Arabic" w:cs="Simplified Arabic" w:hint="cs"/>
          <w:kern w:val="2"/>
          <w:sz w:val="28"/>
          <w:szCs w:val="28"/>
          <w:rtl/>
          <w14:ligatures w14:val="standardContextual"/>
        </w:rPr>
        <w:t>إختبار</w:t>
      </w:r>
      <w:proofErr w:type="spellEnd"/>
      <w:r w:rsidRPr="00897E80">
        <w:rPr>
          <w:rFonts w:ascii="Simplified Arabic" w:eastAsia="Calibri" w:hAnsi="Simplified Arabic" w:cs="Simplified Arabic" w:hint="cs"/>
          <w:kern w:val="2"/>
          <w:sz w:val="28"/>
          <w:szCs w:val="28"/>
          <w:rtl/>
          <w14:ligatures w14:val="standardContextual"/>
        </w:rPr>
        <w:t xml:space="preserve"> الفا كرو نباخ (</w:t>
      </w:r>
      <w:r w:rsidRPr="00897E80">
        <w:rPr>
          <w:rFonts w:ascii="Simplified Arabic" w:eastAsia="Calibri" w:hAnsi="Simplified Arabic" w:cs="Simplified Arabic" w:hint="cs"/>
          <w:kern w:val="2"/>
          <w:sz w:val="28"/>
          <w:szCs w:val="28"/>
          <w14:ligatures w14:val="standardContextual"/>
        </w:rPr>
        <w:t>Cronbach's alpha</w:t>
      </w:r>
      <w:r w:rsidRPr="00897E80">
        <w:rPr>
          <w:rFonts w:ascii="Simplified Arabic" w:eastAsia="Calibri" w:hAnsi="Simplified Arabic" w:cs="Simplified Arabic" w:hint="cs"/>
          <w:kern w:val="2"/>
          <w:sz w:val="28"/>
          <w:szCs w:val="28"/>
          <w:rtl/>
          <w14:ligatures w14:val="standardContextual"/>
        </w:rPr>
        <w:t xml:space="preserve">) المعرفة ثبات المقياس المستخدم و.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وكانت أهم </w:t>
      </w:r>
      <w:proofErr w:type="gramStart"/>
      <w:r w:rsidRPr="00897E80">
        <w:rPr>
          <w:rFonts w:ascii="Simplified Arabic" w:eastAsia="Calibri" w:hAnsi="Simplified Arabic" w:cs="Simplified Arabic" w:hint="cs"/>
          <w:kern w:val="2"/>
          <w:sz w:val="28"/>
          <w:szCs w:val="28"/>
          <w:rtl/>
          <w14:ligatures w14:val="standardContextual"/>
        </w:rPr>
        <w:t>النتائج :</w:t>
      </w:r>
      <w:proofErr w:type="gramEnd"/>
      <w:r w:rsidRPr="00897E80">
        <w:rPr>
          <w:rFonts w:ascii="Simplified Arabic" w:eastAsia="Calibri" w:hAnsi="Simplified Arabic" w:cs="Simplified Arabic" w:hint="cs"/>
          <w:kern w:val="2"/>
          <w:sz w:val="28"/>
          <w:szCs w:val="28"/>
          <w:rtl/>
          <w14:ligatures w14:val="standardContextual"/>
        </w:rPr>
        <w:t xml:space="preserve"> وجود أثر ذي دلالة معنوية لأبعاد إدارة المواهب بأبعادها مجتمعة إعداد استراتيجية إدارة </w:t>
      </w:r>
      <w:proofErr w:type="gramStart"/>
      <w:r w:rsidRPr="00897E80">
        <w:rPr>
          <w:rFonts w:ascii="Simplified Arabic" w:eastAsia="Calibri" w:hAnsi="Simplified Arabic" w:cs="Simplified Arabic" w:hint="cs"/>
          <w:kern w:val="2"/>
          <w:sz w:val="28"/>
          <w:szCs w:val="28"/>
          <w:rtl/>
          <w14:ligatures w14:val="standardContextual"/>
        </w:rPr>
        <w:t>المواهب,</w:t>
      </w:r>
      <w:proofErr w:type="gramEnd"/>
      <w:r w:rsidRPr="00897E80">
        <w:rPr>
          <w:rFonts w:ascii="Simplified Arabic" w:eastAsia="Calibri" w:hAnsi="Simplified Arabic" w:cs="Simplified Arabic" w:hint="cs"/>
          <w:kern w:val="2"/>
          <w:sz w:val="28"/>
          <w:szCs w:val="28"/>
          <w:rtl/>
          <w14:ligatures w14:val="standardContextual"/>
        </w:rPr>
        <w:t xml:space="preserve"> </w:t>
      </w:r>
      <w:proofErr w:type="spellStart"/>
      <w:r w:rsidRPr="00897E80">
        <w:rPr>
          <w:rFonts w:ascii="Simplified Arabic" w:eastAsia="Calibri" w:hAnsi="Simplified Arabic" w:cs="Simplified Arabic" w:hint="cs"/>
          <w:kern w:val="2"/>
          <w:sz w:val="28"/>
          <w:szCs w:val="28"/>
          <w:rtl/>
          <w14:ligatures w14:val="standardContextual"/>
        </w:rPr>
        <w:t>وإستقطاب</w:t>
      </w:r>
      <w:proofErr w:type="spellEnd"/>
      <w:r w:rsidRPr="00897E80">
        <w:rPr>
          <w:rFonts w:ascii="Simplified Arabic" w:eastAsia="Calibri" w:hAnsi="Simplified Arabic" w:cs="Simplified Arabic" w:hint="cs"/>
          <w:kern w:val="2"/>
          <w:sz w:val="28"/>
          <w:szCs w:val="28"/>
          <w:rtl/>
          <w14:ligatures w14:val="standardContextual"/>
        </w:rPr>
        <w:t xml:space="preserve"> المواهب والاحتفاظ بها وتحفيز المواهب وتطويرها </w:t>
      </w:r>
      <w:proofErr w:type="spellStart"/>
      <w:r w:rsidRPr="00897E80">
        <w:rPr>
          <w:rFonts w:ascii="Simplified Arabic" w:eastAsia="Calibri" w:hAnsi="Simplified Arabic" w:cs="Simplified Arabic" w:hint="cs"/>
          <w:kern w:val="2"/>
          <w:sz w:val="28"/>
          <w:szCs w:val="28"/>
          <w:rtl/>
          <w14:ligatures w14:val="standardContextual"/>
        </w:rPr>
        <w:t>والأتصال</w:t>
      </w:r>
      <w:proofErr w:type="spellEnd"/>
      <w:r w:rsidRPr="00897E80">
        <w:rPr>
          <w:rFonts w:ascii="Simplified Arabic" w:eastAsia="Calibri" w:hAnsi="Simplified Arabic" w:cs="Simplified Arabic" w:hint="cs"/>
          <w:kern w:val="2"/>
          <w:sz w:val="28"/>
          <w:szCs w:val="28"/>
          <w:rtl/>
          <w14:ligatures w14:val="standardContextual"/>
        </w:rPr>
        <w:t xml:space="preserve"> بالمواهب وتمكينها في الفاعلية التنظيمية بأبعادها </w:t>
      </w:r>
      <w:proofErr w:type="gramStart"/>
      <w:r w:rsidRPr="00897E80">
        <w:rPr>
          <w:rFonts w:ascii="Simplified Arabic" w:eastAsia="Calibri" w:hAnsi="Simplified Arabic" w:cs="Simplified Arabic" w:hint="cs"/>
          <w:kern w:val="2"/>
          <w:sz w:val="28"/>
          <w:szCs w:val="28"/>
          <w:rtl/>
          <w14:ligatures w14:val="standardContextual"/>
        </w:rPr>
        <w:t>مجتمعة ،</w:t>
      </w:r>
      <w:proofErr w:type="gramEnd"/>
      <w:r w:rsidRPr="00897E80">
        <w:rPr>
          <w:rFonts w:ascii="Simplified Arabic" w:eastAsia="Calibri" w:hAnsi="Simplified Arabic" w:cs="Simplified Arabic" w:hint="cs"/>
          <w:kern w:val="2"/>
          <w:sz w:val="28"/>
          <w:szCs w:val="28"/>
          <w:rtl/>
          <w14:ligatures w14:val="standardContextual"/>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sidRPr="00897E80">
        <w:rPr>
          <w:rFonts w:ascii="Simplified Arabic" w:eastAsia="Calibri" w:hAnsi="Simplified Arabic" w:cs="Simplified Arabic" w:hint="cs"/>
          <w:kern w:val="2"/>
          <w:sz w:val="28"/>
          <w:szCs w:val="28"/>
          <w:rtl/>
          <w14:ligatures w14:val="standardContextual"/>
        </w:rPr>
        <w:t>الأدارية</w:t>
      </w:r>
      <w:proofErr w:type="spellEnd"/>
      <w:r w:rsidRPr="00897E80">
        <w:rPr>
          <w:rFonts w:ascii="Simplified Arabic" w:eastAsia="Calibri" w:hAnsi="Simplified Arabic" w:cs="Simplified Arabic" w:hint="cs"/>
          <w:kern w:val="2"/>
          <w:sz w:val="28"/>
          <w:szCs w:val="28"/>
          <w:rtl/>
          <w14:ligatures w14:val="standardContextual"/>
        </w:rPr>
        <w:t xml:space="preserve"> والفنية.</w:t>
      </w:r>
    </w:p>
    <w:p w14:paraId="31EE873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 وأوصت الدراسة بضرورة تعزيز وحدة إدارة المواهب </w:t>
      </w:r>
      <w:proofErr w:type="spellStart"/>
      <w:r w:rsidRPr="00897E80">
        <w:rPr>
          <w:rFonts w:ascii="Simplified Arabic" w:eastAsia="Calibri" w:hAnsi="Simplified Arabic" w:cs="Simplified Arabic" w:hint="cs"/>
          <w:kern w:val="2"/>
          <w:sz w:val="28"/>
          <w:szCs w:val="28"/>
          <w:rtl/>
          <w14:ligatures w14:val="standardContextual"/>
        </w:rPr>
        <w:t>وإستقلاها</w:t>
      </w:r>
      <w:proofErr w:type="spellEnd"/>
      <w:r w:rsidRPr="00897E80">
        <w:rPr>
          <w:rFonts w:ascii="Simplified Arabic" w:eastAsia="Calibri" w:hAnsi="Simplified Arabic" w:cs="Simplified Arabic" w:hint="cs"/>
          <w:kern w:val="2"/>
          <w:sz w:val="28"/>
          <w:szCs w:val="28"/>
          <w:rtl/>
          <w14:ligatures w14:val="standardContextual"/>
        </w:rPr>
        <w:t xml:space="preserve"> مع تبني الأساليب التكنولوجيا </w:t>
      </w:r>
      <w:proofErr w:type="gramStart"/>
      <w:r w:rsidRPr="00897E80">
        <w:rPr>
          <w:rFonts w:ascii="Simplified Arabic" w:eastAsia="Calibri" w:hAnsi="Simplified Arabic" w:cs="Simplified Arabic" w:hint="cs"/>
          <w:kern w:val="2"/>
          <w:sz w:val="28"/>
          <w:szCs w:val="28"/>
          <w:rtl/>
          <w14:ligatures w14:val="standardContextual"/>
        </w:rPr>
        <w:t>الحديثة ،</w:t>
      </w:r>
      <w:proofErr w:type="gramEnd"/>
      <w:r w:rsidRPr="00897E80">
        <w:rPr>
          <w:rFonts w:ascii="Simplified Arabic" w:eastAsia="Calibri" w:hAnsi="Simplified Arabic" w:cs="Simplified Arabic" w:hint="cs"/>
          <w:kern w:val="2"/>
          <w:sz w:val="28"/>
          <w:szCs w:val="28"/>
          <w:rtl/>
          <w14:ligatures w14:val="standardContextual"/>
        </w:rPr>
        <w:t xml:space="preserve"> وتطبيق التكامل في </w:t>
      </w:r>
      <w:proofErr w:type="spellStart"/>
      <w:r w:rsidRPr="00897E80">
        <w:rPr>
          <w:rFonts w:ascii="Simplified Arabic" w:eastAsia="Calibri" w:hAnsi="Simplified Arabic" w:cs="Simplified Arabic" w:hint="cs"/>
          <w:kern w:val="2"/>
          <w:sz w:val="28"/>
          <w:szCs w:val="28"/>
          <w:rtl/>
          <w14:ligatures w14:val="standardContextual"/>
        </w:rPr>
        <w:t>الأدارة</w:t>
      </w:r>
      <w:proofErr w:type="spellEnd"/>
      <w:r w:rsidRPr="00897E80">
        <w:rPr>
          <w:rFonts w:ascii="Simplified Arabic" w:eastAsia="Calibri" w:hAnsi="Simplified Arabic" w:cs="Simplified Arabic" w:hint="cs"/>
          <w:kern w:val="2"/>
          <w:sz w:val="28"/>
          <w:szCs w:val="28"/>
          <w:rtl/>
          <w14:ligatures w14:val="standardContextual"/>
        </w:rPr>
        <w:t xml:space="preserve"> من خلال التواصل مع الموظفين والتركيز على دور التحفيز والتطوير </w:t>
      </w:r>
      <w:proofErr w:type="spellStart"/>
      <w:r w:rsidRPr="00897E80">
        <w:rPr>
          <w:rFonts w:ascii="Simplified Arabic" w:eastAsia="Calibri" w:hAnsi="Simplified Arabic" w:cs="Simplified Arabic" w:hint="cs"/>
          <w:kern w:val="2"/>
          <w:sz w:val="28"/>
          <w:szCs w:val="28"/>
          <w:rtl/>
          <w14:ligatures w14:val="standardContextual"/>
        </w:rPr>
        <w:t>الأيجابي</w:t>
      </w:r>
      <w:proofErr w:type="spellEnd"/>
      <w:r w:rsidRPr="00897E80">
        <w:rPr>
          <w:rFonts w:ascii="Simplified Arabic" w:eastAsia="Calibri" w:hAnsi="Simplified Arabic" w:cs="Simplified Arabic" w:hint="cs"/>
          <w:kern w:val="2"/>
          <w:sz w:val="28"/>
          <w:szCs w:val="28"/>
          <w:rtl/>
          <w14:ligatures w14:val="standardContextual"/>
        </w:rPr>
        <w:t xml:space="preserve"> وأثرهما في مرونة الكفاءة والأداء للموظفين في أمانة عمان الكبرى.</w:t>
      </w:r>
    </w:p>
    <w:p w14:paraId="26C59EDF"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lastRenderedPageBreak/>
        <w:t xml:space="preserve">دراسة (النسور وأبوتاية،2023) </w:t>
      </w:r>
    </w:p>
    <w:p w14:paraId="066CA7B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التعرف إلى أثر إدارة المواهب في السلوك الإبداعي في شركة الكهرباء الأردنية، </w:t>
      </w:r>
      <w:proofErr w:type="spellStart"/>
      <w:r w:rsidRPr="00897E80">
        <w:rPr>
          <w:rFonts w:ascii="Simplified Arabic" w:eastAsia="Calibri" w:hAnsi="Simplified Arabic" w:cs="Simplified Arabic" w:hint="cs"/>
          <w:kern w:val="2"/>
          <w:sz w:val="28"/>
          <w:szCs w:val="28"/>
          <w:rtl/>
          <w14:ligatures w14:val="standardContextual"/>
        </w:rPr>
        <w:t>إفترضت</w:t>
      </w:r>
      <w:proofErr w:type="spellEnd"/>
      <w:r w:rsidRPr="00897E80">
        <w:rPr>
          <w:rFonts w:ascii="Simplified Arabic" w:eastAsia="Calibri" w:hAnsi="Simplified Arabic" w:cs="Simplified Arabic" w:hint="cs"/>
          <w:kern w:val="2"/>
          <w:sz w:val="28"/>
          <w:szCs w:val="28"/>
          <w:rtl/>
          <w14:ligatures w14:val="standardContextual"/>
        </w:rPr>
        <w:t xml:space="preserve"> الدراسة إلى وجود أثر إيجابي لإدارة المواهب متمثلة بأبعادها التالية (جذب المواهب، تنمية المواهب الاحتفاظ بالمواهب ونشر المواهب في السلوك الإبداعي بأبعاده (حل المشكلات سعة </w:t>
      </w:r>
      <w:proofErr w:type="spellStart"/>
      <w:r w:rsidRPr="00897E80">
        <w:rPr>
          <w:rFonts w:ascii="Simplified Arabic" w:eastAsia="Calibri" w:hAnsi="Simplified Arabic" w:cs="Simplified Arabic" w:hint="cs"/>
          <w:kern w:val="2"/>
          <w:sz w:val="28"/>
          <w:szCs w:val="28"/>
          <w:rtl/>
          <w14:ligatures w14:val="standardContextual"/>
        </w:rPr>
        <w:t>الإتصالات</w:t>
      </w:r>
      <w:proofErr w:type="spellEnd"/>
      <w:r w:rsidRPr="00897E80">
        <w:rPr>
          <w:rFonts w:ascii="Simplified Arabic" w:eastAsia="Calibri" w:hAnsi="Simplified Arabic" w:cs="Simplified Arabic" w:hint="cs"/>
          <w:kern w:val="2"/>
          <w:sz w:val="28"/>
          <w:szCs w:val="28"/>
          <w:rtl/>
          <w14:ligatures w14:val="standardContextual"/>
        </w:rPr>
        <w:t xml:space="preserve">، وروح المجازفة). تم </w:t>
      </w:r>
      <w:proofErr w:type="spellStart"/>
      <w:r w:rsidRPr="00897E80">
        <w:rPr>
          <w:rFonts w:ascii="Simplified Arabic" w:eastAsia="Calibri" w:hAnsi="Simplified Arabic" w:cs="Simplified Arabic" w:hint="cs"/>
          <w:kern w:val="2"/>
          <w:sz w:val="28"/>
          <w:szCs w:val="28"/>
          <w:rtl/>
          <w14:ligatures w14:val="standardContextual"/>
        </w:rPr>
        <w:t>إستخدام</w:t>
      </w:r>
      <w:proofErr w:type="spellEnd"/>
      <w:r w:rsidRPr="00897E80">
        <w:rPr>
          <w:rFonts w:ascii="Simplified Arabic" w:eastAsia="Calibri" w:hAnsi="Simplified Arabic" w:cs="Simplified Arabic" w:hint="cs"/>
          <w:kern w:val="2"/>
          <w:sz w:val="28"/>
          <w:szCs w:val="28"/>
          <w:rtl/>
          <w14:ligatures w14:val="standardContextual"/>
        </w:rPr>
        <w:t xml:space="preserve"> المنهج الوصفي التحليلي لتحقيق أهداف الدراسة، وقد أشتمل مجتمع الدراسة على جميع العاملين في شركة الكهرباء الأردنية والبالغ عددهم (2176) </w:t>
      </w:r>
      <w:proofErr w:type="gramStart"/>
      <w:r w:rsidRPr="00897E80">
        <w:rPr>
          <w:rFonts w:ascii="Simplified Arabic" w:eastAsia="Calibri" w:hAnsi="Simplified Arabic" w:cs="Simplified Arabic" w:hint="cs"/>
          <w:kern w:val="2"/>
          <w:sz w:val="28"/>
          <w:szCs w:val="28"/>
          <w:rtl/>
          <w14:ligatures w14:val="standardContextual"/>
        </w:rPr>
        <w:t>موظفاً ،</w:t>
      </w:r>
      <w:proofErr w:type="gramEnd"/>
      <w:r w:rsidRPr="00897E80">
        <w:rPr>
          <w:rFonts w:ascii="Simplified Arabic" w:eastAsia="Calibri" w:hAnsi="Simplified Arabic" w:cs="Simplified Arabic" w:hint="cs"/>
          <w:kern w:val="2"/>
          <w:sz w:val="28"/>
          <w:szCs w:val="28"/>
          <w:rtl/>
          <w14:ligatures w14:val="standardContextual"/>
        </w:rPr>
        <w:t xml:space="preserve"> تم سحب عينة عشوائية بسيطة </w:t>
      </w:r>
      <w:proofErr w:type="spellStart"/>
      <w:r w:rsidRPr="00897E80">
        <w:rPr>
          <w:rFonts w:ascii="Simplified Arabic" w:eastAsia="Calibri" w:hAnsi="Simplified Arabic" w:cs="Simplified Arabic" w:hint="cs"/>
          <w:kern w:val="2"/>
          <w:sz w:val="28"/>
          <w:szCs w:val="28"/>
          <w:rtl/>
          <w14:ligatures w14:val="standardContextual"/>
        </w:rPr>
        <w:t>لإختيار</w:t>
      </w:r>
      <w:proofErr w:type="spellEnd"/>
      <w:r w:rsidRPr="00897E80">
        <w:rPr>
          <w:rFonts w:ascii="Simplified Arabic" w:eastAsia="Calibri" w:hAnsi="Simplified Arabic" w:cs="Simplified Arabic" w:hint="cs"/>
          <w:kern w:val="2"/>
          <w:sz w:val="28"/>
          <w:szCs w:val="28"/>
          <w:rtl/>
          <w14:ligatures w14:val="standardContextual"/>
        </w:rPr>
        <w:t xml:space="preserve"> عينة الدراسة والتي تكونت من (390) موظفاً، توصلت الدراسة إلى عدد من النتائج أهمها، إن مستوى تطبيق إدارة المواهب بأبعادها في شركة الكهرباء الأردنية جاء ضمن المستوى المتوسط، وأن مستوى السلوك الإبداعي بأبعاده في شركة الكهرباء الأردنية جاء ضمن المستوى المرتفع. 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897E80">
        <w:rPr>
          <w:rFonts w:ascii="Simplified Arabic" w:eastAsia="Calibri" w:hAnsi="Simplified Arabic" w:cs="Simplified Arabic" w:hint="cs"/>
          <w:kern w:val="2"/>
          <w:sz w:val="28"/>
          <w:szCs w:val="28"/>
          <w:rtl/>
          <w14:ligatures w14:val="standardContextual"/>
        </w:rPr>
        <w:t>الإهتمام</w:t>
      </w:r>
      <w:proofErr w:type="spellEnd"/>
      <w:r w:rsidRPr="00897E80">
        <w:rPr>
          <w:rFonts w:ascii="Simplified Arabic" w:eastAsia="Calibri" w:hAnsi="Simplified Arabic" w:cs="Simplified Arabic" w:hint="cs"/>
          <w:kern w:val="2"/>
          <w:sz w:val="28"/>
          <w:szCs w:val="28"/>
          <w:rtl/>
          <w14:ligatures w14:val="standardContextual"/>
        </w:rPr>
        <w:t xml:space="preserve"> بدور إدارة المواهب في تحسين السلوك الإبداعي من خلال جذب المواهب وتنميتها وتطويرها والاحتفاظ بها.</w:t>
      </w:r>
    </w:p>
    <w:p w14:paraId="116A844D"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(Aina et al, 2020)</w:t>
      </w:r>
      <w:r w:rsidRPr="00897E80">
        <w:rPr>
          <w:rFonts w:ascii="Simplified Arabic" w:eastAsia="Calibri" w:hAnsi="Simplified Arabic" w:cs="Simplified Arabic" w:hint="cs"/>
          <w:b/>
          <w:bCs/>
          <w:kern w:val="2"/>
          <w:sz w:val="28"/>
          <w:szCs w:val="28"/>
          <w:rtl/>
          <w14:ligatures w14:val="standardContextual"/>
        </w:rPr>
        <w:t xml:space="preserve"> </w:t>
      </w:r>
    </w:p>
    <w:p w14:paraId="3E6244A1"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التحقيق في تأثير ممارسات إدارة المواهب على الأداء التنظيمي المستدام في الشركات العقارية الموجودة في دولة الإمارات العربية المتحدة. تم توزيع استبيان منظم لجمع البيانات من عينة دراسة من 306 مديرين يعملون في شركات عقارية. 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w:t>
      </w:r>
      <w:r w:rsidRPr="00897E80">
        <w:rPr>
          <w:rFonts w:ascii="Simplified Arabic" w:eastAsia="Calibri" w:hAnsi="Simplified Arabic" w:cs="Simplified Arabic" w:hint="cs"/>
          <w:kern w:val="2"/>
          <w:sz w:val="28"/>
          <w:szCs w:val="28"/>
          <w:rtl/>
          <w14:ligatures w14:val="standardContextual"/>
        </w:rPr>
        <w:lastRenderedPageBreak/>
        <w:t>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p w14:paraId="5AEFB957"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w:t>
      </w:r>
      <w:proofErr w:type="spellStart"/>
      <w:r w:rsidRPr="00897E80">
        <w:rPr>
          <w:rFonts w:ascii="Simplified Arabic" w:eastAsia="Calibri" w:hAnsi="Simplified Arabic" w:cs="Simplified Arabic" w:hint="cs"/>
          <w:b/>
          <w:bCs/>
          <w:kern w:val="2"/>
          <w:sz w:val="28"/>
          <w:szCs w:val="28"/>
          <w14:ligatures w14:val="standardContextual"/>
        </w:rPr>
        <w:t>Almaaitah</w:t>
      </w:r>
      <w:proofErr w:type="spellEnd"/>
      <w:r w:rsidRPr="00897E80">
        <w:rPr>
          <w:rFonts w:ascii="Simplified Arabic" w:eastAsia="Calibri" w:hAnsi="Simplified Arabic" w:cs="Simplified Arabic" w:hint="cs"/>
          <w:b/>
          <w:bCs/>
          <w:kern w:val="2"/>
          <w:sz w:val="28"/>
          <w:szCs w:val="28"/>
          <w14:ligatures w14:val="standardContextual"/>
        </w:rPr>
        <w:t xml:space="preserve"> et al, 2020)</w:t>
      </w:r>
      <w:r w:rsidRPr="00897E80">
        <w:rPr>
          <w:rFonts w:ascii="Simplified Arabic" w:eastAsia="Calibri" w:hAnsi="Simplified Arabic" w:cs="Simplified Arabic" w:hint="cs"/>
          <w:b/>
          <w:bCs/>
          <w:kern w:val="2"/>
          <w:sz w:val="28"/>
          <w:szCs w:val="28"/>
          <w:rtl/>
          <w14:ligatures w14:val="standardContextual"/>
        </w:rPr>
        <w:t xml:space="preserve"> </w:t>
      </w:r>
    </w:p>
    <w:p w14:paraId="39A62B2D"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تبحث هذه الدراسة في آثار إدارة المواهب (</w:t>
      </w:r>
      <w:r w:rsidRPr="00897E80">
        <w:rPr>
          <w:rFonts w:ascii="Simplified Arabic" w:eastAsia="Calibri" w:hAnsi="Simplified Arabic" w:cs="Simplified Arabic" w:hint="cs"/>
          <w:kern w:val="2"/>
          <w:sz w:val="28"/>
          <w:szCs w:val="28"/>
          <w14:ligatures w14:val="standardContextual"/>
        </w:rPr>
        <w:t>TM</w:t>
      </w:r>
      <w:r w:rsidRPr="00897E80">
        <w:rPr>
          <w:rFonts w:ascii="Simplified Arabic" w:eastAsia="Calibri" w:hAnsi="Simplified Arabic" w:cs="Simplified Arabic" w:hint="cs"/>
          <w:kern w:val="2"/>
          <w:sz w:val="28"/>
          <w:szCs w:val="28"/>
          <w:rtl/>
          <w14:ligatures w14:val="standardContextual"/>
        </w:rPr>
        <w:t>) للموارد البشرية على المنظمات تحسين الأداء. أنجزت الدراسة من خلال فرضية تأثير إدارة المواهب على الأداء التنظيمي من المفترض أن يكون الالتزام التنظيمي عامل وسيط لهذه العلاقة بالإضافة إلى ذلك، يعتبر نموذج القيادة التحويلية الأسلوب كعامل معتدل محتمل. تم جمع البيانات من 385 موظف فندق أردني باستخدام استبيانات ثم تحليلها باستخدام نمذجة المعادلة الهيكلية (</w:t>
      </w:r>
      <w:r w:rsidRPr="00897E80">
        <w:rPr>
          <w:rFonts w:ascii="Simplified Arabic" w:eastAsia="Calibri" w:hAnsi="Simplified Arabic" w:cs="Simplified Arabic" w:hint="cs"/>
          <w:kern w:val="2"/>
          <w:sz w:val="28"/>
          <w:szCs w:val="28"/>
          <w14:ligatures w14:val="standardContextual"/>
        </w:rPr>
        <w:t>SEM</w:t>
      </w:r>
      <w:r w:rsidRPr="00897E80">
        <w:rPr>
          <w:rFonts w:ascii="Simplified Arabic" w:eastAsia="Calibri" w:hAnsi="Simplified Arabic" w:cs="Simplified Arabic" w:hint="cs"/>
          <w:kern w:val="2"/>
          <w:sz w:val="28"/>
          <w:szCs w:val="28"/>
          <w:rtl/>
          <w14:ligatures w14:val="standardContextual"/>
        </w:rPr>
        <w:t>) 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p w14:paraId="36D33EC1" w14:textId="77777777" w:rsidR="00A26432" w:rsidRDefault="00A26432" w:rsidP="00A26432">
      <w:pPr>
        <w:bidi/>
        <w:spacing w:before="100" w:beforeAutospacing="1" w:after="100" w:afterAutospacing="1" w:line="360" w:lineRule="auto"/>
        <w:outlineLvl w:val="1"/>
        <w:rPr>
          <w:rFonts w:ascii="Simplified Arabic" w:hAnsi="Simplified Arabic" w:cs="Simplified Arabic"/>
          <w:b/>
          <w:bCs/>
          <w:color w:val="000000" w:themeColor="text1"/>
          <w:sz w:val="32"/>
          <w:szCs w:val="32"/>
          <w:rtl/>
        </w:rPr>
      </w:pPr>
      <w:bookmarkStart w:id="27" w:name="_Toc194940320"/>
      <w:r w:rsidRPr="00897E80">
        <w:rPr>
          <w:rFonts w:ascii="Simplified Arabic" w:hAnsi="Simplified Arabic" w:cs="Simplified Arabic" w:hint="cs"/>
          <w:b/>
          <w:bCs/>
          <w:color w:val="000000" w:themeColor="text1"/>
          <w:sz w:val="32"/>
          <w:szCs w:val="32"/>
          <w:rtl/>
        </w:rPr>
        <w:t>8,</w:t>
      </w:r>
      <w:proofErr w:type="gramStart"/>
      <w:r w:rsidRPr="00897E80">
        <w:rPr>
          <w:rFonts w:ascii="Simplified Arabic" w:hAnsi="Simplified Arabic" w:cs="Simplified Arabic" w:hint="cs"/>
          <w:b/>
          <w:bCs/>
          <w:color w:val="000000" w:themeColor="text1"/>
          <w:sz w:val="32"/>
          <w:szCs w:val="32"/>
          <w:rtl/>
        </w:rPr>
        <w:t>1  ملخص</w:t>
      </w:r>
      <w:proofErr w:type="gramEnd"/>
      <w:r w:rsidRPr="00897E80">
        <w:rPr>
          <w:rFonts w:ascii="Simplified Arabic" w:hAnsi="Simplified Arabic" w:cs="Simplified Arabic" w:hint="cs"/>
          <w:b/>
          <w:bCs/>
          <w:color w:val="000000" w:themeColor="text1"/>
          <w:sz w:val="32"/>
          <w:szCs w:val="32"/>
          <w:rtl/>
        </w:rPr>
        <w:t xml:space="preserve"> الدراسات السابقة</w:t>
      </w:r>
      <w:bookmarkEnd w:id="27"/>
      <w:r w:rsidRPr="00897E80">
        <w:rPr>
          <w:rFonts w:ascii="Simplified Arabic" w:hAnsi="Simplified Arabic" w:cs="Simplified Arabic" w:hint="cs"/>
          <w:b/>
          <w:bCs/>
          <w:color w:val="000000" w:themeColor="text1"/>
          <w:sz w:val="32"/>
          <w:szCs w:val="32"/>
          <w:rtl/>
        </w:rPr>
        <w:t xml:space="preserve"> </w:t>
      </w:r>
    </w:p>
    <w:p w14:paraId="7AC685F2" w14:textId="231BE32D" w:rsidR="00C961FE" w:rsidRPr="00C961FE" w:rsidRDefault="00C961FE" w:rsidP="00C961FE">
      <w:pPr>
        <w:bidi/>
        <w:spacing w:before="100" w:beforeAutospacing="1" w:after="100" w:afterAutospacing="1" w:line="360" w:lineRule="auto"/>
        <w:jc w:val="center"/>
        <w:outlineLvl w:val="1"/>
        <w:rPr>
          <w:rFonts w:ascii="Simplified Arabic" w:hAnsi="Simplified Arabic" w:cs="Simplified Arabic"/>
          <w:color w:val="000000" w:themeColor="text1"/>
          <w:sz w:val="28"/>
          <w:szCs w:val="28"/>
          <w:rtl/>
        </w:rPr>
      </w:pPr>
      <w:r w:rsidRPr="00C961FE">
        <w:rPr>
          <w:rFonts w:ascii="Simplified Arabic" w:hAnsi="Simplified Arabic" w:cs="Simplified Arabic" w:hint="cs"/>
          <w:color w:val="000000" w:themeColor="text1"/>
          <w:sz w:val="28"/>
          <w:szCs w:val="28"/>
          <w:rtl/>
        </w:rPr>
        <w:t>جدول رقم (3) ملخص الدراسات السابقة</w:t>
      </w:r>
    </w:p>
    <w:tbl>
      <w:tblPr>
        <w:tblStyle w:val="4-1"/>
        <w:bidiVisual/>
        <w:tblW w:w="9572" w:type="dxa"/>
        <w:tblLook w:val="04A0" w:firstRow="1" w:lastRow="0" w:firstColumn="1" w:lastColumn="0" w:noHBand="0" w:noVBand="1"/>
      </w:tblPr>
      <w:tblGrid>
        <w:gridCol w:w="2584"/>
        <w:gridCol w:w="6880"/>
        <w:gridCol w:w="108"/>
      </w:tblGrid>
      <w:tr w:rsidR="00A26432" w:rsidRPr="00C961FE" w14:paraId="70011884" w14:textId="77777777" w:rsidTr="00C961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2" w:type="dxa"/>
            <w:gridSpan w:val="3"/>
            <w:shd w:val="clear" w:color="auto" w:fill="D9D9D9" w:themeFill="background1" w:themeFillShade="D9"/>
            <w:hideMark/>
          </w:tcPr>
          <w:p w14:paraId="611B510C" w14:textId="77777777" w:rsidR="00A26432" w:rsidRPr="00C961FE" w:rsidRDefault="00A26432" w:rsidP="00C961FE">
            <w:pPr>
              <w:bidi/>
              <w:spacing w:after="0" w:line="276" w:lineRule="auto"/>
              <w:ind w:left="862"/>
              <w:jc w:val="center"/>
              <w:rPr>
                <w:rFonts w:ascii="Simplified Arabic" w:eastAsia="Calibri" w:hAnsi="Simplified Arabic" w:cs="Simplified Arabic"/>
                <w:b w:val="0"/>
                <w:bCs w:val="0"/>
                <w:color w:val="000000"/>
                <w:sz w:val="24"/>
                <w:szCs w:val="24"/>
                <w:rtl/>
                <w:lang w:bidi="ar-EG"/>
              </w:rPr>
            </w:pPr>
            <w:r w:rsidRPr="00C961FE">
              <w:rPr>
                <w:rFonts w:ascii="Simplified Arabic" w:eastAsia="Calibri" w:hAnsi="Simplified Arabic" w:cs="Simplified Arabic" w:hint="cs"/>
                <w:color w:val="000000"/>
                <w:sz w:val="24"/>
                <w:szCs w:val="24"/>
                <w:rtl/>
                <w:lang w:bidi="ar-EG"/>
              </w:rPr>
              <w:t>المجموعة الأولى: الدراسات التي تناولت الذكاء الاصطناعي وعلاقته بالمتغيرات الأخرى.</w:t>
            </w:r>
          </w:p>
        </w:tc>
      </w:tr>
      <w:tr w:rsidR="00A26432" w:rsidRPr="00C961FE" w14:paraId="7E6891EF" w14:textId="77777777" w:rsidTr="00C96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4" w:type="dxa"/>
            <w:hideMark/>
          </w:tcPr>
          <w:p w14:paraId="75167404" w14:textId="77777777" w:rsidR="00A26432" w:rsidRPr="00C961FE" w:rsidRDefault="00A26432" w:rsidP="00C961FE">
            <w:pPr>
              <w:bidi/>
              <w:spacing w:after="0" w:line="276" w:lineRule="auto"/>
              <w:jc w:val="both"/>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988" w:type="dxa"/>
            <w:gridSpan w:val="2"/>
            <w:hideMark/>
          </w:tcPr>
          <w:p w14:paraId="796DA53A"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tl/>
              </w:rPr>
              <w:t>(العدوان،2024)</w:t>
            </w:r>
          </w:p>
        </w:tc>
      </w:tr>
      <w:tr w:rsidR="00A26432" w:rsidRPr="00C961FE" w14:paraId="33FE1487" w14:textId="77777777" w:rsidTr="00C961FE">
        <w:tc>
          <w:tcPr>
            <w:cnfStyle w:val="001000000000" w:firstRow="0" w:lastRow="0" w:firstColumn="1" w:lastColumn="0" w:oddVBand="0" w:evenVBand="0" w:oddHBand="0" w:evenHBand="0" w:firstRowFirstColumn="0" w:firstRowLastColumn="0" w:lastRowFirstColumn="0" w:lastRowLastColumn="0"/>
            <w:tcW w:w="2584" w:type="dxa"/>
            <w:hideMark/>
          </w:tcPr>
          <w:p w14:paraId="0CB3855F" w14:textId="77777777" w:rsidR="00A26432" w:rsidRPr="00C961FE" w:rsidRDefault="00A26432" w:rsidP="00C961FE">
            <w:pPr>
              <w:bidi/>
              <w:spacing w:after="0" w:line="276" w:lineRule="auto"/>
              <w:jc w:val="both"/>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988" w:type="dxa"/>
            <w:gridSpan w:val="2"/>
            <w:hideMark/>
          </w:tcPr>
          <w:p w14:paraId="5E10579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هدفت هذه الدراسة لمعرفة أثر الذكاء الاصطناعي في ممارسات عمليات ادارة المعرفة في شركات الاتصالات الخلوية الأردنية</w:t>
            </w:r>
          </w:p>
        </w:tc>
      </w:tr>
      <w:tr w:rsidR="00A26432" w:rsidRPr="00C961FE" w14:paraId="1D9D39B0" w14:textId="77777777" w:rsidTr="00C96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4" w:type="dxa"/>
            <w:hideMark/>
          </w:tcPr>
          <w:p w14:paraId="35664780" w14:textId="77777777" w:rsidR="00A26432" w:rsidRPr="00C961FE" w:rsidRDefault="00A26432" w:rsidP="00C961FE">
            <w:pPr>
              <w:bidi/>
              <w:spacing w:after="0" w:line="276" w:lineRule="auto"/>
              <w:jc w:val="both"/>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988" w:type="dxa"/>
            <w:gridSpan w:val="2"/>
            <w:hideMark/>
          </w:tcPr>
          <w:p w14:paraId="2FD1C5C7"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الذكاء الاصطناعي</w:t>
            </w:r>
          </w:p>
        </w:tc>
      </w:tr>
      <w:tr w:rsidR="00A26432" w:rsidRPr="00C961FE" w14:paraId="255193F0" w14:textId="77777777" w:rsidTr="00C961FE">
        <w:tc>
          <w:tcPr>
            <w:cnfStyle w:val="001000000000" w:firstRow="0" w:lastRow="0" w:firstColumn="1" w:lastColumn="0" w:oddVBand="0" w:evenVBand="0" w:oddHBand="0" w:evenHBand="0" w:firstRowFirstColumn="0" w:firstRowLastColumn="0" w:lastRowFirstColumn="0" w:lastRowLastColumn="0"/>
            <w:tcW w:w="2584" w:type="dxa"/>
            <w:hideMark/>
          </w:tcPr>
          <w:p w14:paraId="33BAD8F9" w14:textId="77777777" w:rsidR="00A26432" w:rsidRPr="00C961FE" w:rsidRDefault="00A26432" w:rsidP="00C961FE">
            <w:pPr>
              <w:bidi/>
              <w:spacing w:after="0" w:line="276" w:lineRule="auto"/>
              <w:jc w:val="both"/>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988" w:type="dxa"/>
            <w:gridSpan w:val="2"/>
            <w:hideMark/>
          </w:tcPr>
          <w:p w14:paraId="22229F9A"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ادارة المعرفة بأبعادها (تشخيص المعرفة اكتساب المعرفة، توليد المعرفة تخزين المعرفة، تشاركية المعرفة، توزيع المعرفة، وتطبيق </w:t>
            </w:r>
            <w:proofErr w:type="gramStart"/>
            <w:r w:rsidRPr="00C961FE">
              <w:rPr>
                <w:rFonts w:ascii="Simplified Arabic" w:hAnsi="Simplified Arabic" w:cs="Simplified Arabic" w:hint="cs"/>
                <w:color w:val="000000"/>
                <w:sz w:val="24"/>
                <w:szCs w:val="24"/>
                <w:rtl/>
              </w:rPr>
              <w:t>المعرفة )</w:t>
            </w:r>
            <w:proofErr w:type="gramEnd"/>
          </w:p>
        </w:tc>
      </w:tr>
      <w:tr w:rsidR="00A26432" w:rsidRPr="00C961FE" w14:paraId="0EC9197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5A5327B"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منهجية البحث </w:t>
            </w:r>
          </w:p>
        </w:tc>
        <w:tc>
          <w:tcPr>
            <w:tcW w:w="6880" w:type="dxa"/>
            <w:hideMark/>
          </w:tcPr>
          <w:p w14:paraId="6D8E7FC8"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استخدام المنهج الكمي</w:t>
            </w:r>
          </w:p>
        </w:tc>
      </w:tr>
      <w:tr w:rsidR="00A26432" w:rsidRPr="00C961FE" w14:paraId="08EF0A4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3E29CCE"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37A67BFA"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tc>
      </w:tr>
      <w:tr w:rsidR="00A26432" w:rsidRPr="00C961FE" w14:paraId="3333BEB2"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56AF5B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0360CA0B"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(عضيبات،2023)</w:t>
            </w:r>
          </w:p>
        </w:tc>
      </w:tr>
      <w:tr w:rsidR="00A26432" w:rsidRPr="00C961FE" w14:paraId="7F32E5A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3277D11"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7CF5DD2C"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C961FE">
              <w:rPr>
                <w:rFonts w:ascii="Simplified Arabic" w:hAnsi="Simplified Arabic" w:cs="Simplified Arabic" w:hint="cs"/>
                <w:color w:val="000000"/>
                <w:sz w:val="24"/>
                <w:szCs w:val="24"/>
                <w:rtl/>
              </w:rPr>
              <w:t>المنظمية</w:t>
            </w:r>
            <w:proofErr w:type="spellEnd"/>
          </w:p>
        </w:tc>
      </w:tr>
      <w:tr w:rsidR="00A26432" w:rsidRPr="00C961FE" w14:paraId="20D5377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EA2386C"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105B7CF3"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الذكاء الاصطناعي</w:t>
            </w:r>
            <w:proofErr w:type="gramStart"/>
            <w:r w:rsidRPr="00C961FE">
              <w:rPr>
                <w:rFonts w:ascii="Simplified Arabic" w:hAnsi="Simplified Arabic" w:cs="Simplified Arabic" w:hint="cs"/>
                <w:color w:val="000000"/>
                <w:sz w:val="24"/>
                <w:szCs w:val="24"/>
                <w:lang w:bidi="ar-EG"/>
              </w:rPr>
              <w:t xml:space="preserve">  </w:t>
            </w:r>
            <w:r w:rsidRPr="00C961FE">
              <w:rPr>
                <w:rFonts w:ascii="Simplified Arabic" w:hAnsi="Simplified Arabic" w:cs="Simplified Arabic" w:hint="cs"/>
                <w:color w:val="000000"/>
                <w:sz w:val="24"/>
                <w:szCs w:val="24"/>
                <w:rtl/>
                <w:lang w:bidi="ar-EG"/>
              </w:rPr>
              <w:t xml:space="preserve"> (</w:t>
            </w:r>
            <w:proofErr w:type="gramEnd"/>
            <w:r w:rsidRPr="00C961FE">
              <w:rPr>
                <w:rFonts w:ascii="Simplified Arabic" w:hAnsi="Simplified Arabic" w:cs="Simplified Arabic" w:hint="cs"/>
                <w:color w:val="000000"/>
                <w:sz w:val="24"/>
                <w:szCs w:val="24"/>
                <w:rtl/>
                <w:lang w:bidi="ar-EG"/>
              </w:rPr>
              <w:t>الأنظمة الخبيرة - الشبكة العصبية الاصطناعية - الخوارزميات الجينية - الوكلاء الأذكياء)</w:t>
            </w:r>
          </w:p>
        </w:tc>
      </w:tr>
      <w:tr w:rsidR="00A26432" w:rsidRPr="00C961FE" w14:paraId="5496297A"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EBDAB1F"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3D5A8467"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الميزة التنافسية </w:t>
            </w:r>
            <w:proofErr w:type="gramStart"/>
            <w:r w:rsidRPr="00C961FE">
              <w:rPr>
                <w:rFonts w:ascii="Simplified Arabic" w:hAnsi="Simplified Arabic" w:cs="Simplified Arabic" w:hint="cs"/>
                <w:color w:val="000000"/>
                <w:sz w:val="24"/>
                <w:szCs w:val="24"/>
                <w:rtl/>
                <w:lang w:bidi="ar-EG"/>
              </w:rPr>
              <w:t>(</w:t>
            </w:r>
            <w:r w:rsidRPr="00C961FE">
              <w:rPr>
                <w:rFonts w:ascii="Simplified Arabic" w:hAnsi="Simplified Arabic" w:cs="Simplified Arabic" w:hint="cs"/>
                <w:sz w:val="24"/>
                <w:szCs w:val="24"/>
                <w:rtl/>
                <w:lang w:bidi="ar-EG"/>
              </w:rPr>
              <w:t xml:space="preserve"> </w:t>
            </w:r>
            <w:r w:rsidRPr="00C961FE">
              <w:rPr>
                <w:rFonts w:ascii="Simplified Arabic" w:hAnsi="Simplified Arabic" w:cs="Simplified Arabic" w:hint="cs"/>
                <w:color w:val="000000"/>
                <w:sz w:val="24"/>
                <w:szCs w:val="24"/>
                <w:rtl/>
                <w:lang w:bidi="ar-EG"/>
              </w:rPr>
              <w:t>الجودة</w:t>
            </w:r>
            <w:proofErr w:type="gramEnd"/>
            <w:r w:rsidRPr="00C961FE">
              <w:rPr>
                <w:rFonts w:ascii="Simplified Arabic" w:hAnsi="Simplified Arabic" w:cs="Simplified Arabic" w:hint="cs"/>
                <w:color w:val="000000"/>
                <w:sz w:val="24"/>
                <w:szCs w:val="24"/>
                <w:rtl/>
                <w:lang w:bidi="ar-EG"/>
              </w:rPr>
              <w:t>- التكلفة – المرونة- الابتكار)</w:t>
            </w:r>
          </w:p>
        </w:tc>
      </w:tr>
      <w:tr w:rsidR="00A26432" w:rsidRPr="00C961FE" w14:paraId="0BAB485D"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FC200CB"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proofErr w:type="spellStart"/>
            <w:r w:rsidRPr="00C961FE">
              <w:rPr>
                <w:rFonts w:ascii="Simplified Arabic" w:eastAsia="Calibri" w:hAnsi="Simplified Arabic" w:cs="Simplified Arabic" w:hint="cs"/>
                <w:color w:val="000000"/>
                <w:sz w:val="24"/>
                <w:szCs w:val="24"/>
                <w:rtl/>
                <w:lang w:bidi="ar-EG"/>
              </w:rPr>
              <w:t>النتغير</w:t>
            </w:r>
            <w:proofErr w:type="spellEnd"/>
            <w:r w:rsidRPr="00C961FE">
              <w:rPr>
                <w:rFonts w:ascii="Simplified Arabic" w:eastAsia="Calibri" w:hAnsi="Simplified Arabic" w:cs="Simplified Arabic" w:hint="cs"/>
                <w:color w:val="000000"/>
                <w:sz w:val="24"/>
                <w:szCs w:val="24"/>
                <w:rtl/>
                <w:lang w:bidi="ar-EG"/>
              </w:rPr>
              <w:t xml:space="preserve"> الوسيط </w:t>
            </w:r>
          </w:p>
        </w:tc>
        <w:tc>
          <w:tcPr>
            <w:tcW w:w="6880" w:type="dxa"/>
            <w:hideMark/>
          </w:tcPr>
          <w:p w14:paraId="70A52C8E"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المناعة </w:t>
            </w:r>
            <w:proofErr w:type="spellStart"/>
            <w:r w:rsidRPr="00C961FE">
              <w:rPr>
                <w:rFonts w:ascii="Simplified Arabic" w:hAnsi="Simplified Arabic" w:cs="Simplified Arabic" w:hint="cs"/>
                <w:color w:val="000000"/>
                <w:sz w:val="24"/>
                <w:szCs w:val="24"/>
                <w:rtl/>
                <w:lang w:bidi="ar-EG"/>
              </w:rPr>
              <w:t>المنظمية</w:t>
            </w:r>
            <w:proofErr w:type="spellEnd"/>
          </w:p>
        </w:tc>
      </w:tr>
      <w:tr w:rsidR="00A26432" w:rsidRPr="00C961FE" w14:paraId="7E287AE9"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503C62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3CD623CE"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المنهج الوصفي التحليلي</w:t>
            </w:r>
          </w:p>
        </w:tc>
      </w:tr>
      <w:tr w:rsidR="00A26432" w:rsidRPr="00C961FE" w14:paraId="7A84907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2003E1E"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E5C004F"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توصلت الدارسة إلى مجموعة من النتائج منها : وجود أثر ذو دلالة إحصائية الأبعاد الذكاء الاصطناعي في الميزة التنافسية في قطاع الاتصالات الأردني، 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tc>
      </w:tr>
      <w:tr w:rsidR="00A26432" w:rsidRPr="00C961FE" w14:paraId="5ADE2740"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AA72728"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0996022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آل عزام </w:t>
            </w:r>
            <w:proofErr w:type="gramStart"/>
            <w:r w:rsidRPr="00C961FE">
              <w:rPr>
                <w:rFonts w:ascii="Simplified Arabic" w:hAnsi="Simplified Arabic" w:cs="Simplified Arabic" w:hint="cs"/>
                <w:color w:val="000000"/>
                <w:sz w:val="24"/>
                <w:szCs w:val="24"/>
                <w:rtl/>
                <w:lang w:bidi="ar-EG"/>
              </w:rPr>
              <w:t>و آل</w:t>
            </w:r>
            <w:proofErr w:type="gramEnd"/>
            <w:r w:rsidRPr="00C961FE">
              <w:rPr>
                <w:rFonts w:ascii="Simplified Arabic" w:hAnsi="Simplified Arabic" w:cs="Simplified Arabic" w:hint="cs"/>
                <w:color w:val="000000"/>
                <w:sz w:val="24"/>
                <w:szCs w:val="24"/>
                <w:rtl/>
                <w:lang w:bidi="ar-EG"/>
              </w:rPr>
              <w:t xml:space="preserve"> ظفرة (2023)</w:t>
            </w:r>
          </w:p>
        </w:tc>
      </w:tr>
      <w:tr w:rsidR="00A26432" w:rsidRPr="00C961FE" w14:paraId="687AD25A"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794B73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أهداف الدراسة </w:t>
            </w:r>
          </w:p>
        </w:tc>
        <w:tc>
          <w:tcPr>
            <w:tcW w:w="6880" w:type="dxa"/>
            <w:hideMark/>
          </w:tcPr>
          <w:p w14:paraId="3F45813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w:t>
            </w:r>
          </w:p>
        </w:tc>
      </w:tr>
      <w:tr w:rsidR="00A26432" w:rsidRPr="00C961FE" w14:paraId="23CDF66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AE4A97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41458A0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الذكاء الاصطناعي</w:t>
            </w:r>
          </w:p>
        </w:tc>
      </w:tr>
      <w:tr w:rsidR="00A26432" w:rsidRPr="00C961FE" w14:paraId="269049B4"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F73AE68"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03F69A7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جودة اتخاذ القرارات</w:t>
            </w:r>
          </w:p>
        </w:tc>
      </w:tr>
      <w:tr w:rsidR="00A26432" w:rsidRPr="00C961FE" w14:paraId="2917248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868580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605017F"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تم الاعتماد على المنهج الوصفي الارتباطي</w:t>
            </w:r>
          </w:p>
        </w:tc>
      </w:tr>
      <w:tr w:rsidR="00A26432" w:rsidRPr="00C961FE" w14:paraId="2F1C558C"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7E11C24"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12018DC3"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 xml:space="preserve">وجود ارتباط موجب طردي بين تطبيق أسلوب الذكاء الاصطناعي وجودة القرارات </w:t>
            </w:r>
            <w:proofErr w:type="gramStart"/>
            <w:r w:rsidRPr="00C961FE">
              <w:rPr>
                <w:rFonts w:ascii="Simplified Arabic" w:hAnsi="Simplified Arabic" w:cs="Simplified Arabic" w:hint="cs"/>
                <w:color w:val="000000"/>
                <w:sz w:val="24"/>
                <w:szCs w:val="24"/>
                <w:rtl/>
              </w:rPr>
              <w:t>الإدارية ،و</w:t>
            </w:r>
            <w:proofErr w:type="gramEnd"/>
            <w:r w:rsidRPr="00C961FE">
              <w:rPr>
                <w:rFonts w:ascii="Simplified Arabic" w:hAnsi="Simplified Arabic" w:cs="Simplified Arabic" w:hint="cs"/>
                <w:color w:val="000000"/>
                <w:sz w:val="24"/>
                <w:szCs w:val="24"/>
                <w:rtl/>
              </w:rPr>
              <w:t xml:space="preserve"> وجود ارتباط موجب طردي بين المؤهل العلمي ومتغير الذكاء </w:t>
            </w:r>
            <w:proofErr w:type="gramStart"/>
            <w:r w:rsidRPr="00C961FE">
              <w:rPr>
                <w:rFonts w:ascii="Simplified Arabic" w:hAnsi="Simplified Arabic" w:cs="Simplified Arabic" w:hint="cs"/>
                <w:color w:val="000000"/>
                <w:sz w:val="24"/>
                <w:szCs w:val="24"/>
                <w:rtl/>
              </w:rPr>
              <w:t>الاصطناعي ،و</w:t>
            </w:r>
            <w:proofErr w:type="gramEnd"/>
            <w:r w:rsidRPr="00C961FE">
              <w:rPr>
                <w:rFonts w:ascii="Simplified Arabic" w:hAnsi="Simplified Arabic" w:cs="Simplified Arabic" w:hint="cs"/>
                <w:color w:val="000000"/>
                <w:sz w:val="24"/>
                <w:szCs w:val="24"/>
                <w:rtl/>
              </w:rPr>
              <w:t xml:space="preserve">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60A82EE8"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tc>
      </w:tr>
      <w:tr w:rsidR="00A26432" w:rsidRPr="00C961FE" w14:paraId="6BAA0C0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D0A9879"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4A885823"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rtl/>
                <w:lang w:bidi="ar-EG"/>
              </w:rPr>
              <w:t>العنزي (2022)</w:t>
            </w:r>
          </w:p>
        </w:tc>
      </w:tr>
      <w:tr w:rsidR="00A26432" w:rsidRPr="00C961FE" w14:paraId="549B7206"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59D7104"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34059114"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w:t>
            </w:r>
          </w:p>
        </w:tc>
      </w:tr>
      <w:tr w:rsidR="00A26432" w:rsidRPr="00C961FE" w14:paraId="5658FBC9"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A722E2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3960EC60"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تطبيقات الذكاء الاصطناعي</w:t>
            </w:r>
          </w:p>
        </w:tc>
      </w:tr>
      <w:tr w:rsidR="00A26432" w:rsidRPr="00C961FE" w14:paraId="2246E77D"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EC030D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1E1EE514"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التنمية المستدامة</w:t>
            </w:r>
          </w:p>
        </w:tc>
      </w:tr>
      <w:tr w:rsidR="00A26432" w:rsidRPr="00C961FE" w14:paraId="25FDC874"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52B7B3B"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40235196"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استخدمت الدراسة المنهج الاستقرائي</w:t>
            </w:r>
          </w:p>
        </w:tc>
      </w:tr>
      <w:tr w:rsidR="00A26432" w:rsidRPr="00C961FE" w14:paraId="0018442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3FFBF45"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5559653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w:t>
            </w:r>
          </w:p>
          <w:p w14:paraId="618D2D85"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ومن أهم توصيات الباحث وضع سياسات واضحة لتوظيف تطبيقات الذكاء الاصطناعي في بيئة الأعمال لتحقيق التنمية </w:t>
            </w:r>
            <w:proofErr w:type="gramStart"/>
            <w:r w:rsidRPr="00C961FE">
              <w:rPr>
                <w:rFonts w:ascii="Simplified Arabic" w:hAnsi="Simplified Arabic" w:cs="Simplified Arabic" w:hint="cs"/>
                <w:color w:val="000000"/>
                <w:sz w:val="24"/>
                <w:szCs w:val="24"/>
                <w:rtl/>
                <w:lang w:bidi="ar-EG"/>
              </w:rPr>
              <w:t>المستدامة ،</w:t>
            </w:r>
            <w:proofErr w:type="gramEnd"/>
            <w:r w:rsidRPr="00C961FE">
              <w:rPr>
                <w:rFonts w:ascii="Simplified Arabic" w:hAnsi="Simplified Arabic" w:cs="Simplified Arabic" w:hint="cs"/>
                <w:color w:val="000000"/>
                <w:sz w:val="24"/>
                <w:szCs w:val="24"/>
                <w:rtl/>
                <w:lang w:bidi="ar-EG"/>
              </w:rPr>
              <w:t xml:space="preserve"> وتوسيع نطاق توظيف تطبيقات الذكاء الاصطناعي في بيئة الأعمال.</w:t>
            </w:r>
          </w:p>
        </w:tc>
      </w:tr>
      <w:tr w:rsidR="00A26432" w:rsidRPr="00C961FE" w14:paraId="68BB7DB5"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DFB30CF"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688C4838"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lang w:bidi="ar-EG"/>
              </w:rPr>
              <w:t>Alsaleh,2022)</w:t>
            </w:r>
            <w:r w:rsidRPr="00C961FE">
              <w:rPr>
                <w:rFonts w:ascii="Simplified Arabic" w:hAnsi="Simplified Arabic" w:cs="Simplified Arabic" w:hint="cs"/>
                <w:b/>
                <w:bCs/>
                <w:color w:val="000000"/>
                <w:sz w:val="24"/>
                <w:szCs w:val="24"/>
                <w:rtl/>
              </w:rPr>
              <w:t>)</w:t>
            </w:r>
          </w:p>
        </w:tc>
      </w:tr>
      <w:tr w:rsidR="00A26432" w:rsidRPr="00C961FE" w14:paraId="4202524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BD2822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أهداف الدراسة </w:t>
            </w:r>
          </w:p>
        </w:tc>
        <w:tc>
          <w:tcPr>
            <w:tcW w:w="6880" w:type="dxa"/>
            <w:hideMark/>
          </w:tcPr>
          <w:p w14:paraId="55D75C72"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 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w:t>
            </w:r>
          </w:p>
        </w:tc>
      </w:tr>
      <w:tr w:rsidR="00A26432" w:rsidRPr="00C961FE" w14:paraId="2E51339D"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E1AADC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108A8D08"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تقنيات الذكاء الاصطناعي</w:t>
            </w:r>
          </w:p>
        </w:tc>
      </w:tr>
      <w:tr w:rsidR="00A26432" w:rsidRPr="00C961FE" w14:paraId="0E89FF5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C35E15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3A13394D"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إدارة الموارد البشرية (الاستقطاب، الاختيار)</w:t>
            </w:r>
          </w:p>
        </w:tc>
      </w:tr>
      <w:tr w:rsidR="00A26432" w:rsidRPr="00C961FE" w14:paraId="5457B2B9"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F156134"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523EF55C"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تم الاعتماد على المنهج الوصفي التحليلي.</w:t>
            </w:r>
          </w:p>
        </w:tc>
      </w:tr>
      <w:tr w:rsidR="00A26432" w:rsidRPr="00C961FE" w14:paraId="77F9400A"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370370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42FCD161"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tc>
      </w:tr>
      <w:tr w:rsidR="00A26432" w:rsidRPr="00C961FE" w14:paraId="234C609A"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01ABC9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0CC2ABFA"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lang w:bidi="ar-EG"/>
              </w:rPr>
              <w:t>Rosa et al., 2022)</w:t>
            </w:r>
            <w:r w:rsidRPr="00C961FE">
              <w:rPr>
                <w:rFonts w:ascii="Simplified Arabic" w:hAnsi="Simplified Arabic" w:cs="Simplified Arabic" w:hint="cs"/>
                <w:b/>
                <w:bCs/>
                <w:color w:val="000000"/>
                <w:sz w:val="24"/>
                <w:szCs w:val="24"/>
                <w:rtl/>
                <w:lang w:bidi="ar-EG"/>
              </w:rPr>
              <w:t>)</w:t>
            </w:r>
          </w:p>
        </w:tc>
      </w:tr>
      <w:tr w:rsidR="00A26432" w:rsidRPr="00C961FE" w14:paraId="1B477926"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422B210"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0215D98C"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w:t>
            </w:r>
          </w:p>
        </w:tc>
      </w:tr>
      <w:tr w:rsidR="00A26432" w:rsidRPr="00C961FE" w14:paraId="47F7D900"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FFF5D8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2B2FF46"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الذكاء الاصطناعي</w:t>
            </w:r>
          </w:p>
        </w:tc>
      </w:tr>
      <w:tr w:rsidR="00A26432" w:rsidRPr="00C961FE" w14:paraId="440EECEB"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A4CB42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3BA8569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ميزة تنافسية</w:t>
            </w:r>
          </w:p>
        </w:tc>
      </w:tr>
      <w:tr w:rsidR="00A26432" w:rsidRPr="00C961FE" w14:paraId="383E4468"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BA3DC3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843486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اعتمدت الدراسة المنهج التحليلي</w:t>
            </w:r>
          </w:p>
        </w:tc>
      </w:tr>
      <w:tr w:rsidR="00A26432" w:rsidRPr="00C961FE" w14:paraId="2F4CDD49"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7D31635"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807D39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w:t>
            </w:r>
            <w:r w:rsidRPr="00C961FE">
              <w:rPr>
                <w:rFonts w:ascii="Simplified Arabic" w:hAnsi="Simplified Arabic" w:cs="Simplified Arabic" w:hint="cs"/>
                <w:color w:val="000000"/>
                <w:sz w:val="24"/>
                <w:szCs w:val="24"/>
                <w:rtl/>
                <w:lang w:bidi="ar-EG"/>
              </w:rPr>
              <w:lastRenderedPageBreak/>
              <w:t>الاصطناعي، وكما تبين وجود تصور لدى الأشخاص من الذين تمت مقابلتهم وبنسبة (95) أن هذه التكنولوجيا تعتبر الأساس لتحقيق الميزة التنافسية.</w:t>
            </w:r>
          </w:p>
        </w:tc>
      </w:tr>
      <w:tr w:rsidR="00A26432" w:rsidRPr="00C961FE" w14:paraId="5F8DEAF3"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2D21169"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3FF2C57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proofErr w:type="gramStart"/>
            <w:r w:rsidRPr="00C961FE">
              <w:rPr>
                <w:rFonts w:ascii="Simplified Arabic" w:hAnsi="Simplified Arabic" w:cs="Simplified Arabic" w:hint="cs"/>
                <w:b/>
                <w:bCs/>
                <w:color w:val="000000"/>
                <w:sz w:val="24"/>
                <w:szCs w:val="24"/>
                <w:rtl/>
              </w:rPr>
              <w:t xml:space="preserve">( </w:t>
            </w:r>
            <w:r w:rsidRPr="00C961FE">
              <w:rPr>
                <w:rFonts w:ascii="Simplified Arabic" w:hAnsi="Simplified Arabic" w:cs="Simplified Arabic" w:hint="cs"/>
                <w:b/>
                <w:bCs/>
                <w:color w:val="000000"/>
                <w:sz w:val="24"/>
                <w:szCs w:val="24"/>
                <w:lang w:bidi="ar-EG"/>
              </w:rPr>
              <w:t>Mukherjee</w:t>
            </w:r>
            <w:proofErr w:type="gramEnd"/>
            <w:r w:rsidRPr="00C961FE">
              <w:rPr>
                <w:rFonts w:ascii="Simplified Arabic" w:hAnsi="Simplified Arabic" w:cs="Simplified Arabic" w:hint="cs"/>
                <w:b/>
                <w:bCs/>
                <w:color w:val="000000"/>
                <w:sz w:val="24"/>
                <w:szCs w:val="24"/>
                <w:lang w:bidi="ar-EG"/>
              </w:rPr>
              <w:t xml:space="preserve"> ,2022</w:t>
            </w:r>
            <w:r w:rsidRPr="00C961FE">
              <w:rPr>
                <w:rFonts w:ascii="Simplified Arabic" w:hAnsi="Simplified Arabic" w:cs="Simplified Arabic" w:hint="cs"/>
                <w:b/>
                <w:bCs/>
                <w:color w:val="000000"/>
                <w:sz w:val="24"/>
                <w:szCs w:val="24"/>
                <w:rtl/>
                <w:lang w:bidi="ar-EG"/>
              </w:rPr>
              <w:t>)</w:t>
            </w:r>
          </w:p>
        </w:tc>
      </w:tr>
      <w:tr w:rsidR="00A26432" w:rsidRPr="00C961FE" w14:paraId="5A34A59C"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27B5720"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30CA4137"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هدفت الدراسة إلى التعرف على مدى استخدام الذكاء الاصطناعي في المنظمات، ومعرفة طبيعة التغييرات على الوظائف المستقبلية في الهند</w:t>
            </w:r>
          </w:p>
        </w:tc>
      </w:tr>
      <w:tr w:rsidR="00A26432" w:rsidRPr="00C961FE" w14:paraId="0A0B3A8B"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0C2283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38D97F4"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الذكاء الاصطناعي</w:t>
            </w:r>
          </w:p>
        </w:tc>
      </w:tr>
      <w:tr w:rsidR="00A26432" w:rsidRPr="00C961FE" w14:paraId="7D88F17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BD1A43C"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6496856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الإمكانات البشرية والاقتصادية</w:t>
            </w:r>
          </w:p>
        </w:tc>
      </w:tr>
      <w:tr w:rsidR="00A26432" w:rsidRPr="00C961FE" w14:paraId="3DC43AA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9A4911E"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095FDD94"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تم </w:t>
            </w:r>
            <w:proofErr w:type="spellStart"/>
            <w:r w:rsidRPr="00C961FE">
              <w:rPr>
                <w:rFonts w:ascii="Simplified Arabic" w:hAnsi="Simplified Arabic" w:cs="Simplified Arabic" w:hint="cs"/>
                <w:color w:val="000000"/>
                <w:sz w:val="24"/>
                <w:szCs w:val="24"/>
                <w:rtl/>
                <w:lang w:bidi="ar-EG"/>
              </w:rPr>
              <w:t>إستخدام</w:t>
            </w:r>
            <w:proofErr w:type="spellEnd"/>
            <w:r w:rsidRPr="00C961FE">
              <w:rPr>
                <w:rFonts w:ascii="Simplified Arabic" w:hAnsi="Simplified Arabic" w:cs="Simplified Arabic" w:hint="cs"/>
                <w:color w:val="000000"/>
                <w:sz w:val="24"/>
                <w:szCs w:val="24"/>
                <w:rtl/>
                <w:lang w:bidi="ar-EG"/>
              </w:rPr>
              <w:t xml:space="preserve"> المنهج التاريخي</w:t>
            </w:r>
          </w:p>
        </w:tc>
      </w:tr>
      <w:tr w:rsidR="00A26432" w:rsidRPr="00C961FE" w14:paraId="57651B3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C0AE1E0"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3888139C"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أهم 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tc>
      </w:tr>
      <w:tr w:rsidR="00A26432" w:rsidRPr="00C961FE" w14:paraId="3B43EA21"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2"/>
            <w:shd w:val="clear" w:color="auto" w:fill="D9D9D9" w:themeFill="background1" w:themeFillShade="D9"/>
          </w:tcPr>
          <w:p w14:paraId="7E9BD4E9" w14:textId="67559A42" w:rsidR="00A26432" w:rsidRPr="00C961FE" w:rsidRDefault="00A26432" w:rsidP="00C961FE">
            <w:pPr>
              <w:bidi/>
              <w:spacing w:after="0" w:line="276" w:lineRule="auto"/>
              <w:ind w:left="862"/>
              <w:rPr>
                <w:rFonts w:ascii="Simplified Arabic" w:eastAsia="Calibri" w:hAnsi="Simplified Arabic" w:cs="Simplified Arabic"/>
                <w:sz w:val="24"/>
                <w:szCs w:val="24"/>
                <w:rtl/>
                <w:lang w:bidi="ar-EG"/>
              </w:rPr>
            </w:pPr>
            <w:r w:rsidRPr="00C961FE">
              <w:rPr>
                <w:rFonts w:ascii="Simplified Arabic" w:eastAsia="Calibri" w:hAnsi="Simplified Arabic" w:cs="Simplified Arabic" w:hint="cs"/>
                <w:sz w:val="24"/>
                <w:szCs w:val="24"/>
                <w:rtl/>
                <w:lang w:bidi="ar-EG"/>
              </w:rPr>
              <w:t xml:space="preserve">المجموعة الثانية: الدراسات التي تناولت الرشاقة </w:t>
            </w:r>
            <w:proofErr w:type="gramStart"/>
            <w:r w:rsidRPr="00C961FE">
              <w:rPr>
                <w:rFonts w:ascii="Simplified Arabic" w:eastAsia="Calibri" w:hAnsi="Simplified Arabic" w:cs="Simplified Arabic" w:hint="cs"/>
                <w:sz w:val="24"/>
                <w:szCs w:val="24"/>
                <w:rtl/>
                <w:lang w:bidi="ar-EG"/>
              </w:rPr>
              <w:t>التنظيمية  وعلاقته</w:t>
            </w:r>
            <w:proofErr w:type="gramEnd"/>
            <w:r w:rsidRPr="00C961FE">
              <w:rPr>
                <w:rFonts w:ascii="Simplified Arabic" w:eastAsia="Calibri" w:hAnsi="Simplified Arabic" w:cs="Simplified Arabic" w:hint="cs"/>
                <w:sz w:val="24"/>
                <w:szCs w:val="24"/>
                <w:rtl/>
                <w:lang w:bidi="ar-EG"/>
              </w:rPr>
              <w:t xml:space="preserve"> بالمتغيرات الأخرى</w:t>
            </w:r>
          </w:p>
        </w:tc>
      </w:tr>
      <w:tr w:rsidR="00A26432" w:rsidRPr="00C961FE" w14:paraId="4A2DB110"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779B4A7" w14:textId="77777777" w:rsidR="00A26432" w:rsidRPr="00C961FE" w:rsidRDefault="00A26432" w:rsidP="00C961FE">
            <w:pPr>
              <w:bidi/>
              <w:spacing w:after="0" w:line="276" w:lineRule="auto"/>
              <w:ind w:left="862"/>
              <w:rPr>
                <w:rFonts w:ascii="Simplified Arabic"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53143B24"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rtl/>
              </w:rPr>
              <w:t>(السنيد، والحوامدة،2023)</w:t>
            </w:r>
          </w:p>
        </w:tc>
      </w:tr>
      <w:tr w:rsidR="00A26432" w:rsidRPr="00C961FE" w14:paraId="602761B4"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5EE9C9C"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3DFAF8CB"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الدراسة إلى تحليل أثر الرشاقة التنظيمية على التميز التنظيمي في المؤسسة العامة للضمان الاجتماعي الأردني</w:t>
            </w:r>
          </w:p>
        </w:tc>
      </w:tr>
      <w:tr w:rsidR="00A26432" w:rsidRPr="00C961FE" w14:paraId="58167AAE"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1DC2E0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56DF85A2"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الرشاقة التنظيمية </w:t>
            </w:r>
            <w:proofErr w:type="gramStart"/>
            <w:r w:rsidRPr="00C961FE">
              <w:rPr>
                <w:rFonts w:ascii="Simplified Arabic" w:hAnsi="Simplified Arabic" w:cs="Simplified Arabic" w:hint="cs"/>
                <w:color w:val="000000"/>
                <w:sz w:val="24"/>
                <w:szCs w:val="24"/>
                <w:rtl/>
              </w:rPr>
              <w:t>( رشاقة</w:t>
            </w:r>
            <w:proofErr w:type="gramEnd"/>
            <w:r w:rsidRPr="00C961FE">
              <w:rPr>
                <w:rFonts w:ascii="Simplified Arabic" w:hAnsi="Simplified Arabic" w:cs="Simplified Arabic" w:hint="cs"/>
                <w:color w:val="000000"/>
                <w:sz w:val="24"/>
                <w:szCs w:val="24"/>
                <w:rtl/>
              </w:rPr>
              <w:t xml:space="preserve"> الاستشعار -رشاقة اتخاذ القرار - رشاقة الممارسة - رشاقة القدرة على التعلم - رشاقة المسؤولية المشتركة)</w:t>
            </w:r>
          </w:p>
        </w:tc>
      </w:tr>
      <w:tr w:rsidR="00A26432" w:rsidRPr="00C961FE" w14:paraId="2418547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16D557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0A7420BB"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التميز التنظيمي </w:t>
            </w:r>
            <w:proofErr w:type="gramStart"/>
            <w:r w:rsidRPr="00C961FE">
              <w:rPr>
                <w:rFonts w:ascii="Simplified Arabic" w:hAnsi="Simplified Arabic" w:cs="Simplified Arabic" w:hint="cs"/>
                <w:color w:val="000000"/>
                <w:sz w:val="24"/>
                <w:szCs w:val="24"/>
                <w:rtl/>
              </w:rPr>
              <w:t>( تميز</w:t>
            </w:r>
            <w:proofErr w:type="gramEnd"/>
            <w:r w:rsidRPr="00C961FE">
              <w:rPr>
                <w:rFonts w:ascii="Simplified Arabic" w:hAnsi="Simplified Arabic" w:cs="Simplified Arabic" w:hint="cs"/>
                <w:color w:val="000000"/>
                <w:sz w:val="24"/>
                <w:szCs w:val="24"/>
                <w:rtl/>
              </w:rPr>
              <w:t xml:space="preserve"> القيادة - تميز المرؤوسين - تميز الهيكل التنظيمي - تميز الخدمة - تميز الثقافة)</w:t>
            </w:r>
          </w:p>
        </w:tc>
      </w:tr>
      <w:tr w:rsidR="00A26432" w:rsidRPr="00C961FE" w14:paraId="545F5544"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46D2B5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7B24F887"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تم </w:t>
            </w:r>
            <w:proofErr w:type="spellStart"/>
            <w:r w:rsidRPr="00C961FE">
              <w:rPr>
                <w:rFonts w:ascii="Simplified Arabic" w:hAnsi="Simplified Arabic" w:cs="Simplified Arabic" w:hint="cs"/>
                <w:color w:val="000000"/>
                <w:sz w:val="24"/>
                <w:szCs w:val="24"/>
                <w:rtl/>
              </w:rPr>
              <w:t>إستخدام</w:t>
            </w:r>
            <w:proofErr w:type="spellEnd"/>
            <w:r w:rsidRPr="00C961FE">
              <w:rPr>
                <w:rFonts w:ascii="Simplified Arabic" w:hAnsi="Simplified Arabic" w:cs="Simplified Arabic" w:hint="cs"/>
                <w:color w:val="000000"/>
                <w:sz w:val="24"/>
                <w:szCs w:val="24"/>
                <w:rtl/>
              </w:rPr>
              <w:t xml:space="preserve"> المنهج الوصفي التحليلي </w:t>
            </w:r>
          </w:p>
        </w:tc>
      </w:tr>
      <w:tr w:rsidR="00A26432" w:rsidRPr="00C961FE" w14:paraId="3B995D16"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857063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6D965720"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 xml:space="preserve">توصلت الدراسة إلى مجموعة من النتائج </w:t>
            </w:r>
            <w:proofErr w:type="gramStart"/>
            <w:r w:rsidRPr="00C961FE">
              <w:rPr>
                <w:rFonts w:ascii="Simplified Arabic" w:hAnsi="Simplified Arabic" w:cs="Simplified Arabic" w:hint="cs"/>
                <w:color w:val="000000"/>
                <w:sz w:val="24"/>
                <w:szCs w:val="24"/>
                <w:rtl/>
              </w:rPr>
              <w:t>أهمها :</w:t>
            </w:r>
            <w:proofErr w:type="gramEnd"/>
            <w:r w:rsidRPr="00C961FE">
              <w:rPr>
                <w:rFonts w:ascii="Simplified Arabic" w:hAnsi="Simplified Arabic" w:cs="Simplified Arabic" w:hint="cs"/>
                <w:color w:val="000000"/>
                <w:sz w:val="24"/>
                <w:szCs w:val="24"/>
                <w:rtl/>
              </w:rPr>
              <w:t xml:space="preserve"> بلغ مستوى الرشاقة التنظيمية ومستوى التميز التنظيمي بأبعادهما درجة عالية في المؤسسة العامة للضمان الاجتماعي. وجود </w:t>
            </w:r>
            <w:proofErr w:type="gramStart"/>
            <w:r w:rsidRPr="00C961FE">
              <w:rPr>
                <w:rFonts w:ascii="Simplified Arabic" w:hAnsi="Simplified Arabic" w:cs="Simplified Arabic" w:hint="cs"/>
                <w:color w:val="000000"/>
                <w:sz w:val="24"/>
                <w:szCs w:val="24"/>
                <w:rtl/>
              </w:rPr>
              <w:t>اثر</w:t>
            </w:r>
            <w:proofErr w:type="gramEnd"/>
            <w:r w:rsidRPr="00C961FE">
              <w:rPr>
                <w:rFonts w:ascii="Simplified Arabic" w:hAnsi="Simplified Arabic" w:cs="Simplified Arabic" w:hint="cs"/>
                <w:color w:val="000000"/>
                <w:sz w:val="24"/>
                <w:szCs w:val="24"/>
                <w:rtl/>
              </w:rPr>
              <w:t xml:space="preserve"> إحصائية للرشاقة التنظيمية على التميز التنظيمي، وقد يوجد هناك تأثير ذو دلالة فسرت أبعاد الرشاقة التنظيمية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w:t>
            </w:r>
          </w:p>
        </w:tc>
      </w:tr>
      <w:tr w:rsidR="00A26432" w:rsidRPr="00C961FE" w14:paraId="4AC38D45"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594F594"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الدراسة </w:t>
            </w:r>
          </w:p>
        </w:tc>
        <w:tc>
          <w:tcPr>
            <w:tcW w:w="6880" w:type="dxa"/>
            <w:hideMark/>
          </w:tcPr>
          <w:p w14:paraId="3E9DE76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lang w:bidi="ar-EG"/>
              </w:rPr>
              <w:t>Saad and Al-Naggar (2023)</w:t>
            </w:r>
          </w:p>
        </w:tc>
      </w:tr>
      <w:tr w:rsidR="00A26432" w:rsidRPr="00C961FE" w14:paraId="455B01C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B0F800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2CAEB4CE"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 الدراسة إلى التعرف على أثر صيانة الموارد البشرية في تعزيز الرشاقة التنظيمية</w:t>
            </w:r>
          </w:p>
        </w:tc>
      </w:tr>
      <w:tr w:rsidR="00A26432" w:rsidRPr="00C961FE" w14:paraId="7DEE7A2F"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F5FF8F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FDE4AF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صيانة الموارد البشرية</w:t>
            </w:r>
          </w:p>
        </w:tc>
      </w:tr>
      <w:tr w:rsidR="00A26432" w:rsidRPr="00C961FE" w14:paraId="20CCEDB1"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0D24D78"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5EF2B9C0"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الرشاقة التنظيمية</w:t>
            </w:r>
          </w:p>
        </w:tc>
      </w:tr>
      <w:tr w:rsidR="00A26432" w:rsidRPr="00C961FE" w14:paraId="1D954E7B"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0C76B3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D6883CE"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اتبعت الدراسة المنهج الكمي</w:t>
            </w:r>
          </w:p>
        </w:tc>
      </w:tr>
      <w:tr w:rsidR="00A26432" w:rsidRPr="00C961FE" w14:paraId="2328EEBD"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3F07398"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3A8F367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tc>
      </w:tr>
      <w:tr w:rsidR="00A26432" w:rsidRPr="00C961FE" w14:paraId="6FB95DD1"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45B8008" w14:textId="77777777" w:rsidR="00A26432" w:rsidRPr="00C961FE" w:rsidRDefault="00A26432" w:rsidP="00C961FE">
            <w:pPr>
              <w:bidi/>
              <w:spacing w:after="0" w:line="276" w:lineRule="auto"/>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754B95A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rtl/>
                <w:lang w:bidi="ar-EG"/>
              </w:rPr>
              <w:t>(الجمل،2023)</w:t>
            </w:r>
          </w:p>
        </w:tc>
      </w:tr>
      <w:tr w:rsidR="00A26432" w:rsidRPr="00C961FE" w14:paraId="31A916B6"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5510AA5"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01122F31"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الدراسة إلى معرفة أثر ادارة المعرفة على الرشاقة التنظيمية في امانة عمان الكبرى</w:t>
            </w:r>
          </w:p>
        </w:tc>
      </w:tr>
      <w:tr w:rsidR="00A26432" w:rsidRPr="00C961FE" w14:paraId="6B44E29E"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ED9088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729022B"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إدارة المعرفة بأبعادها اكتساب </w:t>
            </w:r>
            <w:proofErr w:type="gramStart"/>
            <w:r w:rsidRPr="00C961FE">
              <w:rPr>
                <w:rFonts w:ascii="Simplified Arabic" w:hAnsi="Simplified Arabic" w:cs="Simplified Arabic" w:hint="cs"/>
                <w:color w:val="000000"/>
                <w:sz w:val="24"/>
                <w:szCs w:val="24"/>
                <w:rtl/>
              </w:rPr>
              <w:t>المعرفة,</w:t>
            </w:r>
            <w:proofErr w:type="gramEnd"/>
            <w:r w:rsidRPr="00C961FE">
              <w:rPr>
                <w:rFonts w:ascii="Simplified Arabic" w:hAnsi="Simplified Arabic" w:cs="Simplified Arabic" w:hint="cs"/>
                <w:color w:val="000000"/>
                <w:sz w:val="24"/>
                <w:szCs w:val="24"/>
                <w:rtl/>
              </w:rPr>
              <w:t xml:space="preserve"> تطوير </w:t>
            </w:r>
            <w:proofErr w:type="gramStart"/>
            <w:r w:rsidRPr="00C961FE">
              <w:rPr>
                <w:rFonts w:ascii="Simplified Arabic" w:hAnsi="Simplified Arabic" w:cs="Simplified Arabic" w:hint="cs"/>
                <w:color w:val="000000"/>
                <w:sz w:val="24"/>
                <w:szCs w:val="24"/>
                <w:rtl/>
              </w:rPr>
              <w:t>المعرفة,</w:t>
            </w:r>
            <w:proofErr w:type="gramEnd"/>
            <w:r w:rsidRPr="00C961FE">
              <w:rPr>
                <w:rFonts w:ascii="Simplified Arabic" w:hAnsi="Simplified Arabic" w:cs="Simplified Arabic" w:hint="cs"/>
                <w:color w:val="000000"/>
                <w:sz w:val="24"/>
                <w:szCs w:val="24"/>
                <w:rtl/>
              </w:rPr>
              <w:t xml:space="preserve"> نقل المعرفة وتطبيق المعرفة</w:t>
            </w:r>
          </w:p>
        </w:tc>
      </w:tr>
      <w:tr w:rsidR="00A26432" w:rsidRPr="00C961FE" w14:paraId="6571B87D"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CB6ADA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17319D71"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الرشاقة التنظيمية رشاقة ابتكار </w:t>
            </w:r>
            <w:proofErr w:type="gramStart"/>
            <w:r w:rsidRPr="00C961FE">
              <w:rPr>
                <w:rFonts w:ascii="Simplified Arabic" w:hAnsi="Simplified Arabic" w:cs="Simplified Arabic" w:hint="cs"/>
                <w:color w:val="000000"/>
                <w:sz w:val="24"/>
                <w:szCs w:val="24"/>
                <w:rtl/>
              </w:rPr>
              <w:t>الخدمات ،</w:t>
            </w:r>
            <w:proofErr w:type="gramEnd"/>
            <w:r w:rsidRPr="00C961FE">
              <w:rPr>
                <w:rFonts w:ascii="Simplified Arabic" w:hAnsi="Simplified Arabic" w:cs="Simplified Arabic" w:hint="cs"/>
                <w:color w:val="000000"/>
                <w:sz w:val="24"/>
                <w:szCs w:val="24"/>
                <w:rtl/>
              </w:rPr>
              <w:t xml:space="preserve"> رشاقة المرونة في التنظيم </w:t>
            </w:r>
            <w:proofErr w:type="gramStart"/>
            <w:r w:rsidRPr="00C961FE">
              <w:rPr>
                <w:rFonts w:ascii="Simplified Arabic" w:hAnsi="Simplified Arabic" w:cs="Simplified Arabic" w:hint="cs"/>
                <w:color w:val="000000"/>
                <w:sz w:val="24"/>
                <w:szCs w:val="24"/>
                <w:rtl/>
              </w:rPr>
              <w:t>الاداري ،</w:t>
            </w:r>
            <w:proofErr w:type="gramEnd"/>
            <w:r w:rsidRPr="00C961FE">
              <w:rPr>
                <w:rFonts w:ascii="Simplified Arabic" w:hAnsi="Simplified Arabic" w:cs="Simplified Arabic" w:hint="cs"/>
                <w:color w:val="000000"/>
                <w:sz w:val="24"/>
                <w:szCs w:val="24"/>
                <w:rtl/>
              </w:rPr>
              <w:t xml:space="preserve"> رشاقة الابتكار </w:t>
            </w:r>
            <w:proofErr w:type="gramStart"/>
            <w:r w:rsidRPr="00C961FE">
              <w:rPr>
                <w:rFonts w:ascii="Simplified Arabic" w:hAnsi="Simplified Arabic" w:cs="Simplified Arabic" w:hint="cs"/>
                <w:color w:val="000000"/>
                <w:sz w:val="24"/>
                <w:szCs w:val="24"/>
                <w:rtl/>
              </w:rPr>
              <w:t>الاداري ،</w:t>
            </w:r>
            <w:proofErr w:type="gramEnd"/>
            <w:r w:rsidRPr="00C961FE">
              <w:rPr>
                <w:rFonts w:ascii="Simplified Arabic" w:hAnsi="Simplified Arabic" w:cs="Simplified Arabic" w:hint="cs"/>
                <w:color w:val="000000"/>
                <w:sz w:val="24"/>
                <w:szCs w:val="24"/>
                <w:rtl/>
              </w:rPr>
              <w:t xml:space="preserve"> السرعة في الأداء والرشاقة التكنولوجية</w:t>
            </w:r>
          </w:p>
        </w:tc>
      </w:tr>
      <w:tr w:rsidR="00A26432" w:rsidRPr="00C961FE" w14:paraId="0E3E4052"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6BF755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0A0573F5"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اعتمدت الدراسة المنهج الوصفي التحليلي.</w:t>
            </w:r>
          </w:p>
        </w:tc>
      </w:tr>
      <w:tr w:rsidR="00A26432" w:rsidRPr="00C961FE" w14:paraId="4D735326"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53633C1"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B6C1BCE"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w:t>
            </w:r>
            <w:proofErr w:type="spellStart"/>
            <w:r w:rsidRPr="00C961FE">
              <w:rPr>
                <w:rFonts w:ascii="Simplified Arabic" w:hAnsi="Simplified Arabic" w:cs="Simplified Arabic" w:hint="cs"/>
                <w:color w:val="000000"/>
                <w:sz w:val="24"/>
                <w:szCs w:val="24"/>
                <w:rtl/>
              </w:rPr>
              <w:t>نو</w:t>
            </w:r>
            <w:proofErr w:type="spellEnd"/>
            <w:r w:rsidRPr="00C961FE">
              <w:rPr>
                <w:rFonts w:ascii="Simplified Arabic" w:hAnsi="Simplified Arabic" w:cs="Simplified Arabic" w:hint="cs"/>
                <w:color w:val="000000"/>
                <w:sz w:val="24"/>
                <w:szCs w:val="24"/>
                <w:rt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w:t>
            </w:r>
            <w:r w:rsidRPr="00C961FE">
              <w:rPr>
                <w:rFonts w:ascii="Simplified Arabic" w:hAnsi="Simplified Arabic" w:cs="Simplified Arabic" w:hint="cs"/>
                <w:color w:val="000000"/>
                <w:sz w:val="24"/>
                <w:szCs w:val="24"/>
                <w:rtl/>
              </w:rPr>
              <w:lastRenderedPageBreak/>
              <w:t>المعرفة من اجل الحفاظ على القدرات المعرفية في امانة عمان الكبرى واستدامتها.</w:t>
            </w:r>
          </w:p>
        </w:tc>
      </w:tr>
      <w:tr w:rsidR="00A26432" w:rsidRPr="00C961FE" w14:paraId="030D6BD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C49C42D"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الدراسة</w:t>
            </w:r>
          </w:p>
        </w:tc>
        <w:tc>
          <w:tcPr>
            <w:tcW w:w="6880" w:type="dxa"/>
            <w:hideMark/>
          </w:tcPr>
          <w:p w14:paraId="14F7D75B"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tl/>
              </w:rPr>
              <w:t>(2020</w:t>
            </w:r>
            <w:proofErr w:type="gramStart"/>
            <w:r w:rsidRPr="00C961FE">
              <w:rPr>
                <w:rFonts w:ascii="Simplified Arabic" w:hAnsi="Simplified Arabic" w:cs="Simplified Arabic" w:hint="cs"/>
                <w:b/>
                <w:bCs/>
                <w:color w:val="000000"/>
                <w:sz w:val="24"/>
                <w:szCs w:val="24"/>
                <w:rtl/>
              </w:rPr>
              <w:t>) .</w:t>
            </w:r>
            <w:r w:rsidRPr="00C961FE">
              <w:rPr>
                <w:rFonts w:ascii="Simplified Arabic" w:hAnsi="Simplified Arabic" w:cs="Simplified Arabic" w:hint="cs"/>
                <w:b/>
                <w:bCs/>
                <w:color w:val="000000"/>
                <w:sz w:val="24"/>
                <w:szCs w:val="24"/>
                <w:lang w:bidi="ar-EG"/>
              </w:rPr>
              <w:t>Al</w:t>
            </w:r>
            <w:proofErr w:type="gramEnd"/>
            <w:r w:rsidRPr="00C961FE">
              <w:rPr>
                <w:rFonts w:ascii="Simplified Arabic" w:hAnsi="Simplified Arabic" w:cs="Simplified Arabic" w:hint="cs"/>
                <w:b/>
                <w:bCs/>
                <w:color w:val="000000"/>
                <w:sz w:val="24"/>
                <w:szCs w:val="24"/>
                <w:lang w:bidi="ar-EG"/>
              </w:rPr>
              <w:t>-Tail et al</w:t>
            </w:r>
          </w:p>
        </w:tc>
      </w:tr>
      <w:tr w:rsidR="00A26432" w:rsidRPr="00C961FE" w14:paraId="6B66C2D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4EEF045"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4D8466C0"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هدفت الدراسة إلى كشف تأثير صيانة الموارد البشرية بإبعادها في أنواع الرشاقة </w:t>
            </w:r>
            <w:proofErr w:type="spellStart"/>
            <w:r w:rsidRPr="00C961FE">
              <w:rPr>
                <w:rFonts w:ascii="Simplified Arabic" w:hAnsi="Simplified Arabic" w:cs="Simplified Arabic" w:hint="cs"/>
                <w:color w:val="000000"/>
                <w:sz w:val="24"/>
                <w:szCs w:val="24"/>
                <w:rtl/>
              </w:rPr>
              <w:t>المنظمية</w:t>
            </w:r>
            <w:proofErr w:type="spellEnd"/>
            <w:r w:rsidRPr="00C961FE">
              <w:rPr>
                <w:rFonts w:ascii="Simplified Arabic" w:hAnsi="Simplified Arabic" w:cs="Simplified Arabic" w:hint="cs"/>
                <w:color w:val="000000"/>
                <w:sz w:val="24"/>
                <w:szCs w:val="24"/>
                <w:rtl/>
              </w:rPr>
              <w:t xml:space="preserve"> رشاقة الاستشعار، ورشاقة صنع القرار، ورشاقة التطبيق في الجامعات الخاصة في إقليم كردستان العراق</w:t>
            </w:r>
          </w:p>
        </w:tc>
      </w:tr>
      <w:tr w:rsidR="00A26432" w:rsidRPr="00C961FE" w14:paraId="76F050E0"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04EA6CC"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4461CC88"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صيانة الموارد البشرية</w:t>
            </w:r>
          </w:p>
        </w:tc>
      </w:tr>
      <w:tr w:rsidR="00A26432" w:rsidRPr="00C961FE" w14:paraId="31A1668B"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C5B888C"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5E9267B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الرشاقة </w:t>
            </w:r>
            <w:proofErr w:type="spellStart"/>
            <w:r w:rsidRPr="00C961FE">
              <w:rPr>
                <w:rFonts w:ascii="Simplified Arabic" w:hAnsi="Simplified Arabic" w:cs="Simplified Arabic" w:hint="cs"/>
                <w:color w:val="000000"/>
                <w:sz w:val="24"/>
                <w:szCs w:val="24"/>
                <w:rtl/>
              </w:rPr>
              <w:t>المنظمية</w:t>
            </w:r>
            <w:proofErr w:type="spellEnd"/>
            <w:r w:rsidRPr="00C961FE">
              <w:rPr>
                <w:rFonts w:ascii="Simplified Arabic" w:hAnsi="Simplified Arabic" w:cs="Simplified Arabic" w:hint="cs"/>
                <w:color w:val="000000"/>
                <w:sz w:val="24"/>
                <w:szCs w:val="24"/>
                <w:rtl/>
              </w:rPr>
              <w:t xml:space="preserve"> رشاقة الاستشعار، ورشاقة صنع القرار، ورشاقة التطبيق</w:t>
            </w:r>
          </w:p>
        </w:tc>
      </w:tr>
      <w:tr w:rsidR="00A26432" w:rsidRPr="00C961FE" w14:paraId="43F317D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7E7A988"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D5F8160"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واعتمد الباحث على </w:t>
            </w:r>
            <w:proofErr w:type="gramStart"/>
            <w:r w:rsidRPr="00C961FE">
              <w:rPr>
                <w:rFonts w:ascii="Simplified Arabic" w:hAnsi="Simplified Arabic" w:cs="Simplified Arabic" w:hint="cs"/>
                <w:color w:val="000000"/>
                <w:sz w:val="24"/>
                <w:szCs w:val="24"/>
                <w:rtl/>
                <w:lang w:bidi="ar-EG"/>
              </w:rPr>
              <w:t>المنهج  الكمي</w:t>
            </w:r>
            <w:proofErr w:type="gramEnd"/>
            <w:r w:rsidRPr="00C961FE">
              <w:rPr>
                <w:rFonts w:ascii="Simplified Arabic" w:hAnsi="Simplified Arabic" w:cs="Simplified Arabic" w:hint="cs"/>
                <w:color w:val="000000"/>
                <w:sz w:val="24"/>
                <w:szCs w:val="24"/>
                <w:rtl/>
                <w:lang w:bidi="ar-EG"/>
              </w:rPr>
              <w:t xml:space="preserve"> </w:t>
            </w:r>
          </w:p>
        </w:tc>
      </w:tr>
      <w:tr w:rsidR="00A26432" w:rsidRPr="00C961FE" w14:paraId="0964DF1C"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FE67662"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2758814B"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توصلت الدراسة لوجود علاقة موجبة ذات دلالة إحصائية بين صيانة الموارد البشرية والرشاقة </w:t>
            </w:r>
            <w:proofErr w:type="spellStart"/>
            <w:r w:rsidRPr="00C961FE">
              <w:rPr>
                <w:rFonts w:ascii="Simplified Arabic" w:hAnsi="Simplified Arabic" w:cs="Simplified Arabic" w:hint="cs"/>
                <w:color w:val="000000"/>
                <w:sz w:val="24"/>
                <w:szCs w:val="24"/>
                <w:rtl/>
                <w:lang w:bidi="ar-EG"/>
              </w:rPr>
              <w:t>المنظمية</w:t>
            </w:r>
            <w:proofErr w:type="spellEnd"/>
            <w:r w:rsidRPr="00C961FE">
              <w:rPr>
                <w:rFonts w:ascii="Simplified Arabic" w:hAnsi="Simplified Arabic" w:cs="Simplified Arabic" w:hint="cs"/>
                <w:color w:val="000000"/>
                <w:sz w:val="24"/>
                <w:szCs w:val="24"/>
                <w:rtl/>
                <w:lang w:bidi="ar-EG"/>
              </w:rPr>
              <w:t xml:space="preserve">، وكذلك وجود مستوى الرشاقة </w:t>
            </w:r>
            <w:proofErr w:type="spellStart"/>
            <w:r w:rsidRPr="00C961FE">
              <w:rPr>
                <w:rFonts w:ascii="Simplified Arabic" w:hAnsi="Simplified Arabic" w:cs="Simplified Arabic" w:hint="cs"/>
                <w:color w:val="000000"/>
                <w:sz w:val="24"/>
                <w:szCs w:val="24"/>
                <w:rtl/>
                <w:lang w:bidi="ar-EG"/>
              </w:rPr>
              <w:t>المنظمية</w:t>
            </w:r>
            <w:proofErr w:type="spellEnd"/>
            <w:r w:rsidRPr="00C961FE">
              <w:rPr>
                <w:rFonts w:ascii="Simplified Arabic" w:hAnsi="Simplified Arabic" w:cs="Simplified Arabic" w:hint="cs"/>
                <w:color w:val="000000"/>
                <w:sz w:val="24"/>
                <w:szCs w:val="24"/>
                <w:rtl/>
                <w:lang w:bidi="ar-EG"/>
              </w:rPr>
              <w:t xml:space="preserve"> كان مرتفعاً، وعدم وجود علاقة ذات دلالة إحصائية بين صيانة الموارد البشرية والرشاقة </w:t>
            </w:r>
            <w:proofErr w:type="spellStart"/>
            <w:r w:rsidRPr="00C961FE">
              <w:rPr>
                <w:rFonts w:ascii="Simplified Arabic" w:hAnsi="Simplified Arabic" w:cs="Simplified Arabic" w:hint="cs"/>
                <w:color w:val="000000"/>
                <w:sz w:val="24"/>
                <w:szCs w:val="24"/>
                <w:rtl/>
                <w:lang w:bidi="ar-EG"/>
              </w:rPr>
              <w:t>المنظمية</w:t>
            </w:r>
            <w:proofErr w:type="spellEnd"/>
            <w:r w:rsidRPr="00C961FE">
              <w:rPr>
                <w:rFonts w:ascii="Simplified Arabic" w:hAnsi="Simplified Arabic" w:cs="Simplified Arabic" w:hint="cs"/>
                <w:color w:val="000000"/>
                <w:sz w:val="24"/>
                <w:szCs w:val="24"/>
                <w:rtl/>
                <w:lang w:bidi="ar-EG"/>
              </w:rPr>
              <w:t>.</w:t>
            </w:r>
          </w:p>
        </w:tc>
      </w:tr>
      <w:tr w:rsidR="00A26432" w:rsidRPr="00C961FE" w14:paraId="2BB29EC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2"/>
            <w:shd w:val="clear" w:color="auto" w:fill="D9D9D9" w:themeFill="background1" w:themeFillShade="D9"/>
            <w:hideMark/>
          </w:tcPr>
          <w:p w14:paraId="7DCFE5DF" w14:textId="1A5C2F5D" w:rsidR="00A26432" w:rsidRPr="00C961FE" w:rsidRDefault="00A26432" w:rsidP="00C961FE">
            <w:pPr>
              <w:bidi/>
              <w:spacing w:after="0" w:line="276" w:lineRule="auto"/>
              <w:ind w:left="862"/>
              <w:rPr>
                <w:rFonts w:ascii="Simplified Arabic" w:eastAsia="Calibri" w:hAnsi="Simplified Arabic" w:cs="Simplified Arabic"/>
                <w:b w:val="0"/>
                <w:bCs w:val="0"/>
                <w:color w:val="000000"/>
                <w:sz w:val="24"/>
                <w:szCs w:val="24"/>
                <w:rtl/>
                <w:lang w:bidi="ar-EG"/>
              </w:rPr>
            </w:pPr>
            <w:r w:rsidRPr="00C961FE">
              <w:rPr>
                <w:rFonts w:ascii="Simplified Arabic" w:eastAsia="Calibri" w:hAnsi="Simplified Arabic" w:cs="Simplified Arabic" w:hint="cs"/>
                <w:color w:val="000000"/>
                <w:sz w:val="24"/>
                <w:szCs w:val="24"/>
                <w:rtl/>
                <w:lang w:bidi="ar-EG"/>
              </w:rPr>
              <w:t>المجموعة الثالثة: الدراسات التي تناولت إدارة المواهب وعلاقته بالمتغيرات الأخرى</w:t>
            </w:r>
          </w:p>
        </w:tc>
      </w:tr>
      <w:tr w:rsidR="00A26432" w:rsidRPr="00C961FE" w14:paraId="6E735175"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E817754" w14:textId="77777777" w:rsidR="00A26432" w:rsidRPr="00C961FE" w:rsidRDefault="00A26432" w:rsidP="00C961FE">
            <w:pPr>
              <w:bidi/>
              <w:spacing w:after="0" w:line="276" w:lineRule="auto"/>
              <w:ind w:left="360" w:right="-374"/>
              <w:rPr>
                <w:rFonts w:ascii="Simplified Arabic" w:hAnsi="Simplified Arabic" w:cs="Simplified Arabic"/>
                <w:color w:val="000000"/>
                <w:sz w:val="24"/>
                <w:szCs w:val="24"/>
                <w:rtl/>
                <w:lang w:bidi="ar-EG"/>
              </w:rPr>
            </w:pPr>
            <w:bookmarkStart w:id="28" w:name="_Hlk149946650"/>
            <w:r w:rsidRPr="00C961FE">
              <w:rPr>
                <w:rFonts w:ascii="Simplified Arabic" w:eastAsia="Calibri" w:hAnsi="Simplified Arabic" w:cs="Simplified Arabic" w:hint="cs"/>
                <w:color w:val="000000"/>
                <w:sz w:val="24"/>
                <w:szCs w:val="24"/>
                <w:rtl/>
                <w:lang w:bidi="ar-EG"/>
              </w:rPr>
              <w:t>الدراسة</w:t>
            </w:r>
          </w:p>
        </w:tc>
        <w:tc>
          <w:tcPr>
            <w:tcW w:w="6880" w:type="dxa"/>
            <w:hideMark/>
          </w:tcPr>
          <w:p w14:paraId="47CBBF36" w14:textId="77777777" w:rsidR="00A26432" w:rsidRPr="00C961FE" w:rsidRDefault="00A26432" w:rsidP="00C961FE">
            <w:pPr>
              <w:bidi/>
              <w:spacing w:after="0" w:line="276" w:lineRule="auto"/>
              <w:ind w:left="862"/>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sz w:val="24"/>
                <w:szCs w:val="24"/>
                <w:rtl/>
                <w:lang w:bidi="ar-EG"/>
              </w:rPr>
            </w:pPr>
            <w:proofErr w:type="gramStart"/>
            <w:r w:rsidRPr="00C961FE">
              <w:rPr>
                <w:rFonts w:ascii="Simplified Arabic" w:hAnsi="Simplified Arabic" w:cs="Simplified Arabic" w:hint="cs"/>
                <w:b/>
                <w:bCs/>
                <w:color w:val="000000"/>
                <w:sz w:val="24"/>
                <w:szCs w:val="24"/>
                <w:rtl/>
              </w:rPr>
              <w:t xml:space="preserve">( </w:t>
            </w:r>
            <w:proofErr w:type="spellStart"/>
            <w:r w:rsidRPr="00C961FE">
              <w:rPr>
                <w:rFonts w:ascii="Simplified Arabic" w:hAnsi="Simplified Arabic" w:cs="Simplified Arabic" w:hint="cs"/>
                <w:b/>
                <w:bCs/>
                <w:color w:val="000000"/>
                <w:sz w:val="24"/>
                <w:szCs w:val="24"/>
                <w:rtl/>
              </w:rPr>
              <w:t>الطهراوى</w:t>
            </w:r>
            <w:proofErr w:type="spellEnd"/>
            <w:proofErr w:type="gramEnd"/>
            <w:r w:rsidRPr="00C961FE">
              <w:rPr>
                <w:rFonts w:ascii="Simplified Arabic" w:hAnsi="Simplified Arabic" w:cs="Simplified Arabic" w:hint="cs"/>
                <w:b/>
                <w:bCs/>
                <w:color w:val="000000"/>
                <w:sz w:val="24"/>
                <w:szCs w:val="24"/>
                <w:rtl/>
              </w:rPr>
              <w:t xml:space="preserve"> </w:t>
            </w:r>
            <w:proofErr w:type="spellStart"/>
            <w:r w:rsidRPr="00C961FE">
              <w:rPr>
                <w:rFonts w:ascii="Simplified Arabic" w:hAnsi="Simplified Arabic" w:cs="Simplified Arabic" w:hint="cs"/>
                <w:b/>
                <w:bCs/>
                <w:color w:val="000000"/>
                <w:sz w:val="24"/>
                <w:szCs w:val="24"/>
                <w:rtl/>
              </w:rPr>
              <w:t>والضلاعين</w:t>
            </w:r>
            <w:proofErr w:type="spellEnd"/>
            <w:r w:rsidRPr="00C961FE">
              <w:rPr>
                <w:rFonts w:ascii="Simplified Arabic" w:hAnsi="Simplified Arabic" w:cs="Simplified Arabic" w:hint="cs"/>
                <w:b/>
                <w:bCs/>
                <w:color w:val="000000"/>
                <w:sz w:val="24"/>
                <w:szCs w:val="24"/>
                <w:rtl/>
              </w:rPr>
              <w:t xml:space="preserve"> ،2023)</w:t>
            </w:r>
          </w:p>
        </w:tc>
      </w:tr>
      <w:tr w:rsidR="00A26432" w:rsidRPr="00C961FE" w14:paraId="2CF18184"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908E359"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4506B243"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هدفت الدراسة إلى التعرف على أثر إدارة المواهب بأبعادها مجتمعة إعداد إستراتيجية إدارة </w:t>
            </w:r>
            <w:proofErr w:type="gramStart"/>
            <w:r w:rsidRPr="00C961FE">
              <w:rPr>
                <w:rFonts w:ascii="Simplified Arabic" w:hAnsi="Simplified Arabic" w:cs="Simplified Arabic" w:hint="cs"/>
                <w:color w:val="000000"/>
                <w:sz w:val="24"/>
                <w:szCs w:val="24"/>
                <w:rtl/>
                <w:lang w:bidi="ar-EG"/>
              </w:rPr>
              <w:t>المواهب ،</w:t>
            </w:r>
            <w:proofErr w:type="gramEnd"/>
            <w:r w:rsidRPr="00C961FE">
              <w:rPr>
                <w:rFonts w:ascii="Simplified Arabic" w:hAnsi="Simplified Arabic" w:cs="Simplified Arabic" w:hint="cs"/>
                <w:color w:val="000000"/>
                <w:sz w:val="24"/>
                <w:szCs w:val="24"/>
                <w:rtl/>
                <w:lang w:bidi="ar-EG"/>
              </w:rPr>
              <w:t xml:space="preserve"> </w:t>
            </w:r>
            <w:proofErr w:type="spellStart"/>
            <w:r w:rsidRPr="00C961FE">
              <w:rPr>
                <w:rFonts w:ascii="Simplified Arabic" w:hAnsi="Simplified Arabic" w:cs="Simplified Arabic" w:hint="cs"/>
                <w:color w:val="000000"/>
                <w:sz w:val="24"/>
                <w:szCs w:val="24"/>
                <w:rtl/>
                <w:lang w:bidi="ar-EG"/>
              </w:rPr>
              <w:t>إستقطاب</w:t>
            </w:r>
            <w:proofErr w:type="spellEnd"/>
            <w:r w:rsidRPr="00C961FE">
              <w:rPr>
                <w:rFonts w:ascii="Simplified Arabic" w:hAnsi="Simplified Arabic" w:cs="Simplified Arabic" w:hint="cs"/>
                <w:color w:val="000000"/>
                <w:sz w:val="24"/>
                <w:szCs w:val="24"/>
                <w:rtl/>
                <w:lang w:bidi="ar-EG"/>
              </w:rPr>
              <w:t xml:space="preserve"> المواهب والاحتفاظ </w:t>
            </w:r>
            <w:proofErr w:type="gramStart"/>
            <w:r w:rsidRPr="00C961FE">
              <w:rPr>
                <w:rFonts w:ascii="Simplified Arabic" w:hAnsi="Simplified Arabic" w:cs="Simplified Arabic" w:hint="cs"/>
                <w:color w:val="000000"/>
                <w:sz w:val="24"/>
                <w:szCs w:val="24"/>
                <w:rtl/>
                <w:lang w:bidi="ar-EG"/>
              </w:rPr>
              <w:t>بها ،</w:t>
            </w:r>
            <w:proofErr w:type="gramEnd"/>
            <w:r w:rsidRPr="00C961FE">
              <w:rPr>
                <w:rFonts w:ascii="Simplified Arabic" w:hAnsi="Simplified Arabic" w:cs="Simplified Arabic" w:hint="cs"/>
                <w:color w:val="000000"/>
                <w:sz w:val="24"/>
                <w:szCs w:val="24"/>
                <w:rtl/>
                <w:lang w:bidi="ar-EG"/>
              </w:rPr>
              <w:t xml:space="preserve"> تحفيز المواهب </w:t>
            </w:r>
            <w:proofErr w:type="gramStart"/>
            <w:r w:rsidRPr="00C961FE">
              <w:rPr>
                <w:rFonts w:ascii="Simplified Arabic" w:hAnsi="Simplified Arabic" w:cs="Simplified Arabic" w:hint="cs"/>
                <w:color w:val="000000"/>
                <w:sz w:val="24"/>
                <w:szCs w:val="24"/>
                <w:rtl/>
                <w:lang w:bidi="ar-EG"/>
              </w:rPr>
              <w:t>وتطويرها ،</w:t>
            </w:r>
            <w:proofErr w:type="gramEnd"/>
            <w:r w:rsidRPr="00C961FE">
              <w:rPr>
                <w:rFonts w:ascii="Simplified Arabic" w:hAnsi="Simplified Arabic" w:cs="Simplified Arabic" w:hint="cs"/>
                <w:color w:val="000000"/>
                <w:sz w:val="24"/>
                <w:szCs w:val="24"/>
                <w:rtl/>
                <w:lang w:bidi="ar-EG"/>
              </w:rPr>
              <w:t xml:space="preserve"> الاتصال بالمواهب وتمكينها في الفاعلية التنظيمية بأبعادها مجتمعة تحقيق الأهداف التكييف </w:t>
            </w:r>
            <w:proofErr w:type="gramStart"/>
            <w:r w:rsidRPr="00C961FE">
              <w:rPr>
                <w:rFonts w:ascii="Simplified Arabic" w:hAnsi="Simplified Arabic" w:cs="Simplified Arabic" w:hint="cs"/>
                <w:color w:val="000000"/>
                <w:sz w:val="24"/>
                <w:szCs w:val="24"/>
                <w:rtl/>
                <w:lang w:bidi="ar-EG"/>
              </w:rPr>
              <w:t>البيئي ،</w:t>
            </w:r>
            <w:proofErr w:type="gramEnd"/>
            <w:r w:rsidRPr="00C961FE">
              <w:rPr>
                <w:rFonts w:ascii="Simplified Arabic" w:hAnsi="Simplified Arabic" w:cs="Simplified Arabic" w:hint="cs"/>
                <w:color w:val="000000"/>
                <w:sz w:val="24"/>
                <w:szCs w:val="24"/>
                <w:rtl/>
                <w:lang w:bidi="ar-EG"/>
              </w:rPr>
              <w:t xml:space="preserve"> التكامل التنظيمي في أمانة عمان الكبرى</w:t>
            </w:r>
          </w:p>
        </w:tc>
      </w:tr>
      <w:tr w:rsidR="00A26432" w:rsidRPr="00C961FE" w14:paraId="1882003C"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802823D"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34B3D79"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إدارة المواهب بأبعادها مجتمعة إعداد إستراتيجية إدارة </w:t>
            </w:r>
            <w:proofErr w:type="gramStart"/>
            <w:r w:rsidRPr="00C961FE">
              <w:rPr>
                <w:rFonts w:ascii="Simplified Arabic" w:hAnsi="Simplified Arabic" w:cs="Simplified Arabic" w:hint="cs"/>
                <w:color w:val="000000"/>
                <w:sz w:val="24"/>
                <w:szCs w:val="24"/>
                <w:rtl/>
                <w:lang w:bidi="ar-EG"/>
              </w:rPr>
              <w:t>المواهب ،</w:t>
            </w:r>
            <w:proofErr w:type="gramEnd"/>
            <w:r w:rsidRPr="00C961FE">
              <w:rPr>
                <w:rFonts w:ascii="Simplified Arabic" w:hAnsi="Simplified Arabic" w:cs="Simplified Arabic" w:hint="cs"/>
                <w:color w:val="000000"/>
                <w:sz w:val="24"/>
                <w:szCs w:val="24"/>
                <w:rtl/>
                <w:lang w:bidi="ar-EG"/>
              </w:rPr>
              <w:t xml:space="preserve"> </w:t>
            </w:r>
            <w:proofErr w:type="spellStart"/>
            <w:r w:rsidRPr="00C961FE">
              <w:rPr>
                <w:rFonts w:ascii="Simplified Arabic" w:hAnsi="Simplified Arabic" w:cs="Simplified Arabic" w:hint="cs"/>
                <w:color w:val="000000"/>
                <w:sz w:val="24"/>
                <w:szCs w:val="24"/>
                <w:rtl/>
                <w:lang w:bidi="ar-EG"/>
              </w:rPr>
              <w:t>إستقطاب</w:t>
            </w:r>
            <w:proofErr w:type="spellEnd"/>
            <w:r w:rsidRPr="00C961FE">
              <w:rPr>
                <w:rFonts w:ascii="Simplified Arabic" w:hAnsi="Simplified Arabic" w:cs="Simplified Arabic" w:hint="cs"/>
                <w:color w:val="000000"/>
                <w:sz w:val="24"/>
                <w:szCs w:val="24"/>
                <w:rtl/>
                <w:lang w:bidi="ar-EG"/>
              </w:rPr>
              <w:t xml:space="preserve"> المواهب والاحتفاظ </w:t>
            </w:r>
            <w:proofErr w:type="gramStart"/>
            <w:r w:rsidRPr="00C961FE">
              <w:rPr>
                <w:rFonts w:ascii="Simplified Arabic" w:hAnsi="Simplified Arabic" w:cs="Simplified Arabic" w:hint="cs"/>
                <w:color w:val="000000"/>
                <w:sz w:val="24"/>
                <w:szCs w:val="24"/>
                <w:rtl/>
                <w:lang w:bidi="ar-EG"/>
              </w:rPr>
              <w:t>بها ،</w:t>
            </w:r>
            <w:proofErr w:type="gramEnd"/>
            <w:r w:rsidRPr="00C961FE">
              <w:rPr>
                <w:rFonts w:ascii="Simplified Arabic" w:hAnsi="Simplified Arabic" w:cs="Simplified Arabic" w:hint="cs"/>
                <w:color w:val="000000"/>
                <w:sz w:val="24"/>
                <w:szCs w:val="24"/>
                <w:rtl/>
                <w:lang w:bidi="ar-EG"/>
              </w:rPr>
              <w:t xml:space="preserve"> تحفيز المواهب </w:t>
            </w:r>
            <w:proofErr w:type="gramStart"/>
            <w:r w:rsidRPr="00C961FE">
              <w:rPr>
                <w:rFonts w:ascii="Simplified Arabic" w:hAnsi="Simplified Arabic" w:cs="Simplified Arabic" w:hint="cs"/>
                <w:color w:val="000000"/>
                <w:sz w:val="24"/>
                <w:szCs w:val="24"/>
                <w:rtl/>
                <w:lang w:bidi="ar-EG"/>
              </w:rPr>
              <w:t>وتطويرها ،</w:t>
            </w:r>
            <w:proofErr w:type="gramEnd"/>
            <w:r w:rsidRPr="00C961FE">
              <w:rPr>
                <w:rFonts w:ascii="Simplified Arabic" w:hAnsi="Simplified Arabic" w:cs="Simplified Arabic" w:hint="cs"/>
                <w:color w:val="000000"/>
                <w:sz w:val="24"/>
                <w:szCs w:val="24"/>
                <w:rtl/>
                <w:lang w:bidi="ar-EG"/>
              </w:rPr>
              <w:t xml:space="preserve"> الاتصال بالمواهب</w:t>
            </w:r>
          </w:p>
        </w:tc>
      </w:tr>
      <w:tr w:rsidR="00A26432" w:rsidRPr="00C961FE" w14:paraId="182270A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E4FB6E4"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6328326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الفاعلية التنظيمية بأبعادها مجتمعة تحقيق الأهداف التكييف </w:t>
            </w:r>
            <w:proofErr w:type="gramStart"/>
            <w:r w:rsidRPr="00C961FE">
              <w:rPr>
                <w:rFonts w:ascii="Simplified Arabic" w:hAnsi="Simplified Arabic" w:cs="Simplified Arabic" w:hint="cs"/>
                <w:color w:val="000000"/>
                <w:sz w:val="24"/>
                <w:szCs w:val="24"/>
                <w:rtl/>
                <w:lang w:bidi="ar-EG"/>
              </w:rPr>
              <w:t>البيئي ،</w:t>
            </w:r>
            <w:proofErr w:type="gramEnd"/>
            <w:r w:rsidRPr="00C961FE">
              <w:rPr>
                <w:rFonts w:ascii="Simplified Arabic" w:hAnsi="Simplified Arabic" w:cs="Simplified Arabic" w:hint="cs"/>
                <w:color w:val="000000"/>
                <w:sz w:val="24"/>
                <w:szCs w:val="24"/>
                <w:rtl/>
                <w:lang w:bidi="ar-EG"/>
              </w:rPr>
              <w:t xml:space="preserve"> التكامل التنظيمي</w:t>
            </w:r>
          </w:p>
        </w:tc>
      </w:tr>
      <w:tr w:rsidR="00A26432" w:rsidRPr="00C961FE" w14:paraId="5CDC14F1"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C47E12C"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6C964B8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اعتمدت الدراسة المنهج الوصفي التحليلي</w:t>
            </w:r>
          </w:p>
        </w:tc>
      </w:tr>
      <w:tr w:rsidR="00A26432" w:rsidRPr="00C961FE" w14:paraId="76BE7174"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21C437C"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1155AF0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وجود أثر ذي دلالة معنوية لأبعاد إدارة المواهب بأبعادها مجتمعة إعداد استراتيجية إدارة </w:t>
            </w:r>
            <w:proofErr w:type="gramStart"/>
            <w:r w:rsidRPr="00C961FE">
              <w:rPr>
                <w:rFonts w:ascii="Simplified Arabic" w:hAnsi="Simplified Arabic" w:cs="Simplified Arabic" w:hint="cs"/>
                <w:color w:val="000000"/>
                <w:sz w:val="24"/>
                <w:szCs w:val="24"/>
                <w:rtl/>
                <w:lang w:bidi="ar-EG"/>
              </w:rPr>
              <w:t>المواهب,</w:t>
            </w:r>
            <w:proofErr w:type="gramEnd"/>
            <w:r w:rsidRPr="00C961FE">
              <w:rPr>
                <w:rFonts w:ascii="Simplified Arabic" w:hAnsi="Simplified Arabic" w:cs="Simplified Arabic" w:hint="cs"/>
                <w:color w:val="000000"/>
                <w:sz w:val="24"/>
                <w:szCs w:val="24"/>
                <w:rtl/>
                <w:lang w:bidi="ar-EG"/>
              </w:rPr>
              <w:t xml:space="preserve"> </w:t>
            </w:r>
            <w:proofErr w:type="spellStart"/>
            <w:r w:rsidRPr="00C961FE">
              <w:rPr>
                <w:rFonts w:ascii="Simplified Arabic" w:hAnsi="Simplified Arabic" w:cs="Simplified Arabic" w:hint="cs"/>
                <w:color w:val="000000"/>
                <w:sz w:val="24"/>
                <w:szCs w:val="24"/>
                <w:rtl/>
                <w:lang w:bidi="ar-EG"/>
              </w:rPr>
              <w:t>وإستقطاب</w:t>
            </w:r>
            <w:proofErr w:type="spellEnd"/>
            <w:r w:rsidRPr="00C961FE">
              <w:rPr>
                <w:rFonts w:ascii="Simplified Arabic" w:hAnsi="Simplified Arabic" w:cs="Simplified Arabic" w:hint="cs"/>
                <w:color w:val="000000"/>
                <w:sz w:val="24"/>
                <w:szCs w:val="24"/>
                <w:rtl/>
                <w:lang w:bidi="ar-EG"/>
              </w:rPr>
              <w:t xml:space="preserve"> المواهب والاحتفاظ بها وتحفيز المواهب وتطويرها </w:t>
            </w:r>
            <w:proofErr w:type="spellStart"/>
            <w:r w:rsidRPr="00C961FE">
              <w:rPr>
                <w:rFonts w:ascii="Simplified Arabic" w:hAnsi="Simplified Arabic" w:cs="Simplified Arabic" w:hint="cs"/>
                <w:color w:val="000000"/>
                <w:sz w:val="24"/>
                <w:szCs w:val="24"/>
                <w:rtl/>
                <w:lang w:bidi="ar-EG"/>
              </w:rPr>
              <w:t>والأتصال</w:t>
            </w:r>
            <w:proofErr w:type="spellEnd"/>
            <w:r w:rsidRPr="00C961FE">
              <w:rPr>
                <w:rFonts w:ascii="Simplified Arabic" w:hAnsi="Simplified Arabic" w:cs="Simplified Arabic" w:hint="cs"/>
                <w:color w:val="000000"/>
                <w:sz w:val="24"/>
                <w:szCs w:val="24"/>
                <w:rtl/>
                <w:lang w:bidi="ar-EG"/>
              </w:rPr>
              <w:t xml:space="preserve"> بالمواهب وتمكينها في الفاعلية التنظيمية بأبعادها </w:t>
            </w:r>
            <w:proofErr w:type="gramStart"/>
            <w:r w:rsidRPr="00C961FE">
              <w:rPr>
                <w:rFonts w:ascii="Simplified Arabic" w:hAnsi="Simplified Arabic" w:cs="Simplified Arabic" w:hint="cs"/>
                <w:color w:val="000000"/>
                <w:sz w:val="24"/>
                <w:szCs w:val="24"/>
                <w:rtl/>
                <w:lang w:bidi="ar-EG"/>
              </w:rPr>
              <w:t>مجتمعة ،</w:t>
            </w:r>
            <w:proofErr w:type="gramEnd"/>
            <w:r w:rsidRPr="00C961FE">
              <w:rPr>
                <w:rFonts w:ascii="Simplified Arabic" w:hAnsi="Simplified Arabic" w:cs="Simplified Arabic" w:hint="cs"/>
                <w:color w:val="000000"/>
                <w:sz w:val="24"/>
                <w:szCs w:val="24"/>
                <w:rtl/>
                <w:lang w:bidi="ar-EG"/>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sidRPr="00C961FE">
              <w:rPr>
                <w:rFonts w:ascii="Simplified Arabic" w:hAnsi="Simplified Arabic" w:cs="Simplified Arabic" w:hint="cs"/>
                <w:color w:val="000000"/>
                <w:sz w:val="24"/>
                <w:szCs w:val="24"/>
                <w:rtl/>
                <w:lang w:bidi="ar-EG"/>
              </w:rPr>
              <w:t>الأدارية</w:t>
            </w:r>
            <w:proofErr w:type="spellEnd"/>
            <w:r w:rsidRPr="00C961FE">
              <w:rPr>
                <w:rFonts w:ascii="Simplified Arabic" w:hAnsi="Simplified Arabic" w:cs="Simplified Arabic" w:hint="cs"/>
                <w:color w:val="000000"/>
                <w:sz w:val="24"/>
                <w:szCs w:val="24"/>
                <w:rtl/>
                <w:lang w:bidi="ar-EG"/>
              </w:rPr>
              <w:t xml:space="preserve"> والفنية.</w:t>
            </w:r>
          </w:p>
          <w:p w14:paraId="1F28AE9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lastRenderedPageBreak/>
              <w:t xml:space="preserve"> وأوصت الدراسة بضرورة تعزيز وحدة إدارة المواهب </w:t>
            </w:r>
            <w:proofErr w:type="spellStart"/>
            <w:r w:rsidRPr="00C961FE">
              <w:rPr>
                <w:rFonts w:ascii="Simplified Arabic" w:hAnsi="Simplified Arabic" w:cs="Simplified Arabic" w:hint="cs"/>
                <w:color w:val="000000"/>
                <w:sz w:val="24"/>
                <w:szCs w:val="24"/>
                <w:rtl/>
                <w:lang w:bidi="ar-EG"/>
              </w:rPr>
              <w:t>وإستقلاها</w:t>
            </w:r>
            <w:proofErr w:type="spellEnd"/>
            <w:r w:rsidRPr="00C961FE">
              <w:rPr>
                <w:rFonts w:ascii="Simplified Arabic" w:hAnsi="Simplified Arabic" w:cs="Simplified Arabic" w:hint="cs"/>
                <w:color w:val="000000"/>
                <w:sz w:val="24"/>
                <w:szCs w:val="24"/>
                <w:rtl/>
                <w:lang w:bidi="ar-EG"/>
              </w:rPr>
              <w:t xml:space="preserve"> مع تبني الأساليب التكنولوجيا الحديثة</w:t>
            </w:r>
          </w:p>
        </w:tc>
        <w:bookmarkEnd w:id="28"/>
      </w:tr>
      <w:tr w:rsidR="00A26432" w:rsidRPr="00C961FE" w14:paraId="3D1513B0"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3135B7E"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الدراسة</w:t>
            </w:r>
          </w:p>
        </w:tc>
        <w:tc>
          <w:tcPr>
            <w:tcW w:w="6880" w:type="dxa"/>
            <w:hideMark/>
          </w:tcPr>
          <w:p w14:paraId="18A99711"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tl/>
              </w:rPr>
              <w:t>(النسور وأبوتاية،2023)</w:t>
            </w:r>
          </w:p>
        </w:tc>
      </w:tr>
      <w:tr w:rsidR="00A26432" w:rsidRPr="00C961FE" w14:paraId="5BC6128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CA10D5E"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798AC575"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هذه الدراسة التعرف إلى أثر إدارة المواهب في السلوك الإبداعي في شركة الكهرباء الأردنية</w:t>
            </w:r>
          </w:p>
        </w:tc>
      </w:tr>
      <w:tr w:rsidR="00A26432" w:rsidRPr="00C961FE" w14:paraId="42F87A8F"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8C112EA"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01FF875C"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لإدارة المواهب متمثلة بأبعادها التالية (جذب المواهب، تنمية المواهب الاحتفاظ بالمواهب ونشر المواهب</w:t>
            </w:r>
          </w:p>
        </w:tc>
      </w:tr>
      <w:tr w:rsidR="00A26432" w:rsidRPr="00C961FE" w14:paraId="5228474C"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182AB40"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1CF084ED"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السلوك الإبداعي بأبعاده (حل المشكلات سعة </w:t>
            </w:r>
            <w:proofErr w:type="spellStart"/>
            <w:r w:rsidRPr="00C961FE">
              <w:rPr>
                <w:rFonts w:ascii="Simplified Arabic" w:hAnsi="Simplified Arabic" w:cs="Simplified Arabic" w:hint="cs"/>
                <w:color w:val="000000"/>
                <w:sz w:val="24"/>
                <w:szCs w:val="24"/>
                <w:rtl/>
              </w:rPr>
              <w:t>الإتصالات</w:t>
            </w:r>
            <w:proofErr w:type="spellEnd"/>
            <w:r w:rsidRPr="00C961FE">
              <w:rPr>
                <w:rFonts w:ascii="Simplified Arabic" w:hAnsi="Simplified Arabic" w:cs="Simplified Arabic" w:hint="cs"/>
                <w:color w:val="000000"/>
                <w:sz w:val="24"/>
                <w:szCs w:val="24"/>
                <w:rtl/>
              </w:rPr>
              <w:t>، وروح المجازفة).</w:t>
            </w:r>
          </w:p>
        </w:tc>
      </w:tr>
      <w:tr w:rsidR="00A26432" w:rsidRPr="00C961FE" w14:paraId="6575D891"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E440839"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42FC55D6"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proofErr w:type="spellStart"/>
            <w:r w:rsidRPr="00C961FE">
              <w:rPr>
                <w:rFonts w:ascii="Simplified Arabic" w:hAnsi="Simplified Arabic" w:cs="Simplified Arabic" w:hint="cs"/>
                <w:color w:val="000000"/>
                <w:sz w:val="24"/>
                <w:szCs w:val="24"/>
                <w:rtl/>
                <w:lang w:bidi="ar-EG"/>
              </w:rPr>
              <w:t>إستخدام</w:t>
            </w:r>
            <w:proofErr w:type="spellEnd"/>
            <w:r w:rsidRPr="00C961FE">
              <w:rPr>
                <w:rFonts w:ascii="Simplified Arabic" w:hAnsi="Simplified Arabic" w:cs="Simplified Arabic" w:hint="cs"/>
                <w:color w:val="000000"/>
                <w:sz w:val="24"/>
                <w:szCs w:val="24"/>
                <w:rtl/>
                <w:lang w:bidi="ar-EG"/>
              </w:rPr>
              <w:t xml:space="preserve"> المنهج الوصفي التحليلي</w:t>
            </w:r>
          </w:p>
        </w:tc>
      </w:tr>
      <w:tr w:rsidR="00A26432" w:rsidRPr="00C961FE" w14:paraId="03CFC30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5022D1B"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6F895D5E"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C961FE">
              <w:rPr>
                <w:rFonts w:ascii="Simplified Arabic" w:hAnsi="Simplified Arabic" w:cs="Simplified Arabic" w:hint="cs"/>
                <w:color w:val="000000"/>
                <w:sz w:val="24"/>
                <w:szCs w:val="24"/>
                <w:rtl/>
                <w:lang w:bidi="ar-EG"/>
              </w:rPr>
              <w:t>الإهتمام</w:t>
            </w:r>
            <w:proofErr w:type="spellEnd"/>
            <w:r w:rsidRPr="00C961FE">
              <w:rPr>
                <w:rFonts w:ascii="Simplified Arabic" w:hAnsi="Simplified Arabic" w:cs="Simplified Arabic" w:hint="cs"/>
                <w:color w:val="000000"/>
                <w:sz w:val="24"/>
                <w:szCs w:val="24"/>
                <w:rtl/>
                <w:lang w:bidi="ar-EG"/>
              </w:rPr>
              <w:t xml:space="preserve"> بدور إدارة المواهب في تحسين السلوك الإبداعي من خلال جذب المواهب وتنميتها وتطويرها والاحتفاظ بها.</w:t>
            </w:r>
          </w:p>
        </w:tc>
      </w:tr>
      <w:tr w:rsidR="00A26432" w:rsidRPr="00C961FE" w14:paraId="2E80E59B"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479C254"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الدراسة</w:t>
            </w:r>
          </w:p>
        </w:tc>
        <w:tc>
          <w:tcPr>
            <w:tcW w:w="6880" w:type="dxa"/>
            <w:hideMark/>
          </w:tcPr>
          <w:p w14:paraId="5E20E1B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Pr>
              <w:t>(Aina et al, 2020)</w:t>
            </w:r>
          </w:p>
        </w:tc>
      </w:tr>
      <w:tr w:rsidR="00A26432" w:rsidRPr="00C961FE" w14:paraId="3E1D808F"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1F52BE6"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55A1E00F"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هذه الدراسة إلى التحقيق في تأثير ممارسات إدارة المواهب على الأداء التنظيمي المستدام في الشركات العقارية الموجودة في دولة الإمارات العربية المتحدة</w:t>
            </w:r>
          </w:p>
        </w:tc>
      </w:tr>
      <w:tr w:rsidR="00A26432" w:rsidRPr="00C961FE" w14:paraId="436ACDB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CD9B103"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1668895F"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ممارسات إدارة المواهب</w:t>
            </w:r>
          </w:p>
        </w:tc>
      </w:tr>
      <w:tr w:rsidR="00A26432" w:rsidRPr="00C961FE" w14:paraId="4D8ECF8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362B4E7"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2CC2F070"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الأداء التنظيمي المستدام</w:t>
            </w:r>
          </w:p>
        </w:tc>
      </w:tr>
      <w:tr w:rsidR="00A26432" w:rsidRPr="00C961FE" w14:paraId="43C94834"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ABC5BE2"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71DF83F"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واعتمد الباحث على </w:t>
            </w:r>
            <w:proofErr w:type="gramStart"/>
            <w:r w:rsidRPr="00C961FE">
              <w:rPr>
                <w:rFonts w:ascii="Simplified Arabic" w:hAnsi="Simplified Arabic" w:cs="Simplified Arabic" w:hint="cs"/>
                <w:color w:val="000000"/>
                <w:sz w:val="24"/>
                <w:szCs w:val="24"/>
                <w:rtl/>
                <w:lang w:bidi="ar-EG"/>
              </w:rPr>
              <w:t>المنهج  الكمي</w:t>
            </w:r>
            <w:proofErr w:type="gramEnd"/>
            <w:r w:rsidRPr="00C961FE">
              <w:rPr>
                <w:rFonts w:ascii="Simplified Arabic" w:hAnsi="Simplified Arabic" w:cs="Simplified Arabic" w:hint="cs"/>
                <w:color w:val="000000"/>
                <w:sz w:val="24"/>
                <w:szCs w:val="24"/>
                <w:rtl/>
                <w:lang w:bidi="ar-EG"/>
              </w:rPr>
              <w:t xml:space="preserve"> </w:t>
            </w:r>
          </w:p>
        </w:tc>
      </w:tr>
      <w:tr w:rsidR="00A26432" w:rsidRPr="00C961FE" w14:paraId="06049175"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BE3B907"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A3DF59F"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tc>
      </w:tr>
      <w:tr w:rsidR="00A26432" w:rsidRPr="00C961FE" w14:paraId="3AA515BC"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84CEDEC" w14:textId="77777777" w:rsidR="00A26432" w:rsidRPr="00C961FE" w:rsidRDefault="00A26432" w:rsidP="00C961FE">
            <w:pPr>
              <w:bidi/>
              <w:spacing w:after="0" w:line="276" w:lineRule="auto"/>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الدراسة</w:t>
            </w:r>
          </w:p>
        </w:tc>
        <w:tc>
          <w:tcPr>
            <w:tcW w:w="6880" w:type="dxa"/>
            <w:hideMark/>
          </w:tcPr>
          <w:p w14:paraId="3A506E52"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Pr>
              <w:t>(</w:t>
            </w:r>
            <w:proofErr w:type="spellStart"/>
            <w:r w:rsidRPr="00C961FE">
              <w:rPr>
                <w:rFonts w:ascii="Simplified Arabic" w:hAnsi="Simplified Arabic" w:cs="Simplified Arabic" w:hint="cs"/>
                <w:b/>
                <w:bCs/>
                <w:color w:val="000000"/>
                <w:sz w:val="24"/>
                <w:szCs w:val="24"/>
              </w:rPr>
              <w:t>Almaaitah</w:t>
            </w:r>
            <w:proofErr w:type="spellEnd"/>
            <w:r w:rsidRPr="00C961FE">
              <w:rPr>
                <w:rFonts w:ascii="Simplified Arabic" w:hAnsi="Simplified Arabic" w:cs="Simplified Arabic" w:hint="cs"/>
                <w:b/>
                <w:bCs/>
                <w:color w:val="000000"/>
                <w:sz w:val="24"/>
                <w:szCs w:val="24"/>
              </w:rPr>
              <w:t xml:space="preserve"> et al, 2020)</w:t>
            </w:r>
          </w:p>
        </w:tc>
      </w:tr>
      <w:tr w:rsidR="00A26432" w:rsidRPr="00C961FE" w14:paraId="779F393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A3F8DE2"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233306F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الدراسة إلى كشف آثار إدارة المواهب (</w:t>
            </w:r>
            <w:r w:rsidRPr="00C961FE">
              <w:rPr>
                <w:rFonts w:ascii="Simplified Arabic" w:hAnsi="Simplified Arabic" w:cs="Simplified Arabic" w:hint="cs"/>
                <w:color w:val="000000"/>
                <w:sz w:val="24"/>
                <w:szCs w:val="24"/>
              </w:rPr>
              <w:t>TM</w:t>
            </w:r>
            <w:r w:rsidRPr="00C961FE">
              <w:rPr>
                <w:rFonts w:ascii="Simplified Arabic" w:hAnsi="Simplified Arabic" w:cs="Simplified Arabic" w:hint="cs"/>
                <w:color w:val="000000"/>
                <w:sz w:val="24"/>
                <w:szCs w:val="24"/>
                <w:rtl/>
              </w:rPr>
              <w:t>) للموارد البشرية على المنظمات تحسين الأداء</w:t>
            </w:r>
          </w:p>
        </w:tc>
      </w:tr>
      <w:tr w:rsidR="00A26432" w:rsidRPr="00C961FE" w14:paraId="273630CF"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26242F4"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7EAF53FE"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إدارة المواهب (</w:t>
            </w:r>
            <w:r w:rsidRPr="00C961FE">
              <w:rPr>
                <w:rFonts w:ascii="Simplified Arabic" w:hAnsi="Simplified Arabic" w:cs="Simplified Arabic" w:hint="cs"/>
                <w:color w:val="000000"/>
                <w:sz w:val="24"/>
                <w:szCs w:val="24"/>
              </w:rPr>
              <w:t>TM</w:t>
            </w:r>
            <w:r w:rsidRPr="00C961FE">
              <w:rPr>
                <w:rFonts w:ascii="Simplified Arabic" w:hAnsi="Simplified Arabic" w:cs="Simplified Arabic" w:hint="cs"/>
                <w:color w:val="000000"/>
                <w:sz w:val="24"/>
                <w:szCs w:val="24"/>
                <w:rtl/>
              </w:rPr>
              <w:t>) للموارد البشرية</w:t>
            </w:r>
          </w:p>
        </w:tc>
      </w:tr>
      <w:tr w:rsidR="00A26432" w:rsidRPr="00C961FE" w14:paraId="1E2692B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4FB40A6"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المتغير التابع </w:t>
            </w:r>
          </w:p>
        </w:tc>
        <w:tc>
          <w:tcPr>
            <w:tcW w:w="6880" w:type="dxa"/>
            <w:hideMark/>
          </w:tcPr>
          <w:p w14:paraId="15EC1D23"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تحسين الأداء</w:t>
            </w:r>
          </w:p>
        </w:tc>
      </w:tr>
      <w:tr w:rsidR="00A26432" w:rsidRPr="00C961FE" w14:paraId="5E294B39"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8D76FDD"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المتغير الوسيط </w:t>
            </w:r>
          </w:p>
        </w:tc>
        <w:tc>
          <w:tcPr>
            <w:tcW w:w="6880" w:type="dxa"/>
            <w:hideMark/>
          </w:tcPr>
          <w:p w14:paraId="0BEB550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الالتزام التنظيمي</w:t>
            </w:r>
          </w:p>
        </w:tc>
      </w:tr>
      <w:tr w:rsidR="00A26432" w:rsidRPr="00C961FE" w14:paraId="6595908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137C290"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03300DFF"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واعتمد الباحث على </w:t>
            </w:r>
            <w:proofErr w:type="gramStart"/>
            <w:r w:rsidRPr="00C961FE">
              <w:rPr>
                <w:rFonts w:ascii="Simplified Arabic" w:hAnsi="Simplified Arabic" w:cs="Simplified Arabic" w:hint="cs"/>
                <w:color w:val="000000"/>
                <w:sz w:val="24"/>
                <w:szCs w:val="24"/>
                <w:rtl/>
                <w:lang w:bidi="ar-EG"/>
              </w:rPr>
              <w:t>المنهج  الكمي</w:t>
            </w:r>
            <w:proofErr w:type="gramEnd"/>
            <w:r w:rsidRPr="00C961FE">
              <w:rPr>
                <w:rFonts w:ascii="Simplified Arabic" w:hAnsi="Simplified Arabic" w:cs="Simplified Arabic" w:hint="cs"/>
                <w:color w:val="000000"/>
                <w:sz w:val="24"/>
                <w:szCs w:val="24"/>
                <w:rtl/>
                <w:lang w:bidi="ar-EG"/>
              </w:rPr>
              <w:t xml:space="preserve"> </w:t>
            </w:r>
          </w:p>
        </w:tc>
      </w:tr>
      <w:tr w:rsidR="00A26432" w:rsidRPr="00C961FE" w14:paraId="57F3D92D"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5D68148"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12A89C4"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tc>
      </w:tr>
    </w:tbl>
    <w:p w14:paraId="40DF7D4C" w14:textId="394D0945" w:rsidR="00A26432" w:rsidRPr="00C961FE" w:rsidRDefault="00C961FE" w:rsidP="00C961FE">
      <w:pPr>
        <w:bidi/>
        <w:spacing w:after="200" w:line="276" w:lineRule="auto"/>
        <w:rPr>
          <w:rFonts w:ascii="Simplified Arabic" w:eastAsia="Calibri" w:hAnsi="Simplified Arabic" w:cs="Simplified Arabic" w:hint="cs"/>
          <w:sz w:val="28"/>
          <w:szCs w:val="28"/>
          <w:rtl/>
        </w:rPr>
      </w:pPr>
      <w:proofErr w:type="spellStart"/>
      <w:proofErr w:type="gramStart"/>
      <w:r w:rsidRPr="00C961FE">
        <w:rPr>
          <w:rFonts w:ascii="Simplified Arabic" w:eastAsia="Calibri" w:hAnsi="Simplified Arabic" w:cs="Simplified Arabic"/>
          <w:sz w:val="28"/>
          <w:szCs w:val="28"/>
          <w:rtl/>
        </w:rPr>
        <w:t>المصدر:إعداد</w:t>
      </w:r>
      <w:proofErr w:type="spellEnd"/>
      <w:proofErr w:type="gramEnd"/>
      <w:r w:rsidRPr="00C961FE">
        <w:rPr>
          <w:rFonts w:ascii="Simplified Arabic" w:eastAsia="Calibri" w:hAnsi="Simplified Arabic" w:cs="Simplified Arabic"/>
          <w:sz w:val="28"/>
          <w:szCs w:val="28"/>
          <w:rtl/>
        </w:rPr>
        <w:t xml:space="preserve"> الباحث استنادا إلى الدراسات السابقة</w:t>
      </w:r>
    </w:p>
    <w:p w14:paraId="58D6ABC4" w14:textId="77777777" w:rsidR="00A26432" w:rsidRPr="00897E80" w:rsidRDefault="00A26432" w:rsidP="00A26432">
      <w:pPr>
        <w:bidi/>
        <w:spacing w:before="100" w:beforeAutospacing="1" w:after="100" w:afterAutospacing="1" w:line="360" w:lineRule="auto"/>
        <w:outlineLvl w:val="1"/>
        <w:rPr>
          <w:rFonts w:ascii="Simplified Arabic" w:hAnsi="Simplified Arabic" w:cs="Simplified Arabic"/>
          <w:b/>
          <w:bCs/>
          <w:color w:val="000000" w:themeColor="text1"/>
          <w:sz w:val="32"/>
          <w:szCs w:val="32"/>
          <w:rtl/>
        </w:rPr>
      </w:pPr>
      <w:bookmarkStart w:id="29" w:name="_Toc194940321"/>
      <w:r w:rsidRPr="00897E80">
        <w:rPr>
          <w:rFonts w:ascii="Simplified Arabic" w:hAnsi="Simplified Arabic" w:cs="Simplified Arabic" w:hint="cs"/>
          <w:b/>
          <w:bCs/>
          <w:color w:val="000000" w:themeColor="text1"/>
          <w:sz w:val="32"/>
          <w:szCs w:val="32"/>
          <w:rtl/>
        </w:rPr>
        <w:t>9.1 اهم ما يميز تلك الدراسة</w:t>
      </w:r>
      <w:bookmarkEnd w:id="29"/>
      <w:r w:rsidRPr="00897E80">
        <w:rPr>
          <w:rFonts w:ascii="Simplified Arabic" w:hAnsi="Simplified Arabic" w:cs="Simplified Arabic" w:hint="cs"/>
          <w:b/>
          <w:bCs/>
          <w:color w:val="000000" w:themeColor="text1"/>
          <w:sz w:val="32"/>
          <w:szCs w:val="32"/>
          <w:rtl/>
        </w:rPr>
        <w:t xml:space="preserve"> </w:t>
      </w:r>
    </w:p>
    <w:p w14:paraId="3E887244"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tl/>
        </w:rPr>
      </w:pPr>
      <w:r w:rsidRPr="00897E80">
        <w:rPr>
          <w:rFonts w:ascii="Simplified Arabic" w:eastAsia="Times New Roman" w:hAnsi="Simplified Arabic" w:cs="Simplified Arabic" w:hint="cs"/>
          <w:sz w:val="28"/>
          <w:szCs w:val="28"/>
          <w:rtl/>
        </w:rPr>
        <w:t>تتفق الدراسة الحالية مع العديد من الدراسات السابقة في التأكيد على أهمية الذكاء الاصطناعي في تحسين العمليات الداخلية وزيادة الكفاءة التنظيمية. على سبيل المثال، أظهرت دراسة (العدوان، 2024) كيف يمكن للذكاء الاصطناعي تحسين ممارسات إدارة المعرفة في شركات الاتصالات، وأبرزت دراسة (</w:t>
      </w:r>
      <w:proofErr w:type="spellStart"/>
      <w:r w:rsidRPr="00897E80">
        <w:rPr>
          <w:rFonts w:ascii="Simplified Arabic" w:eastAsia="Times New Roman" w:hAnsi="Simplified Arabic" w:cs="Simplified Arabic" w:hint="cs"/>
          <w:sz w:val="28"/>
          <w:szCs w:val="28"/>
          <w:rtl/>
        </w:rPr>
        <w:t>عضيبات</w:t>
      </w:r>
      <w:proofErr w:type="spellEnd"/>
      <w:r w:rsidRPr="00897E80">
        <w:rPr>
          <w:rFonts w:ascii="Simplified Arabic" w:eastAsia="Times New Roman" w:hAnsi="Simplified Arabic" w:cs="Simplified Arabic" w:hint="cs"/>
          <w:sz w:val="28"/>
          <w:szCs w:val="28"/>
          <w:rtl/>
        </w:rPr>
        <w:t>، 2023) دوره في تعزيز الميزة التنافسية في قطاع الاتصالات الأردني. كما أظهرت دراسة (آل عزام وآل ظفرة، 2023) وجود ارتباط موجب بين تطبيق الذكاء الاصطناعي وجودة القرارات الإدارية، وتناول العنزي (2022) دوره في تحقيق التنمية المستدامة في بيئة الأعمال وفقاً لرؤية المملكة 2030، وكل هذه النتائج تتماشى مع الهدف الأساسي للدراسة الحالية في تعزيز الرشاقة التنظيمية في شركات تحلية المياه</w:t>
      </w:r>
      <w:r w:rsidRPr="00897E80">
        <w:rPr>
          <w:rFonts w:ascii="Simplified Arabic" w:eastAsia="Times New Roman" w:hAnsi="Simplified Arabic" w:cs="Simplified Arabic" w:hint="cs"/>
          <w:sz w:val="28"/>
          <w:szCs w:val="28"/>
        </w:rPr>
        <w:t>.</w:t>
      </w:r>
    </w:p>
    <w:p w14:paraId="13948268"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كما ركزت دراسة</w:t>
      </w:r>
      <w:r w:rsidRPr="00897E80">
        <w:rPr>
          <w:rFonts w:ascii="Simplified Arabic" w:eastAsia="Times New Roman" w:hAnsi="Simplified Arabic" w:cs="Simplified Arabic" w:hint="cs"/>
          <w:sz w:val="28"/>
          <w:szCs w:val="28"/>
        </w:rPr>
        <w:t xml:space="preserve"> (Alsaleh</w:t>
      </w:r>
      <w:r w:rsidRPr="00897E80">
        <w:rPr>
          <w:rFonts w:ascii="Simplified Arabic" w:eastAsia="Times New Roman" w:hAnsi="Simplified Arabic" w:cs="Simplified Arabic" w:hint="cs"/>
          <w:sz w:val="28"/>
          <w:szCs w:val="28"/>
          <w:rtl/>
        </w:rPr>
        <w:t>، 2022</w:t>
      </w:r>
      <w:r w:rsidRPr="00897E80">
        <w:rPr>
          <w:rFonts w:ascii="Simplified Arabic" w:eastAsia="Times New Roman" w:hAnsi="Simplified Arabic" w:cs="Simplified Arabic" w:hint="cs"/>
          <w:sz w:val="28"/>
          <w:szCs w:val="28"/>
        </w:rPr>
        <w:t xml:space="preserve">) </w:t>
      </w:r>
      <w:r w:rsidRPr="00897E80">
        <w:rPr>
          <w:rFonts w:ascii="Simplified Arabic" w:eastAsia="Times New Roman" w:hAnsi="Simplified Arabic" w:cs="Simplified Arabic" w:hint="cs"/>
          <w:sz w:val="28"/>
          <w:szCs w:val="28"/>
          <w:rtl/>
        </w:rPr>
        <w:t>على فعالية ممارسات إدارة الموارد البشرية في الشركات الصغيرة والمتوسطة باستخدام تقنيات الذكاء الاصطناعي، مما يتماشى مع الدراسة الحالية التي تستكشف تأثير الذكاء الاصطناعي على إدارة المواهب. أخيراً، تناولت دراسة</w:t>
      </w:r>
      <w:r w:rsidRPr="00897E80">
        <w:rPr>
          <w:rFonts w:ascii="Simplified Arabic" w:eastAsia="Times New Roman" w:hAnsi="Simplified Arabic" w:cs="Simplified Arabic" w:hint="cs"/>
          <w:sz w:val="28"/>
          <w:szCs w:val="28"/>
        </w:rPr>
        <w:t xml:space="preserve"> (Rosa et al., 2022) </w:t>
      </w:r>
      <w:r w:rsidRPr="00897E80">
        <w:rPr>
          <w:rFonts w:ascii="Simplified Arabic" w:eastAsia="Times New Roman" w:hAnsi="Simplified Arabic" w:cs="Simplified Arabic" w:hint="cs"/>
          <w:sz w:val="28"/>
          <w:szCs w:val="28"/>
          <w:rtl/>
        </w:rPr>
        <w:t xml:space="preserve">إدخال الذكاء الاصطناعي في الشركات البرتغالية وأظهرت التحديات التي تواجهها الشركات، </w:t>
      </w:r>
      <w:r w:rsidRPr="00897E80">
        <w:rPr>
          <w:rFonts w:ascii="Simplified Arabic" w:eastAsia="Times New Roman" w:hAnsi="Simplified Arabic" w:cs="Simplified Arabic" w:hint="cs"/>
          <w:sz w:val="28"/>
          <w:szCs w:val="28"/>
          <w:rtl/>
        </w:rPr>
        <w:lastRenderedPageBreak/>
        <w:t>مما يضيف بُعداً إضافياً لفهم التحديات المحتملة في تطبيق الذكاء الاصطناعي في شركات تحلية المياه</w:t>
      </w:r>
      <w:r w:rsidRPr="00897E80">
        <w:rPr>
          <w:rFonts w:ascii="Simplified Arabic" w:eastAsia="Times New Roman" w:hAnsi="Simplified Arabic" w:cs="Simplified Arabic" w:hint="cs"/>
          <w:sz w:val="28"/>
          <w:szCs w:val="28"/>
        </w:rPr>
        <w:t>.</w:t>
      </w:r>
    </w:p>
    <w:p w14:paraId="435B923E"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 xml:space="preserve">تختلف الدراسة الحالية عن الدراسات السابقة في عدة جوانب. أولاً، المجتمع المستهدف للدراسة الحالية هو شركات تحلية المياه في المملكة العربية السعودية، بينما ركزت الدراسات الأخرى على قطاعات مختلفة مثل شركات الاتصالات في الأردن (العدوان، 2024 </w:t>
      </w:r>
      <w:proofErr w:type="spellStart"/>
      <w:r w:rsidRPr="00897E80">
        <w:rPr>
          <w:rFonts w:ascii="Simplified Arabic" w:eastAsia="Times New Roman" w:hAnsi="Simplified Arabic" w:cs="Simplified Arabic" w:hint="cs"/>
          <w:sz w:val="28"/>
          <w:szCs w:val="28"/>
          <w:rtl/>
        </w:rPr>
        <w:t>وعضيبات</w:t>
      </w:r>
      <w:proofErr w:type="spellEnd"/>
      <w:r w:rsidRPr="00897E80">
        <w:rPr>
          <w:rFonts w:ascii="Simplified Arabic" w:eastAsia="Times New Roman" w:hAnsi="Simplified Arabic" w:cs="Simplified Arabic" w:hint="cs"/>
          <w:sz w:val="28"/>
          <w:szCs w:val="28"/>
          <w:rtl/>
        </w:rPr>
        <w:t>، 2023) وشركات التسويق في البرتغال (</w:t>
      </w:r>
      <w:r w:rsidRPr="00897E80">
        <w:rPr>
          <w:rFonts w:ascii="Simplified Arabic" w:eastAsia="Times New Roman" w:hAnsi="Simplified Arabic" w:cs="Simplified Arabic" w:hint="cs"/>
          <w:sz w:val="28"/>
          <w:szCs w:val="28"/>
        </w:rPr>
        <w:t>Rosa et al., 2022</w:t>
      </w:r>
      <w:r w:rsidRPr="00897E80">
        <w:rPr>
          <w:rFonts w:ascii="Simplified Arabic" w:eastAsia="Times New Roman" w:hAnsi="Simplified Arabic" w:cs="Simplified Arabic" w:hint="cs"/>
          <w:sz w:val="28"/>
          <w:szCs w:val="28"/>
          <w:rtl/>
        </w:rPr>
        <w:t>). ثانياً، تركز الدراسة الحالية على أبعاد محددة للذكاء الاصطناعي تشمل الأنظمة الخبيرة، الشبكة العصبية، الخوارزميات الجينية، والوكلاء الأذكياء، بينما تناولت بعض الدراسات الأخرى تقنيات الذكاء الاصطناعي بشكل عام دون تحديد هذه الأبعاد.</w:t>
      </w:r>
    </w:p>
    <w:p w14:paraId="2B0632C9"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ثالثاً، تميزت الدراسة الحالية بإدخال إدارة المواهب كوسيط بين الذكاء الاصطناعي والرشاقة التنظيمية، وهو ما لا نجده بشكل واضح في الدراسات الأخرى التي تناولت الذكاء الاصطناعي بشكل مباشر مع المتغيرات التنظيمية الأخرى دون التركيز على إدارة المواهب كوسيط. رابعاً، النطاق الجغرافي للدراسة الحالية هو المملكة العربية السعودية، بينما أجريت بعض الدراسات الأخرى في دول مختلفة مثل البرتغال (</w:t>
      </w:r>
      <w:r w:rsidRPr="00897E80">
        <w:rPr>
          <w:rFonts w:ascii="Simplified Arabic" w:eastAsia="Times New Roman" w:hAnsi="Simplified Arabic" w:cs="Simplified Arabic" w:hint="cs"/>
          <w:sz w:val="28"/>
          <w:szCs w:val="28"/>
        </w:rPr>
        <w:t>Rosa et al., 2022</w:t>
      </w:r>
      <w:r w:rsidRPr="00897E80">
        <w:rPr>
          <w:rFonts w:ascii="Simplified Arabic" w:eastAsia="Times New Roman" w:hAnsi="Simplified Arabic" w:cs="Simplified Arabic" w:hint="cs"/>
          <w:sz w:val="28"/>
          <w:szCs w:val="28"/>
          <w:rtl/>
        </w:rPr>
        <w:t>) والهند (</w:t>
      </w:r>
      <w:r w:rsidRPr="00897E80">
        <w:rPr>
          <w:rFonts w:ascii="Simplified Arabic" w:eastAsia="Times New Roman" w:hAnsi="Simplified Arabic" w:cs="Simplified Arabic" w:hint="cs"/>
          <w:sz w:val="28"/>
          <w:szCs w:val="28"/>
        </w:rPr>
        <w:t>Mukherjee, 2022</w:t>
      </w:r>
      <w:r w:rsidRPr="00897E80">
        <w:rPr>
          <w:rFonts w:ascii="Simplified Arabic" w:eastAsia="Times New Roman" w:hAnsi="Simplified Arabic" w:cs="Simplified Arabic" w:hint="cs"/>
          <w:sz w:val="28"/>
          <w:szCs w:val="28"/>
          <w:rtl/>
        </w:rPr>
        <w:t>). وأخيراً، تطرقت بعض الدراسات مثل (</w:t>
      </w:r>
      <w:r w:rsidRPr="00897E80">
        <w:rPr>
          <w:rFonts w:ascii="Simplified Arabic" w:eastAsia="Times New Roman" w:hAnsi="Simplified Arabic" w:cs="Simplified Arabic" w:hint="cs"/>
          <w:sz w:val="28"/>
          <w:szCs w:val="28"/>
        </w:rPr>
        <w:t>Mukherjee, 2022</w:t>
      </w:r>
      <w:r w:rsidRPr="00897E80">
        <w:rPr>
          <w:rFonts w:ascii="Simplified Arabic" w:eastAsia="Times New Roman" w:hAnsi="Simplified Arabic" w:cs="Simplified Arabic" w:hint="cs"/>
          <w:sz w:val="28"/>
          <w:szCs w:val="28"/>
          <w:rtl/>
        </w:rPr>
        <w:t>) إلى التحديات والمقاومة التي تواجه تطبيق الذكاء الاصطناعي، مثل التكلفة المرتفعة والمخاوف من فقدان الوظائف البشرية، بينما ركزت الدراسة الحالية بشكل أكبر على تأثير الذكاء الاصطناعي على الرشاقة التنظيمية وإدارة المواهب دون التركيز المباشر على هذه التحديات.</w:t>
      </w:r>
    </w:p>
    <w:p w14:paraId="27D70FD4"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tl/>
        </w:rPr>
      </w:pPr>
      <w:r w:rsidRPr="00897E80">
        <w:rPr>
          <w:rFonts w:ascii="Simplified Arabic" w:eastAsia="Times New Roman" w:hAnsi="Simplified Arabic" w:cs="Simplified Arabic" w:hint="cs"/>
          <w:sz w:val="28"/>
          <w:szCs w:val="28"/>
          <w:rtl/>
        </w:rPr>
        <w:t xml:space="preserve">ويمكن تلخيص اهم ما يميز الدراسة الحالية فيما </w:t>
      </w:r>
      <w:proofErr w:type="gramStart"/>
      <w:r w:rsidRPr="00897E80">
        <w:rPr>
          <w:rFonts w:ascii="Simplified Arabic" w:eastAsia="Times New Roman" w:hAnsi="Simplified Arabic" w:cs="Simplified Arabic" w:hint="cs"/>
          <w:sz w:val="28"/>
          <w:szCs w:val="28"/>
          <w:rtl/>
        </w:rPr>
        <w:t>يلى :</w:t>
      </w:r>
      <w:proofErr w:type="gramEnd"/>
      <w:r w:rsidRPr="00897E80">
        <w:rPr>
          <w:rFonts w:ascii="Simplified Arabic" w:eastAsia="Times New Roman" w:hAnsi="Simplified Arabic" w:cs="Simplified Arabic" w:hint="cs"/>
          <w:sz w:val="28"/>
          <w:szCs w:val="28"/>
          <w:rtl/>
        </w:rPr>
        <w:t xml:space="preserve"> </w:t>
      </w:r>
    </w:p>
    <w:p w14:paraId="00870472"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tl/>
        </w:rPr>
      </w:pPr>
      <w:r w:rsidRPr="00897E80">
        <w:rPr>
          <w:rFonts w:ascii="Simplified Arabic" w:eastAsia="Times New Roman" w:hAnsi="Simplified Arabic" w:cs="Simplified Arabic" w:hint="cs"/>
          <w:sz w:val="28"/>
          <w:szCs w:val="28"/>
          <w:rtl/>
        </w:rPr>
        <w:lastRenderedPageBreak/>
        <w:t>تتناول الدراسة شركات تحلية المياه في المملكة العربية السعودية، وهو قطاع حيوي واستراتيجي نظراً لأهمية المياه في المنطقة. هذا التركيز يمنح الدراسة طابعاً خاصاً في سياق تحقيق التنمية المستدامة وإدارة الموارد الطبيعية بكفاءة.</w:t>
      </w:r>
    </w:p>
    <w:p w14:paraId="56C24761"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تتميز الدراسة بتناول أبعاد محددة للذكاء الاصطناعي تشمل الأنظمة الخبيرة، الشبكة العصبية، الخوارزميات الجينية، والوكلاء الأذكياء. هذا التفصيل يساعد في فهم الأثر التفصيلي لكل بعد من أبعاد الذكاء الاصطناعي على الرشاقة التنظيمية.</w:t>
      </w:r>
    </w:p>
    <w:p w14:paraId="76393664"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تضيف الدراسة بُعداً جديداً من خلال تحليل دور إدارة المواهب كوسيط بين الذكاء الاصطناعي والرشاقة التنظيمية. هذا النهج يساعد في فهم الديناميكيات الداخلية للشركات وكيفية تأثير الذكاء الاصطناعي على الأداء التنظيمي من خلال تحسين إدارة المواهب.</w:t>
      </w:r>
    </w:p>
    <w:p w14:paraId="0BE8A40D"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اعتماد الدراسة على المنهج الوصفي التحليلي يمكنها من تقديم تحليل دقيق وشامل للعلاقات بين المتغيرات المدروسة، مما يعزز من مصداقية النتائج ويتيح إجراء مقارنات موضوعية مع الدراسات السابقة.</w:t>
      </w:r>
    </w:p>
    <w:p w14:paraId="76EA34CD"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تستند الدراسة إلى رؤية المملكة 2030، مما يمنحها أهمية خاصة في سياق تحقيق أهداف التنمية المستدامة. من خلال استكشاف دور الذكاء الاصطناعي في تحسين الكفاءة التنظيمية في شركات تحلية المياه، تساهم الدراسة في تقديم حلول مبتكرة للمشكلات البيئية والاقتصادية في المنطقة.</w:t>
      </w:r>
    </w:p>
    <w:p w14:paraId="03FB21F9" w14:textId="77777777" w:rsidR="00625D25" w:rsidRDefault="00625D25" w:rsidP="00625D25">
      <w:pPr>
        <w:bidi/>
        <w:spacing w:before="100" w:beforeAutospacing="1" w:after="100" w:afterAutospacing="1" w:line="360" w:lineRule="auto"/>
        <w:jc w:val="center"/>
        <w:outlineLvl w:val="0"/>
        <w:rPr>
          <w:rFonts w:ascii="Times New Roman" w:eastAsia="Calibri" w:hAnsi="Times New Roman" w:cs="Traditional Arabic"/>
          <w:color w:val="000000" w:themeColor="text1"/>
          <w:kern w:val="2"/>
          <w:sz w:val="28"/>
          <w:szCs w:val="28"/>
          <w:rtl/>
          <w14:ligatures w14:val="standardContextual"/>
        </w:rPr>
      </w:pPr>
      <w:bookmarkStart w:id="30" w:name="_Toc194940326"/>
    </w:p>
    <w:p w14:paraId="2F97C245" w14:textId="77777777" w:rsidR="00120DAF" w:rsidRDefault="00120DAF" w:rsidP="00120DAF">
      <w:pPr>
        <w:bidi/>
        <w:spacing w:before="100" w:beforeAutospacing="1" w:after="100" w:afterAutospacing="1" w:line="360" w:lineRule="auto"/>
        <w:jc w:val="center"/>
        <w:outlineLvl w:val="0"/>
        <w:rPr>
          <w:rFonts w:ascii="Times New Roman" w:eastAsia="Calibri" w:hAnsi="Times New Roman" w:cs="Traditional Arabic"/>
          <w:color w:val="000000" w:themeColor="text1"/>
          <w:kern w:val="2"/>
          <w:sz w:val="28"/>
          <w:szCs w:val="28"/>
          <w:rtl/>
          <w14:ligatures w14:val="standardContextual"/>
        </w:rPr>
      </w:pPr>
    </w:p>
    <w:p w14:paraId="39D70F8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56513CF"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1D68D403" w14:textId="77777777" w:rsidR="00120DAF" w:rsidRPr="00120DAF" w:rsidRDefault="00120DAF" w:rsidP="00120DAF">
      <w:pPr>
        <w:bidi/>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120DAF">
        <w:rPr>
          <w:rFonts w:ascii="Times New Roman" w:eastAsia="Times New Roman" w:hAnsi="Times New Roman" w:cs="Times New Roman"/>
          <w:b/>
          <w:bCs/>
          <w:sz w:val="27"/>
          <w:szCs w:val="27"/>
          <w:rtl/>
        </w:rPr>
        <w:t>جدول رقم (4): أوجه التشابه والاختلاف بين الدراسة الحالية والدراسات السابقة</w:t>
      </w:r>
    </w:p>
    <w:tbl>
      <w:tblPr>
        <w:tblStyle w:val="4-1"/>
        <w:bidiVisual/>
        <w:tblW w:w="0" w:type="auto"/>
        <w:tblLook w:val="04A0" w:firstRow="1" w:lastRow="0" w:firstColumn="1" w:lastColumn="0" w:noHBand="0" w:noVBand="1"/>
      </w:tblPr>
      <w:tblGrid>
        <w:gridCol w:w="1376"/>
        <w:gridCol w:w="1877"/>
        <w:gridCol w:w="2687"/>
        <w:gridCol w:w="2553"/>
      </w:tblGrid>
      <w:tr w:rsidR="00120DAF" w:rsidRPr="00120DAF" w14:paraId="72F2158D" w14:textId="77777777" w:rsidTr="00120D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9A38E0" w14:textId="77777777" w:rsidR="00120DAF" w:rsidRPr="00120DAF" w:rsidRDefault="00120DAF" w:rsidP="00120DAF">
            <w:pPr>
              <w:bidi/>
              <w:spacing w:after="0" w:line="276" w:lineRule="auto"/>
              <w:jc w:val="center"/>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البند</w:t>
            </w:r>
          </w:p>
        </w:tc>
        <w:tc>
          <w:tcPr>
            <w:tcW w:w="0" w:type="auto"/>
            <w:hideMark/>
          </w:tcPr>
          <w:p w14:paraId="0C84D5A6" w14:textId="77777777" w:rsidR="00120DAF" w:rsidRPr="00120DAF" w:rsidRDefault="00120DAF" w:rsidP="00120DAF">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الدراسة الحالية</w:t>
            </w:r>
          </w:p>
        </w:tc>
        <w:tc>
          <w:tcPr>
            <w:tcW w:w="0" w:type="auto"/>
            <w:hideMark/>
          </w:tcPr>
          <w:p w14:paraId="5F0506D6" w14:textId="77777777" w:rsidR="00120DAF" w:rsidRPr="00120DAF" w:rsidRDefault="00120DAF" w:rsidP="00120DAF">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أوجه التشابه مع الدراسات السابقة</w:t>
            </w:r>
          </w:p>
        </w:tc>
        <w:tc>
          <w:tcPr>
            <w:tcW w:w="0" w:type="auto"/>
            <w:hideMark/>
          </w:tcPr>
          <w:p w14:paraId="5EE42F29" w14:textId="77777777" w:rsidR="00120DAF" w:rsidRPr="00120DAF" w:rsidRDefault="00120DAF" w:rsidP="00120DAF">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أوجه الاختلاف والتميّز في الدراسة الحالية</w:t>
            </w:r>
          </w:p>
        </w:tc>
      </w:tr>
      <w:tr w:rsidR="00120DAF" w:rsidRPr="00120DAF" w14:paraId="45F0147C" w14:textId="77777777" w:rsidTr="0012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31C45F" w14:textId="77777777" w:rsidR="00120DAF" w:rsidRPr="00120DAF" w:rsidRDefault="00120DAF" w:rsidP="00120DAF">
            <w:pPr>
              <w:bidi/>
              <w:spacing w:after="0" w:line="276" w:lineRule="auto"/>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المجال الموضوعي</w:t>
            </w:r>
          </w:p>
        </w:tc>
        <w:tc>
          <w:tcPr>
            <w:tcW w:w="0" w:type="auto"/>
            <w:hideMark/>
          </w:tcPr>
          <w:p w14:paraId="2C475DFC"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الذكاء الاصطناعي وعلاقته بالرشاقة التنظيمية</w:t>
            </w:r>
          </w:p>
        </w:tc>
        <w:tc>
          <w:tcPr>
            <w:tcW w:w="0" w:type="auto"/>
            <w:hideMark/>
          </w:tcPr>
          <w:p w14:paraId="48ED4E7C"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ركزت دراسات مثل (العدوان، 2024) و(</w:t>
            </w:r>
            <w:proofErr w:type="spellStart"/>
            <w:r w:rsidRPr="00120DAF">
              <w:rPr>
                <w:rFonts w:ascii="Simplified Arabic" w:eastAsia="Times New Roman" w:hAnsi="Simplified Arabic" w:cs="Simplified Arabic" w:hint="cs"/>
                <w:sz w:val="24"/>
                <w:szCs w:val="24"/>
                <w:rtl/>
              </w:rPr>
              <w:t>عضيبات</w:t>
            </w:r>
            <w:proofErr w:type="spellEnd"/>
            <w:r w:rsidRPr="00120DAF">
              <w:rPr>
                <w:rFonts w:ascii="Simplified Arabic" w:eastAsia="Times New Roman" w:hAnsi="Simplified Arabic" w:cs="Simplified Arabic" w:hint="cs"/>
                <w:sz w:val="24"/>
                <w:szCs w:val="24"/>
                <w:rtl/>
              </w:rPr>
              <w:t>، 2023) على الذكاء الاصطناعي كعامل مؤثر في الكفاءة التنظيمية</w:t>
            </w:r>
          </w:p>
        </w:tc>
        <w:tc>
          <w:tcPr>
            <w:tcW w:w="0" w:type="auto"/>
            <w:hideMark/>
          </w:tcPr>
          <w:p w14:paraId="52E8BEE4"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الدراسة الوحيدة التي دمجت بين الذكاء الاصطناعي والرشاقة التنظيمية في سياق شركات تحلية المياه</w:t>
            </w:r>
          </w:p>
        </w:tc>
      </w:tr>
      <w:tr w:rsidR="00120DAF" w:rsidRPr="00120DAF" w14:paraId="1BF9A60F" w14:textId="77777777" w:rsidTr="00120DAF">
        <w:tc>
          <w:tcPr>
            <w:cnfStyle w:val="001000000000" w:firstRow="0" w:lastRow="0" w:firstColumn="1" w:lastColumn="0" w:oddVBand="0" w:evenVBand="0" w:oddHBand="0" w:evenHBand="0" w:firstRowFirstColumn="0" w:firstRowLastColumn="0" w:lastRowFirstColumn="0" w:lastRowLastColumn="0"/>
            <w:tcW w:w="0" w:type="auto"/>
            <w:hideMark/>
          </w:tcPr>
          <w:p w14:paraId="264EA2DA" w14:textId="77777777" w:rsidR="00120DAF" w:rsidRPr="00120DAF" w:rsidRDefault="00120DAF" w:rsidP="00120DAF">
            <w:pPr>
              <w:bidi/>
              <w:spacing w:after="0" w:line="276" w:lineRule="auto"/>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المتغيرات الوسيطة</w:t>
            </w:r>
          </w:p>
        </w:tc>
        <w:tc>
          <w:tcPr>
            <w:tcW w:w="0" w:type="auto"/>
            <w:hideMark/>
          </w:tcPr>
          <w:p w14:paraId="31CA5BD0"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 xml:space="preserve">إدخال </w:t>
            </w:r>
            <w:r w:rsidRPr="00120DAF">
              <w:rPr>
                <w:rFonts w:ascii="Simplified Arabic" w:eastAsia="Times New Roman" w:hAnsi="Simplified Arabic" w:cs="Simplified Arabic" w:hint="cs"/>
                <w:i/>
                <w:iCs/>
                <w:sz w:val="24"/>
                <w:szCs w:val="24"/>
                <w:rtl/>
              </w:rPr>
              <w:t>إدارة المواهب</w:t>
            </w:r>
            <w:r w:rsidRPr="00120DAF">
              <w:rPr>
                <w:rFonts w:ascii="Simplified Arabic" w:eastAsia="Times New Roman" w:hAnsi="Simplified Arabic" w:cs="Simplified Arabic" w:hint="cs"/>
                <w:sz w:val="24"/>
                <w:szCs w:val="24"/>
                <w:rtl/>
              </w:rPr>
              <w:t xml:space="preserve"> كمتغير وسيط</w:t>
            </w:r>
          </w:p>
        </w:tc>
        <w:tc>
          <w:tcPr>
            <w:tcW w:w="0" w:type="auto"/>
            <w:hideMark/>
          </w:tcPr>
          <w:p w14:paraId="3B311381"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معظم الدراسات ركزت على علاقة مباشرة بين الذكاء الاصطناعي والمتغيرات التنظيمية (مثل الميزة التنافسية أو اتخاذ القرار)</w:t>
            </w:r>
          </w:p>
        </w:tc>
        <w:tc>
          <w:tcPr>
            <w:tcW w:w="0" w:type="auto"/>
            <w:hideMark/>
          </w:tcPr>
          <w:p w14:paraId="64C606A4"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الدراسة الحالية تميزت بإدخال متغير وسيط (إدارة المواهب) لقياس العلاقة غير المباشرة</w:t>
            </w:r>
          </w:p>
        </w:tc>
      </w:tr>
      <w:tr w:rsidR="00120DAF" w:rsidRPr="00120DAF" w14:paraId="080687C8" w14:textId="77777777" w:rsidTr="0012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64572E" w14:textId="77777777" w:rsidR="00120DAF" w:rsidRPr="00120DAF" w:rsidRDefault="00120DAF" w:rsidP="00120DAF">
            <w:pPr>
              <w:bidi/>
              <w:spacing w:after="0" w:line="276" w:lineRule="auto"/>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القطاع محل الدراسة</w:t>
            </w:r>
          </w:p>
        </w:tc>
        <w:tc>
          <w:tcPr>
            <w:tcW w:w="0" w:type="auto"/>
            <w:hideMark/>
          </w:tcPr>
          <w:p w14:paraId="4B714F5C"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شركات تحلية المياه في المملكة العربية السعودية</w:t>
            </w:r>
          </w:p>
        </w:tc>
        <w:tc>
          <w:tcPr>
            <w:tcW w:w="0" w:type="auto"/>
            <w:hideMark/>
          </w:tcPr>
          <w:p w14:paraId="54FE597B"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دراسات سابقة ركزت على قطاعات الاتصالات (</w:t>
            </w:r>
            <w:proofErr w:type="spellStart"/>
            <w:r w:rsidRPr="00120DAF">
              <w:rPr>
                <w:rFonts w:ascii="Simplified Arabic" w:eastAsia="Times New Roman" w:hAnsi="Simplified Arabic" w:cs="Simplified Arabic" w:hint="cs"/>
                <w:sz w:val="24"/>
                <w:szCs w:val="24"/>
                <w:rtl/>
              </w:rPr>
              <w:t>عضيبات</w:t>
            </w:r>
            <w:proofErr w:type="spellEnd"/>
            <w:r w:rsidRPr="00120DAF">
              <w:rPr>
                <w:rFonts w:ascii="Simplified Arabic" w:eastAsia="Times New Roman" w:hAnsi="Simplified Arabic" w:cs="Simplified Arabic" w:hint="cs"/>
                <w:sz w:val="24"/>
                <w:szCs w:val="24"/>
                <w:rtl/>
              </w:rPr>
              <w:t>، 2023)، الأعمال (العنزي، 2022)، الشركات البرتغالية</w:t>
            </w:r>
            <w:r w:rsidRPr="00120DAF">
              <w:rPr>
                <w:rFonts w:ascii="Simplified Arabic" w:eastAsia="Times New Roman" w:hAnsi="Simplified Arabic" w:cs="Simplified Arabic" w:hint="cs"/>
                <w:sz w:val="24"/>
                <w:szCs w:val="24"/>
              </w:rPr>
              <w:t xml:space="preserve"> (Rosa, 2022)</w:t>
            </w:r>
          </w:p>
        </w:tc>
        <w:tc>
          <w:tcPr>
            <w:tcW w:w="0" w:type="auto"/>
            <w:hideMark/>
          </w:tcPr>
          <w:p w14:paraId="3CBBB474"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أول دراسة تطبيقية تستهدف قطاع المياه في السعودية، وهو قطاع استراتيجي ضمن رؤية المملكة 2030</w:t>
            </w:r>
          </w:p>
        </w:tc>
      </w:tr>
      <w:tr w:rsidR="00120DAF" w:rsidRPr="00120DAF" w14:paraId="241ACD61" w14:textId="77777777" w:rsidTr="00120DAF">
        <w:tc>
          <w:tcPr>
            <w:cnfStyle w:val="001000000000" w:firstRow="0" w:lastRow="0" w:firstColumn="1" w:lastColumn="0" w:oddVBand="0" w:evenVBand="0" w:oddHBand="0" w:evenHBand="0" w:firstRowFirstColumn="0" w:firstRowLastColumn="0" w:lastRowFirstColumn="0" w:lastRowLastColumn="0"/>
            <w:tcW w:w="0" w:type="auto"/>
            <w:hideMark/>
          </w:tcPr>
          <w:p w14:paraId="7D93BBA0" w14:textId="77777777" w:rsidR="00120DAF" w:rsidRPr="00120DAF" w:rsidRDefault="00120DAF" w:rsidP="00120DAF">
            <w:pPr>
              <w:bidi/>
              <w:spacing w:after="0" w:line="276" w:lineRule="auto"/>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أبعاد الذكاء الاصطناعي المدروسة</w:t>
            </w:r>
          </w:p>
        </w:tc>
        <w:tc>
          <w:tcPr>
            <w:tcW w:w="0" w:type="auto"/>
            <w:hideMark/>
          </w:tcPr>
          <w:p w14:paraId="2791DD44"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الأنظمة الخبيرة، الشبكة العصبية، الخوارزميات الجينية، الوكلاء الأذكياء</w:t>
            </w:r>
          </w:p>
        </w:tc>
        <w:tc>
          <w:tcPr>
            <w:tcW w:w="0" w:type="auto"/>
            <w:hideMark/>
          </w:tcPr>
          <w:p w14:paraId="21E24229"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بعض الدراسات ذكرت تقنيات الذكاء الاصطناعي بشكل عام دون تحليل أبعاد محددة</w:t>
            </w:r>
          </w:p>
        </w:tc>
        <w:tc>
          <w:tcPr>
            <w:tcW w:w="0" w:type="auto"/>
            <w:hideMark/>
          </w:tcPr>
          <w:p w14:paraId="0010EB2D"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الدراسة الوحيدة التي قدمت تحليلًا تفصيليًا لأربعة أبعاد وظيفية محددة للذكاء الاصطناعي</w:t>
            </w:r>
          </w:p>
        </w:tc>
      </w:tr>
      <w:tr w:rsidR="00120DAF" w:rsidRPr="00120DAF" w14:paraId="53D53B8D" w14:textId="77777777" w:rsidTr="0012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45C647" w14:textId="77777777" w:rsidR="00120DAF" w:rsidRPr="00120DAF" w:rsidRDefault="00120DAF" w:rsidP="00120DAF">
            <w:pPr>
              <w:bidi/>
              <w:spacing w:after="0" w:line="276" w:lineRule="auto"/>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المنهجية البحثية</w:t>
            </w:r>
          </w:p>
        </w:tc>
        <w:tc>
          <w:tcPr>
            <w:tcW w:w="0" w:type="auto"/>
            <w:hideMark/>
          </w:tcPr>
          <w:p w14:paraId="16D45036"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المنهج الوصفي التحليلي</w:t>
            </w:r>
          </w:p>
        </w:tc>
        <w:tc>
          <w:tcPr>
            <w:tcW w:w="0" w:type="auto"/>
            <w:hideMark/>
          </w:tcPr>
          <w:p w14:paraId="6A15E6DB" w14:textId="47782B24"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sz w:val="24"/>
                <w:szCs w:val="24"/>
                <w:rtl/>
              </w:rPr>
              <w:t>استخدمته دراسات مثل (آل عزام وآل ظفرة، 2023)، و(</w:t>
            </w:r>
            <w:r w:rsidRPr="00120DAF">
              <w:rPr>
                <w:rFonts w:ascii="Simplified Arabic" w:eastAsia="Times New Roman" w:hAnsi="Simplified Arabic" w:cs="Simplified Arabic"/>
                <w:sz w:val="24"/>
                <w:szCs w:val="24"/>
              </w:rPr>
              <w:t>Alsaleh</w:t>
            </w:r>
            <w:r w:rsidRPr="00120DAF">
              <w:rPr>
                <w:rFonts w:ascii="Simplified Arabic" w:eastAsia="Times New Roman" w:hAnsi="Simplified Arabic" w:cs="Simplified Arabic"/>
                <w:sz w:val="24"/>
                <w:szCs w:val="24"/>
                <w:rtl/>
              </w:rPr>
              <w:t>، 2022)</w:t>
            </w:r>
          </w:p>
        </w:tc>
        <w:tc>
          <w:tcPr>
            <w:tcW w:w="0" w:type="auto"/>
            <w:hideMark/>
          </w:tcPr>
          <w:p w14:paraId="65464516"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تم استخدام المنهج الوصفي التحليلي بدقة في تحليل العلاقة بين ثلاث متغيرات رئيسية ومتداخلة</w:t>
            </w:r>
          </w:p>
        </w:tc>
      </w:tr>
      <w:tr w:rsidR="00120DAF" w:rsidRPr="00120DAF" w14:paraId="38F49B4D" w14:textId="77777777" w:rsidTr="00120DAF">
        <w:tc>
          <w:tcPr>
            <w:cnfStyle w:val="001000000000" w:firstRow="0" w:lastRow="0" w:firstColumn="1" w:lastColumn="0" w:oddVBand="0" w:evenVBand="0" w:oddHBand="0" w:evenHBand="0" w:firstRowFirstColumn="0" w:firstRowLastColumn="0" w:lastRowFirstColumn="0" w:lastRowLastColumn="0"/>
            <w:tcW w:w="0" w:type="auto"/>
            <w:hideMark/>
          </w:tcPr>
          <w:p w14:paraId="365A72E7" w14:textId="77777777" w:rsidR="00120DAF" w:rsidRPr="00120DAF" w:rsidRDefault="00120DAF" w:rsidP="00120DAF">
            <w:pPr>
              <w:bidi/>
              <w:spacing w:after="0" w:line="276" w:lineRule="auto"/>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المرجعية الوطنية</w:t>
            </w:r>
          </w:p>
        </w:tc>
        <w:tc>
          <w:tcPr>
            <w:tcW w:w="0" w:type="auto"/>
            <w:hideMark/>
          </w:tcPr>
          <w:p w14:paraId="46F6EA39"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 xml:space="preserve">تستند إلى </w:t>
            </w:r>
            <w:r w:rsidRPr="00120DAF">
              <w:rPr>
                <w:rFonts w:ascii="Simplified Arabic" w:eastAsia="Times New Roman" w:hAnsi="Simplified Arabic" w:cs="Simplified Arabic" w:hint="cs"/>
                <w:b/>
                <w:bCs/>
                <w:sz w:val="24"/>
                <w:szCs w:val="24"/>
                <w:rtl/>
              </w:rPr>
              <w:t>رؤية المملكة 2030</w:t>
            </w:r>
            <w:r w:rsidRPr="00120DAF">
              <w:rPr>
                <w:rFonts w:ascii="Simplified Arabic" w:eastAsia="Times New Roman" w:hAnsi="Simplified Arabic" w:cs="Simplified Arabic" w:hint="cs"/>
                <w:sz w:val="24"/>
                <w:szCs w:val="24"/>
                <w:rtl/>
              </w:rPr>
              <w:t xml:space="preserve"> كإطار استراتيجي</w:t>
            </w:r>
          </w:p>
        </w:tc>
        <w:tc>
          <w:tcPr>
            <w:tcW w:w="0" w:type="auto"/>
            <w:hideMark/>
          </w:tcPr>
          <w:p w14:paraId="0984728A" w14:textId="681BF19F"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بعض الدراسات ناقشت الرؤية السعودية ولكن بشكل ثانوي (العنزي، 2022)</w:t>
            </w:r>
          </w:p>
        </w:tc>
        <w:tc>
          <w:tcPr>
            <w:tcW w:w="0" w:type="auto"/>
            <w:hideMark/>
          </w:tcPr>
          <w:p w14:paraId="392AC5D7"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 xml:space="preserve">الدراسة الوحيدة التي تربط نتائجها مباشرة بأهداف رؤية 2030 </w:t>
            </w:r>
            <w:proofErr w:type="gramStart"/>
            <w:r w:rsidRPr="00120DAF">
              <w:rPr>
                <w:rFonts w:ascii="Simplified Arabic" w:eastAsia="Times New Roman" w:hAnsi="Simplified Arabic" w:cs="Simplified Arabic" w:hint="cs"/>
                <w:sz w:val="24"/>
                <w:szCs w:val="24"/>
                <w:rtl/>
              </w:rPr>
              <w:t>في ما</w:t>
            </w:r>
            <w:proofErr w:type="gramEnd"/>
            <w:r w:rsidRPr="00120DAF">
              <w:rPr>
                <w:rFonts w:ascii="Simplified Arabic" w:eastAsia="Times New Roman" w:hAnsi="Simplified Arabic" w:cs="Simplified Arabic" w:hint="cs"/>
                <w:sz w:val="24"/>
                <w:szCs w:val="24"/>
                <w:rtl/>
              </w:rPr>
              <w:t xml:space="preserve"> يخص المياه، </w:t>
            </w:r>
            <w:r w:rsidRPr="00120DAF">
              <w:rPr>
                <w:rFonts w:ascii="Simplified Arabic" w:eastAsia="Times New Roman" w:hAnsi="Simplified Arabic" w:cs="Simplified Arabic" w:hint="cs"/>
                <w:sz w:val="24"/>
                <w:szCs w:val="24"/>
                <w:rtl/>
              </w:rPr>
              <w:lastRenderedPageBreak/>
              <w:t>الذكاء الاصطناعي، والتنمية المستدامة</w:t>
            </w:r>
          </w:p>
        </w:tc>
      </w:tr>
      <w:tr w:rsidR="00120DAF" w:rsidRPr="00120DAF" w14:paraId="193DDE97" w14:textId="77777777" w:rsidTr="0012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6BCC8" w14:textId="77777777" w:rsidR="00120DAF" w:rsidRPr="00120DAF" w:rsidRDefault="00120DAF" w:rsidP="00120DAF">
            <w:pPr>
              <w:bidi/>
              <w:spacing w:after="0" w:line="276" w:lineRule="auto"/>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نوع العلاقة المدروسة</w:t>
            </w:r>
          </w:p>
        </w:tc>
        <w:tc>
          <w:tcPr>
            <w:tcW w:w="0" w:type="auto"/>
            <w:hideMark/>
          </w:tcPr>
          <w:p w14:paraId="06B4F60A"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 xml:space="preserve">علاقة غير مباشرة (ذكاء اصطناعي </w:t>
            </w:r>
            <w:r w:rsidRPr="00120DAF">
              <w:rPr>
                <w:rFonts w:ascii="Times New Roman" w:eastAsia="Times New Roman" w:hAnsi="Times New Roman" w:cs="Times New Roman" w:hint="cs"/>
                <w:sz w:val="24"/>
                <w:szCs w:val="24"/>
                <w:rtl/>
              </w:rPr>
              <w:t>→</w:t>
            </w:r>
            <w:r w:rsidRPr="00120DAF">
              <w:rPr>
                <w:rFonts w:ascii="Simplified Arabic" w:eastAsia="Times New Roman" w:hAnsi="Simplified Arabic" w:cs="Simplified Arabic" w:hint="cs"/>
                <w:sz w:val="24"/>
                <w:szCs w:val="24"/>
                <w:rtl/>
              </w:rPr>
              <w:t xml:space="preserve"> إدارة مواهب </w:t>
            </w:r>
            <w:r w:rsidRPr="00120DAF">
              <w:rPr>
                <w:rFonts w:ascii="Times New Roman" w:eastAsia="Times New Roman" w:hAnsi="Times New Roman" w:cs="Times New Roman" w:hint="cs"/>
                <w:sz w:val="24"/>
                <w:szCs w:val="24"/>
                <w:rtl/>
              </w:rPr>
              <w:t>→</w:t>
            </w:r>
            <w:r w:rsidRPr="00120DAF">
              <w:rPr>
                <w:rFonts w:ascii="Simplified Arabic" w:eastAsia="Times New Roman" w:hAnsi="Simplified Arabic" w:cs="Simplified Arabic" w:hint="cs"/>
                <w:sz w:val="24"/>
                <w:szCs w:val="24"/>
                <w:rtl/>
              </w:rPr>
              <w:t xml:space="preserve"> رشاقة تنظيمية)</w:t>
            </w:r>
          </w:p>
        </w:tc>
        <w:tc>
          <w:tcPr>
            <w:tcW w:w="0" w:type="auto"/>
            <w:hideMark/>
          </w:tcPr>
          <w:p w14:paraId="674F85A4"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معظم الدراسات ركزت على علاقات مباشرة فقط</w:t>
            </w:r>
          </w:p>
        </w:tc>
        <w:tc>
          <w:tcPr>
            <w:tcW w:w="0" w:type="auto"/>
            <w:hideMark/>
          </w:tcPr>
          <w:p w14:paraId="70C6E4A1"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4"/>
                <w:szCs w:val="24"/>
              </w:rPr>
            </w:pPr>
            <w:r w:rsidRPr="00120DAF">
              <w:rPr>
                <w:rFonts w:ascii="Simplified Arabic" w:eastAsia="Times New Roman" w:hAnsi="Simplified Arabic" w:cs="Simplified Arabic" w:hint="cs"/>
                <w:sz w:val="24"/>
                <w:szCs w:val="24"/>
                <w:rtl/>
              </w:rPr>
              <w:t>تقدم نموذجًا مفاهيميًا مركبًا يفسر العلاقة من خلال متغير وسيط، وهو ما يثري الجانب النظري للدراسة</w:t>
            </w:r>
          </w:p>
        </w:tc>
      </w:tr>
    </w:tbl>
    <w:p w14:paraId="22D8AD91" w14:textId="5DB5ACC9" w:rsidR="00625D25" w:rsidRPr="00120DAF" w:rsidRDefault="00120DAF" w:rsidP="00120DAF">
      <w:pPr>
        <w:bidi/>
        <w:spacing w:before="100" w:beforeAutospacing="1" w:after="100" w:afterAutospacing="1" w:line="360" w:lineRule="auto"/>
        <w:outlineLvl w:val="0"/>
        <w:rPr>
          <w:rFonts w:ascii="Simplified Arabic" w:hAnsi="Simplified Arabic" w:cs="Simplified Arabic" w:hint="cs"/>
          <w:color w:val="000000" w:themeColor="text1"/>
          <w:sz w:val="28"/>
          <w:szCs w:val="28"/>
          <w:rtl/>
        </w:rPr>
      </w:pPr>
      <w:proofErr w:type="gramStart"/>
      <w:r w:rsidRPr="00120DAF">
        <w:rPr>
          <w:rFonts w:ascii="Simplified Arabic" w:hAnsi="Simplified Arabic" w:cs="Simplified Arabic" w:hint="cs"/>
          <w:color w:val="000000" w:themeColor="text1"/>
          <w:sz w:val="28"/>
          <w:szCs w:val="28"/>
          <w:rtl/>
        </w:rPr>
        <w:t>المص</w:t>
      </w:r>
      <w:r>
        <w:rPr>
          <w:rFonts w:ascii="Simplified Arabic" w:hAnsi="Simplified Arabic" w:cs="Simplified Arabic" w:hint="cs"/>
          <w:color w:val="000000" w:themeColor="text1"/>
          <w:sz w:val="28"/>
          <w:szCs w:val="28"/>
          <w:rtl/>
        </w:rPr>
        <w:t>در :</w:t>
      </w:r>
      <w:proofErr w:type="gramEnd"/>
      <w:r>
        <w:rPr>
          <w:rFonts w:ascii="Simplified Arabic" w:hAnsi="Simplified Arabic" w:cs="Simplified Arabic" w:hint="cs"/>
          <w:color w:val="000000" w:themeColor="text1"/>
          <w:sz w:val="28"/>
          <w:szCs w:val="28"/>
          <w:rtl/>
        </w:rPr>
        <w:t xml:space="preserve"> إعداد الباحث</w:t>
      </w:r>
    </w:p>
    <w:p w14:paraId="3F4055B8"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661DCCE1" w14:textId="3FE9D810" w:rsidR="00625D25" w:rsidRDefault="00120DAF"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roofErr w:type="spellStart"/>
      <w:r>
        <w:rPr>
          <w:rFonts w:ascii="Times New Roman" w:hAnsi="Times New Roman" w:cs="Traditional Arabic" w:hint="cs"/>
          <w:b/>
          <w:bCs/>
          <w:color w:val="000000" w:themeColor="text1"/>
          <w:sz w:val="2"/>
          <w:szCs w:val="2"/>
          <w:u w:val="single"/>
          <w:rtl/>
        </w:rPr>
        <w:t>ببب</w:t>
      </w:r>
      <w:proofErr w:type="spellEnd"/>
    </w:p>
    <w:p w14:paraId="3F74962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5A8E02BD"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480A9F03"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72EFC47"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7659FC59"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5A1C157D" w14:textId="77777777" w:rsidR="0046053E" w:rsidRDefault="0046053E">
      <w:pPr>
        <w:spacing w:after="200" w:line="276" w:lineRule="auto"/>
        <w:rPr>
          <w:rFonts w:ascii="Times New Roman" w:hAnsi="Times New Roman" w:cs="Traditional Arabic"/>
          <w:b/>
          <w:bCs/>
          <w:color w:val="000000" w:themeColor="text1"/>
          <w:sz w:val="2"/>
          <w:szCs w:val="2"/>
          <w:u w:val="single"/>
          <w:rtl/>
        </w:rPr>
      </w:pPr>
      <w:r>
        <w:rPr>
          <w:rFonts w:ascii="Times New Roman" w:hAnsi="Times New Roman" w:cs="Traditional Arabic"/>
          <w:b/>
          <w:bCs/>
          <w:color w:val="000000" w:themeColor="text1"/>
          <w:sz w:val="2"/>
          <w:szCs w:val="2"/>
          <w:u w:val="single"/>
          <w:rtl/>
        </w:rPr>
        <w:br w:type="page"/>
      </w:r>
    </w:p>
    <w:p w14:paraId="1F7FA582" w14:textId="5295DBBF" w:rsidR="00735F0D" w:rsidRPr="0046053E" w:rsidRDefault="00735F0D" w:rsidP="00625D25">
      <w:pPr>
        <w:bidi/>
        <w:spacing w:before="100" w:beforeAutospacing="1" w:after="100" w:afterAutospacing="1" w:line="360" w:lineRule="auto"/>
        <w:jc w:val="center"/>
        <w:outlineLvl w:val="0"/>
        <w:rPr>
          <w:rFonts w:ascii="Simplified Arabic" w:hAnsi="Simplified Arabic" w:cs="Simplified Arabic" w:hint="cs"/>
          <w:b/>
          <w:bCs/>
          <w:color w:val="000000" w:themeColor="text1"/>
          <w:sz w:val="36"/>
          <w:szCs w:val="36"/>
          <w:u w:val="single"/>
          <w:rtl/>
        </w:rPr>
      </w:pPr>
      <w:r w:rsidRPr="0046053E">
        <w:rPr>
          <w:rFonts w:ascii="Simplified Arabic" w:hAnsi="Simplified Arabic" w:cs="Simplified Arabic" w:hint="cs"/>
          <w:b/>
          <w:bCs/>
          <w:color w:val="000000" w:themeColor="text1"/>
          <w:sz w:val="36"/>
          <w:szCs w:val="36"/>
          <w:u w:val="single"/>
          <w:rtl/>
        </w:rPr>
        <w:lastRenderedPageBreak/>
        <w:t>المراجع:</w:t>
      </w:r>
      <w:bookmarkEnd w:id="30"/>
    </w:p>
    <w:p w14:paraId="7EFD40D1" w14:textId="77777777" w:rsidR="00735F0D" w:rsidRPr="0046053E" w:rsidRDefault="00735F0D" w:rsidP="006373C8">
      <w:pPr>
        <w:bidi/>
        <w:spacing w:before="100" w:beforeAutospacing="1" w:after="100" w:afterAutospacing="1" w:line="360" w:lineRule="auto"/>
        <w:outlineLvl w:val="1"/>
        <w:rPr>
          <w:rFonts w:ascii="Simplified Arabic" w:hAnsi="Simplified Arabic" w:cs="Simplified Arabic" w:hint="cs"/>
          <w:b/>
          <w:bCs/>
          <w:color w:val="000000" w:themeColor="text1"/>
          <w:sz w:val="36"/>
          <w:szCs w:val="36"/>
          <w:rtl/>
        </w:rPr>
      </w:pPr>
      <w:bookmarkStart w:id="31" w:name="_Toc194940327"/>
      <w:r w:rsidRPr="0046053E">
        <w:rPr>
          <w:rFonts w:ascii="Simplified Arabic" w:hAnsi="Simplified Arabic" w:cs="Simplified Arabic" w:hint="cs"/>
          <w:b/>
          <w:bCs/>
          <w:color w:val="000000" w:themeColor="text1"/>
          <w:sz w:val="36"/>
          <w:szCs w:val="36"/>
          <w:rtl/>
        </w:rPr>
        <w:t>المراجع العربية</w:t>
      </w:r>
      <w:bookmarkEnd w:id="31"/>
      <w:r w:rsidRPr="0046053E">
        <w:rPr>
          <w:rFonts w:ascii="Simplified Arabic" w:hAnsi="Simplified Arabic" w:cs="Simplified Arabic" w:hint="cs"/>
          <w:b/>
          <w:bCs/>
          <w:color w:val="000000" w:themeColor="text1"/>
          <w:sz w:val="36"/>
          <w:szCs w:val="36"/>
          <w:rtl/>
        </w:rPr>
        <w:t xml:space="preserve"> </w:t>
      </w:r>
    </w:p>
    <w:p w14:paraId="4AB241D4" w14:textId="77777777" w:rsidR="00B414D3" w:rsidRPr="0046053E" w:rsidRDefault="00B414D3" w:rsidP="00B414D3">
      <w:pPr>
        <w:pStyle w:val="a3"/>
        <w:numPr>
          <w:ilvl w:val="0"/>
          <w:numId w:val="7"/>
        </w:numPr>
        <w:bidi/>
        <w:spacing w:before="100" w:beforeAutospacing="1" w:after="100" w:afterAutospacing="1" w:line="360" w:lineRule="auto"/>
        <w:jc w:val="lowKashida"/>
        <w:rPr>
          <w:rFonts w:ascii="Simplified Arabic" w:hAnsi="Simplified Arabic" w:cs="Simplified Arabic" w:hint="cs"/>
          <w:b/>
          <w:bCs/>
          <w:noProof/>
          <w:color w:val="000000" w:themeColor="text1"/>
          <w:sz w:val="28"/>
          <w:szCs w:val="28"/>
        </w:rPr>
      </w:pPr>
      <w:r w:rsidRPr="0046053E">
        <w:rPr>
          <w:rFonts w:ascii="Simplified Arabic" w:hAnsi="Simplified Arabic" w:cs="Simplified Arabic" w:hint="cs"/>
          <w:b/>
          <w:bCs/>
          <w:noProof/>
          <w:color w:val="000000" w:themeColor="text1"/>
          <w:sz w:val="28"/>
          <w:szCs w:val="28"/>
          <w:rtl/>
        </w:rPr>
        <w:t xml:space="preserve">المراجع العربية </w:t>
      </w:r>
    </w:p>
    <w:p w14:paraId="2E795454"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 xml:space="preserve">ال عزام, سعد, &amp; آل ظفرة, فايـز. (2023). أثر تطبيق الذکاء الاصطناعي على جودة اتخاذ القرارات في أمارة منطقة عسير خلال وباء کوفيد 19. المجلة العربية للإدارة, مجلد43، العدد(4), 347-360. </w:t>
      </w:r>
      <w:r w:rsidRPr="00897E80">
        <w:rPr>
          <w:rFonts w:ascii="Simplified Arabic" w:hAnsi="Simplified Arabic" w:cs="Simplified Arabic" w:hint="cs"/>
          <w:noProof/>
          <w:color w:val="000000" w:themeColor="text1"/>
          <w:sz w:val="28"/>
          <w:szCs w:val="28"/>
        </w:rPr>
        <w:t>doi: 10.21608/aja.2022.116479.1195</w:t>
      </w:r>
    </w:p>
    <w:p w14:paraId="7FA4E571"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بوعلام، موجار، و بركان، أنيسة. (2024). أهمية الثقافة التنظيمية وعلاقتها بالرشاقة التنظيمية: دراسة حالة الجامعات الجزائرية. مجلة المنهل الإقتصادي، مج7, ع2 ، 313 - 328</w:t>
      </w:r>
      <w:r w:rsidRPr="00897E80">
        <w:rPr>
          <w:rFonts w:ascii="Simplified Arabic" w:hAnsi="Simplified Arabic" w:cs="Simplified Arabic" w:hint="cs"/>
          <w:noProof/>
          <w:color w:val="000000" w:themeColor="text1"/>
          <w:sz w:val="28"/>
          <w:szCs w:val="28"/>
        </w:rPr>
        <w:t>.</w:t>
      </w:r>
    </w:p>
    <w:p w14:paraId="74031277"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بوهالي، بدر الدين، و بومجان، عادل. (2023). أثر إدارة المواهب في الأداء التنافسي للمؤسسة: دراسة ميدانية بالمركب الصناعي التجاري مطاحن الزيبان القنطرة. أبحاث اقتصادية وإدارية، مج17, ع1 ، 649 - 666</w:t>
      </w:r>
      <w:r w:rsidRPr="00897E80">
        <w:rPr>
          <w:rFonts w:ascii="Simplified Arabic" w:hAnsi="Simplified Arabic" w:cs="Simplified Arabic" w:hint="cs"/>
          <w:noProof/>
          <w:color w:val="000000" w:themeColor="text1"/>
          <w:sz w:val="28"/>
          <w:szCs w:val="28"/>
        </w:rPr>
        <w:t>.</w:t>
      </w:r>
    </w:p>
    <w:p w14:paraId="34E84728"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جازيه، عبدالله محمد، وهب، سوسن عبدالفتاح، و رفاعي، ممدوح عبدالعزيز محمد. (2021). أثر الرشاقة التنظيمية على المرونة التنظيمية: دراسة ميدانية على البنوك الحكومية بمصر. المجلة العلمية للاقتصاد والتجارة، العدد4 ، 25 - 38. مسترجع من </w:t>
      </w:r>
      <w:r w:rsidRPr="00897E80">
        <w:rPr>
          <w:rFonts w:ascii="Simplified Arabic" w:hAnsi="Simplified Arabic" w:cs="Simplified Arabic" w:hint="cs"/>
          <w:noProof/>
          <w:color w:val="000000" w:themeColor="text1"/>
          <w:sz w:val="28"/>
          <w:szCs w:val="28"/>
        </w:rPr>
        <w:t>http://search.mandumah.com/Record/1206811</w:t>
      </w:r>
      <w:r w:rsidRPr="00897E80">
        <w:rPr>
          <w:rFonts w:ascii="Simplified Arabic" w:hAnsi="Simplified Arabic" w:cs="Simplified Arabic" w:hint="cs"/>
          <w:noProof/>
          <w:color w:val="000000" w:themeColor="text1"/>
          <w:sz w:val="28"/>
          <w:szCs w:val="28"/>
          <w:rtl/>
        </w:rPr>
        <w:t xml:space="preserve"> </w:t>
      </w:r>
    </w:p>
    <w:p w14:paraId="4DFEA0F9"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الجمل، عبدالقادر سمير، و الهاشم، عادل عوده سلامة. (2023). إدارة المعرفة وأثرها على الرشاقة التنظيمية: دراسة ميدانية: أمانة عمان الكبرى (رسالة ماجستير غير منشورة). جامعة </w:t>
      </w:r>
      <w:r w:rsidRPr="00897E80">
        <w:rPr>
          <w:rFonts w:ascii="Simplified Arabic" w:hAnsi="Simplified Arabic" w:cs="Simplified Arabic" w:hint="cs"/>
          <w:noProof/>
          <w:color w:val="000000" w:themeColor="text1"/>
          <w:sz w:val="28"/>
          <w:szCs w:val="28"/>
          <w:rtl/>
        </w:rPr>
        <w:lastRenderedPageBreak/>
        <w:t xml:space="preserve">البلقاء التطبيقية، السلط. مسترجع من </w:t>
      </w:r>
      <w:r w:rsidRPr="00897E80">
        <w:rPr>
          <w:rFonts w:ascii="Simplified Arabic" w:hAnsi="Simplified Arabic" w:cs="Simplified Arabic" w:hint="cs"/>
          <w:noProof/>
          <w:color w:val="000000" w:themeColor="text1"/>
          <w:sz w:val="28"/>
          <w:szCs w:val="28"/>
        </w:rPr>
        <w:t>http://search.mandumah.com/Record/1389019</w:t>
      </w:r>
      <w:r w:rsidRPr="00897E80">
        <w:rPr>
          <w:rFonts w:ascii="Simplified Arabic" w:hAnsi="Simplified Arabic" w:cs="Simplified Arabic" w:hint="cs"/>
          <w:noProof/>
          <w:color w:val="000000" w:themeColor="text1"/>
          <w:sz w:val="28"/>
          <w:szCs w:val="28"/>
          <w:rtl/>
        </w:rPr>
        <w:t xml:space="preserve"> </w:t>
      </w:r>
    </w:p>
    <w:p w14:paraId="3C724953"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 مسترجع من </w:t>
      </w:r>
      <w:hyperlink r:id="rId13" w:history="1">
        <w:r w:rsidRPr="00897E80">
          <w:rPr>
            <w:rStyle w:val="Hyperlink"/>
            <w:rFonts w:ascii="Simplified Arabic" w:hAnsi="Simplified Arabic" w:cs="Simplified Arabic" w:hint="cs"/>
            <w:noProof/>
            <w:sz w:val="28"/>
            <w:szCs w:val="28"/>
          </w:rPr>
          <w:t>http://search.mandumah.com/Record/1428395</w:t>
        </w:r>
      </w:hyperlink>
    </w:p>
    <w:p w14:paraId="0773B8F7"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w:t>
      </w:r>
      <w:r w:rsidRPr="00897E80">
        <w:rPr>
          <w:rFonts w:ascii="Simplified Arabic" w:hAnsi="Simplified Arabic" w:cs="Simplified Arabic" w:hint="cs"/>
          <w:noProof/>
          <w:color w:val="000000" w:themeColor="text1"/>
          <w:sz w:val="28"/>
          <w:szCs w:val="28"/>
        </w:rPr>
        <w:t>.</w:t>
      </w:r>
    </w:p>
    <w:p w14:paraId="7D8B9DF7"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السليحات، طالب عيادة علي، و الصوالحة، أيوب أحمد محمد. (2022). أثر إدارة المواهب في التميز المنظمي: الدور الوسيط للتوجه الابتكاري في المستشفيات الخاصة في عمان (رسالة دكتوراه غير منشورة). جامعة العلوم الإسلامية العالمية، عمان.</w:t>
      </w:r>
    </w:p>
    <w:p w14:paraId="7037FC72"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 xml:space="preserve">السنيد، جعفر مصبح متروك، و الحوامدة، نضال صالح إبراهيم. (2023). أثر الرشاقة التنظيمية في التميز التنظيمي: دراسة تطبيقية المؤسسة العامة للضمان الاجتماعي في الأردن (رسالة ماجستير غير منشورة). جامعة مؤتة، مؤتة. مسترجع من </w:t>
      </w:r>
      <w:hyperlink r:id="rId14" w:history="1">
        <w:r w:rsidRPr="00897E80">
          <w:rPr>
            <w:rStyle w:val="Hyperlink"/>
            <w:rFonts w:ascii="Simplified Arabic" w:hAnsi="Simplified Arabic" w:cs="Simplified Arabic" w:hint="cs"/>
            <w:noProof/>
            <w:sz w:val="28"/>
            <w:szCs w:val="28"/>
          </w:rPr>
          <w:t>http://search.mandumah.com/Record/1363681</w:t>
        </w:r>
      </w:hyperlink>
    </w:p>
    <w:p w14:paraId="2EDC9B06"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السيد، سندس محمد إمام. (2024). الرشاقة التنظيمية وعلاقتها بالتميز التنظيمي: دراسة ميدانية. مجلة البحوث الإدارية، مج42, ع2 ، 1 - 38</w:t>
      </w:r>
      <w:r w:rsidRPr="00897E80">
        <w:rPr>
          <w:rFonts w:ascii="Simplified Arabic" w:hAnsi="Simplified Arabic" w:cs="Simplified Arabic" w:hint="cs"/>
          <w:noProof/>
          <w:color w:val="000000" w:themeColor="text1"/>
          <w:sz w:val="28"/>
          <w:szCs w:val="28"/>
        </w:rPr>
        <w:t xml:space="preserve">. </w:t>
      </w:r>
    </w:p>
    <w:p w14:paraId="60340786"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w:t>
      </w:r>
      <w:r w:rsidRPr="00897E80">
        <w:rPr>
          <w:rFonts w:ascii="Simplified Arabic" w:hAnsi="Simplified Arabic" w:cs="Simplified Arabic" w:hint="cs"/>
          <w:noProof/>
          <w:color w:val="000000" w:themeColor="text1"/>
          <w:sz w:val="28"/>
          <w:szCs w:val="28"/>
          <w:rtl/>
        </w:rPr>
        <w:lastRenderedPageBreak/>
        <w:t xml:space="preserve">العراقية. المجلة الدولية أبحاث في العلوم التربوية والإنسانية والآداب واللغات، مجلد2, العدد4 ، 93 - 115. مسترجع من </w:t>
      </w:r>
      <w:hyperlink r:id="rId15" w:history="1">
        <w:r w:rsidRPr="00897E80">
          <w:rPr>
            <w:rStyle w:val="Hyperlink"/>
            <w:rFonts w:ascii="Simplified Arabic" w:hAnsi="Simplified Arabic" w:cs="Simplified Arabic" w:hint="cs"/>
            <w:noProof/>
            <w:sz w:val="28"/>
            <w:szCs w:val="28"/>
          </w:rPr>
          <w:t>http://search.mandumah.com/Record/1132461</w:t>
        </w:r>
      </w:hyperlink>
    </w:p>
    <w:p w14:paraId="4711916C"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مج2, ع4 ، 93 - 115</w:t>
      </w:r>
      <w:r w:rsidRPr="00897E80">
        <w:rPr>
          <w:rFonts w:ascii="Simplified Arabic" w:hAnsi="Simplified Arabic" w:cs="Simplified Arabic" w:hint="cs"/>
          <w:noProof/>
          <w:color w:val="000000" w:themeColor="text1"/>
          <w:sz w:val="28"/>
          <w:szCs w:val="28"/>
        </w:rPr>
        <w:t>.</w:t>
      </w:r>
    </w:p>
    <w:p w14:paraId="0804ABBD"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الطهراوي، قصي محمد محمود، و الضلاعين، فرح نياز عبدالسلام. (2023). أثر إدارة المواهب في الفاعلية التنظيمية في أمانة عمان الكبرى: دراسة حالة (رسالة ماجستير غير منشورة). جامعة الزرقاء، الزرقاء. مسترجع من </w:t>
      </w:r>
      <w:hyperlink r:id="rId16" w:history="1">
        <w:r w:rsidRPr="00897E80">
          <w:rPr>
            <w:rStyle w:val="Hyperlink"/>
            <w:rFonts w:ascii="Simplified Arabic" w:hAnsi="Simplified Arabic" w:cs="Simplified Arabic" w:hint="cs"/>
            <w:noProof/>
            <w:sz w:val="28"/>
            <w:szCs w:val="28"/>
          </w:rPr>
          <w:t>http://search.mandumah.com/Record/1458526</w:t>
        </w:r>
      </w:hyperlink>
    </w:p>
    <w:p w14:paraId="363D1A6C"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lang w:bidi="ar-EG"/>
        </w:rPr>
        <w:t>العامري، غزوان،(2022)، أثر استراتيجيات إدارة الموهبة في التميز المؤسسي"دراسة ميدانية في البنوك التجارية العراقية، مجلة جامعة عمان العربية للبحوث، سلسلة البحث الادارية، جامعة عمان العربية، عمادة البحث العلمي للدراسات العليا، مجلد7، العدد1.</w:t>
      </w:r>
    </w:p>
    <w:p w14:paraId="612B73E1"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عبدالمقصود، وائل زاهر محمد، و مرزوق، عبدالعزيز علي. (2024). تأثير الرشاقة التنظيمية على الفاعلية التنظيمية: دراسة تطبيقية على العاملين بالوحدات المحلية بمحافظة الغربية. المجلة العلمية للبحوث التجارية، س11, ع2 ، 235 - 278</w:t>
      </w:r>
      <w:r w:rsidRPr="00897E80">
        <w:rPr>
          <w:rFonts w:ascii="Simplified Arabic" w:hAnsi="Simplified Arabic" w:cs="Simplified Arabic" w:hint="cs"/>
          <w:noProof/>
          <w:color w:val="000000" w:themeColor="text1"/>
          <w:sz w:val="28"/>
          <w:szCs w:val="28"/>
        </w:rPr>
        <w:t xml:space="preserve">. </w:t>
      </w:r>
    </w:p>
    <w:p w14:paraId="5B0965FD"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العدوان، محمد فارع نواف، النسور، مروان محمد عبد، و أبو عرابي، طارق غالب. (2024). أثر الذكاء الاصطناعي في ممارسات عمليات إدارة المعرفة في شركات الاتصالات الخلوية الأردنية (رسالة ماجستير غير منشورة). جامعة البلقاء التطبيقية، السلط. مسترجع من </w:t>
      </w:r>
      <w:hyperlink r:id="rId17" w:history="1">
        <w:r w:rsidRPr="00897E80">
          <w:rPr>
            <w:rStyle w:val="Hyperlink"/>
            <w:rFonts w:ascii="Simplified Arabic" w:hAnsi="Simplified Arabic" w:cs="Simplified Arabic" w:hint="cs"/>
            <w:noProof/>
            <w:sz w:val="28"/>
            <w:szCs w:val="28"/>
          </w:rPr>
          <w:t>http://search.mandumah.com/Record/1460224</w:t>
        </w:r>
      </w:hyperlink>
    </w:p>
    <w:p w14:paraId="129A804B"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lastRenderedPageBreak/>
        <w:t xml:space="preserve">عضيبات، علاء أحمد حسن، و الشورة، محمد سليم خليف. (2023). أثر الذكاء الاصطناعي في الميزة التنافسية: الدور المعدل للمناعة المنظمية في قطاع الاتصالات الأردني (رسالة دكتوراه غير منشورة). جامعة العلوم الإسلامية العالمية، عمان. مسترجع من </w:t>
      </w:r>
      <w:hyperlink r:id="rId18" w:history="1">
        <w:r w:rsidRPr="00897E80">
          <w:rPr>
            <w:rStyle w:val="Hyperlink"/>
            <w:rFonts w:ascii="Simplified Arabic" w:hAnsi="Simplified Arabic" w:cs="Simplified Arabic" w:hint="cs"/>
            <w:noProof/>
            <w:sz w:val="28"/>
            <w:szCs w:val="28"/>
          </w:rPr>
          <w:t>http://search.mandumah.com/Record/1461582</w:t>
        </w:r>
      </w:hyperlink>
    </w:p>
    <w:p w14:paraId="4C386781"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العنزي، ثامر عطية صبر. (2022). الذكاء الاصطناعي كمدخل لتحقيق التنمية المستدامة في بيئة الأعمال وفقا لمرتكزات رؤية المملكة 2030. مجلة العلوم الإقتصادية والإدارية والقانونية، مج6, ع13 ، 48 - 63. مسترجع من </w:t>
      </w:r>
      <w:hyperlink r:id="rId19" w:history="1">
        <w:r w:rsidRPr="00897E80">
          <w:rPr>
            <w:rStyle w:val="Hyperlink"/>
            <w:rFonts w:ascii="Simplified Arabic" w:hAnsi="Simplified Arabic" w:cs="Simplified Arabic" w:hint="cs"/>
            <w:noProof/>
            <w:sz w:val="28"/>
            <w:szCs w:val="28"/>
          </w:rPr>
          <w:t>http://search.mandumah.com/Record/1273548</w:t>
        </w:r>
      </w:hyperlink>
    </w:p>
    <w:p w14:paraId="2AE7AACA"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العوامله، أحمد سليمان محمد، و الشوابكة، خالد محمود سليمان. (2024). أثر استراتيجية إدارة المواهب في سمعة المنظمة: الدور الوسيط للذكاء الاستراتيجي في البنوك التجارية الأردنية (رسالة دكتوراه غير منشورة). جامعة العلوم الإسلامية العالمية، عمان</w:t>
      </w:r>
      <w:r w:rsidRPr="00897E80">
        <w:rPr>
          <w:rFonts w:ascii="Simplified Arabic" w:hAnsi="Simplified Arabic" w:cs="Simplified Arabic" w:hint="cs"/>
          <w:noProof/>
          <w:color w:val="000000" w:themeColor="text1"/>
          <w:sz w:val="28"/>
          <w:szCs w:val="28"/>
        </w:rPr>
        <w:t>.</w:t>
      </w:r>
    </w:p>
    <w:p w14:paraId="148FC294"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الفرجاني، فاطمة علي بلقاسم، و الطيرة، إيمان فرج محمد. (2023). التعلم التنظيمي وعلاقته بالرشاقة التنظيمية: دراسة حالة شركة الخطوط الجوية الإفريقية - بنغازي. مجلة الدراسات الاقتصادية، مج6, ع1 ، 84 - 109</w:t>
      </w:r>
      <w:r w:rsidRPr="00897E80">
        <w:rPr>
          <w:rFonts w:ascii="Simplified Arabic" w:hAnsi="Simplified Arabic" w:cs="Simplified Arabic" w:hint="cs"/>
          <w:noProof/>
          <w:color w:val="000000" w:themeColor="text1"/>
          <w:sz w:val="28"/>
          <w:szCs w:val="28"/>
        </w:rPr>
        <w:t>.</w:t>
      </w:r>
    </w:p>
    <w:p w14:paraId="6A286E45"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القديمات، جهاد يونس محمد، و الخشالي، شاكر جار الله محمود. (2024). أثر إدارة المواهب التميز المنظمي: الدور المعدل للتحول الرقمي في شركات التأمين الأردنية (رسالة دكتوراه غير منشورة). جامعة العلوم الإسلامية العالمية، عمان</w:t>
      </w:r>
      <w:r w:rsidRPr="00897E80">
        <w:rPr>
          <w:rFonts w:ascii="Simplified Arabic" w:hAnsi="Simplified Arabic" w:cs="Simplified Arabic" w:hint="cs"/>
          <w:noProof/>
          <w:color w:val="000000" w:themeColor="text1"/>
          <w:sz w:val="28"/>
          <w:szCs w:val="28"/>
        </w:rPr>
        <w:t>.</w:t>
      </w:r>
    </w:p>
    <w:p w14:paraId="2C1B4A59"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الكايد، ديالا كايد جمال، و البلوش، أحمد عبدالمهدي. (2022). أثر إدارة المواهب في الاحتفاظ بالموظفين: الدور الوسيط للعدالة التنظيمية في شركات الاتصالات في الأردن (رسالة ماجستير غير منشورة). جامعة عمان العربية، عمان</w:t>
      </w:r>
      <w:r w:rsidRPr="00897E80">
        <w:rPr>
          <w:rFonts w:ascii="Simplified Arabic" w:hAnsi="Simplified Arabic" w:cs="Simplified Arabic" w:hint="cs"/>
          <w:noProof/>
          <w:color w:val="000000" w:themeColor="text1"/>
          <w:sz w:val="28"/>
          <w:szCs w:val="28"/>
        </w:rPr>
        <w:t>.</w:t>
      </w:r>
    </w:p>
    <w:p w14:paraId="2E0006C9"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lastRenderedPageBreak/>
        <w:t>الكايد، ديالا كايد جمال، و البلوش، أحمد عبدالمهدي. (2023). أثر إدارة المواهب في الاحتفاظ بالموظفين: الدور الوسيط للعدالة التنظيمية في شركات الاتصالات في الأردن. مجلة جامعة عمان العربية للبحوث - سلسلة البحوث الإدارية، مج8, ع1 ، 240 - 270</w:t>
      </w:r>
      <w:r w:rsidRPr="00897E80">
        <w:rPr>
          <w:rFonts w:ascii="Simplified Arabic" w:hAnsi="Simplified Arabic" w:cs="Simplified Arabic" w:hint="cs"/>
          <w:noProof/>
          <w:color w:val="000000" w:themeColor="text1"/>
          <w:sz w:val="28"/>
          <w:szCs w:val="28"/>
        </w:rPr>
        <w:t>.</w:t>
      </w:r>
    </w:p>
    <w:p w14:paraId="52110750"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محمود، سعد علي، محمد، علي أحمد، و ضاري، وعد سنجار. (2023). أثر القيادة التنظيمية في تحقيق الرشاقة التنظيمية: بحث تحليلي في ديوان محافظة الأنبار. مجلة تكريت للعلوم الإدارية والاقتصادية، مج19, ع61 ، 374 - 395</w:t>
      </w:r>
      <w:r w:rsidRPr="00897E80">
        <w:rPr>
          <w:rFonts w:ascii="Simplified Arabic" w:hAnsi="Simplified Arabic" w:cs="Simplified Arabic" w:hint="cs"/>
          <w:noProof/>
          <w:color w:val="000000" w:themeColor="text1"/>
          <w:sz w:val="28"/>
          <w:szCs w:val="28"/>
        </w:rPr>
        <w:t>.</w:t>
      </w:r>
    </w:p>
    <w:p w14:paraId="72526E0A"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مرابطي، سناء، و بوسنة، نسرين. (2023). أثر الثقافة التنظيمية على إدارة المواهب: دراسة ميدانية بالوكالة التجارية لاتصالات الجزائر - الخروب- قسنطينة. مجلة البحوث الاقتصادية والمالية، مج10, ع2 ، 287 - 306</w:t>
      </w:r>
      <w:r w:rsidRPr="00897E80">
        <w:rPr>
          <w:rFonts w:ascii="Simplified Arabic" w:hAnsi="Simplified Arabic" w:cs="Simplified Arabic" w:hint="cs"/>
          <w:noProof/>
          <w:color w:val="000000" w:themeColor="text1"/>
          <w:sz w:val="28"/>
          <w:szCs w:val="28"/>
        </w:rPr>
        <w:t>.</w:t>
      </w:r>
    </w:p>
    <w:p w14:paraId="5F5457A3"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المنسي، محمود عبدالعزيز. (2024). أثر المناعة التنظيمية على الرشاقة التنظيمية: الدور المعدل لمشاركة المعرفة: دراسة تطبيقية على البنوك التجارية السعودية بمدينة الرياض. المجلة المصرية للدراسات التجارية، مج48, ع2 ، 1 - 50</w:t>
      </w:r>
      <w:r w:rsidRPr="00897E80">
        <w:rPr>
          <w:rFonts w:ascii="Simplified Arabic" w:hAnsi="Simplified Arabic" w:cs="Simplified Arabic" w:hint="cs"/>
          <w:noProof/>
          <w:color w:val="000000" w:themeColor="text1"/>
          <w:sz w:val="28"/>
          <w:szCs w:val="28"/>
        </w:rPr>
        <w:t>.</w:t>
      </w:r>
    </w:p>
    <w:p w14:paraId="41B2F888"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النسور، عريب علي عبدالكريم، و اللوزي، سليمان أحمد. (2022). أثر إدارة المواهب على التميز التنظيمي: الدور الوسيط لنموذج المؤسسة الأوروبية لإدارة الجودة</w:t>
      </w:r>
      <w:r w:rsidRPr="00897E80">
        <w:rPr>
          <w:rFonts w:ascii="Simplified Arabic" w:hAnsi="Simplified Arabic" w:cs="Simplified Arabic" w:hint="cs"/>
          <w:noProof/>
          <w:color w:val="000000" w:themeColor="text1"/>
          <w:sz w:val="28"/>
          <w:szCs w:val="28"/>
        </w:rPr>
        <w:t xml:space="preserve"> EFQM </w:t>
      </w:r>
      <w:r w:rsidRPr="00897E80">
        <w:rPr>
          <w:rFonts w:ascii="Simplified Arabic" w:hAnsi="Simplified Arabic" w:cs="Simplified Arabic" w:hint="cs"/>
          <w:noProof/>
          <w:color w:val="000000" w:themeColor="text1"/>
          <w:sz w:val="28"/>
          <w:szCs w:val="28"/>
          <w:rtl/>
        </w:rPr>
        <w:t>لعام 2020: دراسة تطبيقية على شركات الاتصالات الأردنية (رسالة ماجستير غير منشورة). جامعة البلقاء التطبيقية، السلط</w:t>
      </w:r>
      <w:r w:rsidRPr="00897E80">
        <w:rPr>
          <w:rFonts w:ascii="Simplified Arabic" w:hAnsi="Simplified Arabic" w:cs="Simplified Arabic" w:hint="cs"/>
          <w:noProof/>
          <w:color w:val="000000" w:themeColor="text1"/>
          <w:sz w:val="28"/>
          <w:szCs w:val="28"/>
        </w:rPr>
        <w:t>.</w:t>
      </w:r>
    </w:p>
    <w:p w14:paraId="09F55DF7"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النسور، ولاء عبدالرزاق مصطفى، و أبو تايه، بندر كريم قاسم. (2023). أثر إدارة المواهب في السلوك الإبداعي على شركة الكهرباء الأردنية (رسالة ماجستير غير منشورة). جامعة البلقاء التطبيقية، السلط. مسترجع من </w:t>
      </w:r>
      <w:hyperlink r:id="rId20" w:history="1">
        <w:r w:rsidRPr="00897E80">
          <w:rPr>
            <w:rStyle w:val="Hyperlink"/>
            <w:rFonts w:ascii="Simplified Arabic" w:hAnsi="Simplified Arabic" w:cs="Simplified Arabic" w:hint="cs"/>
            <w:noProof/>
            <w:sz w:val="28"/>
            <w:szCs w:val="28"/>
          </w:rPr>
          <w:t>http://search.mandumah.com/Record/1417955</w:t>
        </w:r>
      </w:hyperlink>
      <w:r w:rsidRPr="00897E80">
        <w:rPr>
          <w:rFonts w:ascii="Simplified Arabic" w:hAnsi="Simplified Arabic" w:cs="Simplified Arabic" w:hint="cs"/>
          <w:noProof/>
          <w:color w:val="000000" w:themeColor="text1"/>
          <w:sz w:val="28"/>
          <w:szCs w:val="28"/>
          <w:rtl/>
        </w:rPr>
        <w:t xml:space="preserve"> </w:t>
      </w:r>
    </w:p>
    <w:p w14:paraId="64AA6395" w14:textId="77777777" w:rsidR="00B414D3" w:rsidRPr="00B414D3" w:rsidRDefault="00B414D3" w:rsidP="00B414D3">
      <w:pPr>
        <w:pStyle w:val="a3"/>
        <w:numPr>
          <w:ilvl w:val="0"/>
          <w:numId w:val="7"/>
        </w:numPr>
        <w:bidi/>
        <w:spacing w:before="100" w:beforeAutospacing="1" w:after="100" w:afterAutospacing="1" w:line="360" w:lineRule="auto"/>
        <w:jc w:val="both"/>
        <w:rPr>
          <w:rFonts w:ascii="Times New Roman" w:hAnsi="Times New Roman" w:cs="Traditional Arabic"/>
          <w:b/>
          <w:bCs/>
          <w:noProof/>
          <w:color w:val="000000" w:themeColor="text1"/>
          <w:sz w:val="28"/>
          <w:szCs w:val="28"/>
        </w:rPr>
      </w:pPr>
      <w:r w:rsidRPr="00B414D3">
        <w:rPr>
          <w:rFonts w:ascii="Times New Roman" w:hAnsi="Times New Roman" w:cs="Traditional Arabic" w:hint="cs"/>
          <w:b/>
          <w:bCs/>
          <w:noProof/>
          <w:color w:val="000000" w:themeColor="text1"/>
          <w:sz w:val="28"/>
          <w:szCs w:val="28"/>
          <w:rtl/>
        </w:rPr>
        <w:lastRenderedPageBreak/>
        <w:t xml:space="preserve">المراجع الأجنبية </w:t>
      </w:r>
    </w:p>
    <w:p w14:paraId="2489B30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 Aina, Riham, and Tarik Atan. (2020). "The Impact of Implementing Talent Management Practices on Sustainable Organizational Performance" Sustainability 12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8372. https://doi.org/10.3390/su12208372</w:t>
      </w:r>
      <w:r w:rsidRPr="00B414D3">
        <w:rPr>
          <w:rFonts w:asciiTheme="majorBidi" w:hAnsiTheme="majorBidi" w:cstheme="majorBidi"/>
          <w:noProof/>
          <w:color w:val="000000" w:themeColor="text1"/>
          <w:sz w:val="28"/>
          <w:szCs w:val="28"/>
          <w:rtl/>
        </w:rPr>
        <w:t xml:space="preserve"> </w:t>
      </w:r>
    </w:p>
    <w:p w14:paraId="51A662B8"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Al Aqasrawi, I. S., &amp; Alafi, K. K. (2022). Impact of business intelligence on strategic entrepreneurship: The mediating role of organizational agility. International Review of Management and Marketing, 12(5), 12</w:t>
      </w:r>
    </w:p>
    <w:p w14:paraId="77260FBF"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Al-Dalahmeh, M., &amp; Héder-Rima, M. (2021). The effect of talent management practices on employee turnover intention in the Information and Communication Technologies (ICTs) sector: case of Jordan. Problems and Perspectives in Management, 18(4), 59-71</w:t>
      </w:r>
      <w:r w:rsidRPr="00B414D3">
        <w:rPr>
          <w:rFonts w:asciiTheme="majorBidi" w:hAnsiTheme="majorBidi" w:cstheme="majorBidi"/>
          <w:noProof/>
          <w:color w:val="000000" w:themeColor="text1"/>
          <w:sz w:val="28"/>
          <w:szCs w:val="28"/>
          <w:rtl/>
        </w:rPr>
        <w:t>.</w:t>
      </w:r>
    </w:p>
    <w:p w14:paraId="0A37099A"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Almaaitah, M., Alsafadi, Y., Altahat, S &amp; Yousfi, A. (2020). The effect of talent management on organizational performance improvement: The mediating role of organizational commitment.Management Science Letters , 10(12), 2937-2944</w:t>
      </w:r>
      <w:r w:rsidRPr="00B414D3">
        <w:rPr>
          <w:rFonts w:asciiTheme="majorBidi" w:hAnsiTheme="majorBidi" w:cstheme="majorBidi"/>
          <w:noProof/>
          <w:color w:val="000000" w:themeColor="text1"/>
          <w:sz w:val="28"/>
          <w:szCs w:val="28"/>
          <w:rtl/>
        </w:rPr>
        <w:t>.</w:t>
      </w:r>
    </w:p>
    <w:p w14:paraId="7C780C1E"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Almasri, F. (2024). Exploring the impact of artificial intelligence in teaching and learning of science: A systematic review of empirical research. Research in Science Education, 54(5), 977-997.</w:t>
      </w:r>
      <w:r w:rsidRPr="00897E80">
        <w:rPr>
          <w:rFonts w:asciiTheme="majorBidi" w:hAnsiTheme="majorBidi" w:cs="Times New Roman"/>
          <w:noProof/>
          <w:color w:val="000000" w:themeColor="text1"/>
          <w:sz w:val="28"/>
          <w:szCs w:val="28"/>
          <w:rtl/>
        </w:rPr>
        <w:t>‏</w:t>
      </w:r>
    </w:p>
    <w:p w14:paraId="2475DD6D"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Almomani, L. M., Sweis, R., &amp; Obeidat, B. Y. (2022). The impact of talent management practices on employees' job satisfaction. </w:t>
      </w:r>
      <w:r w:rsidRPr="00897E80">
        <w:rPr>
          <w:rFonts w:ascii="Times New Roman" w:hAnsi="Times New Roman" w:cs="Traditional Arabic"/>
          <w:i/>
          <w:iCs/>
          <w:noProof/>
          <w:sz w:val="28"/>
          <w:szCs w:val="28"/>
        </w:rPr>
        <w:t>International Journal of Business Environment</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13</w:t>
      </w:r>
      <w:r w:rsidRPr="00897E80">
        <w:rPr>
          <w:rFonts w:ascii="Times New Roman" w:hAnsi="Times New Roman" w:cs="Traditional Arabic"/>
          <w:noProof/>
          <w:sz w:val="28"/>
          <w:szCs w:val="28"/>
        </w:rPr>
        <w:t>(3), 259-281.</w:t>
      </w:r>
      <w:r w:rsidRPr="00897E80">
        <w:rPr>
          <w:rFonts w:ascii="Times New Roman" w:hAnsi="Times New Roman" w:cs="Traditional Arabic"/>
          <w:noProof/>
          <w:sz w:val="28"/>
          <w:szCs w:val="28"/>
          <w:rtl/>
        </w:rPr>
        <w:t>‏</w:t>
      </w:r>
    </w:p>
    <w:p w14:paraId="58BC6242"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Alsaleh, G. A. (2022). The relationship between using artificial intelligence technologies and the effectiveness of human resources practices (Recruitment and Selection) in small and medium enterprises. AAU Journal of Business and Law, 6(1), Article 3. Available at: https://digitalcommons.aaru.edu.jo/aaujbl/vol6/iss1/3</w:t>
      </w:r>
    </w:p>
    <w:p w14:paraId="4E1258A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lastRenderedPageBreak/>
        <w:t>Arab News. (2021, December 7). Saudi Water Desalination Corporation partners with Schneider Electric for AI solutions. Retrieved from https://www.arabnews.com/node/2160116/business-economy2/2</w:t>
      </w:r>
    </w:p>
    <w:p w14:paraId="30DF5D2D"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t xml:space="preserve">Arifin, R., &amp; </w:t>
      </w:r>
      <w:proofErr w:type="spellStart"/>
      <w:r>
        <w:t>Purwanti</w:t>
      </w:r>
      <w:proofErr w:type="spellEnd"/>
      <w:r>
        <w:t xml:space="preserve">, H. (2023). Examining the influence of leadership agility, organizational culture, and motivation on organizational agility: A comprehensive analysis. </w:t>
      </w:r>
      <w:r w:rsidRPr="00897E80">
        <w:rPr>
          <w:i/>
          <w:iCs/>
        </w:rPr>
        <w:t>Golden Ratio of Human Resource Management</w:t>
      </w:r>
      <w:r>
        <w:t xml:space="preserve">, </w:t>
      </w:r>
      <w:r w:rsidRPr="00897E80">
        <w:rPr>
          <w:i/>
          <w:iCs/>
        </w:rPr>
        <w:t>3</w:t>
      </w:r>
      <w:r>
        <w:t>(1), 33-54</w:t>
      </w:r>
    </w:p>
    <w:p w14:paraId="040659C6"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Arsawan, I. W. E., ssy De Hariyanti, N. K., Atmaja, I. M. A. D. S., Suhartanto, D., &amp; Koval, V. (2022). Developing organizational agility in SMEs: An investigation of innovation’s roles and strategic flexibility. Journal of Open Innovation: Technology, Market, and Complexity, 8(3), 149</w:t>
      </w:r>
      <w:r w:rsidRPr="00897E80">
        <w:rPr>
          <w:rFonts w:ascii="Times New Roman" w:hAnsi="Times New Roman" w:cs="Traditional Arabic"/>
          <w:noProof/>
          <w:sz w:val="28"/>
          <w:szCs w:val="28"/>
          <w:rtl/>
        </w:rPr>
        <w:t>.‏</w:t>
      </w:r>
    </w:p>
    <w:p w14:paraId="02AEACE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Asfahani, A. (2021). The impact of modern strategic human resources management models on promoting organizational agility. Academy of Strategic Management Journal, 20(2), 1-11</w:t>
      </w:r>
      <w:r w:rsidRPr="00B414D3">
        <w:rPr>
          <w:rFonts w:asciiTheme="majorBidi" w:hAnsiTheme="majorBidi" w:cstheme="majorBidi"/>
          <w:noProof/>
          <w:color w:val="000000" w:themeColor="text1"/>
          <w:sz w:val="28"/>
          <w:szCs w:val="28"/>
          <w:rtl/>
        </w:rPr>
        <w:t>.</w:t>
      </w:r>
    </w:p>
    <w:p w14:paraId="022C5864"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Atienza-Barba, M., del Río, M. D. L. C., Meseguer-Martínez, Á., &amp; Barba-Sanchez, V. (2024). Artificial intelligence and organizational agility: An analysis of scientific production and future trends. European Research on Management and Business Economics, 30(2), 100253</w:t>
      </w:r>
      <w:r w:rsidRPr="00897E80">
        <w:rPr>
          <w:rFonts w:ascii="Times New Roman" w:hAnsi="Times New Roman" w:cs="Traditional Arabic"/>
          <w:noProof/>
          <w:sz w:val="28"/>
          <w:szCs w:val="28"/>
          <w:rtl/>
        </w:rPr>
        <w:t>.</w:t>
      </w:r>
    </w:p>
    <w:p w14:paraId="7A479D76"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Aweidah, D. A. R. M. (2024). The Impact of Artificial Intelligence on Organizational Agility in Industrial Companies: The Moderating Role of Dynamic Capabilities. Pakistan Journal of Life &amp; Social Sciences, 22(2).</w:t>
      </w:r>
    </w:p>
    <w:p w14:paraId="2870C45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Bani-Hani, J. (2021). The moderating influence of managers strategic thinking on the effect of talent management on organization core competency. Management Science Letters, 11(1), 213-222</w:t>
      </w:r>
    </w:p>
    <w:p w14:paraId="09299913"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Ekhsan, M., Parashakti, R. D., &amp; Perkasa, D. H. (2023). The impact of talent management on employee performance mediated by </w:t>
      </w:r>
      <w:r w:rsidRPr="00897E80">
        <w:rPr>
          <w:rFonts w:ascii="Times New Roman" w:hAnsi="Times New Roman" w:cs="Traditional Arabic"/>
          <w:noProof/>
          <w:sz w:val="28"/>
          <w:szCs w:val="28"/>
        </w:rPr>
        <w:lastRenderedPageBreak/>
        <w:t xml:space="preserve">employee engagement. </w:t>
      </w:r>
      <w:r w:rsidRPr="00897E80">
        <w:rPr>
          <w:rFonts w:ascii="Times New Roman" w:hAnsi="Times New Roman" w:cs="Traditional Arabic"/>
          <w:i/>
          <w:iCs/>
          <w:noProof/>
          <w:sz w:val="28"/>
          <w:szCs w:val="28"/>
        </w:rPr>
        <w:t>East Asian Journal of Multidisciplinary Research</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2</w:t>
      </w:r>
      <w:r w:rsidRPr="00897E80">
        <w:rPr>
          <w:rFonts w:ascii="Times New Roman" w:hAnsi="Times New Roman" w:cs="Traditional Arabic"/>
          <w:noProof/>
          <w:sz w:val="28"/>
          <w:szCs w:val="28"/>
        </w:rPr>
        <w:t>(4), 1821-1834.</w:t>
      </w:r>
      <w:r w:rsidRPr="00897E80">
        <w:rPr>
          <w:rFonts w:ascii="Times New Roman" w:hAnsi="Times New Roman" w:cs="Traditional Arabic"/>
          <w:noProof/>
          <w:sz w:val="28"/>
          <w:szCs w:val="28"/>
          <w:rtl/>
        </w:rPr>
        <w:t>‏</w:t>
      </w:r>
    </w:p>
    <w:p w14:paraId="1BE2225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t>El Nsour, J. A. (2021). 'Investigating the impact of organizational agility on the competitive advantage'. Journal of Governance and Regulation, 10</w:t>
      </w:r>
      <w:r w:rsidRPr="00B414D3">
        <w:rPr>
          <w:rFonts w:asciiTheme="majorBidi" w:hAnsiTheme="majorBidi" w:cstheme="majorBidi"/>
          <w:noProof/>
          <w:color w:val="000000" w:themeColor="text1"/>
          <w:sz w:val="28"/>
          <w:szCs w:val="28"/>
          <w:rtl/>
        </w:rPr>
        <w:t>(1)</w:t>
      </w:r>
    </w:p>
    <w:p w14:paraId="4D4CB63A"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Elegunde, A. F., &amp; Shotunde, O. I. (2020). Effects of artificial intelligence on business performance in the banking industry (a study of access bank plc and united bank for africa-uba). IOSR Journal of Business and Management (IOSR-JBM) Ser. IV, 22(5), 41-49</w:t>
      </w:r>
    </w:p>
    <w:p w14:paraId="12F7BF9E"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Enholm, I. M., Papagiannidis, E., Mikalef, P., &amp; Krogstie, J. (2022). Artificial intelligence and business value: A literature review. Information systems frontiers, 24(5), 1709-1734</w:t>
      </w:r>
    </w:p>
    <w:p w14:paraId="457EBD21"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Florea, N. V., &amp; Croitoru, G. (2025). The impact of artificial intelligence on communication dynamics and performance in organizational leadership. Administrative Sciences, 15(2), 33.</w:t>
      </w:r>
      <w:r w:rsidRPr="00897E80">
        <w:rPr>
          <w:rFonts w:asciiTheme="majorBidi" w:hAnsiTheme="majorBidi" w:cs="Times New Roman"/>
          <w:noProof/>
          <w:color w:val="000000" w:themeColor="text1"/>
          <w:sz w:val="28"/>
          <w:szCs w:val="28"/>
          <w:rtl/>
        </w:rPr>
        <w:t>‏</w:t>
      </w:r>
    </w:p>
    <w:p w14:paraId="2A2A85B0"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Hasibuan, N. A (2017). Expert systems with genetics probability</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International Journal of Research In Science &amp; Engineering, 3, 112</w:t>
      </w:r>
      <w:r w:rsidRPr="00B414D3">
        <w:rPr>
          <w:rFonts w:asciiTheme="majorBidi" w:hAnsiTheme="majorBidi" w:cstheme="majorBidi"/>
          <w:noProof/>
          <w:color w:val="000000" w:themeColor="text1"/>
          <w:sz w:val="28"/>
          <w:szCs w:val="28"/>
          <w:rtl/>
        </w:rPr>
        <w:t>-116.</w:t>
      </w:r>
    </w:p>
    <w:p w14:paraId="3C577D97"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Kafetzopoulos, D., &amp; Gotzamani, K. (2022). The effect of talent management and leadership styles on firms’ sustainable performance. </w:t>
      </w:r>
      <w:r w:rsidRPr="00897E80">
        <w:rPr>
          <w:rFonts w:ascii="Times New Roman" w:hAnsi="Times New Roman" w:cs="Traditional Arabic"/>
          <w:i/>
          <w:iCs/>
          <w:noProof/>
          <w:sz w:val="28"/>
          <w:szCs w:val="28"/>
        </w:rPr>
        <w:t>European Business Review</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34</w:t>
      </w:r>
      <w:r w:rsidRPr="00897E80">
        <w:rPr>
          <w:rFonts w:ascii="Times New Roman" w:hAnsi="Times New Roman" w:cs="Traditional Arabic"/>
          <w:noProof/>
          <w:sz w:val="28"/>
          <w:szCs w:val="28"/>
        </w:rPr>
        <w:t>(6), 837-857.</w:t>
      </w:r>
      <w:r w:rsidRPr="00897E80">
        <w:rPr>
          <w:rFonts w:ascii="Times New Roman" w:hAnsi="Times New Roman" w:cs="Traditional Arabic"/>
          <w:noProof/>
          <w:sz w:val="28"/>
          <w:szCs w:val="28"/>
          <w:rtl/>
        </w:rPr>
        <w:t>‏</w:t>
      </w:r>
    </w:p>
    <w:p w14:paraId="0379DCBB"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 xml:space="preserve">Kongrode, J., Aujirapongpan, S., &amp; Ru-Zhue, J. (2023). Exploring the impact of dynamic talent management capability on competitive performance: The mediating roles of dynamic marketing capability of startups. </w:t>
      </w:r>
      <w:r w:rsidRPr="00897E80">
        <w:rPr>
          <w:rFonts w:ascii="Times New Roman" w:hAnsi="Times New Roman" w:cs="Traditional Arabic"/>
          <w:i/>
          <w:iCs/>
          <w:noProof/>
          <w:sz w:val="28"/>
          <w:szCs w:val="28"/>
        </w:rPr>
        <w:t>Journal of Competitiveness</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15</w:t>
      </w:r>
      <w:r w:rsidRPr="00897E80">
        <w:rPr>
          <w:rFonts w:ascii="Times New Roman" w:hAnsi="Times New Roman" w:cs="Traditional Arabic"/>
          <w:noProof/>
          <w:sz w:val="28"/>
          <w:szCs w:val="28"/>
        </w:rPr>
        <w:t>(1), 113</w:t>
      </w:r>
    </w:p>
    <w:p w14:paraId="7515A15C"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Kumar, S. (2022). The impact of talent management practices on employee turnover and retention intentions. </w:t>
      </w:r>
      <w:r w:rsidRPr="00897E80">
        <w:rPr>
          <w:rFonts w:ascii="Times New Roman" w:hAnsi="Times New Roman" w:cs="Traditional Arabic"/>
          <w:i/>
          <w:iCs/>
          <w:noProof/>
          <w:sz w:val="28"/>
          <w:szCs w:val="28"/>
        </w:rPr>
        <w:t>Global Business and Organizational Excellence</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41</w:t>
      </w:r>
      <w:r w:rsidRPr="00897E80">
        <w:rPr>
          <w:rFonts w:ascii="Times New Roman" w:hAnsi="Times New Roman" w:cs="Traditional Arabic"/>
          <w:noProof/>
          <w:sz w:val="28"/>
          <w:szCs w:val="28"/>
        </w:rPr>
        <w:t>(2), 21-34.</w:t>
      </w:r>
      <w:r w:rsidRPr="00897E80">
        <w:rPr>
          <w:rFonts w:ascii="Times New Roman" w:hAnsi="Times New Roman" w:cs="Traditional Arabic"/>
          <w:noProof/>
          <w:sz w:val="28"/>
          <w:szCs w:val="28"/>
          <w:rtl/>
        </w:rPr>
        <w:t>‏</w:t>
      </w:r>
    </w:p>
    <w:p w14:paraId="59DC45CC"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lastRenderedPageBreak/>
        <w:t>Morandini, S., Fraboni, F., De Angelis, M., Puzzo, G., Giusino, D., &amp; Pietrantoni, L. (2023). The impact of artificial intelligence on workers’ skills: Upskilling and reskilling in organisations. Informing Science, 26, 39-68</w:t>
      </w:r>
    </w:p>
    <w:p w14:paraId="726E9B37"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Morandini, S., Fraboni, F., De Angelis, M., Puzzo, G., Giusino, D., &amp; Pietrantoni, L. (2023). The impact of artificial intelligence on workers’ skills: Upskilling and reskilling in organisations. Informing Science, 26, 39-68.</w:t>
      </w:r>
    </w:p>
    <w:p w14:paraId="184593B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Mukherjee, A. N. (2022). Application of artificial intelligence: benefits and limitations for human potential and labor-intensive economy–an empirical investigation into pandemic ridden Indian industry. Management Matters, 19(2), 149-166</w:t>
      </w:r>
    </w:p>
    <w:p w14:paraId="40402AA5"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Navidi, A., &amp; Gheiysari, H. R. (2023). Investigating the Impact of Artificial Intelligence (AI) in Improving Organizational Productivity. Dynamic Management and Business Analysis, 2(2), 1-8</w:t>
      </w:r>
    </w:p>
    <w:p w14:paraId="78B0D601"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Navidi, A., &amp; Gheiysari, H. R. (2023). Investigating the Impact of Artificial Intelligence (AI) in Improving Organizational Productivity. Dynamic Management and Business Analysis, 2(2), 1-8</w:t>
      </w:r>
    </w:p>
    <w:p w14:paraId="330ECAF1"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Nikkhah, Y. (2022). The mediating role of organizational agility in the relationship between outsourcing and organizational productivity in gas company. Journal of value creating in Business Management, 2(2), 16-33</w:t>
      </w:r>
      <w:r w:rsidRPr="00897E80">
        <w:rPr>
          <w:rFonts w:ascii="Times New Roman" w:hAnsi="Times New Roman" w:cs="Traditional Arabic"/>
          <w:noProof/>
          <w:sz w:val="28"/>
          <w:szCs w:val="28"/>
          <w:rtl/>
        </w:rPr>
        <w:t>.‏</w:t>
      </w:r>
    </w:p>
    <w:p w14:paraId="598C4CA7"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Palanivelu &amp; Vasanthi(2020). Role of artificial intelligence in business transformation, International Journal of Advanced Science and Technology, 29(4), 392-400</w:t>
      </w:r>
    </w:p>
    <w:p w14:paraId="766578F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Popenici, S. A., &amp; Kerr, S. (2017). Exploring the impact of artificial</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intelligence on teaching and learning in higher education. Research</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and Practice in Technology Enhanced Learning, 12(1), 1-13</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https://doi.org/10.1186/s41039-017-0062-8</w:t>
      </w:r>
    </w:p>
    <w:p w14:paraId="2DDF3EFA"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lastRenderedPageBreak/>
        <w:t>Rafi, N., Ahmed, A., Shafique, I., &amp; Kalyar, M. N. (2022). Knowledge management capabilities and organizational agility as liaisons of business performance. South Asian Journal of Business Studies, 11(4), 397-417</w:t>
      </w:r>
    </w:p>
    <w:p w14:paraId="687FD828"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Rosa; AlvaroTeresa Bento; Leandro Pereira; Renato Lopes da Costa; Álvaro Dias; Rui Gonçalves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2022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Gaining competitive advantage through artificial intelligence adoption</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International Journal of Electronic Business (IJEB), 17(4).</w:t>
      </w:r>
    </w:p>
    <w:p w14:paraId="0B94607C"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Saad, M. A., &amp; Al-Naggar, S. A. (2023). The impact of human resources maintenance on enhancing organizational agility: an applied study on secretariat of northern borders region. Marketing i menedžment innovacij, 14(1), 75-86</w:t>
      </w:r>
      <w:r w:rsidRPr="00B414D3">
        <w:rPr>
          <w:rFonts w:asciiTheme="majorBidi" w:hAnsiTheme="majorBidi" w:cstheme="majorBidi"/>
          <w:noProof/>
          <w:color w:val="000000" w:themeColor="text1"/>
          <w:sz w:val="28"/>
          <w:szCs w:val="28"/>
          <w:rtl/>
        </w:rPr>
        <w:t>.</w:t>
      </w:r>
    </w:p>
    <w:p w14:paraId="56462261"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Sandeepanie, M. H. R., Gamage, P., Perera, G. D. N., &amp; Sajeewani, T. L. (2023). The role of talent management and employee psychological contract on employer branding: a pragmatic conceptual model. </w:t>
      </w:r>
      <w:r w:rsidRPr="00897E80">
        <w:rPr>
          <w:rFonts w:ascii="Times New Roman" w:hAnsi="Times New Roman" w:cs="Traditional Arabic"/>
          <w:i/>
          <w:iCs/>
          <w:noProof/>
          <w:sz w:val="28"/>
          <w:szCs w:val="28"/>
        </w:rPr>
        <w:t>Management Research Review</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46</w:t>
      </w:r>
      <w:r w:rsidRPr="00897E80">
        <w:rPr>
          <w:rFonts w:ascii="Times New Roman" w:hAnsi="Times New Roman" w:cs="Traditional Arabic"/>
          <w:noProof/>
          <w:sz w:val="28"/>
          <w:szCs w:val="28"/>
        </w:rPr>
        <w:t>(2), 196-222.</w:t>
      </w:r>
      <w:r w:rsidRPr="00897E80">
        <w:rPr>
          <w:rFonts w:ascii="Times New Roman" w:hAnsi="Times New Roman" w:cs="Traditional Arabic"/>
          <w:noProof/>
          <w:sz w:val="28"/>
          <w:szCs w:val="28"/>
          <w:rtl/>
        </w:rPr>
        <w:t>‏</w:t>
      </w:r>
    </w:p>
    <w:p w14:paraId="5BA1B8F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Saxena, D., Kumbhar, T., Sasikala, D., Jagadeesh, K., Jayakumar, J., Bajaj, H., &amp; Chauhan, A. (2023). Performance, environment, actuators, and sensors model to portray an intelligent model. NeuroQuantology, 21(1), 499-508. </w:t>
      </w:r>
      <w:hyperlink r:id="rId21" w:history="1">
        <w:r w:rsidRPr="00B414D3">
          <w:rPr>
            <w:rStyle w:val="Hyperlink"/>
            <w:rFonts w:asciiTheme="majorBidi" w:hAnsiTheme="majorBidi" w:cstheme="majorBidi"/>
            <w:noProof/>
            <w:sz w:val="28"/>
            <w:szCs w:val="28"/>
          </w:rPr>
          <w:t>https://doi.org/10.48047/nq.2023.21.01.NQ20038</w:t>
        </w:r>
      </w:hyperlink>
    </w:p>
    <w:p w14:paraId="6641610C"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Touriano, D., Sutrisno, S., Kuraesin, A. D., Santosa, S., &amp; Ausat, A. M. A. (2023). The role of information technology in improving the efficiency and effectiveness of talent management processes. </w:t>
      </w:r>
      <w:r w:rsidRPr="00897E80">
        <w:rPr>
          <w:rFonts w:ascii="Times New Roman" w:hAnsi="Times New Roman" w:cs="Traditional Arabic"/>
          <w:i/>
          <w:iCs/>
          <w:noProof/>
          <w:sz w:val="28"/>
          <w:szCs w:val="28"/>
        </w:rPr>
        <w:t>Jurnal Minfo Polgan</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12</w:t>
      </w:r>
      <w:r w:rsidRPr="00897E80">
        <w:rPr>
          <w:rFonts w:ascii="Times New Roman" w:hAnsi="Times New Roman" w:cs="Traditional Arabic"/>
          <w:noProof/>
          <w:sz w:val="28"/>
          <w:szCs w:val="28"/>
        </w:rPr>
        <w:t>(1), 539-548.</w:t>
      </w:r>
      <w:r w:rsidRPr="00897E80">
        <w:rPr>
          <w:rFonts w:ascii="Times New Roman" w:hAnsi="Times New Roman" w:cs="Traditional Arabic"/>
          <w:noProof/>
          <w:sz w:val="28"/>
          <w:szCs w:val="28"/>
          <w:rtl/>
        </w:rPr>
        <w:t>‏</w:t>
      </w:r>
    </w:p>
    <w:p w14:paraId="75350596"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Turi, J. A., Khwaja, M. G., Tariq, F., &amp; Hameed, A. (2023). The role of big data analytics and organizational agility in improving organizational performance of business processing organizations. Business Process Management Journal, 29(7), 2081-2106</w:t>
      </w:r>
      <w:r w:rsidRPr="00897E80">
        <w:rPr>
          <w:rFonts w:ascii="Times New Roman" w:hAnsi="Times New Roman" w:cs="Traditional Arabic"/>
          <w:noProof/>
          <w:sz w:val="28"/>
          <w:szCs w:val="28"/>
          <w:rtl/>
        </w:rPr>
        <w:t>.‏</w:t>
      </w:r>
    </w:p>
    <w:p w14:paraId="0E2451D8"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lastRenderedPageBreak/>
        <w:t>Usman, M., Khan, R., &amp; Moinuddin, M. (2024). Assessing the impact of Artificial Intelligence adoption on organizational performance in the manufacturing sector. Revista Espanola de Documentacion Cientifica, 18(02), 95-116.</w:t>
      </w:r>
      <w:r w:rsidRPr="00897E80">
        <w:rPr>
          <w:rFonts w:asciiTheme="majorBidi" w:hAnsiTheme="majorBidi" w:cs="Times New Roman"/>
          <w:noProof/>
          <w:color w:val="000000" w:themeColor="text1"/>
          <w:sz w:val="28"/>
          <w:szCs w:val="28"/>
          <w:rtl/>
        </w:rPr>
        <w:t>‏</w:t>
      </w:r>
    </w:p>
    <w:p w14:paraId="226472CF"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Wamba, S. F. (2022). Impact of artificial intelligence assimilation on firm performance: The mediating effects of organizational agility and customer agility. International Journal of InformationManagement, 67</w:t>
      </w:r>
    </w:p>
    <w:p w14:paraId="0295308A" w14:textId="77777777" w:rsidR="00897E80"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Zhang, C., &amp; Lu, Y. (2021). Study on artificial intelligence: The state of the art and future prospects. Journal of Industrial Information Integration, Volume 23, 100224</w:t>
      </w:r>
      <w:r w:rsidRPr="00B414D3">
        <w:rPr>
          <w:rFonts w:asciiTheme="majorBidi" w:hAnsiTheme="majorBidi" w:cstheme="majorBidi"/>
          <w:noProof/>
          <w:color w:val="000000" w:themeColor="text1"/>
          <w:sz w:val="28"/>
          <w:szCs w:val="28"/>
          <w:rtl/>
        </w:rPr>
        <w:t>.</w:t>
      </w:r>
    </w:p>
    <w:sectPr w:rsidR="00897E80" w:rsidSect="00476CBD">
      <w:footerReference w:type="first" r:id="rId22"/>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36FDD" w14:textId="77777777" w:rsidR="00041F28" w:rsidRDefault="00041F28" w:rsidP="00F628F0">
      <w:pPr>
        <w:spacing w:after="0" w:line="240" w:lineRule="auto"/>
      </w:pPr>
      <w:r>
        <w:separator/>
      </w:r>
    </w:p>
  </w:endnote>
  <w:endnote w:type="continuationSeparator" w:id="0">
    <w:p w14:paraId="00B2B1D3" w14:textId="77777777" w:rsidR="00041F28" w:rsidRDefault="00041F2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14D38A4B" w:rsidR="00BC1BB4" w:rsidRPr="00FA7D05" w:rsidRDefault="00BC1BB4">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Pr="00FA7D05">
          <w:rPr>
            <w:rFonts w:ascii="Sakkal Majalla" w:hAnsi="Sakkal Majalla" w:cs="Sakkal Majalla"/>
            <w:noProof/>
          </w:rPr>
          <w:t>2</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476CBD" w:rsidRDefault="00476C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85C37" w14:textId="77777777" w:rsidR="00041F28" w:rsidRDefault="00041F28" w:rsidP="00F628F0">
      <w:pPr>
        <w:spacing w:after="0" w:line="240" w:lineRule="auto"/>
      </w:pPr>
      <w:r>
        <w:separator/>
      </w:r>
    </w:p>
  </w:footnote>
  <w:footnote w:type="continuationSeparator" w:id="0">
    <w:p w14:paraId="4E72EE94" w14:textId="77777777" w:rsidR="00041F28" w:rsidRDefault="00041F2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2C2827" w:rsidRDefault="002C282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2C2827" w:rsidRDefault="002C282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6CB"/>
    <w:multiLevelType w:val="hybridMultilevel"/>
    <w:tmpl w:val="0428C730"/>
    <w:lvl w:ilvl="0" w:tplc="FFFFFFFF">
      <w:start w:val="1"/>
      <w:numFmt w:val="bullet"/>
      <w:lvlText w:val=""/>
      <w:lvlJc w:val="left"/>
      <w:pPr>
        <w:ind w:left="360" w:hanging="360"/>
      </w:pPr>
      <w:rPr>
        <w:rFonts w:ascii="Symbol" w:hAnsi="Symbol" w:hint="default"/>
      </w:rPr>
    </w:lvl>
    <w:lvl w:ilvl="1" w:tplc="FFFFFFFF">
      <w:start w:val="2"/>
      <w:numFmt w:val="bullet"/>
      <w:lvlText w:val="•"/>
      <w:lvlJc w:val="left"/>
      <w:pPr>
        <w:ind w:left="1080" w:hanging="360"/>
      </w:pPr>
      <w:rPr>
        <w:rFonts w:ascii="Times New Roman" w:eastAsia="Times New Roman" w:hAnsi="Times New Roman" w:cs="Simplified Arabic" w:hint="default"/>
      </w:rPr>
    </w:lvl>
    <w:lvl w:ilvl="2" w:tplc="06B83980">
      <w:start w:val="1"/>
      <w:numFmt w:val="bullet"/>
      <w:lvlText w:val=""/>
      <w:lvlJc w:val="left"/>
      <w:pPr>
        <w:ind w:left="1800" w:hanging="360"/>
      </w:pPr>
      <w:rPr>
        <w:rFonts w:ascii="Symbol" w:hAnsi="Symbol" w:hint="default"/>
      </w:rPr>
    </w:lvl>
    <w:lvl w:ilvl="3" w:tplc="1FD4541C">
      <w:start w:val="6"/>
      <w:numFmt w:val="bullet"/>
      <w:lvlText w:val="-"/>
      <w:lvlJc w:val="left"/>
      <w:pPr>
        <w:ind w:left="360" w:hanging="360"/>
      </w:pPr>
      <w:rPr>
        <w:rFonts w:ascii="Times New Roman" w:eastAsia="Times New Roman" w:hAnsi="Times New Roman" w:cs="Simplified Arabic"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8F601D"/>
    <w:multiLevelType w:val="hybridMultilevel"/>
    <w:tmpl w:val="183879B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9480F"/>
    <w:multiLevelType w:val="hybridMultilevel"/>
    <w:tmpl w:val="3A10FB84"/>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8EB5487"/>
    <w:multiLevelType w:val="hybridMultilevel"/>
    <w:tmpl w:val="2702E774"/>
    <w:lvl w:ilvl="0" w:tplc="88C0D52E">
      <w:start w:val="1"/>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FED1EC2"/>
    <w:multiLevelType w:val="hybridMultilevel"/>
    <w:tmpl w:val="47F260A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9" w15:restartNumberingAfterBreak="0">
    <w:nsid w:val="131534FF"/>
    <w:multiLevelType w:val="hybridMultilevel"/>
    <w:tmpl w:val="6DEA4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B15328B"/>
    <w:multiLevelType w:val="hybridMultilevel"/>
    <w:tmpl w:val="798C6E0C"/>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3" w15:restartNumberingAfterBreak="0">
    <w:nsid w:val="1EC812D7"/>
    <w:multiLevelType w:val="hybridMultilevel"/>
    <w:tmpl w:val="0E52BFA2"/>
    <w:lvl w:ilvl="0" w:tplc="06B83980">
      <w:start w:val="1"/>
      <w:numFmt w:val="bullet"/>
      <w:lvlText w:val=""/>
      <w:lvlJc w:val="left"/>
      <w:pPr>
        <w:ind w:left="785"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ED50169"/>
    <w:multiLevelType w:val="multilevel"/>
    <w:tmpl w:val="92BEF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F4070B"/>
    <w:multiLevelType w:val="hybridMultilevel"/>
    <w:tmpl w:val="F954A38C"/>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22B113A0"/>
    <w:multiLevelType w:val="hybridMultilevel"/>
    <w:tmpl w:val="20583FDC"/>
    <w:lvl w:ilvl="0" w:tplc="04090001">
      <w:start w:val="1"/>
      <w:numFmt w:val="bullet"/>
      <w:lvlText w:val=""/>
      <w:lvlJc w:val="left"/>
      <w:pPr>
        <w:ind w:left="1894" w:hanging="360"/>
      </w:pPr>
      <w:rPr>
        <w:rFonts w:ascii="Symbol" w:hAnsi="Symbol" w:hint="default"/>
      </w:rPr>
    </w:lvl>
    <w:lvl w:ilvl="1" w:tplc="04090003">
      <w:start w:val="1"/>
      <w:numFmt w:val="bullet"/>
      <w:lvlText w:val="o"/>
      <w:lvlJc w:val="left"/>
      <w:pPr>
        <w:ind w:left="2614" w:hanging="360"/>
      </w:pPr>
      <w:rPr>
        <w:rFonts w:ascii="Courier New" w:hAnsi="Courier New" w:cs="Courier New" w:hint="default"/>
      </w:rPr>
    </w:lvl>
    <w:lvl w:ilvl="2" w:tplc="04090005">
      <w:start w:val="1"/>
      <w:numFmt w:val="bullet"/>
      <w:lvlText w:val=""/>
      <w:lvlJc w:val="left"/>
      <w:pPr>
        <w:ind w:left="3334" w:hanging="360"/>
      </w:pPr>
      <w:rPr>
        <w:rFonts w:ascii="Wingdings" w:hAnsi="Wingdings" w:hint="default"/>
      </w:rPr>
    </w:lvl>
    <w:lvl w:ilvl="3" w:tplc="04090001">
      <w:start w:val="1"/>
      <w:numFmt w:val="bullet"/>
      <w:lvlText w:val=""/>
      <w:lvlJc w:val="left"/>
      <w:pPr>
        <w:ind w:left="4054" w:hanging="360"/>
      </w:pPr>
      <w:rPr>
        <w:rFonts w:ascii="Symbol" w:hAnsi="Symbol" w:hint="default"/>
      </w:rPr>
    </w:lvl>
    <w:lvl w:ilvl="4" w:tplc="04090003">
      <w:start w:val="1"/>
      <w:numFmt w:val="bullet"/>
      <w:lvlText w:val="o"/>
      <w:lvlJc w:val="left"/>
      <w:pPr>
        <w:ind w:left="4774" w:hanging="360"/>
      </w:pPr>
      <w:rPr>
        <w:rFonts w:ascii="Courier New" w:hAnsi="Courier New" w:cs="Courier New" w:hint="default"/>
      </w:rPr>
    </w:lvl>
    <w:lvl w:ilvl="5" w:tplc="04090005">
      <w:start w:val="1"/>
      <w:numFmt w:val="bullet"/>
      <w:lvlText w:val=""/>
      <w:lvlJc w:val="left"/>
      <w:pPr>
        <w:ind w:left="5494" w:hanging="360"/>
      </w:pPr>
      <w:rPr>
        <w:rFonts w:ascii="Wingdings" w:hAnsi="Wingdings" w:hint="default"/>
      </w:rPr>
    </w:lvl>
    <w:lvl w:ilvl="6" w:tplc="04090001">
      <w:start w:val="1"/>
      <w:numFmt w:val="bullet"/>
      <w:lvlText w:val=""/>
      <w:lvlJc w:val="left"/>
      <w:pPr>
        <w:ind w:left="6214" w:hanging="360"/>
      </w:pPr>
      <w:rPr>
        <w:rFonts w:ascii="Symbol" w:hAnsi="Symbol" w:hint="default"/>
      </w:rPr>
    </w:lvl>
    <w:lvl w:ilvl="7" w:tplc="04090003">
      <w:start w:val="1"/>
      <w:numFmt w:val="bullet"/>
      <w:lvlText w:val="o"/>
      <w:lvlJc w:val="left"/>
      <w:pPr>
        <w:ind w:left="6934" w:hanging="360"/>
      </w:pPr>
      <w:rPr>
        <w:rFonts w:ascii="Courier New" w:hAnsi="Courier New" w:cs="Courier New" w:hint="default"/>
      </w:rPr>
    </w:lvl>
    <w:lvl w:ilvl="8" w:tplc="04090005">
      <w:start w:val="1"/>
      <w:numFmt w:val="bullet"/>
      <w:lvlText w:val=""/>
      <w:lvlJc w:val="left"/>
      <w:pPr>
        <w:ind w:left="7654" w:hanging="360"/>
      </w:pPr>
      <w:rPr>
        <w:rFonts w:ascii="Wingdings" w:hAnsi="Wingdings" w:hint="default"/>
      </w:rPr>
    </w:lvl>
  </w:abstractNum>
  <w:abstractNum w:abstractNumId="18" w15:restartNumberingAfterBreak="0">
    <w:nsid w:val="23286576"/>
    <w:multiLevelType w:val="hybridMultilevel"/>
    <w:tmpl w:val="5478FDD4"/>
    <w:lvl w:ilvl="0" w:tplc="55C6EA46">
      <w:start w:val="1"/>
      <w:numFmt w:val="decimal"/>
      <w:lvlText w:val="%1-"/>
      <w:lvlJc w:val="left"/>
      <w:pPr>
        <w:ind w:left="360" w:hanging="360"/>
      </w:pPr>
      <w:rPr>
        <w:rFonts w:hint="default"/>
      </w:rPr>
    </w:lvl>
    <w:lvl w:ilvl="1" w:tplc="FFFFFFFF">
      <w:start w:val="2"/>
      <w:numFmt w:val="bullet"/>
      <w:lvlText w:val="•"/>
      <w:lvlJc w:val="left"/>
      <w:pPr>
        <w:ind w:left="1080" w:hanging="360"/>
      </w:pPr>
      <w:rPr>
        <w:rFonts w:ascii="Times New Roman" w:eastAsia="Times New Roman" w:hAnsi="Times New Roman" w:cs="Simplified Arabic"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B433DB"/>
    <w:multiLevelType w:val="hybridMultilevel"/>
    <w:tmpl w:val="4CA85008"/>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29C05577"/>
    <w:multiLevelType w:val="hybridMultilevel"/>
    <w:tmpl w:val="0C625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B7A13A3"/>
    <w:multiLevelType w:val="multilevel"/>
    <w:tmpl w:val="FEFE1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31A824F3"/>
    <w:multiLevelType w:val="hybridMultilevel"/>
    <w:tmpl w:val="AF829070"/>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1DD1E9E"/>
    <w:multiLevelType w:val="hybridMultilevel"/>
    <w:tmpl w:val="A6EE746A"/>
    <w:lvl w:ilvl="0" w:tplc="04090001">
      <w:start w:val="1"/>
      <w:numFmt w:val="bullet"/>
      <w:lvlText w:val=""/>
      <w:lvlJc w:val="left"/>
      <w:pPr>
        <w:ind w:left="1487" w:hanging="360"/>
      </w:pPr>
      <w:rPr>
        <w:rFonts w:ascii="Symbol" w:hAnsi="Symbol" w:hint="default"/>
      </w:rPr>
    </w:lvl>
    <w:lvl w:ilvl="1" w:tplc="04090003">
      <w:start w:val="1"/>
      <w:numFmt w:val="bullet"/>
      <w:lvlText w:val="o"/>
      <w:lvlJc w:val="left"/>
      <w:pPr>
        <w:ind w:left="2207" w:hanging="360"/>
      </w:pPr>
      <w:rPr>
        <w:rFonts w:ascii="Courier New" w:hAnsi="Courier New" w:cs="Courier New" w:hint="default"/>
      </w:rPr>
    </w:lvl>
    <w:lvl w:ilvl="2" w:tplc="04090005">
      <w:start w:val="1"/>
      <w:numFmt w:val="bullet"/>
      <w:lvlText w:val=""/>
      <w:lvlJc w:val="left"/>
      <w:pPr>
        <w:ind w:left="2927" w:hanging="360"/>
      </w:pPr>
      <w:rPr>
        <w:rFonts w:ascii="Wingdings" w:hAnsi="Wingdings" w:hint="default"/>
      </w:rPr>
    </w:lvl>
    <w:lvl w:ilvl="3" w:tplc="04090001">
      <w:start w:val="1"/>
      <w:numFmt w:val="bullet"/>
      <w:lvlText w:val=""/>
      <w:lvlJc w:val="left"/>
      <w:pPr>
        <w:ind w:left="3647" w:hanging="360"/>
      </w:pPr>
      <w:rPr>
        <w:rFonts w:ascii="Symbol" w:hAnsi="Symbol" w:hint="default"/>
      </w:rPr>
    </w:lvl>
    <w:lvl w:ilvl="4" w:tplc="04090003">
      <w:start w:val="1"/>
      <w:numFmt w:val="bullet"/>
      <w:lvlText w:val="o"/>
      <w:lvlJc w:val="left"/>
      <w:pPr>
        <w:ind w:left="4367" w:hanging="360"/>
      </w:pPr>
      <w:rPr>
        <w:rFonts w:ascii="Courier New" w:hAnsi="Courier New" w:cs="Courier New" w:hint="default"/>
      </w:rPr>
    </w:lvl>
    <w:lvl w:ilvl="5" w:tplc="04090005">
      <w:start w:val="1"/>
      <w:numFmt w:val="bullet"/>
      <w:lvlText w:val=""/>
      <w:lvlJc w:val="left"/>
      <w:pPr>
        <w:ind w:left="5087" w:hanging="360"/>
      </w:pPr>
      <w:rPr>
        <w:rFonts w:ascii="Wingdings" w:hAnsi="Wingdings" w:hint="default"/>
      </w:rPr>
    </w:lvl>
    <w:lvl w:ilvl="6" w:tplc="04090001">
      <w:start w:val="1"/>
      <w:numFmt w:val="bullet"/>
      <w:lvlText w:val=""/>
      <w:lvlJc w:val="left"/>
      <w:pPr>
        <w:ind w:left="5807" w:hanging="360"/>
      </w:pPr>
      <w:rPr>
        <w:rFonts w:ascii="Symbol" w:hAnsi="Symbol" w:hint="default"/>
      </w:rPr>
    </w:lvl>
    <w:lvl w:ilvl="7" w:tplc="04090003">
      <w:start w:val="1"/>
      <w:numFmt w:val="bullet"/>
      <w:lvlText w:val="o"/>
      <w:lvlJc w:val="left"/>
      <w:pPr>
        <w:ind w:left="6527" w:hanging="360"/>
      </w:pPr>
      <w:rPr>
        <w:rFonts w:ascii="Courier New" w:hAnsi="Courier New" w:cs="Courier New" w:hint="default"/>
      </w:rPr>
    </w:lvl>
    <w:lvl w:ilvl="8" w:tplc="04090005">
      <w:start w:val="1"/>
      <w:numFmt w:val="bullet"/>
      <w:lvlText w:val=""/>
      <w:lvlJc w:val="left"/>
      <w:pPr>
        <w:ind w:left="7247" w:hanging="360"/>
      </w:pPr>
      <w:rPr>
        <w:rFonts w:ascii="Wingdings" w:hAnsi="Wingdings" w:hint="default"/>
      </w:rPr>
    </w:lvl>
  </w:abstractNum>
  <w:abstractNum w:abstractNumId="26"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7" w15:restartNumberingAfterBreak="0">
    <w:nsid w:val="33352FAE"/>
    <w:multiLevelType w:val="hybridMultilevel"/>
    <w:tmpl w:val="BF64E144"/>
    <w:lvl w:ilvl="0" w:tplc="55C6EA4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48332E8"/>
    <w:multiLevelType w:val="hybridMultilevel"/>
    <w:tmpl w:val="59B2987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3960ED"/>
    <w:multiLevelType w:val="hybridMultilevel"/>
    <w:tmpl w:val="D108C0C0"/>
    <w:lvl w:ilvl="0" w:tplc="9CDE5C40">
      <w:start w:val="1"/>
      <w:numFmt w:val="bullet"/>
      <w:lvlText w:val=""/>
      <w:lvlJc w:val="left"/>
      <w:pPr>
        <w:ind w:left="1080" w:hanging="360"/>
      </w:pPr>
      <w:rPr>
        <w:rFonts w:ascii="Wingdings" w:hAnsi="Wingdings" w:hint="default"/>
      </w:rPr>
    </w:lvl>
    <w:lvl w:ilvl="1" w:tplc="FFFFFFFF">
      <w:start w:val="1"/>
      <w:numFmt w:val="lowerLetter"/>
      <w:lvlText w:val="%2."/>
      <w:lvlJc w:val="left"/>
      <w:pPr>
        <w:ind w:left="2160" w:hanging="360"/>
      </w:pPr>
    </w:lvl>
    <w:lvl w:ilvl="2" w:tplc="FFFFFFFF">
      <w:start w:val="1"/>
      <w:numFmt w:val="decimal"/>
      <w:lvlText w:val="%3-"/>
      <w:lvlJc w:val="left"/>
      <w:pPr>
        <w:ind w:left="3165" w:hanging="465"/>
      </w:pPr>
      <w:rPr>
        <w:rFonts w:hint="default"/>
      </w:rPr>
    </w:lvl>
    <w:lvl w:ilvl="3" w:tplc="FFFFFFFF">
      <w:start w:val="1"/>
      <w:numFmt w:val="decimal"/>
      <w:lvlText w:val="(%4)"/>
      <w:lvlJc w:val="left"/>
      <w:pPr>
        <w:ind w:left="3675" w:hanging="435"/>
      </w:pPr>
      <w:rPr>
        <w:rFonts w:hint="default"/>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3B445B2D"/>
    <w:multiLevelType w:val="hybridMultilevel"/>
    <w:tmpl w:val="234C639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1" w15:restartNumberingAfterBreak="0">
    <w:nsid w:val="3D8B45DE"/>
    <w:multiLevelType w:val="hybridMultilevel"/>
    <w:tmpl w:val="DBDC2ADA"/>
    <w:lvl w:ilvl="0" w:tplc="8B7441F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446EABA8">
      <w:start w:val="1"/>
      <w:numFmt w:val="decimal"/>
      <w:lvlText w:val="%3-"/>
      <w:lvlJc w:val="left"/>
      <w:pPr>
        <w:ind w:left="2445" w:hanging="465"/>
      </w:pPr>
      <w:rPr>
        <w:rFonts w:hint="default"/>
      </w:rPr>
    </w:lvl>
    <w:lvl w:ilvl="3" w:tplc="6A2A44AE">
      <w:start w:val="1"/>
      <w:numFmt w:val="decimal"/>
      <w:lvlText w:val="(%4)"/>
      <w:lvlJc w:val="left"/>
      <w:pPr>
        <w:ind w:left="2955" w:hanging="435"/>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5B3C9F"/>
    <w:multiLevelType w:val="hybridMultilevel"/>
    <w:tmpl w:val="87CE4E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8A76BD6"/>
    <w:multiLevelType w:val="hybridMultilevel"/>
    <w:tmpl w:val="A2D68C42"/>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4" w15:restartNumberingAfterBreak="0">
    <w:nsid w:val="4D0E4A50"/>
    <w:multiLevelType w:val="multilevel"/>
    <w:tmpl w:val="3FE80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EA31668"/>
    <w:multiLevelType w:val="hybridMultilevel"/>
    <w:tmpl w:val="72BCFD0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0B864C3"/>
    <w:multiLevelType w:val="hybridMultilevel"/>
    <w:tmpl w:val="A3F20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8FC60CE"/>
    <w:multiLevelType w:val="multilevel"/>
    <w:tmpl w:val="089CA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7324E3"/>
    <w:multiLevelType w:val="hybridMultilevel"/>
    <w:tmpl w:val="9F669AFE"/>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3" w15:restartNumberingAfterBreak="0">
    <w:nsid w:val="6BA73084"/>
    <w:multiLevelType w:val="hybridMultilevel"/>
    <w:tmpl w:val="A0C66440"/>
    <w:lvl w:ilvl="0" w:tplc="8B7441F6">
      <w:start w:val="1"/>
      <w:numFmt w:val="decimal"/>
      <w:lvlText w:val="%1."/>
      <w:lvlJc w:val="left"/>
      <w:pPr>
        <w:ind w:left="360" w:hanging="360"/>
      </w:pPr>
      <w:rPr>
        <w:rFonts w:hint="default"/>
      </w:rPr>
    </w:lvl>
    <w:lvl w:ilvl="1" w:tplc="48C89ADA">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DB7608D"/>
    <w:multiLevelType w:val="hybridMultilevel"/>
    <w:tmpl w:val="A664BE2C"/>
    <w:lvl w:ilvl="0" w:tplc="06B83980">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5" w15:restartNumberingAfterBreak="0">
    <w:nsid w:val="6F7F2E0E"/>
    <w:multiLevelType w:val="hybridMultilevel"/>
    <w:tmpl w:val="F754FBC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46" w15:restartNumberingAfterBreak="0">
    <w:nsid w:val="70995F49"/>
    <w:multiLevelType w:val="hybridMultilevel"/>
    <w:tmpl w:val="97D8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A400E9"/>
    <w:multiLevelType w:val="hybridMultilevel"/>
    <w:tmpl w:val="800CF2BE"/>
    <w:lvl w:ilvl="0" w:tplc="88C0D52E">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5AF7F46"/>
    <w:multiLevelType w:val="hybridMultilevel"/>
    <w:tmpl w:val="024C7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CB10DB"/>
    <w:multiLevelType w:val="hybridMultilevel"/>
    <w:tmpl w:val="B470B1C8"/>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50" w15:restartNumberingAfterBreak="0">
    <w:nsid w:val="790576C9"/>
    <w:multiLevelType w:val="hybridMultilevel"/>
    <w:tmpl w:val="8C0E9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CFA575D"/>
    <w:multiLevelType w:val="hybridMultilevel"/>
    <w:tmpl w:val="B53A0B1A"/>
    <w:lvl w:ilvl="0" w:tplc="04090001">
      <w:start w:val="1"/>
      <w:numFmt w:val="bullet"/>
      <w:lvlText w:val=""/>
      <w:lvlJc w:val="left"/>
      <w:pPr>
        <w:ind w:left="1487" w:hanging="360"/>
      </w:pPr>
      <w:rPr>
        <w:rFonts w:ascii="Symbol" w:hAnsi="Symbol" w:hint="default"/>
      </w:rPr>
    </w:lvl>
    <w:lvl w:ilvl="1" w:tplc="04090003">
      <w:start w:val="1"/>
      <w:numFmt w:val="bullet"/>
      <w:lvlText w:val="o"/>
      <w:lvlJc w:val="left"/>
      <w:pPr>
        <w:ind w:left="2207" w:hanging="360"/>
      </w:pPr>
      <w:rPr>
        <w:rFonts w:ascii="Courier New" w:hAnsi="Courier New" w:cs="Courier New" w:hint="default"/>
      </w:rPr>
    </w:lvl>
    <w:lvl w:ilvl="2" w:tplc="04090005">
      <w:start w:val="1"/>
      <w:numFmt w:val="bullet"/>
      <w:lvlText w:val=""/>
      <w:lvlJc w:val="left"/>
      <w:pPr>
        <w:ind w:left="2927" w:hanging="360"/>
      </w:pPr>
      <w:rPr>
        <w:rFonts w:ascii="Wingdings" w:hAnsi="Wingdings" w:hint="default"/>
      </w:rPr>
    </w:lvl>
    <w:lvl w:ilvl="3" w:tplc="04090001">
      <w:start w:val="1"/>
      <w:numFmt w:val="bullet"/>
      <w:lvlText w:val=""/>
      <w:lvlJc w:val="left"/>
      <w:pPr>
        <w:ind w:left="3647" w:hanging="360"/>
      </w:pPr>
      <w:rPr>
        <w:rFonts w:ascii="Symbol" w:hAnsi="Symbol" w:hint="default"/>
      </w:rPr>
    </w:lvl>
    <w:lvl w:ilvl="4" w:tplc="04090003">
      <w:start w:val="1"/>
      <w:numFmt w:val="bullet"/>
      <w:lvlText w:val="o"/>
      <w:lvlJc w:val="left"/>
      <w:pPr>
        <w:ind w:left="4367" w:hanging="360"/>
      </w:pPr>
      <w:rPr>
        <w:rFonts w:ascii="Courier New" w:hAnsi="Courier New" w:cs="Courier New" w:hint="default"/>
      </w:rPr>
    </w:lvl>
    <w:lvl w:ilvl="5" w:tplc="04090005">
      <w:start w:val="1"/>
      <w:numFmt w:val="bullet"/>
      <w:lvlText w:val=""/>
      <w:lvlJc w:val="left"/>
      <w:pPr>
        <w:ind w:left="5087" w:hanging="360"/>
      </w:pPr>
      <w:rPr>
        <w:rFonts w:ascii="Wingdings" w:hAnsi="Wingdings" w:hint="default"/>
      </w:rPr>
    </w:lvl>
    <w:lvl w:ilvl="6" w:tplc="04090001">
      <w:start w:val="1"/>
      <w:numFmt w:val="bullet"/>
      <w:lvlText w:val=""/>
      <w:lvlJc w:val="left"/>
      <w:pPr>
        <w:ind w:left="5807" w:hanging="360"/>
      </w:pPr>
      <w:rPr>
        <w:rFonts w:ascii="Symbol" w:hAnsi="Symbol" w:hint="default"/>
      </w:rPr>
    </w:lvl>
    <w:lvl w:ilvl="7" w:tplc="04090003">
      <w:start w:val="1"/>
      <w:numFmt w:val="bullet"/>
      <w:lvlText w:val="o"/>
      <w:lvlJc w:val="left"/>
      <w:pPr>
        <w:ind w:left="6527" w:hanging="360"/>
      </w:pPr>
      <w:rPr>
        <w:rFonts w:ascii="Courier New" w:hAnsi="Courier New" w:cs="Courier New" w:hint="default"/>
      </w:rPr>
    </w:lvl>
    <w:lvl w:ilvl="8" w:tplc="04090005">
      <w:start w:val="1"/>
      <w:numFmt w:val="bullet"/>
      <w:lvlText w:val=""/>
      <w:lvlJc w:val="left"/>
      <w:pPr>
        <w:ind w:left="7247" w:hanging="360"/>
      </w:pPr>
      <w:rPr>
        <w:rFonts w:ascii="Wingdings" w:hAnsi="Wingdings" w:hint="default"/>
      </w:rPr>
    </w:lvl>
  </w:abstractNum>
  <w:num w:numId="1" w16cid:durableId="2012483476">
    <w:abstractNumId w:val="37"/>
  </w:num>
  <w:num w:numId="2" w16cid:durableId="622922195">
    <w:abstractNumId w:val="10"/>
  </w:num>
  <w:num w:numId="3" w16cid:durableId="1943339119">
    <w:abstractNumId w:val="19"/>
  </w:num>
  <w:num w:numId="4" w16cid:durableId="1104568985">
    <w:abstractNumId w:val="39"/>
  </w:num>
  <w:num w:numId="5" w16cid:durableId="1492791076">
    <w:abstractNumId w:val="40"/>
  </w:num>
  <w:num w:numId="6" w16cid:durableId="2060469150">
    <w:abstractNumId w:val="38"/>
  </w:num>
  <w:num w:numId="7" w16cid:durableId="1694334704">
    <w:abstractNumId w:val="15"/>
  </w:num>
  <w:num w:numId="8" w16cid:durableId="98835147">
    <w:abstractNumId w:val="2"/>
  </w:num>
  <w:num w:numId="9" w16cid:durableId="797264804">
    <w:abstractNumId w:val="1"/>
  </w:num>
  <w:num w:numId="10" w16cid:durableId="474681845">
    <w:abstractNumId w:val="5"/>
  </w:num>
  <w:num w:numId="11" w16cid:durableId="210265511">
    <w:abstractNumId w:val="7"/>
  </w:num>
  <w:num w:numId="12" w16cid:durableId="651377007">
    <w:abstractNumId w:val="11"/>
  </w:num>
  <w:num w:numId="13" w16cid:durableId="670790514">
    <w:abstractNumId w:val="23"/>
  </w:num>
  <w:num w:numId="14" w16cid:durableId="1421637190">
    <w:abstractNumId w:val="26"/>
  </w:num>
  <w:num w:numId="15" w16cid:durableId="65958247">
    <w:abstractNumId w:val="16"/>
  </w:num>
  <w:num w:numId="16" w16cid:durableId="1191070591">
    <w:abstractNumId w:val="15"/>
  </w:num>
  <w:num w:numId="17" w16cid:durableId="1507281858">
    <w:abstractNumId w:val="39"/>
  </w:num>
  <w:num w:numId="18" w16cid:durableId="1515799297">
    <w:abstractNumId w:val="0"/>
  </w:num>
  <w:num w:numId="19" w16cid:durableId="980310509">
    <w:abstractNumId w:val="18"/>
  </w:num>
  <w:num w:numId="20" w16cid:durableId="1504587047">
    <w:abstractNumId w:val="43"/>
  </w:num>
  <w:num w:numId="21" w16cid:durableId="1524979692">
    <w:abstractNumId w:val="35"/>
  </w:num>
  <w:num w:numId="22" w16cid:durableId="784546039">
    <w:abstractNumId w:val="27"/>
  </w:num>
  <w:num w:numId="23" w16cid:durableId="341668553">
    <w:abstractNumId w:val="3"/>
  </w:num>
  <w:num w:numId="24" w16cid:durableId="201283239">
    <w:abstractNumId w:val="31"/>
  </w:num>
  <w:num w:numId="25" w16cid:durableId="403650614">
    <w:abstractNumId w:val="24"/>
  </w:num>
  <w:num w:numId="26" w16cid:durableId="829374089">
    <w:abstractNumId w:val="42"/>
  </w:num>
  <w:num w:numId="27" w16cid:durableId="1562325342">
    <w:abstractNumId w:val="33"/>
  </w:num>
  <w:num w:numId="28" w16cid:durableId="667639129">
    <w:abstractNumId w:val="13"/>
  </w:num>
  <w:num w:numId="29" w16cid:durableId="1429421599">
    <w:abstractNumId w:val="46"/>
  </w:num>
  <w:num w:numId="30" w16cid:durableId="98644608">
    <w:abstractNumId w:val="4"/>
  </w:num>
  <w:num w:numId="31" w16cid:durableId="927662392">
    <w:abstractNumId w:val="29"/>
  </w:num>
  <w:num w:numId="32" w16cid:durableId="2070838264">
    <w:abstractNumId w:val="20"/>
  </w:num>
  <w:num w:numId="33" w16cid:durableId="812874023">
    <w:abstractNumId w:val="8"/>
  </w:num>
  <w:num w:numId="34" w16cid:durableId="1654749685">
    <w:abstractNumId w:val="44"/>
  </w:num>
  <w:num w:numId="35" w16cid:durableId="565649240">
    <w:abstractNumId w:val="30"/>
  </w:num>
  <w:num w:numId="36" w16cid:durableId="784613521">
    <w:abstractNumId w:val="25"/>
  </w:num>
  <w:num w:numId="37" w16cid:durableId="1478113496">
    <w:abstractNumId w:val="36"/>
  </w:num>
  <w:num w:numId="38" w16cid:durableId="251017484">
    <w:abstractNumId w:val="17"/>
  </w:num>
  <w:num w:numId="39" w16cid:durableId="8002657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8926190">
    <w:abstractNumId w:val="21"/>
  </w:num>
  <w:num w:numId="41" w16cid:durableId="16496252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17225612">
    <w:abstractNumId w:val="51"/>
  </w:num>
  <w:num w:numId="43" w16cid:durableId="1268780045">
    <w:abstractNumId w:val="22"/>
  </w:num>
  <w:num w:numId="44" w16cid:durableId="751972101">
    <w:abstractNumId w:val="14"/>
  </w:num>
  <w:num w:numId="45" w16cid:durableId="213859419">
    <w:abstractNumId w:val="34"/>
  </w:num>
  <w:num w:numId="46" w16cid:durableId="1332367709">
    <w:abstractNumId w:val="41"/>
  </w:num>
  <w:num w:numId="47" w16cid:durableId="770048153">
    <w:abstractNumId w:val="12"/>
  </w:num>
  <w:num w:numId="48" w16cid:durableId="521674863">
    <w:abstractNumId w:val="45"/>
  </w:num>
  <w:num w:numId="49" w16cid:durableId="1659111827">
    <w:abstractNumId w:val="49"/>
  </w:num>
  <w:num w:numId="50" w16cid:durableId="110174703">
    <w:abstractNumId w:val="50"/>
  </w:num>
  <w:num w:numId="51" w16cid:durableId="1875726120">
    <w:abstractNumId w:val="48"/>
  </w:num>
  <w:num w:numId="52" w16cid:durableId="2093114311">
    <w:abstractNumId w:val="6"/>
  </w:num>
  <w:num w:numId="53" w16cid:durableId="1693337115">
    <w:abstractNumId w:val="28"/>
  </w:num>
  <w:num w:numId="54" w16cid:durableId="190458156">
    <w:abstractNumId w:val="4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2BD"/>
    <w:rsid w:val="000146BB"/>
    <w:rsid w:val="00015F0D"/>
    <w:rsid w:val="00027A34"/>
    <w:rsid w:val="000322E7"/>
    <w:rsid w:val="000368D5"/>
    <w:rsid w:val="00041F28"/>
    <w:rsid w:val="0004261B"/>
    <w:rsid w:val="00042E46"/>
    <w:rsid w:val="00044CFD"/>
    <w:rsid w:val="000454A3"/>
    <w:rsid w:val="000479BF"/>
    <w:rsid w:val="00047E13"/>
    <w:rsid w:val="00050370"/>
    <w:rsid w:val="00053B05"/>
    <w:rsid w:val="00053E0A"/>
    <w:rsid w:val="000541B5"/>
    <w:rsid w:val="0005494E"/>
    <w:rsid w:val="000568B5"/>
    <w:rsid w:val="00061A09"/>
    <w:rsid w:val="00067AC7"/>
    <w:rsid w:val="0007061D"/>
    <w:rsid w:val="00081722"/>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A39"/>
    <w:rsid w:val="000C5B07"/>
    <w:rsid w:val="000C6942"/>
    <w:rsid w:val="000D0869"/>
    <w:rsid w:val="000D3EAE"/>
    <w:rsid w:val="000D489C"/>
    <w:rsid w:val="000D4D99"/>
    <w:rsid w:val="000D5131"/>
    <w:rsid w:val="000D75BC"/>
    <w:rsid w:val="000D7CDC"/>
    <w:rsid w:val="000E0B2E"/>
    <w:rsid w:val="000E23AB"/>
    <w:rsid w:val="000E6379"/>
    <w:rsid w:val="000E6887"/>
    <w:rsid w:val="000F0A0D"/>
    <w:rsid w:val="000F7F04"/>
    <w:rsid w:val="00107382"/>
    <w:rsid w:val="00110665"/>
    <w:rsid w:val="0011126E"/>
    <w:rsid w:val="00116AE4"/>
    <w:rsid w:val="00117CA1"/>
    <w:rsid w:val="00120DAF"/>
    <w:rsid w:val="00125BC1"/>
    <w:rsid w:val="00132AAC"/>
    <w:rsid w:val="00142A4A"/>
    <w:rsid w:val="00152104"/>
    <w:rsid w:val="001541B2"/>
    <w:rsid w:val="00156C1D"/>
    <w:rsid w:val="001603EF"/>
    <w:rsid w:val="001618EF"/>
    <w:rsid w:val="001624C4"/>
    <w:rsid w:val="001654CD"/>
    <w:rsid w:val="0017187E"/>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39EB"/>
    <w:rsid w:val="001E6AA0"/>
    <w:rsid w:val="001F524B"/>
    <w:rsid w:val="001F5950"/>
    <w:rsid w:val="0020239B"/>
    <w:rsid w:val="00207057"/>
    <w:rsid w:val="00207C3B"/>
    <w:rsid w:val="00212693"/>
    <w:rsid w:val="00215757"/>
    <w:rsid w:val="0022051E"/>
    <w:rsid w:val="00220F9C"/>
    <w:rsid w:val="00221A34"/>
    <w:rsid w:val="00222468"/>
    <w:rsid w:val="002267E3"/>
    <w:rsid w:val="00227FCC"/>
    <w:rsid w:val="00230984"/>
    <w:rsid w:val="00231AB1"/>
    <w:rsid w:val="00232A16"/>
    <w:rsid w:val="00232AC0"/>
    <w:rsid w:val="00233AC3"/>
    <w:rsid w:val="0024045F"/>
    <w:rsid w:val="00242116"/>
    <w:rsid w:val="00250CC6"/>
    <w:rsid w:val="00251580"/>
    <w:rsid w:val="00255D3B"/>
    <w:rsid w:val="00257F01"/>
    <w:rsid w:val="002616CF"/>
    <w:rsid w:val="00263733"/>
    <w:rsid w:val="00264677"/>
    <w:rsid w:val="00265C31"/>
    <w:rsid w:val="00274C5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443"/>
    <w:rsid w:val="002C7CBA"/>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6776"/>
    <w:rsid w:val="00321FB6"/>
    <w:rsid w:val="003223F2"/>
    <w:rsid w:val="00322A0D"/>
    <w:rsid w:val="00322CDE"/>
    <w:rsid w:val="003235C8"/>
    <w:rsid w:val="00327555"/>
    <w:rsid w:val="00333FF1"/>
    <w:rsid w:val="00334002"/>
    <w:rsid w:val="00334CE9"/>
    <w:rsid w:val="003402F5"/>
    <w:rsid w:val="0034351F"/>
    <w:rsid w:val="00343773"/>
    <w:rsid w:val="0034427B"/>
    <w:rsid w:val="0035289B"/>
    <w:rsid w:val="00354B7A"/>
    <w:rsid w:val="00355D22"/>
    <w:rsid w:val="00356156"/>
    <w:rsid w:val="00360A3F"/>
    <w:rsid w:val="00361E25"/>
    <w:rsid w:val="00364C07"/>
    <w:rsid w:val="00371223"/>
    <w:rsid w:val="00372D73"/>
    <w:rsid w:val="003732C0"/>
    <w:rsid w:val="003748CA"/>
    <w:rsid w:val="00376661"/>
    <w:rsid w:val="00377CB0"/>
    <w:rsid w:val="00381E67"/>
    <w:rsid w:val="00386491"/>
    <w:rsid w:val="00395E1F"/>
    <w:rsid w:val="00395FDA"/>
    <w:rsid w:val="00396D37"/>
    <w:rsid w:val="00397058"/>
    <w:rsid w:val="00397A68"/>
    <w:rsid w:val="00397C0D"/>
    <w:rsid w:val="003A251B"/>
    <w:rsid w:val="003A280A"/>
    <w:rsid w:val="003A41BB"/>
    <w:rsid w:val="003A4334"/>
    <w:rsid w:val="003A5F92"/>
    <w:rsid w:val="003A619C"/>
    <w:rsid w:val="003B0F00"/>
    <w:rsid w:val="003B1418"/>
    <w:rsid w:val="003B192F"/>
    <w:rsid w:val="003B6969"/>
    <w:rsid w:val="003B7D12"/>
    <w:rsid w:val="003C05E1"/>
    <w:rsid w:val="003C3394"/>
    <w:rsid w:val="003C79C6"/>
    <w:rsid w:val="003D0606"/>
    <w:rsid w:val="003D3563"/>
    <w:rsid w:val="003D5F89"/>
    <w:rsid w:val="003D65EB"/>
    <w:rsid w:val="003D7E7F"/>
    <w:rsid w:val="003E1E60"/>
    <w:rsid w:val="003F0047"/>
    <w:rsid w:val="003F403E"/>
    <w:rsid w:val="003F43D4"/>
    <w:rsid w:val="003F6189"/>
    <w:rsid w:val="003F69BC"/>
    <w:rsid w:val="0040510D"/>
    <w:rsid w:val="00412E72"/>
    <w:rsid w:val="0041761D"/>
    <w:rsid w:val="00427BE4"/>
    <w:rsid w:val="0043069A"/>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053E"/>
    <w:rsid w:val="004655B6"/>
    <w:rsid w:val="00465F44"/>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6DB2"/>
    <w:rsid w:val="004D7783"/>
    <w:rsid w:val="004D7F28"/>
    <w:rsid w:val="004E01F6"/>
    <w:rsid w:val="004E327B"/>
    <w:rsid w:val="004E41E9"/>
    <w:rsid w:val="004F1607"/>
    <w:rsid w:val="004F1964"/>
    <w:rsid w:val="004F1CF1"/>
    <w:rsid w:val="004F21C1"/>
    <w:rsid w:val="004F285B"/>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300A6"/>
    <w:rsid w:val="0053013E"/>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1212"/>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0C28"/>
    <w:rsid w:val="005E1426"/>
    <w:rsid w:val="005E1B7D"/>
    <w:rsid w:val="005E24FB"/>
    <w:rsid w:val="005F0833"/>
    <w:rsid w:val="005F2661"/>
    <w:rsid w:val="005F4E08"/>
    <w:rsid w:val="005F53E2"/>
    <w:rsid w:val="005F5758"/>
    <w:rsid w:val="005F5AF5"/>
    <w:rsid w:val="005F6175"/>
    <w:rsid w:val="00601ED8"/>
    <w:rsid w:val="00604424"/>
    <w:rsid w:val="0061026F"/>
    <w:rsid w:val="00610F62"/>
    <w:rsid w:val="00611CCB"/>
    <w:rsid w:val="00612B5E"/>
    <w:rsid w:val="006230BE"/>
    <w:rsid w:val="0062589E"/>
    <w:rsid w:val="00625A3C"/>
    <w:rsid w:val="00625D25"/>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A4643"/>
    <w:rsid w:val="006A7BE3"/>
    <w:rsid w:val="006A7DC3"/>
    <w:rsid w:val="006B1075"/>
    <w:rsid w:val="006B366F"/>
    <w:rsid w:val="006B4276"/>
    <w:rsid w:val="006B51C2"/>
    <w:rsid w:val="006C10F3"/>
    <w:rsid w:val="006C2E76"/>
    <w:rsid w:val="006C54C9"/>
    <w:rsid w:val="006D3E7C"/>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A58"/>
    <w:rsid w:val="00771C45"/>
    <w:rsid w:val="007725B8"/>
    <w:rsid w:val="0077566C"/>
    <w:rsid w:val="007764F4"/>
    <w:rsid w:val="00776AB8"/>
    <w:rsid w:val="00776ED4"/>
    <w:rsid w:val="00780666"/>
    <w:rsid w:val="007810E9"/>
    <w:rsid w:val="00781550"/>
    <w:rsid w:val="007822A3"/>
    <w:rsid w:val="00783F5F"/>
    <w:rsid w:val="00790119"/>
    <w:rsid w:val="00793616"/>
    <w:rsid w:val="007969DC"/>
    <w:rsid w:val="00796B3A"/>
    <w:rsid w:val="00797AF9"/>
    <w:rsid w:val="007A31DC"/>
    <w:rsid w:val="007A5403"/>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8022F1"/>
    <w:rsid w:val="00802EEF"/>
    <w:rsid w:val="008048BA"/>
    <w:rsid w:val="00810AE7"/>
    <w:rsid w:val="00811A21"/>
    <w:rsid w:val="008145B7"/>
    <w:rsid w:val="00816EFF"/>
    <w:rsid w:val="008173B3"/>
    <w:rsid w:val="00817E2A"/>
    <w:rsid w:val="00820847"/>
    <w:rsid w:val="008216FE"/>
    <w:rsid w:val="0082543C"/>
    <w:rsid w:val="00831B04"/>
    <w:rsid w:val="00840269"/>
    <w:rsid w:val="00841521"/>
    <w:rsid w:val="00852DFA"/>
    <w:rsid w:val="00854E14"/>
    <w:rsid w:val="0086333D"/>
    <w:rsid w:val="0086480D"/>
    <w:rsid w:val="00864B2B"/>
    <w:rsid w:val="0086619F"/>
    <w:rsid w:val="008806D9"/>
    <w:rsid w:val="00880942"/>
    <w:rsid w:val="0088118B"/>
    <w:rsid w:val="0088241E"/>
    <w:rsid w:val="0088287A"/>
    <w:rsid w:val="0088301D"/>
    <w:rsid w:val="008838D1"/>
    <w:rsid w:val="00883E09"/>
    <w:rsid w:val="00886510"/>
    <w:rsid w:val="00894F92"/>
    <w:rsid w:val="00897E80"/>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F0230"/>
    <w:rsid w:val="008F2F98"/>
    <w:rsid w:val="008F46B2"/>
    <w:rsid w:val="008F57B4"/>
    <w:rsid w:val="008F78D1"/>
    <w:rsid w:val="0090102E"/>
    <w:rsid w:val="0090249C"/>
    <w:rsid w:val="009031C6"/>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7C67"/>
    <w:rsid w:val="00977D35"/>
    <w:rsid w:val="009813A6"/>
    <w:rsid w:val="00985118"/>
    <w:rsid w:val="009913B4"/>
    <w:rsid w:val="00995D84"/>
    <w:rsid w:val="009B0AE3"/>
    <w:rsid w:val="009B7B1F"/>
    <w:rsid w:val="009C197F"/>
    <w:rsid w:val="009C2244"/>
    <w:rsid w:val="009C3C7B"/>
    <w:rsid w:val="009C65EC"/>
    <w:rsid w:val="009C7568"/>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618"/>
    <w:rsid w:val="00A12405"/>
    <w:rsid w:val="00A14CF4"/>
    <w:rsid w:val="00A1570C"/>
    <w:rsid w:val="00A15C4F"/>
    <w:rsid w:val="00A16E60"/>
    <w:rsid w:val="00A23560"/>
    <w:rsid w:val="00A2576E"/>
    <w:rsid w:val="00A26432"/>
    <w:rsid w:val="00A26DB0"/>
    <w:rsid w:val="00A2724A"/>
    <w:rsid w:val="00A338B3"/>
    <w:rsid w:val="00A37539"/>
    <w:rsid w:val="00A40B4C"/>
    <w:rsid w:val="00A41A91"/>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2C83"/>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71CFC"/>
    <w:rsid w:val="00C72A24"/>
    <w:rsid w:val="00C74AAF"/>
    <w:rsid w:val="00C74B9F"/>
    <w:rsid w:val="00C76706"/>
    <w:rsid w:val="00C77BF0"/>
    <w:rsid w:val="00C83806"/>
    <w:rsid w:val="00C84257"/>
    <w:rsid w:val="00C852D0"/>
    <w:rsid w:val="00C87AB5"/>
    <w:rsid w:val="00C90005"/>
    <w:rsid w:val="00C93ED6"/>
    <w:rsid w:val="00C961FE"/>
    <w:rsid w:val="00C97B69"/>
    <w:rsid w:val="00CA1B14"/>
    <w:rsid w:val="00CA2871"/>
    <w:rsid w:val="00CA2D8A"/>
    <w:rsid w:val="00CA433F"/>
    <w:rsid w:val="00CB0A76"/>
    <w:rsid w:val="00CB0E67"/>
    <w:rsid w:val="00CB7A07"/>
    <w:rsid w:val="00CC1402"/>
    <w:rsid w:val="00CC15B6"/>
    <w:rsid w:val="00CC365B"/>
    <w:rsid w:val="00CC3C32"/>
    <w:rsid w:val="00CD063F"/>
    <w:rsid w:val="00CD4FB4"/>
    <w:rsid w:val="00CD67C0"/>
    <w:rsid w:val="00CE0661"/>
    <w:rsid w:val="00CE13A5"/>
    <w:rsid w:val="00CE39F0"/>
    <w:rsid w:val="00CE3DD5"/>
    <w:rsid w:val="00CE45FE"/>
    <w:rsid w:val="00CF38E8"/>
    <w:rsid w:val="00CF3A28"/>
    <w:rsid w:val="00CF7871"/>
    <w:rsid w:val="00D0035F"/>
    <w:rsid w:val="00D012B5"/>
    <w:rsid w:val="00D046CC"/>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2763"/>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4393"/>
    <w:rsid w:val="00DE4849"/>
    <w:rsid w:val="00DE6A06"/>
    <w:rsid w:val="00DF30DF"/>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0755"/>
    <w:rsid w:val="00E638A6"/>
    <w:rsid w:val="00E667FB"/>
    <w:rsid w:val="00E70A28"/>
    <w:rsid w:val="00E70E4C"/>
    <w:rsid w:val="00E71AC5"/>
    <w:rsid w:val="00E71CC6"/>
    <w:rsid w:val="00E841DB"/>
    <w:rsid w:val="00E845C1"/>
    <w:rsid w:val="00E8604C"/>
    <w:rsid w:val="00E90086"/>
    <w:rsid w:val="00E90663"/>
    <w:rsid w:val="00E907BE"/>
    <w:rsid w:val="00EA0044"/>
    <w:rsid w:val="00EA2C08"/>
    <w:rsid w:val="00EA3393"/>
    <w:rsid w:val="00EA69AC"/>
    <w:rsid w:val="00EB21B6"/>
    <w:rsid w:val="00EB3BBD"/>
    <w:rsid w:val="00EB684E"/>
    <w:rsid w:val="00EB71A3"/>
    <w:rsid w:val="00EC11E0"/>
    <w:rsid w:val="00EC25CF"/>
    <w:rsid w:val="00EC38D9"/>
    <w:rsid w:val="00EC4694"/>
    <w:rsid w:val="00ED7176"/>
    <w:rsid w:val="00EE0EB5"/>
    <w:rsid w:val="00EE2CA3"/>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55531"/>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5E12"/>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6075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
    <w:name w:val="annotation reference"/>
    <w:basedOn w:val="a0"/>
    <w:uiPriority w:val="99"/>
    <w:semiHidden/>
    <w:unhideWhenUsed/>
    <w:rsid w:val="009C65EC"/>
    <w:rPr>
      <w:sz w:val="16"/>
      <w:szCs w:val="16"/>
    </w:rPr>
  </w:style>
  <w:style w:type="paragraph" w:styleId="ad">
    <w:name w:val="annotation text"/>
    <w:basedOn w:val="a"/>
    <w:link w:val="Char3"/>
    <w:uiPriority w:val="99"/>
    <w:semiHidden/>
    <w:unhideWhenUsed/>
    <w:rsid w:val="009C65EC"/>
    <w:pPr>
      <w:spacing w:line="240" w:lineRule="auto"/>
    </w:pPr>
    <w:rPr>
      <w:sz w:val="20"/>
      <w:szCs w:val="20"/>
    </w:rPr>
  </w:style>
  <w:style w:type="character" w:customStyle="1" w:styleId="Char3">
    <w:name w:val="نص تعليق Char"/>
    <w:basedOn w:val="a0"/>
    <w:link w:val="ad"/>
    <w:uiPriority w:val="99"/>
    <w:semiHidden/>
    <w:rsid w:val="009C65EC"/>
    <w:rPr>
      <w:sz w:val="20"/>
      <w:szCs w:val="20"/>
    </w:rPr>
  </w:style>
  <w:style w:type="paragraph" w:styleId="ae">
    <w:name w:val="annotation subject"/>
    <w:basedOn w:val="ad"/>
    <w:next w:val="ad"/>
    <w:link w:val="Char4"/>
    <w:uiPriority w:val="99"/>
    <w:semiHidden/>
    <w:unhideWhenUsed/>
    <w:rsid w:val="009C65EC"/>
    <w:rPr>
      <w:b/>
      <w:bCs/>
    </w:rPr>
  </w:style>
  <w:style w:type="character" w:customStyle="1" w:styleId="Char4">
    <w:name w:val="موضوع تعليق Char"/>
    <w:basedOn w:val="Char3"/>
    <w:link w:val="ae"/>
    <w:uiPriority w:val="99"/>
    <w:semiHidden/>
    <w:rsid w:val="009C65EC"/>
    <w:rPr>
      <w:b/>
      <w:bCs/>
      <w:sz w:val="20"/>
      <w:szCs w:val="20"/>
    </w:rPr>
  </w:style>
  <w:style w:type="table" w:styleId="10">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TOC Heading"/>
    <w:basedOn w:val="1"/>
    <w:next w:val="a"/>
    <w:uiPriority w:val="39"/>
    <w:unhideWhenUsed/>
    <w:qFormat/>
    <w:rsid w:val="00476CBD"/>
    <w:pPr>
      <w:outlineLvl w:val="9"/>
    </w:pPr>
  </w:style>
  <w:style w:type="paragraph" w:styleId="11">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4Char">
    <w:name w:val="عنوان 4 Char"/>
    <w:basedOn w:val="a0"/>
    <w:link w:val="4"/>
    <w:uiPriority w:val="9"/>
    <w:semiHidden/>
    <w:rsid w:val="00E60755"/>
    <w:rPr>
      <w:rFonts w:asciiTheme="majorHAnsi" w:eastAsiaTheme="majorEastAsia" w:hAnsiTheme="majorHAnsi" w:cstheme="majorBidi"/>
      <w:i/>
      <w:iCs/>
      <w:color w:val="365F91" w:themeColor="accent1" w:themeShade="BF"/>
    </w:rPr>
  </w:style>
  <w:style w:type="table" w:styleId="6">
    <w:name w:val="Grid Table 6 Colorful"/>
    <w:basedOn w:val="a1"/>
    <w:uiPriority w:val="51"/>
    <w:rsid w:val="00F95E1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C961F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17971627">
      <w:bodyDiv w:val="1"/>
      <w:marLeft w:val="0"/>
      <w:marRight w:val="0"/>
      <w:marTop w:val="0"/>
      <w:marBottom w:val="0"/>
      <w:divBdr>
        <w:top w:val="none" w:sz="0" w:space="0" w:color="auto"/>
        <w:left w:val="none" w:sz="0" w:space="0" w:color="auto"/>
        <w:bottom w:val="none" w:sz="0" w:space="0" w:color="auto"/>
        <w:right w:val="none" w:sz="0" w:space="0" w:color="auto"/>
      </w:divBdr>
    </w:div>
    <w:div w:id="44188054">
      <w:bodyDiv w:val="1"/>
      <w:marLeft w:val="0"/>
      <w:marRight w:val="0"/>
      <w:marTop w:val="0"/>
      <w:marBottom w:val="0"/>
      <w:divBdr>
        <w:top w:val="none" w:sz="0" w:space="0" w:color="auto"/>
        <w:left w:val="none" w:sz="0" w:space="0" w:color="auto"/>
        <w:bottom w:val="none" w:sz="0" w:space="0" w:color="auto"/>
        <w:right w:val="none" w:sz="0" w:space="0" w:color="auto"/>
      </w:divBdr>
    </w:div>
    <w:div w:id="82269055">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25317059">
      <w:bodyDiv w:val="1"/>
      <w:marLeft w:val="0"/>
      <w:marRight w:val="0"/>
      <w:marTop w:val="0"/>
      <w:marBottom w:val="0"/>
      <w:divBdr>
        <w:top w:val="none" w:sz="0" w:space="0" w:color="auto"/>
        <w:left w:val="none" w:sz="0" w:space="0" w:color="auto"/>
        <w:bottom w:val="none" w:sz="0" w:space="0" w:color="auto"/>
        <w:right w:val="none" w:sz="0" w:space="0" w:color="auto"/>
      </w:divBdr>
    </w:div>
    <w:div w:id="146554242">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5076371">
      <w:bodyDiv w:val="1"/>
      <w:marLeft w:val="0"/>
      <w:marRight w:val="0"/>
      <w:marTop w:val="0"/>
      <w:marBottom w:val="0"/>
      <w:divBdr>
        <w:top w:val="none" w:sz="0" w:space="0" w:color="auto"/>
        <w:left w:val="none" w:sz="0" w:space="0" w:color="auto"/>
        <w:bottom w:val="none" w:sz="0" w:space="0" w:color="auto"/>
        <w:right w:val="none" w:sz="0" w:space="0" w:color="auto"/>
      </w:divBdr>
    </w:div>
    <w:div w:id="177890014">
      <w:bodyDiv w:val="1"/>
      <w:marLeft w:val="0"/>
      <w:marRight w:val="0"/>
      <w:marTop w:val="0"/>
      <w:marBottom w:val="0"/>
      <w:divBdr>
        <w:top w:val="none" w:sz="0" w:space="0" w:color="auto"/>
        <w:left w:val="none" w:sz="0" w:space="0" w:color="auto"/>
        <w:bottom w:val="none" w:sz="0" w:space="0" w:color="auto"/>
        <w:right w:val="none" w:sz="0" w:space="0" w:color="auto"/>
      </w:divBdr>
    </w:div>
    <w:div w:id="186724524">
      <w:bodyDiv w:val="1"/>
      <w:marLeft w:val="0"/>
      <w:marRight w:val="0"/>
      <w:marTop w:val="0"/>
      <w:marBottom w:val="0"/>
      <w:divBdr>
        <w:top w:val="none" w:sz="0" w:space="0" w:color="auto"/>
        <w:left w:val="none" w:sz="0" w:space="0" w:color="auto"/>
        <w:bottom w:val="none" w:sz="0" w:space="0" w:color="auto"/>
        <w:right w:val="none" w:sz="0" w:space="0" w:color="auto"/>
      </w:divBdr>
      <w:divsChild>
        <w:div w:id="1179854634">
          <w:marLeft w:val="0"/>
          <w:marRight w:val="0"/>
          <w:marTop w:val="0"/>
          <w:marBottom w:val="0"/>
          <w:divBdr>
            <w:top w:val="none" w:sz="0" w:space="0" w:color="auto"/>
            <w:left w:val="none" w:sz="0" w:space="0" w:color="auto"/>
            <w:bottom w:val="none" w:sz="0" w:space="0" w:color="auto"/>
            <w:right w:val="none" w:sz="0" w:space="0" w:color="auto"/>
          </w:divBdr>
          <w:divsChild>
            <w:div w:id="163605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8148">
      <w:bodyDiv w:val="1"/>
      <w:marLeft w:val="0"/>
      <w:marRight w:val="0"/>
      <w:marTop w:val="0"/>
      <w:marBottom w:val="0"/>
      <w:divBdr>
        <w:top w:val="none" w:sz="0" w:space="0" w:color="auto"/>
        <w:left w:val="none" w:sz="0" w:space="0" w:color="auto"/>
        <w:bottom w:val="none" w:sz="0" w:space="0" w:color="auto"/>
        <w:right w:val="none" w:sz="0" w:space="0" w:color="auto"/>
      </w:divBdr>
    </w:div>
    <w:div w:id="244874533">
      <w:bodyDiv w:val="1"/>
      <w:marLeft w:val="0"/>
      <w:marRight w:val="0"/>
      <w:marTop w:val="0"/>
      <w:marBottom w:val="0"/>
      <w:divBdr>
        <w:top w:val="none" w:sz="0" w:space="0" w:color="auto"/>
        <w:left w:val="none" w:sz="0" w:space="0" w:color="auto"/>
        <w:bottom w:val="none" w:sz="0" w:space="0" w:color="auto"/>
        <w:right w:val="none" w:sz="0" w:space="0" w:color="auto"/>
      </w:divBdr>
    </w:div>
    <w:div w:id="344868052">
      <w:bodyDiv w:val="1"/>
      <w:marLeft w:val="0"/>
      <w:marRight w:val="0"/>
      <w:marTop w:val="0"/>
      <w:marBottom w:val="0"/>
      <w:divBdr>
        <w:top w:val="none" w:sz="0" w:space="0" w:color="auto"/>
        <w:left w:val="none" w:sz="0" w:space="0" w:color="auto"/>
        <w:bottom w:val="none" w:sz="0" w:space="0" w:color="auto"/>
        <w:right w:val="none" w:sz="0" w:space="0" w:color="auto"/>
      </w:divBdr>
    </w:div>
    <w:div w:id="456917205">
      <w:bodyDiv w:val="1"/>
      <w:marLeft w:val="0"/>
      <w:marRight w:val="0"/>
      <w:marTop w:val="0"/>
      <w:marBottom w:val="0"/>
      <w:divBdr>
        <w:top w:val="none" w:sz="0" w:space="0" w:color="auto"/>
        <w:left w:val="none" w:sz="0" w:space="0" w:color="auto"/>
        <w:bottom w:val="none" w:sz="0" w:space="0" w:color="auto"/>
        <w:right w:val="none" w:sz="0" w:space="0" w:color="auto"/>
      </w:divBdr>
      <w:divsChild>
        <w:div w:id="1031146674">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8547562">
      <w:bodyDiv w:val="1"/>
      <w:marLeft w:val="0"/>
      <w:marRight w:val="0"/>
      <w:marTop w:val="0"/>
      <w:marBottom w:val="0"/>
      <w:divBdr>
        <w:top w:val="none" w:sz="0" w:space="0" w:color="auto"/>
        <w:left w:val="none" w:sz="0" w:space="0" w:color="auto"/>
        <w:bottom w:val="none" w:sz="0" w:space="0" w:color="auto"/>
        <w:right w:val="none" w:sz="0" w:space="0" w:color="auto"/>
      </w:divBdr>
    </w:div>
    <w:div w:id="512377344">
      <w:bodyDiv w:val="1"/>
      <w:marLeft w:val="0"/>
      <w:marRight w:val="0"/>
      <w:marTop w:val="0"/>
      <w:marBottom w:val="0"/>
      <w:divBdr>
        <w:top w:val="none" w:sz="0" w:space="0" w:color="auto"/>
        <w:left w:val="none" w:sz="0" w:space="0" w:color="auto"/>
        <w:bottom w:val="none" w:sz="0" w:space="0" w:color="auto"/>
        <w:right w:val="none" w:sz="0" w:space="0" w:color="auto"/>
      </w:divBdr>
    </w:div>
    <w:div w:id="642657781">
      <w:bodyDiv w:val="1"/>
      <w:marLeft w:val="0"/>
      <w:marRight w:val="0"/>
      <w:marTop w:val="0"/>
      <w:marBottom w:val="0"/>
      <w:divBdr>
        <w:top w:val="none" w:sz="0" w:space="0" w:color="auto"/>
        <w:left w:val="none" w:sz="0" w:space="0" w:color="auto"/>
        <w:bottom w:val="none" w:sz="0" w:space="0" w:color="auto"/>
        <w:right w:val="none" w:sz="0" w:space="0" w:color="auto"/>
      </w:divBdr>
      <w:divsChild>
        <w:div w:id="683048016">
          <w:marLeft w:val="0"/>
          <w:marRight w:val="0"/>
          <w:marTop w:val="0"/>
          <w:marBottom w:val="0"/>
          <w:divBdr>
            <w:top w:val="none" w:sz="0" w:space="0" w:color="auto"/>
            <w:left w:val="none" w:sz="0" w:space="0" w:color="auto"/>
            <w:bottom w:val="none" w:sz="0" w:space="0" w:color="auto"/>
            <w:right w:val="none" w:sz="0" w:space="0" w:color="auto"/>
          </w:divBdr>
        </w:div>
      </w:divsChild>
    </w:div>
    <w:div w:id="666516333">
      <w:bodyDiv w:val="1"/>
      <w:marLeft w:val="0"/>
      <w:marRight w:val="0"/>
      <w:marTop w:val="0"/>
      <w:marBottom w:val="0"/>
      <w:divBdr>
        <w:top w:val="none" w:sz="0" w:space="0" w:color="auto"/>
        <w:left w:val="none" w:sz="0" w:space="0" w:color="auto"/>
        <w:bottom w:val="none" w:sz="0" w:space="0" w:color="auto"/>
        <w:right w:val="none" w:sz="0" w:space="0" w:color="auto"/>
      </w:divBdr>
    </w:div>
    <w:div w:id="702099389">
      <w:bodyDiv w:val="1"/>
      <w:marLeft w:val="0"/>
      <w:marRight w:val="0"/>
      <w:marTop w:val="0"/>
      <w:marBottom w:val="0"/>
      <w:divBdr>
        <w:top w:val="none" w:sz="0" w:space="0" w:color="auto"/>
        <w:left w:val="none" w:sz="0" w:space="0" w:color="auto"/>
        <w:bottom w:val="none" w:sz="0" w:space="0" w:color="auto"/>
        <w:right w:val="none" w:sz="0" w:space="0" w:color="auto"/>
      </w:divBdr>
    </w:div>
    <w:div w:id="719940471">
      <w:bodyDiv w:val="1"/>
      <w:marLeft w:val="0"/>
      <w:marRight w:val="0"/>
      <w:marTop w:val="0"/>
      <w:marBottom w:val="0"/>
      <w:divBdr>
        <w:top w:val="none" w:sz="0" w:space="0" w:color="auto"/>
        <w:left w:val="none" w:sz="0" w:space="0" w:color="auto"/>
        <w:bottom w:val="none" w:sz="0" w:space="0" w:color="auto"/>
        <w:right w:val="none" w:sz="0" w:space="0" w:color="auto"/>
      </w:divBdr>
    </w:div>
    <w:div w:id="722289515">
      <w:bodyDiv w:val="1"/>
      <w:marLeft w:val="0"/>
      <w:marRight w:val="0"/>
      <w:marTop w:val="0"/>
      <w:marBottom w:val="0"/>
      <w:divBdr>
        <w:top w:val="none" w:sz="0" w:space="0" w:color="auto"/>
        <w:left w:val="none" w:sz="0" w:space="0" w:color="auto"/>
        <w:bottom w:val="none" w:sz="0" w:space="0" w:color="auto"/>
        <w:right w:val="none" w:sz="0" w:space="0" w:color="auto"/>
      </w:divBdr>
    </w:div>
    <w:div w:id="744691215">
      <w:bodyDiv w:val="1"/>
      <w:marLeft w:val="0"/>
      <w:marRight w:val="0"/>
      <w:marTop w:val="0"/>
      <w:marBottom w:val="0"/>
      <w:divBdr>
        <w:top w:val="none" w:sz="0" w:space="0" w:color="auto"/>
        <w:left w:val="none" w:sz="0" w:space="0" w:color="auto"/>
        <w:bottom w:val="none" w:sz="0" w:space="0" w:color="auto"/>
        <w:right w:val="none" w:sz="0" w:space="0" w:color="auto"/>
      </w:divBdr>
      <w:divsChild>
        <w:div w:id="1117723477">
          <w:marLeft w:val="0"/>
          <w:marRight w:val="0"/>
          <w:marTop w:val="0"/>
          <w:marBottom w:val="0"/>
          <w:divBdr>
            <w:top w:val="none" w:sz="0" w:space="0" w:color="auto"/>
            <w:left w:val="none" w:sz="0" w:space="0" w:color="auto"/>
            <w:bottom w:val="none" w:sz="0" w:space="0" w:color="auto"/>
            <w:right w:val="none" w:sz="0" w:space="0" w:color="auto"/>
          </w:divBdr>
        </w:div>
      </w:divsChild>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3035987">
      <w:bodyDiv w:val="1"/>
      <w:marLeft w:val="0"/>
      <w:marRight w:val="0"/>
      <w:marTop w:val="0"/>
      <w:marBottom w:val="0"/>
      <w:divBdr>
        <w:top w:val="none" w:sz="0" w:space="0" w:color="auto"/>
        <w:left w:val="none" w:sz="0" w:space="0" w:color="auto"/>
        <w:bottom w:val="none" w:sz="0" w:space="0" w:color="auto"/>
        <w:right w:val="none" w:sz="0" w:space="0" w:color="auto"/>
      </w:divBdr>
      <w:divsChild>
        <w:div w:id="1517303883">
          <w:marLeft w:val="0"/>
          <w:marRight w:val="0"/>
          <w:marTop w:val="0"/>
          <w:marBottom w:val="0"/>
          <w:divBdr>
            <w:top w:val="none" w:sz="0" w:space="0" w:color="auto"/>
            <w:left w:val="none" w:sz="0" w:space="0" w:color="auto"/>
            <w:bottom w:val="none" w:sz="0" w:space="0" w:color="auto"/>
            <w:right w:val="none" w:sz="0" w:space="0" w:color="auto"/>
          </w:divBdr>
          <w:divsChild>
            <w:div w:id="2464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811366571">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42112195">
      <w:bodyDiv w:val="1"/>
      <w:marLeft w:val="0"/>
      <w:marRight w:val="0"/>
      <w:marTop w:val="0"/>
      <w:marBottom w:val="0"/>
      <w:divBdr>
        <w:top w:val="none" w:sz="0" w:space="0" w:color="auto"/>
        <w:left w:val="none" w:sz="0" w:space="0" w:color="auto"/>
        <w:bottom w:val="none" w:sz="0" w:space="0" w:color="auto"/>
        <w:right w:val="none" w:sz="0" w:space="0" w:color="auto"/>
      </w:divBdr>
    </w:div>
    <w:div w:id="95363399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984241021">
      <w:bodyDiv w:val="1"/>
      <w:marLeft w:val="0"/>
      <w:marRight w:val="0"/>
      <w:marTop w:val="0"/>
      <w:marBottom w:val="0"/>
      <w:divBdr>
        <w:top w:val="none" w:sz="0" w:space="0" w:color="auto"/>
        <w:left w:val="none" w:sz="0" w:space="0" w:color="auto"/>
        <w:bottom w:val="none" w:sz="0" w:space="0" w:color="auto"/>
        <w:right w:val="none" w:sz="0" w:space="0" w:color="auto"/>
      </w:divBdr>
    </w:div>
    <w:div w:id="994919593">
      <w:bodyDiv w:val="1"/>
      <w:marLeft w:val="0"/>
      <w:marRight w:val="0"/>
      <w:marTop w:val="0"/>
      <w:marBottom w:val="0"/>
      <w:divBdr>
        <w:top w:val="none" w:sz="0" w:space="0" w:color="auto"/>
        <w:left w:val="none" w:sz="0" w:space="0" w:color="auto"/>
        <w:bottom w:val="none" w:sz="0" w:space="0" w:color="auto"/>
        <w:right w:val="none" w:sz="0" w:space="0" w:color="auto"/>
      </w:divBdr>
    </w:div>
    <w:div w:id="999652634">
      <w:bodyDiv w:val="1"/>
      <w:marLeft w:val="0"/>
      <w:marRight w:val="0"/>
      <w:marTop w:val="0"/>
      <w:marBottom w:val="0"/>
      <w:divBdr>
        <w:top w:val="none" w:sz="0" w:space="0" w:color="auto"/>
        <w:left w:val="none" w:sz="0" w:space="0" w:color="auto"/>
        <w:bottom w:val="none" w:sz="0" w:space="0" w:color="auto"/>
        <w:right w:val="none" w:sz="0" w:space="0" w:color="auto"/>
      </w:divBdr>
    </w:div>
    <w:div w:id="1096631257">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348632100">
      <w:bodyDiv w:val="1"/>
      <w:marLeft w:val="0"/>
      <w:marRight w:val="0"/>
      <w:marTop w:val="0"/>
      <w:marBottom w:val="0"/>
      <w:divBdr>
        <w:top w:val="none" w:sz="0" w:space="0" w:color="auto"/>
        <w:left w:val="none" w:sz="0" w:space="0" w:color="auto"/>
        <w:bottom w:val="none" w:sz="0" w:space="0" w:color="auto"/>
        <w:right w:val="none" w:sz="0" w:space="0" w:color="auto"/>
      </w:divBdr>
    </w:div>
    <w:div w:id="1353805770">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82164">
      <w:bodyDiv w:val="1"/>
      <w:marLeft w:val="0"/>
      <w:marRight w:val="0"/>
      <w:marTop w:val="0"/>
      <w:marBottom w:val="0"/>
      <w:divBdr>
        <w:top w:val="none" w:sz="0" w:space="0" w:color="auto"/>
        <w:left w:val="none" w:sz="0" w:space="0" w:color="auto"/>
        <w:bottom w:val="none" w:sz="0" w:space="0" w:color="auto"/>
        <w:right w:val="none" w:sz="0" w:space="0" w:color="auto"/>
      </w:divBdr>
    </w:div>
    <w:div w:id="1492714648">
      <w:bodyDiv w:val="1"/>
      <w:marLeft w:val="0"/>
      <w:marRight w:val="0"/>
      <w:marTop w:val="0"/>
      <w:marBottom w:val="0"/>
      <w:divBdr>
        <w:top w:val="none" w:sz="0" w:space="0" w:color="auto"/>
        <w:left w:val="none" w:sz="0" w:space="0" w:color="auto"/>
        <w:bottom w:val="none" w:sz="0" w:space="0" w:color="auto"/>
        <w:right w:val="none" w:sz="0" w:space="0" w:color="auto"/>
      </w:divBdr>
      <w:divsChild>
        <w:div w:id="2127234678">
          <w:marLeft w:val="0"/>
          <w:marRight w:val="0"/>
          <w:marTop w:val="0"/>
          <w:marBottom w:val="0"/>
          <w:divBdr>
            <w:top w:val="none" w:sz="0" w:space="0" w:color="auto"/>
            <w:left w:val="none" w:sz="0" w:space="0" w:color="auto"/>
            <w:bottom w:val="none" w:sz="0" w:space="0" w:color="auto"/>
            <w:right w:val="none" w:sz="0" w:space="0" w:color="auto"/>
          </w:divBdr>
        </w:div>
      </w:divsChild>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78267567">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41806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924487871">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2030333472">
      <w:bodyDiv w:val="1"/>
      <w:marLeft w:val="0"/>
      <w:marRight w:val="0"/>
      <w:marTop w:val="0"/>
      <w:marBottom w:val="0"/>
      <w:divBdr>
        <w:top w:val="none" w:sz="0" w:space="0" w:color="auto"/>
        <w:left w:val="none" w:sz="0" w:space="0" w:color="auto"/>
        <w:bottom w:val="none" w:sz="0" w:space="0" w:color="auto"/>
        <w:right w:val="none" w:sz="0" w:space="0" w:color="auto"/>
      </w:divBdr>
      <w:divsChild>
        <w:div w:id="1898466796">
          <w:marLeft w:val="0"/>
          <w:marRight w:val="0"/>
          <w:marTop w:val="0"/>
          <w:marBottom w:val="0"/>
          <w:divBdr>
            <w:top w:val="none" w:sz="0" w:space="0" w:color="auto"/>
            <w:left w:val="none" w:sz="0" w:space="0" w:color="auto"/>
            <w:bottom w:val="none" w:sz="0" w:space="0" w:color="auto"/>
            <w:right w:val="none" w:sz="0" w:space="0" w:color="auto"/>
          </w:divBdr>
        </w:div>
      </w:divsChild>
    </w:div>
    <w:div w:id="206078353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6247923">
      <w:bodyDiv w:val="1"/>
      <w:marLeft w:val="0"/>
      <w:marRight w:val="0"/>
      <w:marTop w:val="0"/>
      <w:marBottom w:val="0"/>
      <w:divBdr>
        <w:top w:val="none" w:sz="0" w:space="0" w:color="auto"/>
        <w:left w:val="none" w:sz="0" w:space="0" w:color="auto"/>
        <w:bottom w:val="none" w:sz="0" w:space="0" w:color="auto"/>
        <w:right w:val="none" w:sz="0" w:space="0" w:color="auto"/>
      </w:divBdr>
      <w:divsChild>
        <w:div w:id="422605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428395" TargetMode="External"/><Relationship Id="rId18" Type="http://schemas.openxmlformats.org/officeDocument/2006/relationships/hyperlink" Target="http://search.mandumah.com/Record/1461582" TargetMode="External"/><Relationship Id="rId3" Type="http://schemas.openxmlformats.org/officeDocument/2006/relationships/styles" Target="styles.xml"/><Relationship Id="rId21" Type="http://schemas.openxmlformats.org/officeDocument/2006/relationships/hyperlink" Target="https://doi.org/10.48047/nq.2023.21.01.NQ20038" TargetMode="External"/><Relationship Id="rId7" Type="http://schemas.openxmlformats.org/officeDocument/2006/relationships/endnotes" Target="endnotes.xml"/><Relationship Id="rId12" Type="http://schemas.openxmlformats.org/officeDocument/2006/relationships/hyperlink" Target="https://www.arabnews.com/node/2160116/business-economy" TargetMode="External"/><Relationship Id="rId17" Type="http://schemas.openxmlformats.org/officeDocument/2006/relationships/hyperlink" Target="http://search.mandumah.com/Record/1460224" TargetMode="External"/><Relationship Id="rId2" Type="http://schemas.openxmlformats.org/officeDocument/2006/relationships/numbering" Target="numbering.xml"/><Relationship Id="rId16" Type="http://schemas.openxmlformats.org/officeDocument/2006/relationships/hyperlink" Target="http://search.mandumah.com/Record/1458526" TargetMode="External"/><Relationship Id="rId20" Type="http://schemas.openxmlformats.org/officeDocument/2006/relationships/hyperlink" Target="http://search.mandumah.com/Record/14179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132461"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earch.mandumah.com/Record/12735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arch.mandumah.com/Record/1363681" TargetMode="External"/><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90</Pages>
  <Words>20235</Words>
  <Characters>115346</Characters>
  <Application>Microsoft Office Word</Application>
  <DocSecurity>0</DocSecurity>
  <Lines>961</Lines>
  <Paragraphs>270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MG</cp:lastModifiedBy>
  <cp:revision>3</cp:revision>
  <cp:lastPrinted>2025-04-07T15:45:00Z</cp:lastPrinted>
  <dcterms:created xsi:type="dcterms:W3CDTF">2025-08-16T02:02:00Z</dcterms:created>
  <dcterms:modified xsi:type="dcterms:W3CDTF">2025-08-16T02:07:00Z</dcterms:modified>
</cp:coreProperties>
</file>