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06037F" w14:textId="77777777" w:rsidR="00080D3D" w:rsidRDefault="00080D3D" w:rsidP="002B45C3">
      <w:pPr>
        <w:spacing w:after="0"/>
        <w:jc w:val="both"/>
        <w:rPr>
          <w:rFonts w:asciiTheme="majorBidi" w:hAnsiTheme="majorBidi" w:cstheme="majorBidi"/>
          <w:sz w:val="28"/>
          <w:szCs w:val="28"/>
          <w:u w:val="single"/>
          <w:rtl/>
        </w:rPr>
      </w:pPr>
    </w:p>
    <w:p w14:paraId="119BCDEB" w14:textId="77777777" w:rsidR="002B45C3" w:rsidRDefault="002B45C3" w:rsidP="002B45C3">
      <w:pPr>
        <w:spacing w:after="0"/>
        <w:jc w:val="both"/>
        <w:rPr>
          <w:rFonts w:asciiTheme="majorBidi" w:hAnsiTheme="majorBidi" w:cstheme="majorBidi"/>
          <w:sz w:val="28"/>
          <w:szCs w:val="28"/>
          <w:u w:val="single"/>
          <w:rtl/>
        </w:rPr>
      </w:pPr>
    </w:p>
    <w:p w14:paraId="64A81162" w14:textId="77777777" w:rsidR="002B45C3" w:rsidRDefault="002B45C3" w:rsidP="002B45C3">
      <w:pPr>
        <w:spacing w:after="0"/>
        <w:jc w:val="both"/>
        <w:rPr>
          <w:rFonts w:asciiTheme="majorBidi" w:hAnsiTheme="majorBidi" w:cstheme="majorBidi"/>
          <w:sz w:val="28"/>
          <w:szCs w:val="28"/>
          <w:u w:val="single"/>
          <w:rtl/>
        </w:rPr>
      </w:pPr>
    </w:p>
    <w:p w14:paraId="572D50C1" w14:textId="77777777" w:rsidR="002B45C3" w:rsidRDefault="002B45C3" w:rsidP="002B45C3">
      <w:pPr>
        <w:spacing w:after="0"/>
        <w:jc w:val="both"/>
        <w:rPr>
          <w:rFonts w:asciiTheme="majorBidi" w:hAnsiTheme="majorBidi" w:cstheme="majorBidi"/>
          <w:sz w:val="28"/>
          <w:szCs w:val="28"/>
          <w:u w:val="single"/>
          <w:rtl/>
        </w:rPr>
      </w:pPr>
    </w:p>
    <w:p w14:paraId="4578E9B5" w14:textId="77777777" w:rsidR="002B45C3" w:rsidRDefault="002B45C3" w:rsidP="002B45C3">
      <w:pPr>
        <w:spacing w:after="0"/>
        <w:jc w:val="both"/>
        <w:rPr>
          <w:rFonts w:asciiTheme="majorBidi" w:hAnsiTheme="majorBidi" w:cstheme="majorBidi"/>
          <w:sz w:val="28"/>
          <w:szCs w:val="28"/>
          <w:u w:val="single"/>
          <w:rtl/>
        </w:rPr>
      </w:pPr>
    </w:p>
    <w:p w14:paraId="0CF51CFB" w14:textId="77777777" w:rsidR="002B45C3" w:rsidRDefault="002B45C3" w:rsidP="002B45C3">
      <w:pPr>
        <w:spacing w:after="0"/>
        <w:jc w:val="both"/>
        <w:rPr>
          <w:rFonts w:asciiTheme="majorBidi" w:hAnsiTheme="majorBidi" w:cstheme="majorBidi"/>
          <w:sz w:val="28"/>
          <w:szCs w:val="28"/>
          <w:u w:val="single"/>
          <w:rtl/>
        </w:rPr>
      </w:pPr>
    </w:p>
    <w:p w14:paraId="7BD940A3" w14:textId="77777777" w:rsidR="002B45C3" w:rsidRDefault="002B45C3" w:rsidP="002B45C3">
      <w:pPr>
        <w:spacing w:after="0"/>
        <w:jc w:val="both"/>
        <w:rPr>
          <w:rFonts w:asciiTheme="majorBidi" w:hAnsiTheme="majorBidi" w:cstheme="majorBidi"/>
          <w:sz w:val="28"/>
          <w:szCs w:val="28"/>
          <w:u w:val="single"/>
          <w:rtl/>
        </w:rPr>
      </w:pPr>
    </w:p>
    <w:p w14:paraId="50BDFBB9" w14:textId="77777777" w:rsidR="002B45C3" w:rsidRDefault="002B45C3" w:rsidP="002B45C3">
      <w:pPr>
        <w:spacing w:after="0"/>
        <w:jc w:val="both"/>
        <w:rPr>
          <w:rFonts w:asciiTheme="majorBidi" w:hAnsiTheme="majorBidi" w:cstheme="majorBidi" w:hint="cs"/>
          <w:sz w:val="28"/>
          <w:szCs w:val="28"/>
          <w:u w:val="single"/>
          <w:rtl/>
        </w:rPr>
      </w:pPr>
    </w:p>
    <w:p w14:paraId="218C9940" w14:textId="77777777" w:rsidR="002B45C3" w:rsidRDefault="002B45C3" w:rsidP="002B45C3">
      <w:pPr>
        <w:spacing w:after="0"/>
        <w:jc w:val="both"/>
        <w:rPr>
          <w:rFonts w:asciiTheme="majorBidi" w:hAnsiTheme="majorBidi" w:cstheme="majorBidi"/>
          <w:sz w:val="28"/>
          <w:szCs w:val="28"/>
          <w:u w:val="single"/>
          <w:rtl/>
        </w:rPr>
      </w:pPr>
    </w:p>
    <w:p w14:paraId="0CFE2F97" w14:textId="77777777" w:rsidR="002B45C3" w:rsidRDefault="002B45C3" w:rsidP="002B45C3">
      <w:pPr>
        <w:spacing w:after="0"/>
        <w:jc w:val="both"/>
        <w:rPr>
          <w:rFonts w:asciiTheme="majorBidi" w:hAnsiTheme="majorBidi" w:cstheme="majorBidi"/>
          <w:sz w:val="28"/>
          <w:szCs w:val="28"/>
          <w:u w:val="single"/>
          <w:rtl/>
        </w:rPr>
      </w:pPr>
    </w:p>
    <w:p w14:paraId="235F3189" w14:textId="77777777" w:rsidR="002B45C3" w:rsidRDefault="002B45C3" w:rsidP="002B45C3">
      <w:pPr>
        <w:spacing w:after="0"/>
        <w:jc w:val="both"/>
        <w:rPr>
          <w:rFonts w:asciiTheme="majorBidi" w:hAnsiTheme="majorBidi" w:cstheme="majorBidi"/>
          <w:sz w:val="28"/>
          <w:szCs w:val="28"/>
          <w:u w:val="single"/>
          <w:rtl/>
        </w:rPr>
      </w:pPr>
    </w:p>
    <w:p w14:paraId="6417ABEF" w14:textId="77777777" w:rsidR="002B6CF2" w:rsidRDefault="002B6CF2" w:rsidP="002B45C3">
      <w:pPr>
        <w:spacing w:after="0"/>
        <w:jc w:val="both"/>
        <w:rPr>
          <w:rFonts w:asciiTheme="majorBidi" w:hAnsiTheme="majorBidi" w:cstheme="majorBidi"/>
          <w:sz w:val="28"/>
          <w:szCs w:val="28"/>
          <w:u w:val="single"/>
          <w:rtl/>
        </w:rPr>
      </w:pPr>
    </w:p>
    <w:p w14:paraId="2BE9160A" w14:textId="77777777" w:rsidR="00D71966" w:rsidRPr="002B45C3" w:rsidRDefault="00D71966" w:rsidP="002B45C3">
      <w:pPr>
        <w:spacing w:after="0"/>
        <w:jc w:val="both"/>
        <w:rPr>
          <w:rFonts w:asciiTheme="majorBidi" w:hAnsiTheme="majorBidi" w:cstheme="majorBidi"/>
          <w:sz w:val="28"/>
          <w:szCs w:val="28"/>
          <w:u w:val="single"/>
          <w:rtl/>
        </w:rPr>
      </w:pPr>
    </w:p>
    <w:p w14:paraId="5CD29A23" w14:textId="77777777" w:rsidR="002B6CF2" w:rsidRPr="002B45C3" w:rsidRDefault="002B6CF2" w:rsidP="002B45C3">
      <w:pPr>
        <w:spacing w:after="0"/>
        <w:jc w:val="both"/>
        <w:rPr>
          <w:rFonts w:asciiTheme="majorBidi" w:hAnsiTheme="majorBidi" w:cstheme="majorBidi"/>
          <w:sz w:val="28"/>
          <w:szCs w:val="28"/>
          <w:u w:val="single"/>
          <w:rtl/>
        </w:rPr>
      </w:pPr>
    </w:p>
    <w:p w14:paraId="67960A1D" w14:textId="77777777" w:rsidR="002B6CF2" w:rsidRDefault="002B6CF2" w:rsidP="002B45C3">
      <w:pPr>
        <w:spacing w:after="0"/>
        <w:jc w:val="both"/>
        <w:rPr>
          <w:rFonts w:asciiTheme="majorBidi" w:hAnsiTheme="majorBidi" w:cstheme="majorBidi"/>
          <w:sz w:val="28"/>
          <w:szCs w:val="28"/>
          <w:u w:val="single"/>
          <w:rtl/>
        </w:rPr>
      </w:pPr>
    </w:p>
    <w:p w14:paraId="79AB8B81" w14:textId="77777777" w:rsidR="002B45C3" w:rsidRDefault="002B45C3" w:rsidP="002B45C3">
      <w:pPr>
        <w:spacing w:after="0"/>
        <w:jc w:val="both"/>
        <w:rPr>
          <w:rFonts w:asciiTheme="majorBidi" w:hAnsiTheme="majorBidi" w:cstheme="majorBidi"/>
          <w:sz w:val="28"/>
          <w:szCs w:val="28"/>
          <w:u w:val="single"/>
          <w:rtl/>
        </w:rPr>
      </w:pPr>
    </w:p>
    <w:p w14:paraId="2F0A9CEA" w14:textId="77777777" w:rsidR="002B45C3" w:rsidRPr="002B45C3" w:rsidRDefault="002B45C3" w:rsidP="002B45C3">
      <w:pPr>
        <w:spacing w:after="0"/>
        <w:jc w:val="both"/>
        <w:rPr>
          <w:rFonts w:asciiTheme="majorBidi" w:hAnsiTheme="majorBidi" w:cstheme="majorBidi"/>
          <w:sz w:val="28"/>
          <w:szCs w:val="28"/>
          <w:u w:val="single"/>
          <w:rtl/>
        </w:rPr>
      </w:pPr>
    </w:p>
    <w:p w14:paraId="1BC0FA7A" w14:textId="3868ACD8" w:rsidR="00080D3D" w:rsidRPr="002B45C3" w:rsidRDefault="00080D3D" w:rsidP="002B45C3">
      <w:pPr>
        <w:spacing w:after="0"/>
        <w:jc w:val="both"/>
        <w:rPr>
          <w:rFonts w:asciiTheme="majorBidi" w:hAnsiTheme="majorBidi" w:cstheme="majorBidi"/>
          <w:sz w:val="28"/>
          <w:szCs w:val="28"/>
          <w:u w:val="single"/>
          <w:rtl/>
        </w:rPr>
      </w:pPr>
    </w:p>
    <w:p w14:paraId="22BBA9AC" w14:textId="77777777" w:rsidR="0008442D" w:rsidRPr="002B45C3" w:rsidRDefault="0008442D" w:rsidP="002B45C3">
      <w:pPr>
        <w:spacing w:after="0"/>
        <w:jc w:val="both"/>
        <w:rPr>
          <w:rFonts w:asciiTheme="majorBidi" w:hAnsiTheme="majorBidi" w:cstheme="majorBidi"/>
          <w:sz w:val="28"/>
          <w:szCs w:val="28"/>
          <w:u w:val="single"/>
          <w:rtl/>
        </w:rPr>
      </w:pPr>
    </w:p>
    <w:p w14:paraId="5555DDE8" w14:textId="77777777" w:rsidR="00080D3D" w:rsidRPr="002B45C3" w:rsidRDefault="00080D3D" w:rsidP="002B45C3">
      <w:pPr>
        <w:spacing w:after="0"/>
        <w:jc w:val="both"/>
        <w:rPr>
          <w:rFonts w:asciiTheme="majorBidi" w:hAnsiTheme="majorBidi" w:cstheme="majorBidi"/>
          <w:sz w:val="28"/>
          <w:szCs w:val="28"/>
          <w:u w:val="single"/>
          <w:rtl/>
        </w:rPr>
      </w:pPr>
    </w:p>
    <w:p w14:paraId="5A2EE0FA" w14:textId="06A548A8" w:rsidR="00080D3D" w:rsidRPr="002B45C3" w:rsidRDefault="00DF5439" w:rsidP="002B45C3">
      <w:pPr>
        <w:pStyle w:val="1"/>
        <w:spacing w:before="0"/>
        <w:jc w:val="center"/>
        <w:rPr>
          <w:rtl/>
        </w:rPr>
      </w:pPr>
      <w:bookmarkStart w:id="0" w:name="_Toc174718505"/>
      <w:r w:rsidRPr="002B45C3">
        <w:t>Chapter</w:t>
      </w:r>
      <w:r w:rsidR="00080D3D" w:rsidRPr="002B45C3">
        <w:t xml:space="preserve"> </w:t>
      </w:r>
      <w:r w:rsidR="00240FE8" w:rsidRPr="002B45C3">
        <w:t>1</w:t>
      </w:r>
      <w:bookmarkEnd w:id="0"/>
    </w:p>
    <w:p w14:paraId="5379AC8A" w14:textId="77777777" w:rsidR="00080D3D" w:rsidRPr="002B45C3" w:rsidRDefault="00080D3D" w:rsidP="002B45C3">
      <w:pPr>
        <w:spacing w:after="0"/>
        <w:jc w:val="both"/>
        <w:rPr>
          <w:rFonts w:asciiTheme="majorBidi" w:hAnsiTheme="majorBidi" w:cstheme="majorBidi"/>
          <w:sz w:val="28"/>
          <w:szCs w:val="28"/>
          <w:u w:val="single"/>
          <w:rtl/>
        </w:rPr>
      </w:pPr>
    </w:p>
    <w:p w14:paraId="7DDCFC2D" w14:textId="77777777" w:rsidR="00080D3D" w:rsidRPr="002B45C3" w:rsidRDefault="00080D3D" w:rsidP="002B45C3">
      <w:pPr>
        <w:spacing w:after="0"/>
        <w:jc w:val="both"/>
        <w:rPr>
          <w:rFonts w:asciiTheme="majorBidi" w:hAnsiTheme="majorBidi" w:cstheme="majorBidi"/>
          <w:sz w:val="28"/>
          <w:szCs w:val="28"/>
          <w:u w:val="single"/>
          <w:rtl/>
        </w:rPr>
      </w:pPr>
    </w:p>
    <w:p w14:paraId="21C34695" w14:textId="77777777" w:rsidR="00080D3D" w:rsidRPr="002B45C3" w:rsidRDefault="00080D3D" w:rsidP="002B45C3">
      <w:pPr>
        <w:spacing w:after="0"/>
        <w:jc w:val="both"/>
        <w:rPr>
          <w:rFonts w:asciiTheme="majorBidi" w:hAnsiTheme="majorBidi" w:cstheme="majorBidi"/>
          <w:sz w:val="28"/>
          <w:szCs w:val="28"/>
          <w:u w:val="single"/>
          <w:rtl/>
        </w:rPr>
      </w:pPr>
    </w:p>
    <w:p w14:paraId="5B777BE6" w14:textId="77777777" w:rsidR="00080D3D" w:rsidRPr="002B45C3" w:rsidRDefault="00080D3D" w:rsidP="002B45C3">
      <w:pPr>
        <w:spacing w:after="0"/>
        <w:jc w:val="both"/>
        <w:rPr>
          <w:rFonts w:asciiTheme="majorBidi" w:hAnsiTheme="majorBidi" w:cstheme="majorBidi"/>
          <w:sz w:val="28"/>
          <w:szCs w:val="28"/>
          <w:u w:val="single"/>
          <w:rtl/>
        </w:rPr>
      </w:pPr>
    </w:p>
    <w:p w14:paraId="11D9021F" w14:textId="77777777" w:rsidR="00080D3D" w:rsidRDefault="00080D3D" w:rsidP="002B45C3">
      <w:pPr>
        <w:spacing w:after="0"/>
        <w:jc w:val="both"/>
        <w:rPr>
          <w:rFonts w:asciiTheme="majorBidi" w:hAnsiTheme="majorBidi" w:cstheme="majorBidi"/>
          <w:sz w:val="28"/>
          <w:szCs w:val="28"/>
          <w:u w:val="single"/>
          <w:rtl/>
        </w:rPr>
      </w:pPr>
    </w:p>
    <w:p w14:paraId="5FA7010C" w14:textId="77777777" w:rsidR="002B45C3" w:rsidRDefault="002B45C3" w:rsidP="002B45C3">
      <w:pPr>
        <w:spacing w:after="0"/>
        <w:jc w:val="both"/>
        <w:rPr>
          <w:rFonts w:asciiTheme="majorBidi" w:hAnsiTheme="majorBidi" w:cstheme="majorBidi"/>
          <w:sz w:val="28"/>
          <w:szCs w:val="28"/>
          <w:u w:val="single"/>
          <w:rtl/>
        </w:rPr>
      </w:pPr>
    </w:p>
    <w:p w14:paraId="42C1EEDD" w14:textId="77777777" w:rsidR="002B45C3" w:rsidRDefault="002B45C3" w:rsidP="002B45C3">
      <w:pPr>
        <w:spacing w:after="0"/>
        <w:jc w:val="both"/>
        <w:rPr>
          <w:rFonts w:asciiTheme="majorBidi" w:hAnsiTheme="majorBidi" w:cstheme="majorBidi"/>
          <w:sz w:val="28"/>
          <w:szCs w:val="28"/>
          <w:u w:val="single"/>
          <w:rtl/>
        </w:rPr>
      </w:pPr>
    </w:p>
    <w:p w14:paraId="76B6D17C" w14:textId="77777777" w:rsidR="002B45C3" w:rsidRDefault="002B45C3" w:rsidP="002B45C3">
      <w:pPr>
        <w:spacing w:after="0"/>
        <w:jc w:val="both"/>
        <w:rPr>
          <w:rFonts w:asciiTheme="majorBidi" w:hAnsiTheme="majorBidi" w:cstheme="majorBidi"/>
          <w:sz w:val="28"/>
          <w:szCs w:val="28"/>
          <w:u w:val="single"/>
          <w:rtl/>
        </w:rPr>
      </w:pPr>
    </w:p>
    <w:p w14:paraId="3F8DC524" w14:textId="77777777" w:rsidR="002B45C3" w:rsidRDefault="002B45C3" w:rsidP="002B45C3">
      <w:pPr>
        <w:spacing w:after="0"/>
        <w:jc w:val="both"/>
        <w:rPr>
          <w:rFonts w:asciiTheme="majorBidi" w:hAnsiTheme="majorBidi" w:cstheme="majorBidi"/>
          <w:sz w:val="28"/>
          <w:szCs w:val="28"/>
          <w:u w:val="single"/>
          <w:rtl/>
        </w:rPr>
      </w:pPr>
    </w:p>
    <w:p w14:paraId="2F107B36" w14:textId="77777777" w:rsidR="002B45C3" w:rsidRDefault="002B45C3" w:rsidP="002B45C3">
      <w:pPr>
        <w:spacing w:after="0"/>
        <w:jc w:val="both"/>
        <w:rPr>
          <w:rFonts w:asciiTheme="majorBidi" w:hAnsiTheme="majorBidi" w:cstheme="majorBidi"/>
          <w:sz w:val="28"/>
          <w:szCs w:val="28"/>
          <w:u w:val="single"/>
          <w:rtl/>
        </w:rPr>
      </w:pPr>
    </w:p>
    <w:p w14:paraId="56ABEC10" w14:textId="77777777" w:rsidR="005153AF" w:rsidRDefault="005153AF" w:rsidP="002B45C3">
      <w:pPr>
        <w:spacing w:after="0"/>
        <w:jc w:val="both"/>
        <w:rPr>
          <w:rFonts w:asciiTheme="majorBidi" w:hAnsiTheme="majorBidi" w:cstheme="majorBidi"/>
          <w:sz w:val="28"/>
          <w:szCs w:val="28"/>
          <w:u w:val="single"/>
          <w:rtl/>
        </w:rPr>
      </w:pPr>
    </w:p>
    <w:p w14:paraId="41420757" w14:textId="77777777" w:rsidR="005153AF" w:rsidRDefault="005153AF" w:rsidP="002B45C3">
      <w:pPr>
        <w:spacing w:after="0"/>
        <w:jc w:val="both"/>
        <w:rPr>
          <w:rFonts w:asciiTheme="majorBidi" w:hAnsiTheme="majorBidi" w:cstheme="majorBidi"/>
          <w:sz w:val="28"/>
          <w:szCs w:val="28"/>
          <w:u w:val="single"/>
          <w:rtl/>
        </w:rPr>
      </w:pPr>
    </w:p>
    <w:p w14:paraId="4D331163" w14:textId="14FB3618" w:rsidR="00080D3D" w:rsidRDefault="00080D3D" w:rsidP="002B45C3">
      <w:pPr>
        <w:spacing w:after="0"/>
        <w:jc w:val="both"/>
        <w:rPr>
          <w:rFonts w:asciiTheme="majorBidi" w:hAnsiTheme="majorBidi" w:cstheme="majorBidi"/>
          <w:sz w:val="28"/>
          <w:szCs w:val="28"/>
          <w:u w:val="single"/>
          <w:rtl/>
        </w:rPr>
      </w:pPr>
    </w:p>
    <w:p w14:paraId="161B4990" w14:textId="77777777" w:rsidR="002B45C3" w:rsidRPr="002B45C3" w:rsidRDefault="002B45C3" w:rsidP="002B45C3">
      <w:pPr>
        <w:spacing w:after="0"/>
        <w:jc w:val="both"/>
        <w:rPr>
          <w:rFonts w:asciiTheme="majorBidi" w:hAnsiTheme="majorBidi" w:cstheme="majorBidi"/>
          <w:sz w:val="28"/>
          <w:szCs w:val="28"/>
          <w:u w:val="single"/>
          <w:rtl/>
        </w:rPr>
      </w:pPr>
    </w:p>
    <w:p w14:paraId="3B2EF0A9" w14:textId="77777777" w:rsidR="00080D3D" w:rsidRPr="002B45C3" w:rsidRDefault="00080D3D" w:rsidP="002B45C3">
      <w:pPr>
        <w:spacing w:after="0"/>
        <w:jc w:val="both"/>
        <w:rPr>
          <w:rFonts w:asciiTheme="majorBidi" w:hAnsiTheme="majorBidi" w:cstheme="majorBidi"/>
          <w:sz w:val="28"/>
          <w:szCs w:val="28"/>
          <w:u w:val="single"/>
          <w:rtl/>
        </w:rPr>
      </w:pPr>
    </w:p>
    <w:p w14:paraId="12D35A3D" w14:textId="77777777" w:rsidR="00080D3D" w:rsidRPr="002B45C3" w:rsidRDefault="00080D3D" w:rsidP="002B45C3">
      <w:pPr>
        <w:spacing w:after="0"/>
        <w:jc w:val="both"/>
        <w:rPr>
          <w:rFonts w:asciiTheme="majorBidi" w:hAnsiTheme="majorBidi" w:cstheme="majorBidi"/>
          <w:sz w:val="28"/>
          <w:szCs w:val="28"/>
          <w:u w:val="single"/>
          <w:rtl/>
        </w:rPr>
      </w:pPr>
    </w:p>
    <w:p w14:paraId="51399DA4" w14:textId="77777777" w:rsidR="00080D3D" w:rsidRPr="002B45C3" w:rsidRDefault="00080D3D" w:rsidP="002B45C3">
      <w:pPr>
        <w:spacing w:after="0"/>
        <w:jc w:val="both"/>
        <w:rPr>
          <w:rFonts w:asciiTheme="majorBidi" w:hAnsiTheme="majorBidi" w:cstheme="majorBidi"/>
          <w:sz w:val="28"/>
          <w:szCs w:val="28"/>
          <w:u w:val="single"/>
          <w:rtl/>
        </w:rPr>
      </w:pPr>
    </w:p>
    <w:p w14:paraId="2A61815C" w14:textId="77777777" w:rsidR="00080D3D" w:rsidRPr="002B45C3" w:rsidRDefault="00080D3D" w:rsidP="002B45C3">
      <w:pPr>
        <w:spacing w:after="0"/>
        <w:jc w:val="both"/>
        <w:rPr>
          <w:rFonts w:asciiTheme="majorBidi" w:hAnsiTheme="majorBidi" w:cstheme="majorBidi"/>
          <w:sz w:val="28"/>
          <w:szCs w:val="28"/>
          <w:u w:val="single"/>
          <w:rtl/>
        </w:rPr>
      </w:pPr>
    </w:p>
    <w:p w14:paraId="0CDFBC4C" w14:textId="77777777" w:rsidR="00080D3D" w:rsidRPr="002B45C3" w:rsidRDefault="00080D3D" w:rsidP="002B45C3">
      <w:pPr>
        <w:spacing w:after="0"/>
        <w:jc w:val="both"/>
        <w:rPr>
          <w:rFonts w:asciiTheme="majorBidi" w:hAnsiTheme="majorBidi" w:cstheme="majorBidi"/>
          <w:sz w:val="28"/>
          <w:szCs w:val="28"/>
          <w:u w:val="single"/>
          <w:rtl/>
        </w:rPr>
      </w:pPr>
    </w:p>
    <w:p w14:paraId="1BD8D007" w14:textId="336927E1" w:rsidR="00B30725" w:rsidRPr="002B45C3" w:rsidRDefault="00E13D55" w:rsidP="00C93726">
      <w:pPr>
        <w:pStyle w:val="1"/>
        <w:spacing w:before="0" w:line="360" w:lineRule="auto"/>
        <w:jc w:val="both"/>
      </w:pPr>
      <w:bookmarkStart w:id="1" w:name="_Toc174718506"/>
      <w:r w:rsidRPr="002B45C3">
        <w:lastRenderedPageBreak/>
        <w:t xml:space="preserve">1.1 </w:t>
      </w:r>
      <w:r w:rsidR="00D154D4" w:rsidRPr="002B45C3">
        <w:t>Introduction</w:t>
      </w:r>
      <w:bookmarkEnd w:id="1"/>
    </w:p>
    <w:p w14:paraId="27CEBED7" w14:textId="77777777" w:rsidR="00D154D4" w:rsidRPr="002B45C3" w:rsidRDefault="00D154D4" w:rsidP="00C93726">
      <w:pPr>
        <w:bidi w:val="0"/>
        <w:spacing w:after="0" w:line="360" w:lineRule="auto"/>
        <w:ind w:firstLine="720"/>
        <w:jc w:val="both"/>
        <w:rPr>
          <w:rFonts w:asciiTheme="majorBidi" w:hAnsiTheme="majorBidi" w:cstheme="majorBidi"/>
        </w:rPr>
      </w:pPr>
      <w:r w:rsidRPr="002B45C3">
        <w:rPr>
          <w:rFonts w:asciiTheme="majorBidi" w:hAnsiTheme="majorBidi" w:cstheme="majorBidi"/>
        </w:rPr>
        <w:t>In the healthcare sector, effective risk management plays a crucial role in shaping human resources' strategic planning within health facilities. This research aims to explore the impact of risk management practices on the development and execution of strategic plans related to human resources management in healthcare settings</w:t>
      </w:r>
      <w:r w:rsidRPr="002B45C3">
        <w:rPr>
          <w:rFonts w:asciiTheme="majorBidi" w:hAnsiTheme="majorBidi" w:cstheme="majorBidi"/>
          <w:rtl/>
        </w:rPr>
        <w:t>.</w:t>
      </w:r>
    </w:p>
    <w:p w14:paraId="417C1912" w14:textId="77777777" w:rsidR="00D154D4" w:rsidRPr="002B45C3" w:rsidRDefault="00D154D4" w:rsidP="00C93726">
      <w:pPr>
        <w:bidi w:val="0"/>
        <w:spacing w:after="0" w:line="360" w:lineRule="auto"/>
        <w:ind w:firstLine="720"/>
        <w:jc w:val="both"/>
        <w:rPr>
          <w:rFonts w:asciiTheme="majorBidi" w:hAnsiTheme="majorBidi" w:cstheme="majorBidi"/>
          <w:rtl/>
        </w:rPr>
      </w:pPr>
      <w:r w:rsidRPr="002B45C3">
        <w:rPr>
          <w:rFonts w:asciiTheme="majorBidi" w:hAnsiTheme="majorBidi" w:cstheme="majorBidi"/>
        </w:rPr>
        <w:t>Effective risk management ensures that healthcare facilities can proactively identify and mitigate potential risks that may impact human resources planning. By examining the relationship between risk management practices and strategic human resources planning, this research seeks to enhance the understanding of how healthcare organizations can optimize their workforce planning strategies to improve overall operational efficiency and patient care outcomes</w:t>
      </w:r>
      <w:r w:rsidRPr="002B45C3">
        <w:rPr>
          <w:rFonts w:asciiTheme="majorBidi" w:hAnsiTheme="majorBidi" w:cstheme="majorBidi"/>
          <w:rtl/>
        </w:rPr>
        <w:t>.</w:t>
      </w:r>
    </w:p>
    <w:p w14:paraId="50DA8EA5" w14:textId="77777777" w:rsidR="00D154D4" w:rsidRPr="002B45C3" w:rsidRDefault="00D154D4" w:rsidP="00C93726">
      <w:pPr>
        <w:bidi w:val="0"/>
        <w:spacing w:after="0" w:line="360" w:lineRule="auto"/>
        <w:ind w:firstLine="720"/>
        <w:jc w:val="both"/>
        <w:rPr>
          <w:rFonts w:asciiTheme="majorBidi" w:hAnsiTheme="majorBidi" w:cstheme="majorBidi"/>
        </w:rPr>
      </w:pPr>
      <w:r w:rsidRPr="002B45C3">
        <w:rPr>
          <w:rFonts w:asciiTheme="majorBidi" w:hAnsiTheme="majorBidi" w:cstheme="majorBidi"/>
        </w:rPr>
        <w:t>Understanding the interplay between risk management and human resources planning is essential in the healthcare sector, where workforce management directly impacts the quality of patient care and organizational performance. Through this study, we aim to provide valuable insights that can help healthcare facilities enhance their risk management protocols and strategic human resources planning processes to achieve better outcomes for both employees and patients</w:t>
      </w:r>
      <w:r w:rsidRPr="002B45C3">
        <w:rPr>
          <w:rFonts w:asciiTheme="majorBidi" w:hAnsiTheme="majorBidi" w:cstheme="majorBidi"/>
          <w:rtl/>
        </w:rPr>
        <w:t>.</w:t>
      </w:r>
    </w:p>
    <w:p w14:paraId="6B9F383D" w14:textId="77777777" w:rsidR="00D154D4" w:rsidRPr="002B45C3" w:rsidRDefault="00D154D4" w:rsidP="00C93726">
      <w:pPr>
        <w:pStyle w:val="a5"/>
        <w:spacing w:before="0" w:beforeAutospacing="0" w:after="0" w:afterAutospacing="0" w:line="360" w:lineRule="auto"/>
        <w:ind w:firstLine="720"/>
        <w:jc w:val="both"/>
        <w:rPr>
          <w:rFonts w:asciiTheme="majorBidi" w:hAnsiTheme="majorBidi" w:cstheme="majorBidi"/>
          <w:sz w:val="22"/>
          <w:szCs w:val="22"/>
        </w:rPr>
      </w:pPr>
      <w:r w:rsidRPr="002B45C3">
        <w:rPr>
          <w:rFonts w:asciiTheme="majorBidi" w:hAnsiTheme="majorBidi" w:cstheme="majorBidi"/>
          <w:sz w:val="22"/>
          <w:szCs w:val="22"/>
        </w:rPr>
        <w:t xml:space="preserve">The research </w:t>
      </w:r>
      <w:proofErr w:type="gramStart"/>
      <w:r w:rsidRPr="002B45C3">
        <w:rPr>
          <w:rFonts w:asciiTheme="majorBidi" w:hAnsiTheme="majorBidi" w:cstheme="majorBidi"/>
          <w:sz w:val="22"/>
          <w:szCs w:val="22"/>
        </w:rPr>
        <w:t>propose</w:t>
      </w:r>
      <w:proofErr w:type="gramEnd"/>
      <w:r w:rsidRPr="002B45C3">
        <w:rPr>
          <w:rFonts w:asciiTheme="majorBidi" w:hAnsiTheme="majorBidi" w:cstheme="majorBidi"/>
          <w:sz w:val="22"/>
          <w:szCs w:val="22"/>
        </w:rPr>
        <w:t xml:space="preserve"> practical and sustainable solutions that can be implemented within health facilities to bridge these gaps. By enhancing risk management processes, the study seeks to improve the alignment of human resource strategies with organizational goals, thereby fostering a more resilient and efficient healthcare environment. These solutions may encompass recommendations for policy reforms, the adoption of advanced risk management software, enhanced training programs for employees, and the establishment of robust communication frameworks.</w:t>
      </w:r>
    </w:p>
    <w:p w14:paraId="34809E35" w14:textId="3536320C" w:rsidR="0075005D" w:rsidRPr="002B45C3" w:rsidRDefault="00B61D04" w:rsidP="00C93726">
      <w:pPr>
        <w:bidi w:val="0"/>
        <w:spacing w:after="0" w:line="360" w:lineRule="auto"/>
        <w:ind w:firstLine="720"/>
        <w:jc w:val="both"/>
        <w:rPr>
          <w:rFonts w:asciiTheme="majorBidi" w:eastAsia="Times New Roman" w:hAnsiTheme="majorBidi" w:cstheme="majorBidi"/>
          <w:kern w:val="0"/>
          <w14:ligatures w14:val="none"/>
        </w:rPr>
      </w:pPr>
      <w:r w:rsidRPr="002B45C3">
        <w:rPr>
          <w:rFonts w:asciiTheme="majorBidi" w:hAnsiTheme="majorBidi" w:cstheme="majorBidi"/>
        </w:rPr>
        <w:t xml:space="preserve">understanding various types of risks, healthcare organizations can better </w:t>
      </w:r>
      <w:r w:rsidR="00B8505C" w:rsidRPr="002B45C3">
        <w:rPr>
          <w:rFonts w:asciiTheme="majorBidi" w:hAnsiTheme="majorBidi" w:cstheme="majorBidi"/>
        </w:rPr>
        <w:t>apply</w:t>
      </w:r>
      <w:r w:rsidRPr="002B45C3">
        <w:rPr>
          <w:rFonts w:asciiTheme="majorBidi" w:hAnsiTheme="majorBidi" w:cstheme="majorBidi"/>
        </w:rPr>
        <w:t xml:space="preserve"> comprehensive risk management strategies to mitigate potential threats, ensure patient safety, and enhance overall operational effectiveness.</w:t>
      </w:r>
      <w:r w:rsidR="00B8505C" w:rsidRPr="002B45C3">
        <w:rPr>
          <w:rFonts w:asciiTheme="majorBidi" w:hAnsiTheme="majorBidi" w:cstheme="majorBidi"/>
        </w:rPr>
        <w:t xml:space="preserve"> </w:t>
      </w:r>
      <w:r w:rsidR="00B8505C" w:rsidRPr="002B45C3">
        <w:rPr>
          <w:rFonts w:asciiTheme="majorBidi" w:eastAsia="Times New Roman" w:hAnsiTheme="majorBidi" w:cstheme="majorBidi"/>
          <w:kern w:val="0"/>
          <w14:ligatures w14:val="none"/>
        </w:rPr>
        <w:t xml:space="preserve">Therefore, </w:t>
      </w:r>
      <w:r w:rsidR="00D04304" w:rsidRPr="002B45C3">
        <w:rPr>
          <w:rFonts w:asciiTheme="majorBidi" w:eastAsia="Times New Roman" w:hAnsiTheme="majorBidi" w:cstheme="majorBidi"/>
          <w:b/>
          <w:bCs/>
          <w:kern w:val="0"/>
          <w14:ligatures w14:val="none"/>
        </w:rPr>
        <w:t>Risks in Healthcare Organizations</w:t>
      </w:r>
      <w:r w:rsidR="003933AA" w:rsidRPr="002B45C3">
        <w:rPr>
          <w:rFonts w:asciiTheme="majorBidi" w:eastAsia="Times New Roman" w:hAnsiTheme="majorBidi" w:cstheme="majorBidi"/>
          <w:kern w:val="0"/>
          <w14:ligatures w14:val="none"/>
        </w:rPr>
        <w:t xml:space="preserve"> </w:t>
      </w:r>
      <w:r w:rsidR="00CE4A6D" w:rsidRPr="002B45C3">
        <w:rPr>
          <w:rFonts w:asciiTheme="majorBidi" w:eastAsia="Times New Roman" w:hAnsiTheme="majorBidi" w:cstheme="majorBidi"/>
          <w:kern w:val="0"/>
          <w14:ligatures w14:val="none"/>
        </w:rPr>
        <w:t xml:space="preserve">can be defined </w:t>
      </w:r>
      <w:r w:rsidR="003933AA" w:rsidRPr="002B45C3">
        <w:rPr>
          <w:rFonts w:asciiTheme="majorBidi" w:eastAsia="Times New Roman" w:hAnsiTheme="majorBidi" w:cstheme="majorBidi"/>
          <w:kern w:val="0"/>
          <w14:ligatures w14:val="none"/>
        </w:rPr>
        <w:t>as following</w:t>
      </w:r>
      <w:r w:rsidR="00D04304" w:rsidRPr="002B45C3">
        <w:rPr>
          <w:rFonts w:asciiTheme="majorBidi" w:eastAsia="Times New Roman" w:hAnsiTheme="majorBidi" w:cstheme="majorBidi"/>
          <w:kern w:val="0"/>
          <w14:ligatures w14:val="none"/>
        </w:rPr>
        <w:t>:</w:t>
      </w:r>
    </w:p>
    <w:p w14:paraId="13AD7E30" w14:textId="4D84F0DA" w:rsidR="00306CF9" w:rsidRPr="002B45C3" w:rsidRDefault="00306CF9" w:rsidP="00C93726">
      <w:pPr>
        <w:pStyle w:val="2"/>
        <w:spacing w:after="0"/>
      </w:pPr>
      <w:bookmarkStart w:id="2" w:name="_Toc174718507"/>
      <w:r w:rsidRPr="002B45C3">
        <w:t>1.</w:t>
      </w:r>
      <w:r w:rsidR="004640BA" w:rsidRPr="002B45C3">
        <w:t>1</w:t>
      </w:r>
      <w:r w:rsidR="005F311D" w:rsidRPr="002B45C3">
        <w:t>.1</w:t>
      </w:r>
      <w:r w:rsidRPr="002B45C3">
        <w:t xml:space="preserve"> Clinical Risks</w:t>
      </w:r>
      <w:bookmarkEnd w:id="2"/>
    </w:p>
    <w:p w14:paraId="01CEC032" w14:textId="60BBFBC5" w:rsidR="00306CF9" w:rsidRPr="002B45C3" w:rsidRDefault="00306CF9" w:rsidP="00C93726">
      <w:pPr>
        <w:pStyle w:val="a5"/>
        <w:spacing w:before="0" w:beforeAutospacing="0" w:after="0" w:afterAutospacing="0" w:line="360" w:lineRule="auto"/>
        <w:ind w:left="360" w:firstLine="360"/>
        <w:jc w:val="both"/>
        <w:rPr>
          <w:rFonts w:asciiTheme="majorBidi" w:hAnsiTheme="majorBidi" w:cstheme="majorBidi"/>
          <w:sz w:val="22"/>
          <w:szCs w:val="22"/>
        </w:rPr>
      </w:pPr>
      <w:r w:rsidRPr="002B45C3">
        <w:rPr>
          <w:rFonts w:asciiTheme="majorBidi" w:hAnsiTheme="majorBidi" w:cstheme="majorBidi"/>
          <w:sz w:val="22"/>
          <w:szCs w:val="22"/>
        </w:rPr>
        <w:t>Risks associated with the direct provision of medical care and the safety of patients undergoing treatment.</w:t>
      </w:r>
    </w:p>
    <w:p w14:paraId="73AFFFF3" w14:textId="77777777" w:rsidR="00306CF9" w:rsidRPr="002B45C3" w:rsidRDefault="00306CF9" w:rsidP="00C93726">
      <w:pPr>
        <w:numPr>
          <w:ilvl w:val="0"/>
          <w:numId w:val="2"/>
        </w:numPr>
        <w:tabs>
          <w:tab w:val="clear" w:pos="720"/>
          <w:tab w:val="num" w:pos="1080"/>
        </w:tabs>
        <w:bidi w:val="0"/>
        <w:spacing w:after="0" w:line="360" w:lineRule="auto"/>
        <w:ind w:left="1080"/>
        <w:jc w:val="both"/>
        <w:rPr>
          <w:rFonts w:asciiTheme="majorBidi" w:eastAsia="Times New Roman" w:hAnsiTheme="majorBidi" w:cstheme="majorBidi"/>
          <w:kern w:val="0"/>
          <w14:ligatures w14:val="none"/>
        </w:rPr>
      </w:pPr>
      <w:r w:rsidRPr="002B45C3">
        <w:rPr>
          <w:rFonts w:asciiTheme="majorBidi" w:eastAsia="Times New Roman" w:hAnsiTheme="majorBidi" w:cstheme="majorBidi"/>
          <w:b/>
          <w:bCs/>
          <w:kern w:val="0"/>
          <w14:ligatures w14:val="none"/>
        </w:rPr>
        <w:t>Medication Errors:</w:t>
      </w:r>
      <w:r w:rsidRPr="002B45C3">
        <w:rPr>
          <w:rFonts w:asciiTheme="majorBidi" w:eastAsia="Times New Roman" w:hAnsiTheme="majorBidi" w:cstheme="majorBidi"/>
          <w:kern w:val="0"/>
          <w14:ligatures w14:val="none"/>
        </w:rPr>
        <w:t xml:space="preserve"> Incorrect dosage, administration of the wrong medication, or failure to monitor drug interactions.</w:t>
      </w:r>
    </w:p>
    <w:p w14:paraId="41FAF98D" w14:textId="77777777" w:rsidR="00306CF9" w:rsidRPr="002B45C3" w:rsidRDefault="00306CF9" w:rsidP="00C93726">
      <w:pPr>
        <w:numPr>
          <w:ilvl w:val="0"/>
          <w:numId w:val="2"/>
        </w:numPr>
        <w:tabs>
          <w:tab w:val="clear" w:pos="720"/>
          <w:tab w:val="num" w:pos="1080"/>
        </w:tabs>
        <w:bidi w:val="0"/>
        <w:spacing w:after="0" w:line="360" w:lineRule="auto"/>
        <w:ind w:left="1080"/>
        <w:jc w:val="both"/>
        <w:rPr>
          <w:rFonts w:asciiTheme="majorBidi" w:eastAsia="Times New Roman" w:hAnsiTheme="majorBidi" w:cstheme="majorBidi"/>
          <w:kern w:val="0"/>
          <w14:ligatures w14:val="none"/>
        </w:rPr>
      </w:pPr>
      <w:r w:rsidRPr="002B45C3">
        <w:rPr>
          <w:rFonts w:asciiTheme="majorBidi" w:eastAsia="Times New Roman" w:hAnsiTheme="majorBidi" w:cstheme="majorBidi"/>
          <w:b/>
          <w:bCs/>
          <w:kern w:val="0"/>
          <w14:ligatures w14:val="none"/>
        </w:rPr>
        <w:t>Surgical Errors:</w:t>
      </w:r>
      <w:r w:rsidRPr="002B45C3">
        <w:rPr>
          <w:rFonts w:asciiTheme="majorBidi" w:eastAsia="Times New Roman" w:hAnsiTheme="majorBidi" w:cstheme="majorBidi"/>
          <w:kern w:val="0"/>
          <w14:ligatures w14:val="none"/>
        </w:rPr>
        <w:t xml:space="preserve"> Mistakes during surgery, including wrong-site surgery, retained surgical instruments, or anesthesia-related complications.</w:t>
      </w:r>
    </w:p>
    <w:p w14:paraId="30B951C9" w14:textId="4486D769" w:rsidR="002B45C3" w:rsidRPr="005F23EF" w:rsidRDefault="00306CF9" w:rsidP="005F23EF">
      <w:pPr>
        <w:numPr>
          <w:ilvl w:val="0"/>
          <w:numId w:val="2"/>
        </w:numPr>
        <w:tabs>
          <w:tab w:val="clear" w:pos="720"/>
          <w:tab w:val="num" w:pos="1080"/>
        </w:tabs>
        <w:bidi w:val="0"/>
        <w:spacing w:after="0" w:line="360" w:lineRule="auto"/>
        <w:ind w:left="1080"/>
        <w:jc w:val="both"/>
        <w:rPr>
          <w:rFonts w:asciiTheme="majorBidi" w:eastAsia="Times New Roman" w:hAnsiTheme="majorBidi" w:cstheme="majorBidi"/>
          <w:kern w:val="0"/>
          <w14:ligatures w14:val="none"/>
        </w:rPr>
      </w:pPr>
      <w:r w:rsidRPr="002B45C3">
        <w:rPr>
          <w:rFonts w:asciiTheme="majorBidi" w:eastAsia="Times New Roman" w:hAnsiTheme="majorBidi" w:cstheme="majorBidi"/>
          <w:b/>
          <w:bCs/>
          <w:kern w:val="0"/>
          <w14:ligatures w14:val="none"/>
        </w:rPr>
        <w:t>Infection Control:</w:t>
      </w:r>
      <w:r w:rsidRPr="002B45C3">
        <w:rPr>
          <w:rFonts w:asciiTheme="majorBidi" w:eastAsia="Times New Roman" w:hAnsiTheme="majorBidi" w:cstheme="majorBidi"/>
          <w:kern w:val="0"/>
          <w14:ligatures w14:val="none"/>
        </w:rPr>
        <w:t xml:space="preserve"> Risks related to hospital-acquired infections, such as MRSA or C. difficile, stemming from inadequate hygiene or sterilization practices.</w:t>
      </w:r>
    </w:p>
    <w:p w14:paraId="60F362D4" w14:textId="46EA48AE" w:rsidR="00306CF9" w:rsidRPr="002B45C3" w:rsidRDefault="005F311D" w:rsidP="00C93726">
      <w:pPr>
        <w:pStyle w:val="2"/>
        <w:spacing w:after="0"/>
      </w:pPr>
      <w:bookmarkStart w:id="3" w:name="_Toc174718508"/>
      <w:r w:rsidRPr="002B45C3">
        <w:t>1.1.2</w:t>
      </w:r>
      <w:r w:rsidR="00306CF9" w:rsidRPr="002B45C3">
        <w:t xml:space="preserve"> Operational Risks</w:t>
      </w:r>
      <w:bookmarkEnd w:id="3"/>
    </w:p>
    <w:p w14:paraId="74233D7F" w14:textId="7D8425EF" w:rsidR="00306CF9" w:rsidRPr="002B45C3" w:rsidRDefault="00306CF9" w:rsidP="00C93726">
      <w:pPr>
        <w:pStyle w:val="a5"/>
        <w:spacing w:before="0" w:beforeAutospacing="0" w:after="0" w:afterAutospacing="0" w:line="360" w:lineRule="auto"/>
        <w:ind w:left="360" w:firstLine="360"/>
        <w:jc w:val="both"/>
        <w:rPr>
          <w:rFonts w:asciiTheme="majorBidi" w:hAnsiTheme="majorBidi" w:cstheme="majorBidi"/>
          <w:sz w:val="22"/>
          <w:szCs w:val="22"/>
        </w:rPr>
      </w:pPr>
      <w:r w:rsidRPr="002B45C3">
        <w:rPr>
          <w:rFonts w:asciiTheme="majorBidi" w:hAnsiTheme="majorBidi" w:cstheme="majorBidi"/>
          <w:sz w:val="22"/>
          <w:szCs w:val="22"/>
        </w:rPr>
        <w:t>Risks impacting the daily functioning and management of healthcare facilities.</w:t>
      </w:r>
    </w:p>
    <w:p w14:paraId="06FB3337" w14:textId="77777777" w:rsidR="00306CF9" w:rsidRPr="002B45C3" w:rsidRDefault="00306CF9" w:rsidP="00C93726">
      <w:pPr>
        <w:numPr>
          <w:ilvl w:val="0"/>
          <w:numId w:val="3"/>
        </w:numPr>
        <w:tabs>
          <w:tab w:val="clear" w:pos="720"/>
          <w:tab w:val="num" w:pos="1080"/>
        </w:tabs>
        <w:bidi w:val="0"/>
        <w:spacing w:after="0" w:line="360" w:lineRule="auto"/>
        <w:ind w:left="1080"/>
        <w:jc w:val="both"/>
        <w:rPr>
          <w:rFonts w:asciiTheme="majorBidi" w:eastAsia="Times New Roman" w:hAnsiTheme="majorBidi" w:cstheme="majorBidi"/>
          <w:kern w:val="0"/>
          <w14:ligatures w14:val="none"/>
        </w:rPr>
      </w:pPr>
      <w:r w:rsidRPr="002B45C3">
        <w:rPr>
          <w:rFonts w:asciiTheme="majorBidi" w:eastAsia="Times New Roman" w:hAnsiTheme="majorBidi" w:cstheme="majorBidi"/>
          <w:b/>
          <w:bCs/>
          <w:kern w:val="0"/>
          <w14:ligatures w14:val="none"/>
        </w:rPr>
        <w:t>Staffing Issues:</w:t>
      </w:r>
      <w:r w:rsidRPr="002B45C3">
        <w:rPr>
          <w:rFonts w:asciiTheme="majorBidi" w:eastAsia="Times New Roman" w:hAnsiTheme="majorBidi" w:cstheme="majorBidi"/>
          <w:kern w:val="0"/>
          <w14:ligatures w14:val="none"/>
        </w:rPr>
        <w:t xml:space="preserve"> Risks related to inadequate staffing levels, high turnover rates, or the mismanagement of shift schedules.</w:t>
      </w:r>
    </w:p>
    <w:p w14:paraId="6DE8850B" w14:textId="77777777" w:rsidR="00306CF9" w:rsidRPr="002B45C3" w:rsidRDefault="00306CF9" w:rsidP="00C93726">
      <w:pPr>
        <w:numPr>
          <w:ilvl w:val="0"/>
          <w:numId w:val="3"/>
        </w:numPr>
        <w:bidi w:val="0"/>
        <w:spacing w:after="0" w:line="360" w:lineRule="auto"/>
        <w:ind w:left="1080"/>
        <w:jc w:val="both"/>
        <w:rPr>
          <w:rFonts w:asciiTheme="majorBidi" w:eastAsia="Times New Roman" w:hAnsiTheme="majorBidi" w:cstheme="majorBidi"/>
          <w:kern w:val="0"/>
          <w14:ligatures w14:val="none"/>
        </w:rPr>
      </w:pPr>
      <w:r w:rsidRPr="002B45C3">
        <w:rPr>
          <w:rFonts w:asciiTheme="majorBidi" w:eastAsia="Times New Roman" w:hAnsiTheme="majorBidi" w:cstheme="majorBidi"/>
          <w:b/>
          <w:bCs/>
          <w:kern w:val="0"/>
          <w14:ligatures w14:val="none"/>
        </w:rPr>
        <w:lastRenderedPageBreak/>
        <w:t>Equipment Failures:</w:t>
      </w:r>
      <w:r w:rsidRPr="002B45C3">
        <w:rPr>
          <w:rFonts w:asciiTheme="majorBidi" w:eastAsia="Times New Roman" w:hAnsiTheme="majorBidi" w:cstheme="majorBidi"/>
          <w:kern w:val="0"/>
          <w14:ligatures w14:val="none"/>
        </w:rPr>
        <w:t xml:space="preserve"> Breakdown or malfunction of critical medical equipment and technology, which can delay or compromise patient care.</w:t>
      </w:r>
    </w:p>
    <w:p w14:paraId="0C44DC74" w14:textId="77777777" w:rsidR="00306CF9" w:rsidRPr="002B45C3" w:rsidRDefault="00306CF9" w:rsidP="00C93726">
      <w:pPr>
        <w:numPr>
          <w:ilvl w:val="0"/>
          <w:numId w:val="3"/>
        </w:numPr>
        <w:bidi w:val="0"/>
        <w:spacing w:after="0" w:line="360" w:lineRule="auto"/>
        <w:ind w:left="1080"/>
        <w:jc w:val="both"/>
        <w:rPr>
          <w:rFonts w:asciiTheme="majorBidi" w:eastAsia="Times New Roman" w:hAnsiTheme="majorBidi" w:cstheme="majorBidi"/>
          <w:kern w:val="0"/>
          <w14:ligatures w14:val="none"/>
        </w:rPr>
      </w:pPr>
      <w:r w:rsidRPr="002B45C3">
        <w:rPr>
          <w:rFonts w:asciiTheme="majorBidi" w:eastAsia="Times New Roman" w:hAnsiTheme="majorBidi" w:cstheme="majorBidi"/>
          <w:b/>
          <w:bCs/>
          <w:kern w:val="0"/>
          <w14:ligatures w14:val="none"/>
        </w:rPr>
        <w:t>Supply Chain Disruptions:</w:t>
      </w:r>
      <w:r w:rsidRPr="002B45C3">
        <w:rPr>
          <w:rFonts w:asciiTheme="majorBidi" w:eastAsia="Times New Roman" w:hAnsiTheme="majorBidi" w:cstheme="majorBidi"/>
          <w:kern w:val="0"/>
          <w14:ligatures w14:val="none"/>
        </w:rPr>
        <w:t xml:space="preserve"> Interruptions in the availability of essential supplies, such as medications, medical devices, or personal protective equipment.</w:t>
      </w:r>
    </w:p>
    <w:p w14:paraId="48C9FF85" w14:textId="1D2569EB" w:rsidR="00306CF9" w:rsidRPr="002B45C3" w:rsidRDefault="0007567C" w:rsidP="00C93726">
      <w:pPr>
        <w:pStyle w:val="2"/>
        <w:spacing w:after="0"/>
      </w:pPr>
      <w:bookmarkStart w:id="4" w:name="_Toc174718509"/>
      <w:r w:rsidRPr="002B45C3">
        <w:t>1.1.3</w:t>
      </w:r>
      <w:r w:rsidR="002B6CF2" w:rsidRPr="002B45C3">
        <w:t xml:space="preserve"> </w:t>
      </w:r>
      <w:r w:rsidR="00306CF9" w:rsidRPr="002B45C3">
        <w:t>Financial Risks</w:t>
      </w:r>
      <w:bookmarkEnd w:id="4"/>
    </w:p>
    <w:p w14:paraId="085C5FB2" w14:textId="1B880260" w:rsidR="00306CF9" w:rsidRPr="002B45C3" w:rsidRDefault="00306CF9" w:rsidP="00C93726">
      <w:pPr>
        <w:pStyle w:val="a5"/>
        <w:spacing w:before="0" w:beforeAutospacing="0" w:after="0" w:afterAutospacing="0" w:line="360" w:lineRule="auto"/>
        <w:ind w:left="360" w:firstLine="360"/>
        <w:jc w:val="both"/>
        <w:rPr>
          <w:rFonts w:asciiTheme="majorBidi" w:hAnsiTheme="majorBidi" w:cstheme="majorBidi"/>
          <w:sz w:val="22"/>
          <w:szCs w:val="22"/>
        </w:rPr>
      </w:pPr>
      <w:r w:rsidRPr="002B45C3">
        <w:rPr>
          <w:rFonts w:asciiTheme="majorBidi" w:hAnsiTheme="majorBidi" w:cstheme="majorBidi"/>
          <w:sz w:val="22"/>
          <w:szCs w:val="22"/>
        </w:rPr>
        <w:t>Risks that influence the financial stability and budgeting of healthcare organizations.</w:t>
      </w:r>
    </w:p>
    <w:p w14:paraId="5ACFE2FD" w14:textId="77777777" w:rsidR="00306CF9" w:rsidRPr="002B45C3" w:rsidRDefault="00306CF9" w:rsidP="00C93726">
      <w:pPr>
        <w:numPr>
          <w:ilvl w:val="0"/>
          <w:numId w:val="4"/>
        </w:numPr>
        <w:tabs>
          <w:tab w:val="clear" w:pos="720"/>
          <w:tab w:val="num" w:pos="1080"/>
        </w:tabs>
        <w:bidi w:val="0"/>
        <w:spacing w:after="0" w:line="360" w:lineRule="auto"/>
        <w:ind w:left="1080"/>
        <w:jc w:val="both"/>
        <w:rPr>
          <w:rFonts w:asciiTheme="majorBidi" w:eastAsia="Times New Roman" w:hAnsiTheme="majorBidi" w:cstheme="majorBidi"/>
          <w:kern w:val="0"/>
          <w14:ligatures w14:val="none"/>
        </w:rPr>
      </w:pPr>
      <w:r w:rsidRPr="002B45C3">
        <w:rPr>
          <w:rFonts w:asciiTheme="majorBidi" w:eastAsia="Times New Roman" w:hAnsiTheme="majorBidi" w:cstheme="majorBidi"/>
          <w:b/>
          <w:bCs/>
          <w:kern w:val="0"/>
          <w14:ligatures w14:val="none"/>
        </w:rPr>
        <w:t>Revenue Cycle Management:</w:t>
      </w:r>
      <w:r w:rsidRPr="002B45C3">
        <w:rPr>
          <w:rFonts w:asciiTheme="majorBidi" w:eastAsia="Times New Roman" w:hAnsiTheme="majorBidi" w:cstheme="majorBidi"/>
          <w:kern w:val="0"/>
          <w14:ligatures w14:val="none"/>
        </w:rPr>
        <w:t xml:space="preserve"> Challenges related to billing errors, claim denials, and delayed reimbursements from insurance companies.</w:t>
      </w:r>
    </w:p>
    <w:p w14:paraId="7443EE01" w14:textId="77777777" w:rsidR="00306CF9" w:rsidRPr="002B45C3" w:rsidRDefault="00306CF9" w:rsidP="00C93726">
      <w:pPr>
        <w:numPr>
          <w:ilvl w:val="0"/>
          <w:numId w:val="4"/>
        </w:numPr>
        <w:tabs>
          <w:tab w:val="clear" w:pos="720"/>
          <w:tab w:val="num" w:pos="1080"/>
        </w:tabs>
        <w:bidi w:val="0"/>
        <w:spacing w:after="0" w:line="360" w:lineRule="auto"/>
        <w:ind w:left="1080"/>
        <w:jc w:val="both"/>
        <w:rPr>
          <w:rFonts w:asciiTheme="majorBidi" w:eastAsia="Times New Roman" w:hAnsiTheme="majorBidi" w:cstheme="majorBidi"/>
          <w:kern w:val="0"/>
          <w14:ligatures w14:val="none"/>
        </w:rPr>
      </w:pPr>
      <w:r w:rsidRPr="002B45C3">
        <w:rPr>
          <w:rFonts w:asciiTheme="majorBidi" w:eastAsia="Times New Roman" w:hAnsiTheme="majorBidi" w:cstheme="majorBidi"/>
          <w:b/>
          <w:bCs/>
          <w:kern w:val="0"/>
          <w14:ligatures w14:val="none"/>
        </w:rPr>
        <w:t>Cost Overruns:</w:t>
      </w:r>
      <w:r w:rsidRPr="002B45C3">
        <w:rPr>
          <w:rFonts w:asciiTheme="majorBidi" w:eastAsia="Times New Roman" w:hAnsiTheme="majorBidi" w:cstheme="majorBidi"/>
          <w:kern w:val="0"/>
          <w14:ligatures w14:val="none"/>
        </w:rPr>
        <w:t xml:space="preserve"> Unexpected expenses due to unplanned repairs, legal settlements, or rising costs of medical supplies and pharmaceuticals.</w:t>
      </w:r>
    </w:p>
    <w:p w14:paraId="6D0EA45B" w14:textId="77777777" w:rsidR="00306CF9" w:rsidRPr="002B45C3" w:rsidRDefault="00306CF9" w:rsidP="00C93726">
      <w:pPr>
        <w:numPr>
          <w:ilvl w:val="0"/>
          <w:numId w:val="4"/>
        </w:numPr>
        <w:tabs>
          <w:tab w:val="clear" w:pos="720"/>
          <w:tab w:val="num" w:pos="1080"/>
        </w:tabs>
        <w:bidi w:val="0"/>
        <w:spacing w:after="0" w:line="360" w:lineRule="auto"/>
        <w:ind w:left="1080"/>
        <w:jc w:val="both"/>
        <w:rPr>
          <w:rFonts w:asciiTheme="majorBidi" w:eastAsia="Times New Roman" w:hAnsiTheme="majorBidi" w:cstheme="majorBidi"/>
          <w:kern w:val="0"/>
          <w14:ligatures w14:val="none"/>
        </w:rPr>
      </w:pPr>
      <w:r w:rsidRPr="002B45C3">
        <w:rPr>
          <w:rFonts w:asciiTheme="majorBidi" w:eastAsia="Times New Roman" w:hAnsiTheme="majorBidi" w:cstheme="majorBidi"/>
          <w:b/>
          <w:bCs/>
          <w:kern w:val="0"/>
          <w14:ligatures w14:val="none"/>
        </w:rPr>
        <w:t>Financial Fraud:</w:t>
      </w:r>
      <w:r w:rsidRPr="002B45C3">
        <w:rPr>
          <w:rFonts w:asciiTheme="majorBidi" w:eastAsia="Times New Roman" w:hAnsiTheme="majorBidi" w:cstheme="majorBidi"/>
          <w:kern w:val="0"/>
          <w14:ligatures w14:val="none"/>
        </w:rPr>
        <w:t xml:space="preserve"> Risks of fraudulent activities, including embezzlement or misuse of funds.</w:t>
      </w:r>
    </w:p>
    <w:p w14:paraId="65C42AF8" w14:textId="0F308128" w:rsidR="00306CF9" w:rsidRPr="002B45C3" w:rsidRDefault="0007567C" w:rsidP="00C93726">
      <w:pPr>
        <w:pStyle w:val="2"/>
        <w:spacing w:after="0"/>
      </w:pPr>
      <w:bookmarkStart w:id="5" w:name="_Toc174718510"/>
      <w:r w:rsidRPr="002B45C3">
        <w:t>1.1.</w:t>
      </w:r>
      <w:r w:rsidR="00306CF9" w:rsidRPr="002B45C3">
        <w:t>4</w:t>
      </w:r>
      <w:r w:rsidR="002B6CF2" w:rsidRPr="002B45C3">
        <w:t xml:space="preserve"> </w:t>
      </w:r>
      <w:r w:rsidR="00306CF9" w:rsidRPr="002B45C3">
        <w:t>Regulatory Risks</w:t>
      </w:r>
      <w:bookmarkEnd w:id="5"/>
    </w:p>
    <w:p w14:paraId="31B16C4C" w14:textId="477DBA6F" w:rsidR="00306CF9" w:rsidRPr="002B45C3" w:rsidRDefault="00306CF9" w:rsidP="00C93726">
      <w:pPr>
        <w:pStyle w:val="a5"/>
        <w:spacing w:before="0" w:beforeAutospacing="0" w:after="0" w:afterAutospacing="0" w:line="360" w:lineRule="auto"/>
        <w:ind w:left="360" w:firstLine="360"/>
        <w:jc w:val="both"/>
        <w:rPr>
          <w:rFonts w:asciiTheme="majorBidi" w:hAnsiTheme="majorBidi" w:cstheme="majorBidi"/>
          <w:sz w:val="22"/>
          <w:szCs w:val="22"/>
        </w:rPr>
      </w:pPr>
      <w:r w:rsidRPr="002B45C3">
        <w:rPr>
          <w:rFonts w:asciiTheme="majorBidi" w:hAnsiTheme="majorBidi" w:cstheme="majorBidi"/>
          <w:sz w:val="22"/>
          <w:szCs w:val="22"/>
        </w:rPr>
        <w:t>Risks associated with compliance with healthcare laws, regulations, and standards.</w:t>
      </w:r>
    </w:p>
    <w:p w14:paraId="7E947147" w14:textId="77777777" w:rsidR="00306CF9" w:rsidRPr="002B45C3" w:rsidRDefault="00306CF9" w:rsidP="00C93726">
      <w:pPr>
        <w:numPr>
          <w:ilvl w:val="0"/>
          <w:numId w:val="5"/>
        </w:numPr>
        <w:tabs>
          <w:tab w:val="clear" w:pos="720"/>
          <w:tab w:val="num" w:pos="1080"/>
        </w:tabs>
        <w:bidi w:val="0"/>
        <w:spacing w:after="0" w:line="360" w:lineRule="auto"/>
        <w:ind w:left="1080"/>
        <w:jc w:val="both"/>
        <w:rPr>
          <w:rFonts w:asciiTheme="majorBidi" w:eastAsia="Times New Roman" w:hAnsiTheme="majorBidi" w:cstheme="majorBidi"/>
          <w:kern w:val="0"/>
          <w14:ligatures w14:val="none"/>
        </w:rPr>
      </w:pPr>
      <w:r w:rsidRPr="002B45C3">
        <w:rPr>
          <w:rFonts w:asciiTheme="majorBidi" w:eastAsia="Times New Roman" w:hAnsiTheme="majorBidi" w:cstheme="majorBidi"/>
          <w:b/>
          <w:bCs/>
          <w:kern w:val="0"/>
          <w14:ligatures w14:val="none"/>
        </w:rPr>
        <w:t>Accreditation Issues:</w:t>
      </w:r>
      <w:r w:rsidRPr="002B45C3">
        <w:rPr>
          <w:rFonts w:asciiTheme="majorBidi" w:eastAsia="Times New Roman" w:hAnsiTheme="majorBidi" w:cstheme="majorBidi"/>
          <w:kern w:val="0"/>
          <w14:ligatures w14:val="none"/>
        </w:rPr>
        <w:t xml:space="preserve"> Risks related to failure to meet standards set by accrediting bodies, potentially impacting the facility’s ability to operate or receive funding.</w:t>
      </w:r>
    </w:p>
    <w:p w14:paraId="1FCAB08C" w14:textId="77777777" w:rsidR="00306CF9" w:rsidRPr="002B45C3" w:rsidRDefault="00306CF9" w:rsidP="00C93726">
      <w:pPr>
        <w:numPr>
          <w:ilvl w:val="0"/>
          <w:numId w:val="5"/>
        </w:numPr>
        <w:tabs>
          <w:tab w:val="clear" w:pos="720"/>
          <w:tab w:val="num" w:pos="1080"/>
        </w:tabs>
        <w:bidi w:val="0"/>
        <w:spacing w:after="0" w:line="360" w:lineRule="auto"/>
        <w:ind w:left="1080"/>
        <w:jc w:val="both"/>
        <w:rPr>
          <w:rFonts w:asciiTheme="majorBidi" w:eastAsia="Times New Roman" w:hAnsiTheme="majorBidi" w:cstheme="majorBidi"/>
          <w:kern w:val="0"/>
          <w14:ligatures w14:val="none"/>
        </w:rPr>
      </w:pPr>
      <w:r w:rsidRPr="002B45C3">
        <w:rPr>
          <w:rFonts w:asciiTheme="majorBidi" w:eastAsia="Times New Roman" w:hAnsiTheme="majorBidi" w:cstheme="majorBidi"/>
          <w:b/>
          <w:bCs/>
          <w:kern w:val="0"/>
          <w14:ligatures w14:val="none"/>
        </w:rPr>
        <w:t>Legal and Regulatory Compliance:</w:t>
      </w:r>
      <w:r w:rsidRPr="002B45C3">
        <w:rPr>
          <w:rFonts w:asciiTheme="majorBidi" w:eastAsia="Times New Roman" w:hAnsiTheme="majorBidi" w:cstheme="majorBidi"/>
          <w:kern w:val="0"/>
          <w14:ligatures w14:val="none"/>
        </w:rPr>
        <w:t xml:space="preserve"> Risks of non-compliance with regulations such as HIPAA (Health Insurance Portability and Accountability Act) or GDPR (General Data Protection Regulation), leading to legal penalties and fines.</w:t>
      </w:r>
    </w:p>
    <w:p w14:paraId="3DE3B929" w14:textId="77777777" w:rsidR="00306CF9" w:rsidRPr="002B45C3" w:rsidRDefault="00306CF9" w:rsidP="00C93726">
      <w:pPr>
        <w:numPr>
          <w:ilvl w:val="0"/>
          <w:numId w:val="5"/>
        </w:numPr>
        <w:tabs>
          <w:tab w:val="clear" w:pos="720"/>
          <w:tab w:val="num" w:pos="1080"/>
        </w:tabs>
        <w:bidi w:val="0"/>
        <w:spacing w:after="0" w:line="360" w:lineRule="auto"/>
        <w:ind w:left="1080"/>
        <w:jc w:val="both"/>
        <w:rPr>
          <w:rFonts w:asciiTheme="majorBidi" w:eastAsia="Times New Roman" w:hAnsiTheme="majorBidi" w:cstheme="majorBidi"/>
          <w:kern w:val="0"/>
          <w14:ligatures w14:val="none"/>
        </w:rPr>
      </w:pPr>
      <w:r w:rsidRPr="002B45C3">
        <w:rPr>
          <w:rFonts w:asciiTheme="majorBidi" w:eastAsia="Times New Roman" w:hAnsiTheme="majorBidi" w:cstheme="majorBidi"/>
          <w:b/>
          <w:bCs/>
          <w:kern w:val="0"/>
          <w14:ligatures w14:val="none"/>
        </w:rPr>
        <w:t>Documentation and Reporting Errors:</w:t>
      </w:r>
      <w:r w:rsidRPr="002B45C3">
        <w:rPr>
          <w:rFonts w:asciiTheme="majorBidi" w:eastAsia="Times New Roman" w:hAnsiTheme="majorBidi" w:cstheme="majorBidi"/>
          <w:kern w:val="0"/>
          <w14:ligatures w14:val="none"/>
        </w:rPr>
        <w:t xml:space="preserve"> Risks of inaccuracies or omissions in medical records and reporting, which can lead to legal challenges or compliance issues.</w:t>
      </w:r>
    </w:p>
    <w:p w14:paraId="64432C9D" w14:textId="1C710BC1" w:rsidR="00306CF9" w:rsidRPr="002B45C3" w:rsidRDefault="0007567C" w:rsidP="00C93726">
      <w:pPr>
        <w:pStyle w:val="2"/>
        <w:spacing w:after="0"/>
      </w:pPr>
      <w:bookmarkStart w:id="6" w:name="_Toc174718511"/>
      <w:r w:rsidRPr="002B45C3">
        <w:t>1.1.</w:t>
      </w:r>
      <w:r w:rsidR="00306CF9" w:rsidRPr="002B45C3">
        <w:t>5</w:t>
      </w:r>
      <w:r w:rsidR="002B6CF2" w:rsidRPr="002B45C3">
        <w:t xml:space="preserve"> </w:t>
      </w:r>
      <w:r w:rsidR="00306CF9" w:rsidRPr="002B45C3">
        <w:t>Reputational Risks</w:t>
      </w:r>
      <w:bookmarkEnd w:id="6"/>
    </w:p>
    <w:p w14:paraId="00137142" w14:textId="05B5121F" w:rsidR="00306CF9" w:rsidRPr="002B45C3" w:rsidRDefault="00306CF9" w:rsidP="00C93726">
      <w:pPr>
        <w:pStyle w:val="a5"/>
        <w:spacing w:before="0" w:beforeAutospacing="0" w:after="0" w:afterAutospacing="0" w:line="360" w:lineRule="auto"/>
        <w:ind w:left="360" w:firstLine="360"/>
        <w:jc w:val="both"/>
        <w:rPr>
          <w:rFonts w:asciiTheme="majorBidi" w:hAnsiTheme="majorBidi" w:cstheme="majorBidi"/>
          <w:sz w:val="22"/>
          <w:szCs w:val="22"/>
        </w:rPr>
      </w:pPr>
      <w:r w:rsidRPr="002B45C3">
        <w:rPr>
          <w:rFonts w:asciiTheme="majorBidi" w:hAnsiTheme="majorBidi" w:cstheme="majorBidi"/>
          <w:sz w:val="22"/>
          <w:szCs w:val="22"/>
        </w:rPr>
        <w:t>Risks that affect the public perception and trust in a healthcare organization.</w:t>
      </w:r>
    </w:p>
    <w:p w14:paraId="04ECABE0" w14:textId="77777777" w:rsidR="00306CF9" w:rsidRPr="002B45C3" w:rsidRDefault="00306CF9" w:rsidP="00C93726">
      <w:pPr>
        <w:numPr>
          <w:ilvl w:val="0"/>
          <w:numId w:val="6"/>
        </w:numPr>
        <w:tabs>
          <w:tab w:val="clear" w:pos="720"/>
          <w:tab w:val="num" w:pos="1080"/>
        </w:tabs>
        <w:bidi w:val="0"/>
        <w:spacing w:after="0" w:line="360" w:lineRule="auto"/>
        <w:ind w:left="1080"/>
        <w:jc w:val="both"/>
        <w:rPr>
          <w:rFonts w:asciiTheme="majorBidi" w:eastAsia="Times New Roman" w:hAnsiTheme="majorBidi" w:cstheme="majorBidi"/>
          <w:kern w:val="0"/>
          <w14:ligatures w14:val="none"/>
        </w:rPr>
      </w:pPr>
      <w:r w:rsidRPr="002B45C3">
        <w:rPr>
          <w:rFonts w:asciiTheme="majorBidi" w:eastAsia="Times New Roman" w:hAnsiTheme="majorBidi" w:cstheme="majorBidi"/>
          <w:b/>
          <w:bCs/>
          <w:kern w:val="0"/>
          <w14:ligatures w14:val="none"/>
        </w:rPr>
        <w:t>Patient Complaints:</w:t>
      </w:r>
      <w:r w:rsidRPr="002B45C3">
        <w:rPr>
          <w:rFonts w:asciiTheme="majorBidi" w:eastAsia="Times New Roman" w:hAnsiTheme="majorBidi" w:cstheme="majorBidi"/>
          <w:kern w:val="0"/>
          <w14:ligatures w14:val="none"/>
        </w:rPr>
        <w:t xml:space="preserve"> Negative feedback or complaints from patients regarding the quality of care, which can harm the facility’s reputation.</w:t>
      </w:r>
    </w:p>
    <w:p w14:paraId="068A5B04" w14:textId="77777777" w:rsidR="00306CF9" w:rsidRPr="002B45C3" w:rsidRDefault="00306CF9" w:rsidP="00C93726">
      <w:pPr>
        <w:numPr>
          <w:ilvl w:val="0"/>
          <w:numId w:val="6"/>
        </w:numPr>
        <w:tabs>
          <w:tab w:val="clear" w:pos="720"/>
          <w:tab w:val="num" w:pos="1080"/>
        </w:tabs>
        <w:bidi w:val="0"/>
        <w:spacing w:after="0" w:line="360" w:lineRule="auto"/>
        <w:ind w:left="1080"/>
        <w:jc w:val="both"/>
        <w:rPr>
          <w:rFonts w:asciiTheme="majorBidi" w:eastAsia="Times New Roman" w:hAnsiTheme="majorBidi" w:cstheme="majorBidi"/>
          <w:kern w:val="0"/>
          <w14:ligatures w14:val="none"/>
        </w:rPr>
      </w:pPr>
      <w:r w:rsidRPr="002B45C3">
        <w:rPr>
          <w:rFonts w:asciiTheme="majorBidi" w:eastAsia="Times New Roman" w:hAnsiTheme="majorBidi" w:cstheme="majorBidi"/>
          <w:b/>
          <w:bCs/>
          <w:kern w:val="0"/>
          <w14:ligatures w14:val="none"/>
        </w:rPr>
        <w:t>Public Relations Crises:</w:t>
      </w:r>
      <w:r w:rsidRPr="002B45C3">
        <w:rPr>
          <w:rFonts w:asciiTheme="majorBidi" w:eastAsia="Times New Roman" w:hAnsiTheme="majorBidi" w:cstheme="majorBidi"/>
          <w:kern w:val="0"/>
          <w14:ligatures w14:val="none"/>
        </w:rPr>
        <w:t xml:space="preserve"> High-profile incidents, such as data breaches or adverse events, that attract media attention and damage the organization’s image.</w:t>
      </w:r>
    </w:p>
    <w:p w14:paraId="04D250CA" w14:textId="77777777" w:rsidR="00306CF9" w:rsidRDefault="00306CF9" w:rsidP="00C93726">
      <w:pPr>
        <w:numPr>
          <w:ilvl w:val="0"/>
          <w:numId w:val="6"/>
        </w:numPr>
        <w:tabs>
          <w:tab w:val="clear" w:pos="720"/>
          <w:tab w:val="num" w:pos="1080"/>
        </w:tabs>
        <w:bidi w:val="0"/>
        <w:spacing w:after="0" w:line="360" w:lineRule="auto"/>
        <w:ind w:left="1080"/>
        <w:jc w:val="both"/>
        <w:rPr>
          <w:rFonts w:asciiTheme="majorBidi" w:eastAsia="Times New Roman" w:hAnsiTheme="majorBidi" w:cstheme="majorBidi"/>
          <w:kern w:val="0"/>
          <w14:ligatures w14:val="none"/>
        </w:rPr>
      </w:pPr>
      <w:r w:rsidRPr="002B45C3">
        <w:rPr>
          <w:rFonts w:asciiTheme="majorBidi" w:eastAsia="Times New Roman" w:hAnsiTheme="majorBidi" w:cstheme="majorBidi"/>
          <w:b/>
          <w:bCs/>
          <w:kern w:val="0"/>
          <w14:ligatures w14:val="none"/>
        </w:rPr>
        <w:t>Social Media Risks:</w:t>
      </w:r>
      <w:r w:rsidRPr="002B45C3">
        <w:rPr>
          <w:rFonts w:asciiTheme="majorBidi" w:eastAsia="Times New Roman" w:hAnsiTheme="majorBidi" w:cstheme="majorBidi"/>
          <w:kern w:val="0"/>
          <w14:ligatures w14:val="none"/>
        </w:rPr>
        <w:t xml:space="preserve"> Negative reviews or misinformation spread through social media platforms that can affect public perception.</w:t>
      </w:r>
    </w:p>
    <w:p w14:paraId="1371F65F" w14:textId="47DAFBA3" w:rsidR="00306CF9" w:rsidRPr="002B45C3" w:rsidRDefault="0007567C" w:rsidP="00C93726">
      <w:pPr>
        <w:pStyle w:val="2"/>
        <w:spacing w:after="0"/>
      </w:pPr>
      <w:bookmarkStart w:id="7" w:name="_Toc174718512"/>
      <w:r w:rsidRPr="002B45C3">
        <w:t>1.1.</w:t>
      </w:r>
      <w:r w:rsidR="00306CF9" w:rsidRPr="002B45C3">
        <w:t>6</w:t>
      </w:r>
      <w:r w:rsidR="002B6CF2" w:rsidRPr="002B45C3">
        <w:t xml:space="preserve"> </w:t>
      </w:r>
      <w:r w:rsidR="00306CF9" w:rsidRPr="002B45C3">
        <w:t>Strategic Risks</w:t>
      </w:r>
      <w:bookmarkEnd w:id="7"/>
    </w:p>
    <w:p w14:paraId="16056982" w14:textId="5A926A4C" w:rsidR="00306CF9" w:rsidRPr="002B45C3" w:rsidRDefault="00306CF9" w:rsidP="00C93726">
      <w:pPr>
        <w:pStyle w:val="a5"/>
        <w:spacing w:before="0" w:beforeAutospacing="0" w:after="0" w:afterAutospacing="0" w:line="360" w:lineRule="auto"/>
        <w:ind w:left="360" w:firstLine="360"/>
        <w:jc w:val="both"/>
        <w:rPr>
          <w:rFonts w:asciiTheme="majorBidi" w:hAnsiTheme="majorBidi" w:cstheme="majorBidi"/>
          <w:sz w:val="22"/>
          <w:szCs w:val="22"/>
        </w:rPr>
      </w:pPr>
      <w:r w:rsidRPr="002B45C3">
        <w:rPr>
          <w:rFonts w:asciiTheme="majorBidi" w:hAnsiTheme="majorBidi" w:cstheme="majorBidi"/>
          <w:sz w:val="22"/>
          <w:szCs w:val="22"/>
        </w:rPr>
        <w:t>Risks that impact the long-term goals and strategic direction of the healthcare organization.</w:t>
      </w:r>
    </w:p>
    <w:p w14:paraId="68AD5D16" w14:textId="77777777" w:rsidR="00306CF9" w:rsidRPr="002B45C3" w:rsidRDefault="00306CF9" w:rsidP="00C93726">
      <w:pPr>
        <w:numPr>
          <w:ilvl w:val="0"/>
          <w:numId w:val="7"/>
        </w:numPr>
        <w:tabs>
          <w:tab w:val="clear" w:pos="720"/>
          <w:tab w:val="num" w:pos="1080"/>
        </w:tabs>
        <w:bidi w:val="0"/>
        <w:spacing w:after="0" w:line="360" w:lineRule="auto"/>
        <w:ind w:left="1080"/>
        <w:jc w:val="both"/>
        <w:rPr>
          <w:rFonts w:asciiTheme="majorBidi" w:eastAsia="Times New Roman" w:hAnsiTheme="majorBidi" w:cstheme="majorBidi"/>
          <w:kern w:val="0"/>
          <w14:ligatures w14:val="none"/>
        </w:rPr>
      </w:pPr>
      <w:r w:rsidRPr="002B45C3">
        <w:rPr>
          <w:rFonts w:asciiTheme="majorBidi" w:eastAsia="Times New Roman" w:hAnsiTheme="majorBidi" w:cstheme="majorBidi"/>
          <w:b/>
          <w:bCs/>
          <w:kern w:val="0"/>
          <w14:ligatures w14:val="none"/>
        </w:rPr>
        <w:t>Market Competition:</w:t>
      </w:r>
      <w:r w:rsidRPr="002B45C3">
        <w:rPr>
          <w:rFonts w:asciiTheme="majorBidi" w:eastAsia="Times New Roman" w:hAnsiTheme="majorBidi" w:cstheme="majorBidi"/>
          <w:kern w:val="0"/>
          <w14:ligatures w14:val="none"/>
        </w:rPr>
        <w:t xml:space="preserve"> Risks associated with increased competition from other healthcare providers, impacting patient volume and revenue.</w:t>
      </w:r>
    </w:p>
    <w:p w14:paraId="5DD8F9DD" w14:textId="77777777" w:rsidR="00306CF9" w:rsidRPr="002B45C3" w:rsidRDefault="00306CF9" w:rsidP="00C93726">
      <w:pPr>
        <w:numPr>
          <w:ilvl w:val="0"/>
          <w:numId w:val="7"/>
        </w:numPr>
        <w:tabs>
          <w:tab w:val="clear" w:pos="720"/>
          <w:tab w:val="num" w:pos="1080"/>
        </w:tabs>
        <w:bidi w:val="0"/>
        <w:spacing w:after="0" w:line="360" w:lineRule="auto"/>
        <w:ind w:left="1080"/>
        <w:jc w:val="both"/>
        <w:rPr>
          <w:rFonts w:asciiTheme="majorBidi" w:eastAsia="Times New Roman" w:hAnsiTheme="majorBidi" w:cstheme="majorBidi"/>
          <w:kern w:val="0"/>
          <w14:ligatures w14:val="none"/>
        </w:rPr>
      </w:pPr>
      <w:r w:rsidRPr="002B45C3">
        <w:rPr>
          <w:rFonts w:asciiTheme="majorBidi" w:eastAsia="Times New Roman" w:hAnsiTheme="majorBidi" w:cstheme="majorBidi"/>
          <w:b/>
          <w:bCs/>
          <w:kern w:val="0"/>
          <w14:ligatures w14:val="none"/>
        </w:rPr>
        <w:t>Strategic Planning Failures:</w:t>
      </w:r>
      <w:r w:rsidRPr="002B45C3">
        <w:rPr>
          <w:rFonts w:asciiTheme="majorBidi" w:eastAsia="Times New Roman" w:hAnsiTheme="majorBidi" w:cstheme="majorBidi"/>
          <w:kern w:val="0"/>
          <w14:ligatures w14:val="none"/>
        </w:rPr>
        <w:t xml:space="preserve"> Risks arising from ineffective strategic planning, such as misalignment with healthcare trends or failing to adapt to changes in the healthcare environment.</w:t>
      </w:r>
    </w:p>
    <w:p w14:paraId="2BD30D58" w14:textId="4D64BB84" w:rsidR="0075005D" w:rsidRPr="002B45C3" w:rsidRDefault="00306CF9" w:rsidP="00C93726">
      <w:pPr>
        <w:numPr>
          <w:ilvl w:val="0"/>
          <w:numId w:val="7"/>
        </w:numPr>
        <w:tabs>
          <w:tab w:val="clear" w:pos="720"/>
          <w:tab w:val="num" w:pos="1080"/>
        </w:tabs>
        <w:bidi w:val="0"/>
        <w:spacing w:after="0" w:line="360" w:lineRule="auto"/>
        <w:ind w:left="1080"/>
        <w:jc w:val="both"/>
        <w:rPr>
          <w:rFonts w:asciiTheme="majorBidi" w:eastAsia="Times New Roman" w:hAnsiTheme="majorBidi" w:cstheme="majorBidi"/>
          <w:kern w:val="0"/>
          <w14:ligatures w14:val="none"/>
        </w:rPr>
      </w:pPr>
      <w:r w:rsidRPr="002B45C3">
        <w:rPr>
          <w:rFonts w:asciiTheme="majorBidi" w:eastAsia="Times New Roman" w:hAnsiTheme="majorBidi" w:cstheme="majorBidi"/>
          <w:b/>
          <w:bCs/>
          <w:kern w:val="0"/>
          <w14:ligatures w14:val="none"/>
        </w:rPr>
        <w:lastRenderedPageBreak/>
        <w:t>Investment Risks:</w:t>
      </w:r>
      <w:r w:rsidRPr="002B45C3">
        <w:rPr>
          <w:rFonts w:asciiTheme="majorBidi" w:eastAsia="Times New Roman" w:hAnsiTheme="majorBidi" w:cstheme="majorBidi"/>
          <w:kern w:val="0"/>
          <w14:ligatures w14:val="none"/>
        </w:rPr>
        <w:t xml:space="preserve"> Risks associated with investing in new technologies or expansions that may not yield the anticipated benefits or returns.</w:t>
      </w:r>
    </w:p>
    <w:p w14:paraId="7566038B" w14:textId="252856D9" w:rsidR="00306CF9" w:rsidRPr="002B45C3" w:rsidRDefault="0007567C" w:rsidP="00C93726">
      <w:pPr>
        <w:pStyle w:val="2"/>
        <w:spacing w:after="0"/>
      </w:pPr>
      <w:bookmarkStart w:id="8" w:name="_Toc174718513"/>
      <w:r w:rsidRPr="002B45C3">
        <w:t>1.1.</w:t>
      </w:r>
      <w:r w:rsidR="00306CF9" w:rsidRPr="002B45C3">
        <w:t>7</w:t>
      </w:r>
      <w:r w:rsidR="002B6CF2" w:rsidRPr="002B45C3">
        <w:t xml:space="preserve"> </w:t>
      </w:r>
      <w:r w:rsidR="00306CF9" w:rsidRPr="002B45C3">
        <w:t>Technology Risks</w:t>
      </w:r>
      <w:bookmarkEnd w:id="8"/>
    </w:p>
    <w:p w14:paraId="65A2D525" w14:textId="6E5CC1BC" w:rsidR="00306CF9" w:rsidRPr="002B45C3" w:rsidRDefault="00306CF9" w:rsidP="00C93726">
      <w:pPr>
        <w:pStyle w:val="a5"/>
        <w:spacing w:before="0" w:beforeAutospacing="0" w:after="0" w:afterAutospacing="0" w:line="360" w:lineRule="auto"/>
        <w:ind w:left="360" w:firstLine="360"/>
        <w:jc w:val="both"/>
        <w:rPr>
          <w:rFonts w:asciiTheme="majorBidi" w:hAnsiTheme="majorBidi" w:cstheme="majorBidi"/>
          <w:sz w:val="22"/>
          <w:szCs w:val="22"/>
        </w:rPr>
      </w:pPr>
      <w:r w:rsidRPr="002B45C3">
        <w:rPr>
          <w:rFonts w:asciiTheme="majorBidi" w:hAnsiTheme="majorBidi" w:cstheme="majorBidi"/>
          <w:sz w:val="22"/>
          <w:szCs w:val="22"/>
        </w:rPr>
        <w:t>Risks related to the use and management of technology in healthcare settings.</w:t>
      </w:r>
    </w:p>
    <w:p w14:paraId="32D7CAC7" w14:textId="77777777" w:rsidR="00306CF9" w:rsidRPr="002B45C3" w:rsidRDefault="00306CF9" w:rsidP="00C93726">
      <w:pPr>
        <w:numPr>
          <w:ilvl w:val="0"/>
          <w:numId w:val="8"/>
        </w:numPr>
        <w:bidi w:val="0"/>
        <w:spacing w:after="0" w:line="360" w:lineRule="auto"/>
        <w:jc w:val="both"/>
        <w:rPr>
          <w:rFonts w:asciiTheme="majorBidi" w:eastAsia="Times New Roman" w:hAnsiTheme="majorBidi" w:cstheme="majorBidi"/>
          <w:kern w:val="0"/>
          <w14:ligatures w14:val="none"/>
        </w:rPr>
      </w:pPr>
      <w:r w:rsidRPr="002B45C3">
        <w:rPr>
          <w:rFonts w:asciiTheme="majorBidi" w:eastAsia="Times New Roman" w:hAnsiTheme="majorBidi" w:cstheme="majorBidi"/>
          <w:b/>
          <w:bCs/>
          <w:kern w:val="0"/>
          <w14:ligatures w14:val="none"/>
        </w:rPr>
        <w:t>Cybersecurity Threats:</w:t>
      </w:r>
      <w:r w:rsidRPr="002B45C3">
        <w:rPr>
          <w:rFonts w:asciiTheme="majorBidi" w:eastAsia="Times New Roman" w:hAnsiTheme="majorBidi" w:cstheme="majorBidi"/>
          <w:kern w:val="0"/>
          <w14:ligatures w14:val="none"/>
        </w:rPr>
        <w:t xml:space="preserve"> Risks of data breaches, ransomware attacks, or other cyber threats compromising patient data and organizational operations.</w:t>
      </w:r>
    </w:p>
    <w:p w14:paraId="1B8B0212" w14:textId="77777777" w:rsidR="00306CF9" w:rsidRPr="002B45C3" w:rsidRDefault="00306CF9" w:rsidP="00C93726">
      <w:pPr>
        <w:numPr>
          <w:ilvl w:val="0"/>
          <w:numId w:val="8"/>
        </w:numPr>
        <w:bidi w:val="0"/>
        <w:spacing w:after="0" w:line="360" w:lineRule="auto"/>
        <w:jc w:val="both"/>
        <w:rPr>
          <w:rFonts w:asciiTheme="majorBidi" w:eastAsia="Times New Roman" w:hAnsiTheme="majorBidi" w:cstheme="majorBidi"/>
          <w:kern w:val="0"/>
          <w14:ligatures w14:val="none"/>
        </w:rPr>
      </w:pPr>
      <w:r w:rsidRPr="002B45C3">
        <w:rPr>
          <w:rFonts w:asciiTheme="majorBidi" w:eastAsia="Times New Roman" w:hAnsiTheme="majorBidi" w:cstheme="majorBidi"/>
          <w:b/>
          <w:bCs/>
          <w:kern w:val="0"/>
          <w14:ligatures w14:val="none"/>
        </w:rPr>
        <w:t>Health IT System Failures:</w:t>
      </w:r>
      <w:r w:rsidRPr="002B45C3">
        <w:rPr>
          <w:rFonts w:asciiTheme="majorBidi" w:eastAsia="Times New Roman" w:hAnsiTheme="majorBidi" w:cstheme="majorBidi"/>
          <w:kern w:val="0"/>
          <w14:ligatures w14:val="none"/>
        </w:rPr>
        <w:t xml:space="preserve"> Risks associated with failures or glitches in Electronic Health Records (EHR) systems or other health IT infrastructure.</w:t>
      </w:r>
    </w:p>
    <w:p w14:paraId="3EDB34D8" w14:textId="77777777" w:rsidR="00306CF9" w:rsidRPr="002B45C3" w:rsidRDefault="00306CF9" w:rsidP="00C93726">
      <w:pPr>
        <w:numPr>
          <w:ilvl w:val="0"/>
          <w:numId w:val="8"/>
        </w:numPr>
        <w:bidi w:val="0"/>
        <w:spacing w:after="0" w:line="360" w:lineRule="auto"/>
        <w:jc w:val="both"/>
        <w:rPr>
          <w:rFonts w:asciiTheme="majorBidi" w:eastAsia="Times New Roman" w:hAnsiTheme="majorBidi" w:cstheme="majorBidi"/>
          <w:kern w:val="0"/>
          <w14:ligatures w14:val="none"/>
        </w:rPr>
      </w:pPr>
      <w:r w:rsidRPr="002B45C3">
        <w:rPr>
          <w:rFonts w:asciiTheme="majorBidi" w:eastAsia="Times New Roman" w:hAnsiTheme="majorBidi" w:cstheme="majorBidi"/>
          <w:b/>
          <w:bCs/>
          <w:kern w:val="0"/>
          <w14:ligatures w14:val="none"/>
        </w:rPr>
        <w:t>Data Integrity Issues:</w:t>
      </w:r>
      <w:r w:rsidRPr="002B45C3">
        <w:rPr>
          <w:rFonts w:asciiTheme="majorBidi" w:eastAsia="Times New Roman" w:hAnsiTheme="majorBidi" w:cstheme="majorBidi"/>
          <w:kern w:val="0"/>
          <w14:ligatures w14:val="none"/>
        </w:rPr>
        <w:t xml:space="preserve"> Risks related to inaccuracies, loss, or unauthorized access to patient data, impacting clinical decision-making and patient safety.</w:t>
      </w:r>
    </w:p>
    <w:p w14:paraId="7A87272B" w14:textId="1AA3D923" w:rsidR="00306CF9" w:rsidRPr="0062202B" w:rsidRDefault="00857A32" w:rsidP="00C93726">
      <w:pPr>
        <w:pStyle w:val="2"/>
        <w:spacing w:after="0"/>
      </w:pPr>
      <w:bookmarkStart w:id="9" w:name="_Toc174718514"/>
      <w:r w:rsidRPr="0062202B">
        <w:t>1.1.</w:t>
      </w:r>
      <w:r w:rsidR="00306CF9" w:rsidRPr="0062202B">
        <w:t>8 Environmental Risks</w:t>
      </w:r>
      <w:bookmarkEnd w:id="9"/>
    </w:p>
    <w:p w14:paraId="2DF6A19F" w14:textId="12992DAD" w:rsidR="00306CF9" w:rsidRPr="002B45C3" w:rsidRDefault="00306CF9" w:rsidP="00C93726">
      <w:pPr>
        <w:pStyle w:val="a5"/>
        <w:spacing w:before="0" w:beforeAutospacing="0" w:after="0" w:afterAutospacing="0" w:line="360" w:lineRule="auto"/>
        <w:ind w:left="360" w:firstLine="360"/>
        <w:jc w:val="both"/>
        <w:rPr>
          <w:rFonts w:asciiTheme="majorBidi" w:hAnsiTheme="majorBidi" w:cstheme="majorBidi"/>
          <w:sz w:val="22"/>
          <w:szCs w:val="22"/>
        </w:rPr>
      </w:pPr>
      <w:r w:rsidRPr="002B45C3">
        <w:rPr>
          <w:rFonts w:asciiTheme="majorBidi" w:hAnsiTheme="majorBidi" w:cstheme="majorBidi"/>
          <w:sz w:val="22"/>
          <w:szCs w:val="22"/>
        </w:rPr>
        <w:t>Risks arising from environmental factors that can affect healthcare operations.</w:t>
      </w:r>
    </w:p>
    <w:p w14:paraId="69A3141F" w14:textId="77777777" w:rsidR="00306CF9" w:rsidRPr="002B45C3" w:rsidRDefault="00306CF9" w:rsidP="00C93726">
      <w:pPr>
        <w:numPr>
          <w:ilvl w:val="0"/>
          <w:numId w:val="9"/>
        </w:numPr>
        <w:tabs>
          <w:tab w:val="clear" w:pos="720"/>
          <w:tab w:val="num" w:pos="1080"/>
        </w:tabs>
        <w:bidi w:val="0"/>
        <w:spacing w:after="0" w:line="360" w:lineRule="auto"/>
        <w:ind w:left="1080"/>
        <w:jc w:val="both"/>
        <w:rPr>
          <w:rFonts w:asciiTheme="majorBidi" w:eastAsia="Times New Roman" w:hAnsiTheme="majorBidi" w:cstheme="majorBidi"/>
          <w:kern w:val="0"/>
          <w14:ligatures w14:val="none"/>
        </w:rPr>
      </w:pPr>
      <w:r w:rsidRPr="002B45C3">
        <w:rPr>
          <w:rFonts w:asciiTheme="majorBidi" w:eastAsia="Times New Roman" w:hAnsiTheme="majorBidi" w:cstheme="majorBidi"/>
          <w:b/>
          <w:bCs/>
          <w:kern w:val="0"/>
          <w14:ligatures w14:val="none"/>
        </w:rPr>
        <w:t>Natural Disasters:</w:t>
      </w:r>
      <w:r w:rsidRPr="002B45C3">
        <w:rPr>
          <w:rFonts w:asciiTheme="majorBidi" w:eastAsia="Times New Roman" w:hAnsiTheme="majorBidi" w:cstheme="majorBidi"/>
          <w:kern w:val="0"/>
          <w14:ligatures w14:val="none"/>
        </w:rPr>
        <w:t xml:space="preserve"> Risks from events such as earthquakes, floods, or hurricanes that can disrupt healthcare services and damage facilities.</w:t>
      </w:r>
    </w:p>
    <w:p w14:paraId="3047CE6B" w14:textId="77777777" w:rsidR="00306CF9" w:rsidRPr="002B45C3" w:rsidRDefault="00306CF9" w:rsidP="00C93726">
      <w:pPr>
        <w:numPr>
          <w:ilvl w:val="0"/>
          <w:numId w:val="9"/>
        </w:numPr>
        <w:tabs>
          <w:tab w:val="clear" w:pos="720"/>
          <w:tab w:val="num" w:pos="1080"/>
        </w:tabs>
        <w:bidi w:val="0"/>
        <w:spacing w:after="0" w:line="360" w:lineRule="auto"/>
        <w:ind w:left="1080"/>
        <w:jc w:val="both"/>
        <w:rPr>
          <w:rFonts w:asciiTheme="majorBidi" w:eastAsia="Times New Roman" w:hAnsiTheme="majorBidi" w:cstheme="majorBidi"/>
          <w:kern w:val="0"/>
          <w14:ligatures w14:val="none"/>
        </w:rPr>
      </w:pPr>
      <w:r w:rsidRPr="002B45C3">
        <w:rPr>
          <w:rFonts w:asciiTheme="majorBidi" w:eastAsia="Times New Roman" w:hAnsiTheme="majorBidi" w:cstheme="majorBidi"/>
          <w:b/>
          <w:bCs/>
          <w:kern w:val="0"/>
          <w14:ligatures w14:val="none"/>
        </w:rPr>
        <w:t>Pandemics and Epidemics:</w:t>
      </w:r>
      <w:r w:rsidRPr="002B45C3">
        <w:rPr>
          <w:rFonts w:asciiTheme="majorBidi" w:eastAsia="Times New Roman" w:hAnsiTheme="majorBidi" w:cstheme="majorBidi"/>
          <w:kern w:val="0"/>
          <w14:ligatures w14:val="none"/>
        </w:rPr>
        <w:t xml:space="preserve"> Risks associated with the outbreak of infectious diseases, requiring rapid response and adaptation to maintain patient care and facility operations.</w:t>
      </w:r>
    </w:p>
    <w:p w14:paraId="4DC69A97" w14:textId="77777777" w:rsidR="00306CF9" w:rsidRPr="002B45C3" w:rsidRDefault="00306CF9" w:rsidP="00C93726">
      <w:pPr>
        <w:numPr>
          <w:ilvl w:val="0"/>
          <w:numId w:val="9"/>
        </w:numPr>
        <w:tabs>
          <w:tab w:val="clear" w:pos="720"/>
          <w:tab w:val="num" w:pos="1080"/>
        </w:tabs>
        <w:bidi w:val="0"/>
        <w:spacing w:after="0" w:line="360" w:lineRule="auto"/>
        <w:ind w:left="1080"/>
        <w:jc w:val="both"/>
        <w:rPr>
          <w:rFonts w:asciiTheme="majorBidi" w:eastAsia="Times New Roman" w:hAnsiTheme="majorBidi" w:cstheme="majorBidi"/>
          <w:kern w:val="0"/>
          <w14:ligatures w14:val="none"/>
        </w:rPr>
      </w:pPr>
      <w:r w:rsidRPr="002B45C3">
        <w:rPr>
          <w:rFonts w:asciiTheme="majorBidi" w:eastAsia="Times New Roman" w:hAnsiTheme="majorBidi" w:cstheme="majorBidi"/>
          <w:b/>
          <w:bCs/>
          <w:kern w:val="0"/>
          <w14:ligatures w14:val="none"/>
        </w:rPr>
        <w:t>Facility Management Issues:</w:t>
      </w:r>
      <w:r w:rsidRPr="002B45C3">
        <w:rPr>
          <w:rFonts w:asciiTheme="majorBidi" w:eastAsia="Times New Roman" w:hAnsiTheme="majorBidi" w:cstheme="majorBidi"/>
          <w:kern w:val="0"/>
          <w14:ligatures w14:val="none"/>
        </w:rPr>
        <w:t xml:space="preserve"> Risks related to the physical environment of the healthcare facility, including issues with building maintenance, safety hazards, and compliance with environmental regulations.</w:t>
      </w:r>
    </w:p>
    <w:p w14:paraId="467B8803" w14:textId="0B3A43E8" w:rsidR="00B61D04" w:rsidRPr="002B45C3" w:rsidRDefault="00857A32" w:rsidP="00C93726">
      <w:pPr>
        <w:pStyle w:val="2"/>
        <w:spacing w:after="0"/>
      </w:pPr>
      <w:bookmarkStart w:id="10" w:name="_Toc174718515"/>
      <w:r w:rsidRPr="002B45C3">
        <w:t>1.1.</w:t>
      </w:r>
      <w:r w:rsidR="00B61D04" w:rsidRPr="002B45C3">
        <w:t>9</w:t>
      </w:r>
      <w:r w:rsidR="002B6CF2" w:rsidRPr="002B45C3">
        <w:t xml:space="preserve"> </w:t>
      </w:r>
      <w:r w:rsidR="00B61D04" w:rsidRPr="002B45C3">
        <w:t>Legal Risks</w:t>
      </w:r>
      <w:bookmarkEnd w:id="10"/>
    </w:p>
    <w:p w14:paraId="0C1DC4BE" w14:textId="77777777" w:rsidR="00B61D04" w:rsidRPr="002B45C3" w:rsidRDefault="00B61D04" w:rsidP="00C93726">
      <w:pPr>
        <w:pStyle w:val="a5"/>
        <w:spacing w:before="0" w:beforeAutospacing="0" w:after="0" w:afterAutospacing="0" w:line="360" w:lineRule="auto"/>
        <w:ind w:left="360" w:firstLine="360"/>
        <w:jc w:val="both"/>
        <w:rPr>
          <w:rFonts w:asciiTheme="majorBidi" w:hAnsiTheme="majorBidi" w:cstheme="majorBidi"/>
          <w:sz w:val="22"/>
          <w:szCs w:val="22"/>
        </w:rPr>
      </w:pPr>
      <w:r w:rsidRPr="002B45C3">
        <w:rPr>
          <w:rFonts w:asciiTheme="majorBidi" w:hAnsiTheme="majorBidi" w:cstheme="majorBidi"/>
          <w:sz w:val="22"/>
          <w:szCs w:val="22"/>
        </w:rPr>
        <w:t>Risks related to potential legal actions and liabilities facing healthcare organizations.</w:t>
      </w:r>
    </w:p>
    <w:p w14:paraId="6D1164D8" w14:textId="77777777" w:rsidR="00B61D04" w:rsidRPr="002B45C3" w:rsidRDefault="00B61D04" w:rsidP="00C93726">
      <w:pPr>
        <w:numPr>
          <w:ilvl w:val="0"/>
          <w:numId w:val="10"/>
        </w:numPr>
        <w:tabs>
          <w:tab w:val="clear" w:pos="720"/>
          <w:tab w:val="num" w:pos="1080"/>
        </w:tabs>
        <w:bidi w:val="0"/>
        <w:spacing w:after="0" w:line="360" w:lineRule="auto"/>
        <w:ind w:left="1080"/>
        <w:jc w:val="both"/>
        <w:rPr>
          <w:rFonts w:asciiTheme="majorBidi" w:eastAsia="Times New Roman" w:hAnsiTheme="majorBidi" w:cstheme="majorBidi"/>
          <w:kern w:val="0"/>
          <w14:ligatures w14:val="none"/>
        </w:rPr>
      </w:pPr>
      <w:r w:rsidRPr="002B45C3">
        <w:rPr>
          <w:rFonts w:asciiTheme="majorBidi" w:eastAsia="Times New Roman" w:hAnsiTheme="majorBidi" w:cstheme="majorBidi"/>
          <w:b/>
          <w:bCs/>
          <w:kern w:val="0"/>
          <w14:ligatures w14:val="none"/>
        </w:rPr>
        <w:t>Medical Malpractice:</w:t>
      </w:r>
      <w:r w:rsidRPr="002B45C3">
        <w:rPr>
          <w:rFonts w:asciiTheme="majorBidi" w:eastAsia="Times New Roman" w:hAnsiTheme="majorBidi" w:cstheme="majorBidi"/>
          <w:kern w:val="0"/>
          <w14:ligatures w14:val="none"/>
        </w:rPr>
        <w:t xml:space="preserve"> Risks of legal claims from patients alleging negligence or harm due to medical treatment.</w:t>
      </w:r>
    </w:p>
    <w:p w14:paraId="4F5698AC" w14:textId="77777777" w:rsidR="00B61D04" w:rsidRPr="002B45C3" w:rsidRDefault="00B61D04" w:rsidP="00C93726">
      <w:pPr>
        <w:numPr>
          <w:ilvl w:val="0"/>
          <w:numId w:val="10"/>
        </w:numPr>
        <w:tabs>
          <w:tab w:val="clear" w:pos="720"/>
          <w:tab w:val="num" w:pos="1080"/>
        </w:tabs>
        <w:bidi w:val="0"/>
        <w:spacing w:after="0" w:line="360" w:lineRule="auto"/>
        <w:ind w:left="1080"/>
        <w:jc w:val="both"/>
        <w:rPr>
          <w:rFonts w:asciiTheme="majorBidi" w:eastAsia="Times New Roman" w:hAnsiTheme="majorBidi" w:cstheme="majorBidi"/>
          <w:kern w:val="0"/>
          <w14:ligatures w14:val="none"/>
        </w:rPr>
      </w:pPr>
      <w:r w:rsidRPr="002B45C3">
        <w:rPr>
          <w:rFonts w:asciiTheme="majorBidi" w:eastAsia="Times New Roman" w:hAnsiTheme="majorBidi" w:cstheme="majorBidi"/>
          <w:b/>
          <w:bCs/>
          <w:kern w:val="0"/>
          <w14:ligatures w14:val="none"/>
        </w:rPr>
        <w:t>Employment Disputes:</w:t>
      </w:r>
      <w:r w:rsidRPr="002B45C3">
        <w:rPr>
          <w:rFonts w:asciiTheme="majorBidi" w:eastAsia="Times New Roman" w:hAnsiTheme="majorBidi" w:cstheme="majorBidi"/>
          <w:kern w:val="0"/>
          <w14:ligatures w14:val="none"/>
        </w:rPr>
        <w:t xml:space="preserve"> Risks of legal challenges related to employment practices, including discrimination, wrongful termination, or wage disputes.</w:t>
      </w:r>
    </w:p>
    <w:p w14:paraId="482BCF08" w14:textId="77777777" w:rsidR="00B61D04" w:rsidRPr="002B45C3" w:rsidRDefault="00B61D04" w:rsidP="00C93726">
      <w:pPr>
        <w:numPr>
          <w:ilvl w:val="0"/>
          <w:numId w:val="10"/>
        </w:numPr>
        <w:tabs>
          <w:tab w:val="clear" w:pos="720"/>
          <w:tab w:val="num" w:pos="1080"/>
        </w:tabs>
        <w:bidi w:val="0"/>
        <w:spacing w:after="0" w:line="360" w:lineRule="auto"/>
        <w:ind w:left="1080"/>
        <w:jc w:val="both"/>
        <w:rPr>
          <w:rFonts w:asciiTheme="majorBidi" w:eastAsia="Times New Roman" w:hAnsiTheme="majorBidi" w:cstheme="majorBidi"/>
          <w:kern w:val="0"/>
          <w14:ligatures w14:val="none"/>
        </w:rPr>
      </w:pPr>
      <w:r w:rsidRPr="002B45C3">
        <w:rPr>
          <w:rFonts w:asciiTheme="majorBidi" w:eastAsia="Times New Roman" w:hAnsiTheme="majorBidi" w:cstheme="majorBidi"/>
          <w:b/>
          <w:bCs/>
          <w:kern w:val="0"/>
          <w14:ligatures w14:val="none"/>
        </w:rPr>
        <w:t>Contractual Obligations:</w:t>
      </w:r>
      <w:r w:rsidRPr="002B45C3">
        <w:rPr>
          <w:rFonts w:asciiTheme="majorBidi" w:eastAsia="Times New Roman" w:hAnsiTheme="majorBidi" w:cstheme="majorBidi"/>
          <w:kern w:val="0"/>
          <w14:ligatures w14:val="none"/>
        </w:rPr>
        <w:t xml:space="preserve"> Risks associated with failing to meet contractual obligations or agreements with vendors, partners, or insurers.</w:t>
      </w:r>
    </w:p>
    <w:p w14:paraId="572563C7" w14:textId="0044B068" w:rsidR="00306CF9" w:rsidRPr="002B45C3" w:rsidRDefault="00857A32" w:rsidP="00C93726">
      <w:pPr>
        <w:pStyle w:val="2"/>
        <w:spacing w:after="0"/>
      </w:pPr>
      <w:bookmarkStart w:id="11" w:name="_Toc174718516"/>
      <w:r w:rsidRPr="002B45C3">
        <w:t>1.1.</w:t>
      </w:r>
      <w:r w:rsidR="00B61D04" w:rsidRPr="002B45C3">
        <w:t>10</w:t>
      </w:r>
      <w:r w:rsidR="002B6CF2" w:rsidRPr="002B45C3">
        <w:t xml:space="preserve"> </w:t>
      </w:r>
      <w:r w:rsidR="00306CF9" w:rsidRPr="002B45C3">
        <w:t>Human Resources Risks</w:t>
      </w:r>
      <w:bookmarkEnd w:id="11"/>
    </w:p>
    <w:p w14:paraId="36942D86" w14:textId="5F12F232" w:rsidR="00306CF9" w:rsidRPr="002B45C3" w:rsidRDefault="00306CF9" w:rsidP="00C93726">
      <w:pPr>
        <w:pStyle w:val="a5"/>
        <w:spacing w:before="0" w:beforeAutospacing="0" w:after="0" w:afterAutospacing="0" w:line="360" w:lineRule="auto"/>
        <w:ind w:left="720"/>
        <w:jc w:val="both"/>
        <w:rPr>
          <w:rFonts w:asciiTheme="majorBidi" w:hAnsiTheme="majorBidi" w:cstheme="majorBidi"/>
          <w:sz w:val="22"/>
          <w:szCs w:val="22"/>
        </w:rPr>
      </w:pPr>
      <w:r w:rsidRPr="002B45C3">
        <w:rPr>
          <w:rFonts w:asciiTheme="majorBidi" w:hAnsiTheme="majorBidi" w:cstheme="majorBidi"/>
          <w:sz w:val="22"/>
          <w:szCs w:val="22"/>
        </w:rPr>
        <w:t>Risks associated with managing and supporting the healthcare workforce.</w:t>
      </w:r>
    </w:p>
    <w:p w14:paraId="6DA3396E" w14:textId="5FDFEC42" w:rsidR="00306CF9" w:rsidRPr="002B45C3" w:rsidRDefault="00A76719" w:rsidP="00C93726">
      <w:pPr>
        <w:pStyle w:val="a5"/>
        <w:spacing w:before="0" w:beforeAutospacing="0" w:after="0" w:afterAutospacing="0" w:line="360" w:lineRule="auto"/>
        <w:ind w:left="720" w:firstLine="360"/>
        <w:jc w:val="both"/>
        <w:rPr>
          <w:rFonts w:asciiTheme="majorBidi" w:hAnsiTheme="majorBidi" w:cstheme="majorBidi"/>
          <w:sz w:val="22"/>
          <w:szCs w:val="22"/>
        </w:rPr>
      </w:pPr>
      <w:r w:rsidRPr="002B45C3">
        <w:rPr>
          <w:rFonts w:asciiTheme="majorBidi" w:hAnsiTheme="majorBidi" w:cstheme="majorBidi"/>
          <w:sz w:val="22"/>
          <w:szCs w:val="22"/>
        </w:rPr>
        <w:t xml:space="preserve">Human resources </w:t>
      </w:r>
      <w:r w:rsidR="00306CF9" w:rsidRPr="002B45C3">
        <w:rPr>
          <w:rFonts w:asciiTheme="majorBidi" w:hAnsiTheme="majorBidi" w:cstheme="majorBidi"/>
          <w:sz w:val="22"/>
          <w:szCs w:val="22"/>
        </w:rPr>
        <w:t xml:space="preserve">in healthcare </w:t>
      </w:r>
      <w:r w:rsidRPr="002B45C3">
        <w:rPr>
          <w:rFonts w:asciiTheme="majorBidi" w:hAnsiTheme="majorBidi" w:cstheme="majorBidi"/>
          <w:sz w:val="22"/>
          <w:szCs w:val="22"/>
        </w:rPr>
        <w:t>facility</w:t>
      </w:r>
      <w:r w:rsidR="00306CF9" w:rsidRPr="002B45C3">
        <w:rPr>
          <w:rFonts w:asciiTheme="majorBidi" w:hAnsiTheme="majorBidi" w:cstheme="majorBidi"/>
          <w:sz w:val="22"/>
          <w:szCs w:val="22"/>
        </w:rPr>
        <w:t xml:space="preserve"> faces a range of risks that can significantly </w:t>
      </w:r>
      <w:r w:rsidRPr="002B45C3">
        <w:rPr>
          <w:rFonts w:asciiTheme="majorBidi" w:hAnsiTheme="majorBidi" w:cstheme="majorBidi"/>
          <w:sz w:val="22"/>
          <w:szCs w:val="22"/>
        </w:rPr>
        <w:t>affect</w:t>
      </w:r>
      <w:r w:rsidR="00306CF9" w:rsidRPr="002B45C3">
        <w:rPr>
          <w:rFonts w:asciiTheme="majorBidi" w:hAnsiTheme="majorBidi" w:cstheme="majorBidi"/>
          <w:sz w:val="22"/>
          <w:szCs w:val="22"/>
        </w:rPr>
        <w:t xml:space="preserve"> operational efficiency, employee satisfaction, and patient care outcomes. Here’s a deeper exploration of various HR-related risks in the healthcare sector:</w:t>
      </w:r>
    </w:p>
    <w:p w14:paraId="29DF234E" w14:textId="35CF025A" w:rsidR="00306CF9" w:rsidRPr="002B45C3" w:rsidRDefault="00306CF9" w:rsidP="00C93726">
      <w:pPr>
        <w:pStyle w:val="3"/>
        <w:spacing w:after="0" w:line="360" w:lineRule="auto"/>
      </w:pPr>
      <w:bookmarkStart w:id="12" w:name="_Toc174718517"/>
      <w:r w:rsidRPr="002B45C3">
        <w:t>1.</w:t>
      </w:r>
      <w:r w:rsidR="00065509" w:rsidRPr="002B45C3">
        <w:t>1.10.1</w:t>
      </w:r>
      <w:r w:rsidRPr="002B45C3">
        <w:t xml:space="preserve"> Staffing Risks</w:t>
      </w:r>
      <w:bookmarkEnd w:id="12"/>
    </w:p>
    <w:p w14:paraId="705A2201" w14:textId="748C195B" w:rsidR="00306CF9" w:rsidRPr="002B45C3" w:rsidRDefault="00306CF9" w:rsidP="00C93726">
      <w:pPr>
        <w:pStyle w:val="a5"/>
        <w:spacing w:before="0" w:beforeAutospacing="0" w:after="0" w:afterAutospacing="0" w:line="360" w:lineRule="auto"/>
        <w:ind w:left="720" w:firstLine="360"/>
        <w:jc w:val="both"/>
        <w:rPr>
          <w:rFonts w:asciiTheme="majorBidi" w:hAnsiTheme="majorBidi" w:cstheme="majorBidi"/>
          <w:sz w:val="22"/>
          <w:szCs w:val="22"/>
        </w:rPr>
      </w:pPr>
      <w:r w:rsidRPr="002B45C3">
        <w:rPr>
          <w:rFonts w:asciiTheme="majorBidi" w:hAnsiTheme="majorBidi" w:cstheme="majorBidi"/>
          <w:sz w:val="22"/>
          <w:szCs w:val="22"/>
        </w:rPr>
        <w:t>Risks associated with the recruitment, retention, and management of healthcare personnel.</w:t>
      </w:r>
    </w:p>
    <w:p w14:paraId="4CD762D2" w14:textId="77777777" w:rsidR="00306CF9" w:rsidRPr="002B45C3" w:rsidRDefault="00306CF9" w:rsidP="00C93726">
      <w:pPr>
        <w:numPr>
          <w:ilvl w:val="0"/>
          <w:numId w:val="11"/>
        </w:numPr>
        <w:tabs>
          <w:tab w:val="clear" w:pos="720"/>
          <w:tab w:val="num" w:pos="1440"/>
        </w:tabs>
        <w:bidi w:val="0"/>
        <w:spacing w:after="0" w:line="360" w:lineRule="auto"/>
        <w:ind w:left="1440"/>
        <w:jc w:val="both"/>
        <w:rPr>
          <w:rFonts w:asciiTheme="majorBidi" w:eastAsia="Times New Roman" w:hAnsiTheme="majorBidi" w:cstheme="majorBidi"/>
          <w:kern w:val="0"/>
          <w14:ligatures w14:val="none"/>
        </w:rPr>
      </w:pPr>
      <w:r w:rsidRPr="002B45C3">
        <w:rPr>
          <w:rFonts w:asciiTheme="majorBidi" w:eastAsia="Times New Roman" w:hAnsiTheme="majorBidi" w:cstheme="majorBidi"/>
          <w:b/>
          <w:bCs/>
          <w:kern w:val="0"/>
          <w14:ligatures w14:val="none"/>
        </w:rPr>
        <w:t>Shortages of Qualified Personnel:</w:t>
      </w:r>
      <w:r w:rsidRPr="002B45C3">
        <w:rPr>
          <w:rFonts w:asciiTheme="majorBidi" w:eastAsia="Times New Roman" w:hAnsiTheme="majorBidi" w:cstheme="majorBidi"/>
          <w:kern w:val="0"/>
          <w14:ligatures w14:val="none"/>
        </w:rPr>
        <w:t xml:space="preserve"> Difficulty in recruiting and retaining skilled professionals, such as doctors, nurses, and specialists, which can lead to staff shortages and increased workload on existing employees.</w:t>
      </w:r>
    </w:p>
    <w:p w14:paraId="7DF6DFD6" w14:textId="77777777" w:rsidR="00306CF9" w:rsidRPr="002B45C3" w:rsidRDefault="00306CF9" w:rsidP="00C93726">
      <w:pPr>
        <w:numPr>
          <w:ilvl w:val="0"/>
          <w:numId w:val="11"/>
        </w:numPr>
        <w:tabs>
          <w:tab w:val="clear" w:pos="720"/>
          <w:tab w:val="num" w:pos="1440"/>
        </w:tabs>
        <w:bidi w:val="0"/>
        <w:spacing w:after="0" w:line="360" w:lineRule="auto"/>
        <w:ind w:left="1440"/>
        <w:jc w:val="both"/>
        <w:rPr>
          <w:rFonts w:asciiTheme="majorBidi" w:eastAsia="Times New Roman" w:hAnsiTheme="majorBidi" w:cstheme="majorBidi"/>
          <w:kern w:val="0"/>
          <w14:ligatures w14:val="none"/>
        </w:rPr>
      </w:pPr>
      <w:r w:rsidRPr="002B45C3">
        <w:rPr>
          <w:rFonts w:asciiTheme="majorBidi" w:eastAsia="Times New Roman" w:hAnsiTheme="majorBidi" w:cstheme="majorBidi"/>
          <w:b/>
          <w:bCs/>
          <w:kern w:val="0"/>
          <w14:ligatures w14:val="none"/>
        </w:rPr>
        <w:lastRenderedPageBreak/>
        <w:t>High Turnover Rates:</w:t>
      </w:r>
      <w:r w:rsidRPr="002B45C3">
        <w:rPr>
          <w:rFonts w:asciiTheme="majorBidi" w:eastAsia="Times New Roman" w:hAnsiTheme="majorBidi" w:cstheme="majorBidi"/>
          <w:kern w:val="0"/>
          <w14:ligatures w14:val="none"/>
        </w:rPr>
        <w:t xml:space="preserve"> Frequent employee turnover can disrupt continuity of care, increase recruitment and training costs, and affect team morale.</w:t>
      </w:r>
    </w:p>
    <w:p w14:paraId="02F614E0" w14:textId="77777777" w:rsidR="00306CF9" w:rsidRPr="002B45C3" w:rsidRDefault="00306CF9" w:rsidP="00C93726">
      <w:pPr>
        <w:numPr>
          <w:ilvl w:val="0"/>
          <w:numId w:val="11"/>
        </w:numPr>
        <w:tabs>
          <w:tab w:val="clear" w:pos="720"/>
          <w:tab w:val="num" w:pos="1440"/>
        </w:tabs>
        <w:bidi w:val="0"/>
        <w:spacing w:after="0" w:line="360" w:lineRule="auto"/>
        <w:ind w:left="1440"/>
        <w:jc w:val="both"/>
        <w:rPr>
          <w:rFonts w:asciiTheme="majorBidi" w:eastAsia="Times New Roman" w:hAnsiTheme="majorBidi" w:cstheme="majorBidi"/>
          <w:kern w:val="0"/>
          <w14:ligatures w14:val="none"/>
        </w:rPr>
      </w:pPr>
      <w:r w:rsidRPr="002B45C3">
        <w:rPr>
          <w:rFonts w:asciiTheme="majorBidi" w:eastAsia="Times New Roman" w:hAnsiTheme="majorBidi" w:cstheme="majorBidi"/>
          <w:b/>
          <w:bCs/>
          <w:kern w:val="0"/>
          <w14:ligatures w14:val="none"/>
        </w:rPr>
        <w:t>Inadequate Staffing Levels:</w:t>
      </w:r>
      <w:r w:rsidRPr="002B45C3">
        <w:rPr>
          <w:rFonts w:asciiTheme="majorBidi" w:eastAsia="Times New Roman" w:hAnsiTheme="majorBidi" w:cstheme="majorBidi"/>
          <w:kern w:val="0"/>
          <w14:ligatures w14:val="none"/>
        </w:rPr>
        <w:t xml:space="preserve"> Insufficient staffing levels can lead to increased stress and burnout among employees, reduced patient care quality, and higher risk of errors.</w:t>
      </w:r>
    </w:p>
    <w:p w14:paraId="358B79DE" w14:textId="682CD2E7" w:rsidR="00306CF9" w:rsidRPr="002B45C3" w:rsidRDefault="00065509" w:rsidP="00C93726">
      <w:pPr>
        <w:pStyle w:val="3"/>
        <w:spacing w:after="0" w:line="360" w:lineRule="auto"/>
      </w:pPr>
      <w:bookmarkStart w:id="13" w:name="_Toc174718518"/>
      <w:r w:rsidRPr="002B45C3">
        <w:t>1.1.10.</w:t>
      </w:r>
      <w:r w:rsidR="00306CF9" w:rsidRPr="002B45C3">
        <w:t>2</w:t>
      </w:r>
      <w:r w:rsidR="002B6CF2" w:rsidRPr="002B45C3">
        <w:t xml:space="preserve"> </w:t>
      </w:r>
      <w:r w:rsidR="00306CF9" w:rsidRPr="002B45C3">
        <w:t>Training and Competency Risks</w:t>
      </w:r>
      <w:bookmarkEnd w:id="13"/>
    </w:p>
    <w:p w14:paraId="42CEFEBC" w14:textId="0DE84925" w:rsidR="00306CF9" w:rsidRPr="002B45C3" w:rsidRDefault="00306CF9" w:rsidP="00C93726">
      <w:pPr>
        <w:pStyle w:val="a5"/>
        <w:spacing w:before="0" w:beforeAutospacing="0" w:after="0" w:afterAutospacing="0" w:line="360" w:lineRule="auto"/>
        <w:ind w:left="720" w:firstLine="360"/>
        <w:jc w:val="both"/>
        <w:rPr>
          <w:rFonts w:asciiTheme="majorBidi" w:hAnsiTheme="majorBidi" w:cstheme="majorBidi"/>
          <w:sz w:val="22"/>
          <w:szCs w:val="22"/>
        </w:rPr>
      </w:pPr>
      <w:r w:rsidRPr="002B45C3">
        <w:rPr>
          <w:rFonts w:asciiTheme="majorBidi" w:hAnsiTheme="majorBidi" w:cstheme="majorBidi"/>
          <w:sz w:val="22"/>
          <w:szCs w:val="22"/>
        </w:rPr>
        <w:t>Risks related to the education and skill levels of healthcare staff.</w:t>
      </w:r>
    </w:p>
    <w:p w14:paraId="1A0F4EE9" w14:textId="77777777" w:rsidR="00306CF9" w:rsidRPr="002B45C3" w:rsidRDefault="00306CF9" w:rsidP="00C93726">
      <w:pPr>
        <w:numPr>
          <w:ilvl w:val="0"/>
          <w:numId w:val="12"/>
        </w:numPr>
        <w:tabs>
          <w:tab w:val="clear" w:pos="720"/>
          <w:tab w:val="num" w:pos="1440"/>
        </w:tabs>
        <w:bidi w:val="0"/>
        <w:spacing w:after="0" w:line="360" w:lineRule="auto"/>
        <w:ind w:left="1440"/>
        <w:jc w:val="both"/>
        <w:rPr>
          <w:rFonts w:asciiTheme="majorBidi" w:eastAsia="Times New Roman" w:hAnsiTheme="majorBidi" w:cstheme="majorBidi"/>
          <w:kern w:val="0"/>
          <w14:ligatures w14:val="none"/>
        </w:rPr>
      </w:pPr>
      <w:r w:rsidRPr="002B45C3">
        <w:rPr>
          <w:rFonts w:asciiTheme="majorBidi" w:eastAsia="Times New Roman" w:hAnsiTheme="majorBidi" w:cstheme="majorBidi"/>
          <w:b/>
          <w:bCs/>
          <w:kern w:val="0"/>
          <w14:ligatures w14:val="none"/>
        </w:rPr>
        <w:t>Inadequate Training:</w:t>
      </w:r>
      <w:r w:rsidRPr="002B45C3">
        <w:rPr>
          <w:rFonts w:asciiTheme="majorBidi" w:eastAsia="Times New Roman" w:hAnsiTheme="majorBidi" w:cstheme="majorBidi"/>
          <w:kern w:val="0"/>
          <w14:ligatures w14:val="none"/>
        </w:rPr>
        <w:t xml:space="preserve"> Lack of comprehensive and ongoing training programs can lead to gaps in knowledge, competency, and adherence to best practices and protocols.</w:t>
      </w:r>
    </w:p>
    <w:p w14:paraId="5853079A" w14:textId="77777777" w:rsidR="00306CF9" w:rsidRPr="002B45C3" w:rsidRDefault="00306CF9" w:rsidP="00C93726">
      <w:pPr>
        <w:numPr>
          <w:ilvl w:val="0"/>
          <w:numId w:val="12"/>
        </w:numPr>
        <w:bidi w:val="0"/>
        <w:spacing w:after="0" w:line="360" w:lineRule="auto"/>
        <w:ind w:left="1440"/>
        <w:jc w:val="both"/>
        <w:rPr>
          <w:rFonts w:asciiTheme="majorBidi" w:eastAsia="Times New Roman" w:hAnsiTheme="majorBidi" w:cstheme="majorBidi"/>
          <w:kern w:val="0"/>
          <w14:ligatures w14:val="none"/>
        </w:rPr>
      </w:pPr>
      <w:r w:rsidRPr="002B45C3">
        <w:rPr>
          <w:rFonts w:asciiTheme="majorBidi" w:eastAsia="Times New Roman" w:hAnsiTheme="majorBidi" w:cstheme="majorBidi"/>
          <w:b/>
          <w:bCs/>
          <w:kern w:val="0"/>
          <w14:ligatures w14:val="none"/>
        </w:rPr>
        <w:t>Credentialing Issues:</w:t>
      </w:r>
      <w:r w:rsidRPr="002B45C3">
        <w:rPr>
          <w:rFonts w:asciiTheme="majorBidi" w:eastAsia="Times New Roman" w:hAnsiTheme="majorBidi" w:cstheme="majorBidi"/>
          <w:kern w:val="0"/>
          <w14:ligatures w14:val="none"/>
        </w:rPr>
        <w:t xml:space="preserve"> Failure to verify and maintain up-to-date credentials and certifications for healthcare professionals can lead to legal and regulatory non-compliance.</w:t>
      </w:r>
    </w:p>
    <w:p w14:paraId="04577950" w14:textId="77777777" w:rsidR="00306CF9" w:rsidRPr="002B45C3" w:rsidRDefault="00306CF9" w:rsidP="00C93726">
      <w:pPr>
        <w:numPr>
          <w:ilvl w:val="0"/>
          <w:numId w:val="12"/>
        </w:numPr>
        <w:bidi w:val="0"/>
        <w:spacing w:after="0" w:line="360" w:lineRule="auto"/>
        <w:ind w:left="1440"/>
        <w:jc w:val="both"/>
        <w:rPr>
          <w:rFonts w:asciiTheme="majorBidi" w:eastAsia="Times New Roman" w:hAnsiTheme="majorBidi" w:cstheme="majorBidi"/>
          <w:kern w:val="0"/>
          <w14:ligatures w14:val="none"/>
        </w:rPr>
      </w:pPr>
      <w:r w:rsidRPr="002B45C3">
        <w:rPr>
          <w:rFonts w:asciiTheme="majorBidi" w:eastAsia="Times New Roman" w:hAnsiTheme="majorBidi" w:cstheme="majorBidi"/>
          <w:b/>
          <w:bCs/>
          <w:kern w:val="0"/>
          <w14:ligatures w14:val="none"/>
        </w:rPr>
        <w:t>Skill Gaps:</w:t>
      </w:r>
      <w:r w:rsidRPr="002B45C3">
        <w:rPr>
          <w:rFonts w:asciiTheme="majorBidi" w:eastAsia="Times New Roman" w:hAnsiTheme="majorBidi" w:cstheme="majorBidi"/>
          <w:kern w:val="0"/>
          <w14:ligatures w14:val="none"/>
        </w:rPr>
        <w:t xml:space="preserve"> Rapid advancements in medical technology and treatment methods require continuous learning. Gaps in skills can impact the quality of patient care and operational efficiency.</w:t>
      </w:r>
    </w:p>
    <w:p w14:paraId="2AD5A7CA" w14:textId="4F8C6B58" w:rsidR="00306CF9" w:rsidRPr="002B45C3" w:rsidRDefault="00065509" w:rsidP="00C93726">
      <w:pPr>
        <w:pStyle w:val="3"/>
        <w:spacing w:after="0" w:line="360" w:lineRule="auto"/>
      </w:pPr>
      <w:bookmarkStart w:id="14" w:name="_Toc174718519"/>
      <w:r w:rsidRPr="002B45C3">
        <w:t>1.1.10.</w:t>
      </w:r>
      <w:r w:rsidR="00306CF9" w:rsidRPr="002B45C3">
        <w:t>3</w:t>
      </w:r>
      <w:r w:rsidR="002B6CF2" w:rsidRPr="002B45C3">
        <w:t xml:space="preserve"> </w:t>
      </w:r>
      <w:r w:rsidR="00306CF9" w:rsidRPr="002B45C3">
        <w:t>Compliance Risks</w:t>
      </w:r>
      <w:bookmarkEnd w:id="14"/>
    </w:p>
    <w:p w14:paraId="6192ACEC" w14:textId="575CA76A" w:rsidR="00306CF9" w:rsidRPr="002B45C3" w:rsidRDefault="00306CF9" w:rsidP="00C93726">
      <w:pPr>
        <w:pStyle w:val="a5"/>
        <w:spacing w:before="0" w:beforeAutospacing="0" w:after="0" w:afterAutospacing="0" w:line="360" w:lineRule="auto"/>
        <w:ind w:left="720" w:firstLine="360"/>
        <w:jc w:val="both"/>
        <w:rPr>
          <w:rFonts w:asciiTheme="majorBidi" w:hAnsiTheme="majorBidi" w:cstheme="majorBidi"/>
          <w:sz w:val="22"/>
          <w:szCs w:val="22"/>
        </w:rPr>
      </w:pPr>
      <w:r w:rsidRPr="002B45C3">
        <w:rPr>
          <w:rFonts w:asciiTheme="majorBidi" w:hAnsiTheme="majorBidi" w:cstheme="majorBidi"/>
          <w:sz w:val="22"/>
          <w:szCs w:val="22"/>
        </w:rPr>
        <w:t>Risks associated with adhering to legal, regulatory, and organizational standards related to employment.</w:t>
      </w:r>
    </w:p>
    <w:p w14:paraId="5300D0F2" w14:textId="77777777" w:rsidR="00306CF9" w:rsidRPr="002B45C3" w:rsidRDefault="00306CF9" w:rsidP="00C93726">
      <w:pPr>
        <w:numPr>
          <w:ilvl w:val="0"/>
          <w:numId w:val="13"/>
        </w:numPr>
        <w:bidi w:val="0"/>
        <w:spacing w:after="0" w:line="360" w:lineRule="auto"/>
        <w:ind w:left="1440"/>
        <w:jc w:val="both"/>
        <w:rPr>
          <w:rFonts w:asciiTheme="majorBidi" w:eastAsia="Times New Roman" w:hAnsiTheme="majorBidi" w:cstheme="majorBidi"/>
          <w:kern w:val="0"/>
          <w14:ligatures w14:val="none"/>
        </w:rPr>
      </w:pPr>
      <w:r w:rsidRPr="002B45C3">
        <w:rPr>
          <w:rFonts w:asciiTheme="majorBidi" w:eastAsia="Times New Roman" w:hAnsiTheme="majorBidi" w:cstheme="majorBidi"/>
          <w:b/>
          <w:bCs/>
          <w:kern w:val="0"/>
          <w14:ligatures w14:val="none"/>
        </w:rPr>
        <w:t>Employment Law Violations:</w:t>
      </w:r>
      <w:r w:rsidRPr="002B45C3">
        <w:rPr>
          <w:rFonts w:asciiTheme="majorBidi" w:eastAsia="Times New Roman" w:hAnsiTheme="majorBidi" w:cstheme="majorBidi"/>
          <w:kern w:val="0"/>
          <w14:ligatures w14:val="none"/>
        </w:rPr>
        <w:t xml:space="preserve"> Non-compliance with labor laws, including wage and hour regulations, anti-discrimination laws, and workplace safety requirements, can lead to legal disputes and financial penalties.</w:t>
      </w:r>
    </w:p>
    <w:p w14:paraId="615CAD60" w14:textId="77777777" w:rsidR="00306CF9" w:rsidRPr="002B45C3" w:rsidRDefault="00306CF9" w:rsidP="00C93726">
      <w:pPr>
        <w:numPr>
          <w:ilvl w:val="0"/>
          <w:numId w:val="13"/>
        </w:numPr>
        <w:bidi w:val="0"/>
        <w:spacing w:after="0" w:line="360" w:lineRule="auto"/>
        <w:ind w:left="1440"/>
        <w:jc w:val="both"/>
        <w:rPr>
          <w:rFonts w:asciiTheme="majorBidi" w:eastAsia="Times New Roman" w:hAnsiTheme="majorBidi" w:cstheme="majorBidi"/>
          <w:kern w:val="0"/>
          <w14:ligatures w14:val="none"/>
        </w:rPr>
      </w:pPr>
      <w:r w:rsidRPr="002B45C3">
        <w:rPr>
          <w:rFonts w:asciiTheme="majorBidi" w:eastAsia="Times New Roman" w:hAnsiTheme="majorBidi" w:cstheme="majorBidi"/>
          <w:b/>
          <w:bCs/>
          <w:kern w:val="0"/>
          <w14:ligatures w14:val="none"/>
        </w:rPr>
        <w:t>Regulatory Compliance:</w:t>
      </w:r>
      <w:r w:rsidRPr="002B45C3">
        <w:rPr>
          <w:rFonts w:asciiTheme="majorBidi" w:eastAsia="Times New Roman" w:hAnsiTheme="majorBidi" w:cstheme="majorBidi"/>
          <w:kern w:val="0"/>
          <w14:ligatures w14:val="none"/>
        </w:rPr>
        <w:t xml:space="preserve"> Failure to comply with healthcare-specific regulations such as HIPAA (Health Insurance Portability and Accountability Act) regarding employee privacy and data security can result in significant fines and reputational damage.</w:t>
      </w:r>
    </w:p>
    <w:p w14:paraId="3B74376F" w14:textId="77777777" w:rsidR="00306CF9" w:rsidRPr="002B45C3" w:rsidRDefault="00306CF9" w:rsidP="00C93726">
      <w:pPr>
        <w:numPr>
          <w:ilvl w:val="0"/>
          <w:numId w:val="13"/>
        </w:numPr>
        <w:bidi w:val="0"/>
        <w:spacing w:after="0" w:line="360" w:lineRule="auto"/>
        <w:ind w:left="1440"/>
        <w:jc w:val="both"/>
        <w:rPr>
          <w:rFonts w:asciiTheme="majorBidi" w:eastAsia="Times New Roman" w:hAnsiTheme="majorBidi" w:cstheme="majorBidi"/>
          <w:kern w:val="0"/>
          <w14:ligatures w14:val="none"/>
        </w:rPr>
      </w:pPr>
      <w:r w:rsidRPr="002B45C3">
        <w:rPr>
          <w:rFonts w:asciiTheme="majorBidi" w:eastAsia="Times New Roman" w:hAnsiTheme="majorBidi" w:cstheme="majorBidi"/>
          <w:b/>
          <w:bCs/>
          <w:kern w:val="0"/>
          <w14:ligatures w14:val="none"/>
        </w:rPr>
        <w:t>Accreditation Standards:</w:t>
      </w:r>
      <w:r w:rsidRPr="002B45C3">
        <w:rPr>
          <w:rFonts w:asciiTheme="majorBidi" w:eastAsia="Times New Roman" w:hAnsiTheme="majorBidi" w:cstheme="majorBidi"/>
          <w:kern w:val="0"/>
          <w14:ligatures w14:val="none"/>
        </w:rPr>
        <w:t xml:space="preserve"> Risks of failing to meet accreditation standards set by bodies such as The Joint Commission or other accrediting organizations, which can affect the facility's operational status and funding.</w:t>
      </w:r>
    </w:p>
    <w:p w14:paraId="747F64F4" w14:textId="20410736" w:rsidR="00306CF9" w:rsidRPr="002B45C3" w:rsidRDefault="00065509" w:rsidP="00C93726">
      <w:pPr>
        <w:pStyle w:val="3"/>
        <w:spacing w:after="0" w:line="360" w:lineRule="auto"/>
      </w:pPr>
      <w:bookmarkStart w:id="15" w:name="_Toc174718520"/>
      <w:r w:rsidRPr="002B45C3">
        <w:t>1.1.10.</w:t>
      </w:r>
      <w:r w:rsidR="00306CF9" w:rsidRPr="002B45C3">
        <w:t>4 Employee Relations Risks</w:t>
      </w:r>
      <w:bookmarkEnd w:id="15"/>
    </w:p>
    <w:p w14:paraId="5650D75B" w14:textId="185B7BC9" w:rsidR="00306CF9" w:rsidRPr="002B45C3" w:rsidRDefault="00306CF9" w:rsidP="00C93726">
      <w:pPr>
        <w:pStyle w:val="a5"/>
        <w:spacing w:before="0" w:beforeAutospacing="0" w:after="0" w:afterAutospacing="0" w:line="360" w:lineRule="auto"/>
        <w:ind w:left="720" w:firstLine="360"/>
        <w:jc w:val="both"/>
        <w:rPr>
          <w:rFonts w:asciiTheme="majorBidi" w:hAnsiTheme="majorBidi" w:cstheme="majorBidi"/>
          <w:sz w:val="22"/>
          <w:szCs w:val="22"/>
        </w:rPr>
      </w:pPr>
      <w:r w:rsidRPr="002B45C3">
        <w:rPr>
          <w:rFonts w:asciiTheme="majorBidi" w:hAnsiTheme="majorBidi" w:cstheme="majorBidi"/>
          <w:sz w:val="22"/>
          <w:szCs w:val="22"/>
        </w:rPr>
        <w:t>Risks related to managing relationships between the organization and its employees.</w:t>
      </w:r>
    </w:p>
    <w:p w14:paraId="76629B7E" w14:textId="77777777" w:rsidR="00306CF9" w:rsidRPr="002B45C3" w:rsidRDefault="00306CF9" w:rsidP="00C93726">
      <w:pPr>
        <w:numPr>
          <w:ilvl w:val="0"/>
          <w:numId w:val="14"/>
        </w:numPr>
        <w:bidi w:val="0"/>
        <w:spacing w:after="0" w:line="360" w:lineRule="auto"/>
        <w:ind w:left="1440"/>
        <w:jc w:val="both"/>
        <w:rPr>
          <w:rFonts w:asciiTheme="majorBidi" w:eastAsia="Times New Roman" w:hAnsiTheme="majorBidi" w:cstheme="majorBidi"/>
          <w:kern w:val="0"/>
          <w14:ligatures w14:val="none"/>
        </w:rPr>
      </w:pPr>
      <w:r w:rsidRPr="002B45C3">
        <w:rPr>
          <w:rFonts w:asciiTheme="majorBidi" w:eastAsia="Times New Roman" w:hAnsiTheme="majorBidi" w:cstheme="majorBidi"/>
          <w:b/>
          <w:bCs/>
          <w:kern w:val="0"/>
          <w14:ligatures w14:val="none"/>
        </w:rPr>
        <w:t>Conflict Management:</w:t>
      </w:r>
      <w:r w:rsidRPr="002B45C3">
        <w:rPr>
          <w:rFonts w:asciiTheme="majorBidi" w:eastAsia="Times New Roman" w:hAnsiTheme="majorBidi" w:cstheme="majorBidi"/>
          <w:kern w:val="0"/>
          <w14:ligatures w14:val="none"/>
        </w:rPr>
        <w:t xml:space="preserve"> Ineffective handling of workplace conflicts, grievances, and complaints can lead to a toxic work environment, decreased morale, and potential legal claims.</w:t>
      </w:r>
    </w:p>
    <w:p w14:paraId="3FF41E05" w14:textId="77777777" w:rsidR="00306CF9" w:rsidRPr="002B45C3" w:rsidRDefault="00306CF9" w:rsidP="00C93726">
      <w:pPr>
        <w:numPr>
          <w:ilvl w:val="0"/>
          <w:numId w:val="14"/>
        </w:numPr>
        <w:bidi w:val="0"/>
        <w:spacing w:after="0" w:line="360" w:lineRule="auto"/>
        <w:ind w:left="1440"/>
        <w:jc w:val="both"/>
        <w:rPr>
          <w:rFonts w:asciiTheme="majorBidi" w:eastAsia="Times New Roman" w:hAnsiTheme="majorBidi" w:cstheme="majorBidi"/>
          <w:kern w:val="0"/>
          <w14:ligatures w14:val="none"/>
        </w:rPr>
      </w:pPr>
      <w:r w:rsidRPr="002B45C3">
        <w:rPr>
          <w:rFonts w:asciiTheme="majorBidi" w:eastAsia="Times New Roman" w:hAnsiTheme="majorBidi" w:cstheme="majorBidi"/>
          <w:b/>
          <w:bCs/>
          <w:kern w:val="0"/>
          <w14:ligatures w14:val="none"/>
        </w:rPr>
        <w:t>Workplace Harassment:</w:t>
      </w:r>
      <w:r w:rsidRPr="002B45C3">
        <w:rPr>
          <w:rFonts w:asciiTheme="majorBidi" w:eastAsia="Times New Roman" w:hAnsiTheme="majorBidi" w:cstheme="majorBidi"/>
          <w:kern w:val="0"/>
          <w14:ligatures w14:val="none"/>
        </w:rPr>
        <w:t xml:space="preserve"> Risks of harassment or discrimination claims if a healthcare organization does not have robust policies and procedures to prevent and address these issues.</w:t>
      </w:r>
    </w:p>
    <w:p w14:paraId="73EF87E4" w14:textId="70788E3B" w:rsidR="00DC10E8" w:rsidRPr="002B45C3" w:rsidRDefault="00306CF9" w:rsidP="00C93726">
      <w:pPr>
        <w:numPr>
          <w:ilvl w:val="0"/>
          <w:numId w:val="14"/>
        </w:numPr>
        <w:bidi w:val="0"/>
        <w:spacing w:after="0" w:line="360" w:lineRule="auto"/>
        <w:ind w:left="1440"/>
        <w:jc w:val="both"/>
        <w:rPr>
          <w:rFonts w:asciiTheme="majorBidi" w:eastAsia="Times New Roman" w:hAnsiTheme="majorBidi" w:cstheme="majorBidi"/>
          <w:kern w:val="0"/>
          <w14:ligatures w14:val="none"/>
        </w:rPr>
      </w:pPr>
      <w:r w:rsidRPr="002B45C3">
        <w:rPr>
          <w:rFonts w:asciiTheme="majorBidi" w:eastAsia="Times New Roman" w:hAnsiTheme="majorBidi" w:cstheme="majorBidi"/>
          <w:b/>
          <w:bCs/>
          <w:kern w:val="0"/>
          <w14:ligatures w14:val="none"/>
        </w:rPr>
        <w:t>Lack of Engagement:</w:t>
      </w:r>
      <w:r w:rsidRPr="002B45C3">
        <w:rPr>
          <w:rFonts w:asciiTheme="majorBidi" w:eastAsia="Times New Roman" w:hAnsiTheme="majorBidi" w:cstheme="majorBidi"/>
          <w:kern w:val="0"/>
          <w14:ligatures w14:val="none"/>
        </w:rPr>
        <w:t xml:space="preserve"> Low employee engagement can affect productivity, patient care quality, and overall organizational performance.</w:t>
      </w:r>
    </w:p>
    <w:p w14:paraId="45ACAC91" w14:textId="641BC8DC" w:rsidR="00306CF9" w:rsidRPr="002B45C3" w:rsidRDefault="00065509" w:rsidP="00C93726">
      <w:pPr>
        <w:pStyle w:val="3"/>
        <w:spacing w:after="0" w:line="360" w:lineRule="auto"/>
      </w:pPr>
      <w:bookmarkStart w:id="16" w:name="_Toc174718521"/>
      <w:r w:rsidRPr="002B45C3">
        <w:t>1.1.10.</w:t>
      </w:r>
      <w:r w:rsidR="00306CF9" w:rsidRPr="002B45C3">
        <w:t>5</w:t>
      </w:r>
      <w:r w:rsidR="002B6CF2" w:rsidRPr="002B45C3">
        <w:t xml:space="preserve"> </w:t>
      </w:r>
      <w:r w:rsidR="00306CF9" w:rsidRPr="002B45C3">
        <w:t>Workplace Safety Risks</w:t>
      </w:r>
      <w:bookmarkEnd w:id="16"/>
    </w:p>
    <w:p w14:paraId="0C6510F8" w14:textId="03E80A34" w:rsidR="00306CF9" w:rsidRPr="002B45C3" w:rsidRDefault="00306CF9" w:rsidP="00C93726">
      <w:pPr>
        <w:pStyle w:val="a5"/>
        <w:spacing w:before="0" w:beforeAutospacing="0" w:after="0" w:afterAutospacing="0" w:line="360" w:lineRule="auto"/>
        <w:ind w:left="720" w:firstLine="360"/>
        <w:jc w:val="both"/>
        <w:rPr>
          <w:rFonts w:asciiTheme="majorBidi" w:hAnsiTheme="majorBidi" w:cstheme="majorBidi"/>
          <w:sz w:val="22"/>
          <w:szCs w:val="22"/>
        </w:rPr>
      </w:pPr>
      <w:r w:rsidRPr="002B45C3">
        <w:rPr>
          <w:rFonts w:asciiTheme="majorBidi" w:hAnsiTheme="majorBidi" w:cstheme="majorBidi"/>
          <w:sz w:val="22"/>
          <w:szCs w:val="22"/>
        </w:rPr>
        <w:t>Risks related to maintaining a safe and healthy work environment for healthcare workers.</w:t>
      </w:r>
    </w:p>
    <w:p w14:paraId="1C48A8DA" w14:textId="77777777" w:rsidR="00306CF9" w:rsidRPr="002B45C3" w:rsidRDefault="00306CF9" w:rsidP="00C93726">
      <w:pPr>
        <w:numPr>
          <w:ilvl w:val="0"/>
          <w:numId w:val="15"/>
        </w:numPr>
        <w:bidi w:val="0"/>
        <w:spacing w:after="0" w:line="360" w:lineRule="auto"/>
        <w:ind w:left="1440"/>
        <w:jc w:val="both"/>
        <w:rPr>
          <w:rFonts w:asciiTheme="majorBidi" w:eastAsia="Times New Roman" w:hAnsiTheme="majorBidi" w:cstheme="majorBidi"/>
          <w:kern w:val="0"/>
          <w14:ligatures w14:val="none"/>
        </w:rPr>
      </w:pPr>
      <w:r w:rsidRPr="002B45C3">
        <w:rPr>
          <w:rFonts w:asciiTheme="majorBidi" w:eastAsia="Times New Roman" w:hAnsiTheme="majorBidi" w:cstheme="majorBidi"/>
          <w:b/>
          <w:bCs/>
          <w:kern w:val="0"/>
          <w14:ligatures w14:val="none"/>
        </w:rPr>
        <w:lastRenderedPageBreak/>
        <w:t>Injury and Illness:</w:t>
      </w:r>
      <w:r w:rsidRPr="002B45C3">
        <w:rPr>
          <w:rFonts w:asciiTheme="majorBidi" w:eastAsia="Times New Roman" w:hAnsiTheme="majorBidi" w:cstheme="majorBidi"/>
          <w:kern w:val="0"/>
          <w14:ligatures w14:val="none"/>
        </w:rPr>
        <w:t xml:space="preserve"> Risks of physical injuries and occupational illnesses, such as back injuries from lifting patients or exposure to infectious diseases, which can lead to increased absenteeism and healthcare costs.</w:t>
      </w:r>
    </w:p>
    <w:p w14:paraId="2A8273DC" w14:textId="77777777" w:rsidR="00306CF9" w:rsidRPr="002B45C3" w:rsidRDefault="00306CF9" w:rsidP="00C93726">
      <w:pPr>
        <w:numPr>
          <w:ilvl w:val="0"/>
          <w:numId w:val="15"/>
        </w:numPr>
        <w:bidi w:val="0"/>
        <w:spacing w:after="0" w:line="360" w:lineRule="auto"/>
        <w:ind w:left="1440"/>
        <w:jc w:val="both"/>
        <w:rPr>
          <w:rFonts w:asciiTheme="majorBidi" w:eastAsia="Times New Roman" w:hAnsiTheme="majorBidi" w:cstheme="majorBidi"/>
          <w:kern w:val="0"/>
          <w14:ligatures w14:val="none"/>
        </w:rPr>
      </w:pPr>
      <w:r w:rsidRPr="002B45C3">
        <w:rPr>
          <w:rFonts w:asciiTheme="majorBidi" w:eastAsia="Times New Roman" w:hAnsiTheme="majorBidi" w:cstheme="majorBidi"/>
          <w:b/>
          <w:bCs/>
          <w:kern w:val="0"/>
          <w14:ligatures w14:val="none"/>
        </w:rPr>
        <w:t>Workplace Violence:</w:t>
      </w:r>
      <w:r w:rsidRPr="002B45C3">
        <w:rPr>
          <w:rFonts w:asciiTheme="majorBidi" w:eastAsia="Times New Roman" w:hAnsiTheme="majorBidi" w:cstheme="majorBidi"/>
          <w:kern w:val="0"/>
          <w14:ligatures w14:val="none"/>
        </w:rPr>
        <w:t xml:space="preserve"> Risks of violence from patients, visitors, or even colleagues, which can affect employee safety and well-being.</w:t>
      </w:r>
    </w:p>
    <w:p w14:paraId="69A38F65" w14:textId="77777777" w:rsidR="00306CF9" w:rsidRPr="002B45C3" w:rsidRDefault="00306CF9" w:rsidP="00C93726">
      <w:pPr>
        <w:numPr>
          <w:ilvl w:val="0"/>
          <w:numId w:val="15"/>
        </w:numPr>
        <w:bidi w:val="0"/>
        <w:spacing w:after="0" w:line="360" w:lineRule="auto"/>
        <w:ind w:left="1440"/>
        <w:jc w:val="both"/>
        <w:rPr>
          <w:rFonts w:asciiTheme="majorBidi" w:eastAsia="Times New Roman" w:hAnsiTheme="majorBidi" w:cstheme="majorBidi"/>
          <w:kern w:val="0"/>
          <w14:ligatures w14:val="none"/>
        </w:rPr>
      </w:pPr>
      <w:r w:rsidRPr="002B45C3">
        <w:rPr>
          <w:rFonts w:asciiTheme="majorBidi" w:eastAsia="Times New Roman" w:hAnsiTheme="majorBidi" w:cstheme="majorBidi"/>
          <w:b/>
          <w:bCs/>
          <w:kern w:val="0"/>
          <w14:ligatures w14:val="none"/>
        </w:rPr>
        <w:t>Stress and Burnout:</w:t>
      </w:r>
      <w:r w:rsidRPr="002B45C3">
        <w:rPr>
          <w:rFonts w:asciiTheme="majorBidi" w:eastAsia="Times New Roman" w:hAnsiTheme="majorBidi" w:cstheme="majorBidi"/>
          <w:kern w:val="0"/>
          <w14:ligatures w14:val="none"/>
        </w:rPr>
        <w:t xml:space="preserve"> High-stress levels and burnout among healthcare workers due to long hours, high patient loads, and emotional strain can lead to decreased job satisfaction, productivity, and quality of care.</w:t>
      </w:r>
    </w:p>
    <w:p w14:paraId="42C0F2AD" w14:textId="16F5ED89" w:rsidR="00306CF9" w:rsidRPr="002B45C3" w:rsidRDefault="00065509" w:rsidP="00C93726">
      <w:pPr>
        <w:pStyle w:val="3"/>
        <w:spacing w:after="0" w:line="360" w:lineRule="auto"/>
      </w:pPr>
      <w:bookmarkStart w:id="17" w:name="_Toc174718522"/>
      <w:r w:rsidRPr="002B45C3">
        <w:t>1.1.10.</w:t>
      </w:r>
      <w:r w:rsidR="00306CF9" w:rsidRPr="002B45C3">
        <w:t>6</w:t>
      </w:r>
      <w:r w:rsidR="002B6CF2" w:rsidRPr="002B45C3">
        <w:t xml:space="preserve"> </w:t>
      </w:r>
      <w:r w:rsidR="00306CF9" w:rsidRPr="002B45C3">
        <w:t>Diversity and Inclusion Risks</w:t>
      </w:r>
      <w:bookmarkEnd w:id="17"/>
    </w:p>
    <w:p w14:paraId="7F2AC0A5" w14:textId="4DC90613" w:rsidR="00306CF9" w:rsidRPr="002B45C3" w:rsidRDefault="00306CF9" w:rsidP="00C93726">
      <w:pPr>
        <w:pStyle w:val="a5"/>
        <w:spacing w:before="0" w:beforeAutospacing="0" w:after="0" w:afterAutospacing="0" w:line="360" w:lineRule="auto"/>
        <w:ind w:left="720" w:firstLine="360"/>
        <w:jc w:val="both"/>
        <w:rPr>
          <w:rFonts w:asciiTheme="majorBidi" w:hAnsiTheme="majorBidi" w:cstheme="majorBidi"/>
          <w:sz w:val="22"/>
          <w:szCs w:val="22"/>
        </w:rPr>
      </w:pPr>
      <w:r w:rsidRPr="002B45C3">
        <w:rPr>
          <w:rFonts w:asciiTheme="majorBidi" w:hAnsiTheme="majorBidi" w:cstheme="majorBidi"/>
          <w:sz w:val="22"/>
          <w:szCs w:val="22"/>
        </w:rPr>
        <w:t>Risks associated with creating and maintaining a diverse and inclusive workforce.</w:t>
      </w:r>
    </w:p>
    <w:p w14:paraId="262D6611" w14:textId="77777777" w:rsidR="00306CF9" w:rsidRPr="002B45C3" w:rsidRDefault="00306CF9" w:rsidP="00C93726">
      <w:pPr>
        <w:numPr>
          <w:ilvl w:val="0"/>
          <w:numId w:val="16"/>
        </w:numPr>
        <w:bidi w:val="0"/>
        <w:spacing w:after="0" w:line="360" w:lineRule="auto"/>
        <w:ind w:left="1440"/>
        <w:jc w:val="both"/>
        <w:rPr>
          <w:rFonts w:asciiTheme="majorBidi" w:eastAsia="Times New Roman" w:hAnsiTheme="majorBidi" w:cstheme="majorBidi"/>
          <w:kern w:val="0"/>
          <w14:ligatures w14:val="none"/>
        </w:rPr>
      </w:pPr>
      <w:r w:rsidRPr="002B45C3">
        <w:rPr>
          <w:rFonts w:asciiTheme="majorBidi" w:eastAsia="Times New Roman" w:hAnsiTheme="majorBidi" w:cstheme="majorBidi"/>
          <w:b/>
          <w:bCs/>
          <w:kern w:val="0"/>
          <w14:ligatures w14:val="none"/>
        </w:rPr>
        <w:t>Inequitable Practices:</w:t>
      </w:r>
      <w:r w:rsidRPr="002B45C3">
        <w:rPr>
          <w:rFonts w:asciiTheme="majorBidi" w:eastAsia="Times New Roman" w:hAnsiTheme="majorBidi" w:cstheme="majorBidi"/>
          <w:kern w:val="0"/>
          <w14:ligatures w14:val="none"/>
        </w:rPr>
        <w:t xml:space="preserve"> Risks of bias or discrimination in hiring, promotions, and compensation practices, which can lead to legal challenges and hinder workplace morale.</w:t>
      </w:r>
    </w:p>
    <w:p w14:paraId="36B151D9" w14:textId="77777777" w:rsidR="00306CF9" w:rsidRPr="002B45C3" w:rsidRDefault="00306CF9" w:rsidP="00C93726">
      <w:pPr>
        <w:numPr>
          <w:ilvl w:val="0"/>
          <w:numId w:val="16"/>
        </w:numPr>
        <w:bidi w:val="0"/>
        <w:spacing w:after="0" w:line="360" w:lineRule="auto"/>
        <w:ind w:left="1440"/>
        <w:jc w:val="both"/>
        <w:rPr>
          <w:rFonts w:asciiTheme="majorBidi" w:eastAsia="Times New Roman" w:hAnsiTheme="majorBidi" w:cstheme="majorBidi"/>
          <w:kern w:val="0"/>
          <w14:ligatures w14:val="none"/>
        </w:rPr>
      </w:pPr>
      <w:r w:rsidRPr="002B45C3">
        <w:rPr>
          <w:rFonts w:asciiTheme="majorBidi" w:eastAsia="Times New Roman" w:hAnsiTheme="majorBidi" w:cstheme="majorBidi"/>
          <w:b/>
          <w:bCs/>
          <w:kern w:val="0"/>
          <w14:ligatures w14:val="none"/>
        </w:rPr>
        <w:t>Cultural Competency:</w:t>
      </w:r>
      <w:r w:rsidRPr="002B45C3">
        <w:rPr>
          <w:rFonts w:asciiTheme="majorBidi" w:eastAsia="Times New Roman" w:hAnsiTheme="majorBidi" w:cstheme="majorBidi"/>
          <w:kern w:val="0"/>
          <w14:ligatures w14:val="none"/>
        </w:rPr>
        <w:t xml:space="preserve"> Lack of training in cultural competence can impact the quality of care provided to diverse patient populations and affect team dynamics.</w:t>
      </w:r>
    </w:p>
    <w:p w14:paraId="4B9DCA19" w14:textId="77777777" w:rsidR="00306CF9" w:rsidRPr="002B45C3" w:rsidRDefault="00306CF9" w:rsidP="00C93726">
      <w:pPr>
        <w:numPr>
          <w:ilvl w:val="0"/>
          <w:numId w:val="16"/>
        </w:numPr>
        <w:bidi w:val="0"/>
        <w:spacing w:after="0" w:line="360" w:lineRule="auto"/>
        <w:ind w:left="1440"/>
        <w:jc w:val="both"/>
        <w:rPr>
          <w:rFonts w:asciiTheme="majorBidi" w:eastAsia="Times New Roman" w:hAnsiTheme="majorBidi" w:cstheme="majorBidi"/>
          <w:kern w:val="0"/>
          <w14:ligatures w14:val="none"/>
        </w:rPr>
      </w:pPr>
      <w:r w:rsidRPr="002B45C3">
        <w:rPr>
          <w:rFonts w:asciiTheme="majorBidi" w:eastAsia="Times New Roman" w:hAnsiTheme="majorBidi" w:cstheme="majorBidi"/>
          <w:b/>
          <w:bCs/>
          <w:kern w:val="0"/>
          <w14:ligatures w14:val="none"/>
        </w:rPr>
        <w:t>Retention of Diverse Talent:</w:t>
      </w:r>
      <w:r w:rsidRPr="002B45C3">
        <w:rPr>
          <w:rFonts w:asciiTheme="majorBidi" w:eastAsia="Times New Roman" w:hAnsiTheme="majorBidi" w:cstheme="majorBidi"/>
          <w:kern w:val="0"/>
          <w14:ligatures w14:val="none"/>
        </w:rPr>
        <w:t xml:space="preserve"> Challenges in retaining a diverse workforce due to a non-inclusive work environment or lack of support and development opportunities.</w:t>
      </w:r>
    </w:p>
    <w:p w14:paraId="7F5EF9DE" w14:textId="10FCBA2D" w:rsidR="00306CF9" w:rsidRPr="002B45C3" w:rsidRDefault="00065509" w:rsidP="00C93726">
      <w:pPr>
        <w:pStyle w:val="3"/>
        <w:spacing w:after="0" w:line="360" w:lineRule="auto"/>
      </w:pPr>
      <w:bookmarkStart w:id="18" w:name="_Toc174718523"/>
      <w:r w:rsidRPr="002B45C3">
        <w:t>1.1.10.</w:t>
      </w:r>
      <w:r w:rsidR="00306CF9" w:rsidRPr="002B45C3">
        <w:t>7</w:t>
      </w:r>
      <w:r w:rsidR="002B6CF2" w:rsidRPr="002B45C3">
        <w:t xml:space="preserve"> </w:t>
      </w:r>
      <w:r w:rsidR="00306CF9" w:rsidRPr="002B45C3">
        <w:t>Compensation and Benefits Risks</w:t>
      </w:r>
      <w:bookmarkEnd w:id="18"/>
    </w:p>
    <w:p w14:paraId="79A4C337" w14:textId="2BA6587C" w:rsidR="00306CF9" w:rsidRPr="002B45C3" w:rsidRDefault="00306CF9" w:rsidP="00C93726">
      <w:pPr>
        <w:pStyle w:val="a5"/>
        <w:spacing w:before="0" w:beforeAutospacing="0" w:after="0" w:afterAutospacing="0" w:line="360" w:lineRule="auto"/>
        <w:ind w:left="720" w:firstLine="360"/>
        <w:jc w:val="both"/>
        <w:rPr>
          <w:rFonts w:asciiTheme="majorBidi" w:hAnsiTheme="majorBidi" w:cstheme="majorBidi"/>
          <w:sz w:val="22"/>
          <w:szCs w:val="22"/>
        </w:rPr>
      </w:pPr>
      <w:r w:rsidRPr="002B45C3">
        <w:rPr>
          <w:rFonts w:asciiTheme="majorBidi" w:hAnsiTheme="majorBidi" w:cstheme="majorBidi"/>
          <w:sz w:val="22"/>
          <w:szCs w:val="22"/>
        </w:rPr>
        <w:t>Risks related to the compensation and benefits packages offered to employees.</w:t>
      </w:r>
    </w:p>
    <w:p w14:paraId="40E201B4" w14:textId="77777777" w:rsidR="00306CF9" w:rsidRPr="002B45C3" w:rsidRDefault="00306CF9" w:rsidP="00C93726">
      <w:pPr>
        <w:numPr>
          <w:ilvl w:val="0"/>
          <w:numId w:val="17"/>
        </w:numPr>
        <w:bidi w:val="0"/>
        <w:spacing w:after="0" w:line="360" w:lineRule="auto"/>
        <w:ind w:left="1440"/>
        <w:jc w:val="both"/>
        <w:rPr>
          <w:rFonts w:asciiTheme="majorBidi" w:eastAsia="Times New Roman" w:hAnsiTheme="majorBidi" w:cstheme="majorBidi"/>
          <w:kern w:val="0"/>
          <w14:ligatures w14:val="none"/>
        </w:rPr>
      </w:pPr>
      <w:r w:rsidRPr="002B45C3">
        <w:rPr>
          <w:rFonts w:asciiTheme="majorBidi" w:eastAsia="Times New Roman" w:hAnsiTheme="majorBidi" w:cstheme="majorBidi"/>
          <w:b/>
          <w:bCs/>
          <w:kern w:val="0"/>
          <w14:ligatures w14:val="none"/>
        </w:rPr>
        <w:t>Inadequate Compensation:</w:t>
      </w:r>
      <w:r w:rsidRPr="002B45C3">
        <w:rPr>
          <w:rFonts w:asciiTheme="majorBidi" w:eastAsia="Times New Roman" w:hAnsiTheme="majorBidi" w:cstheme="majorBidi"/>
          <w:kern w:val="0"/>
          <w14:ligatures w14:val="none"/>
        </w:rPr>
        <w:t xml:space="preserve"> Risks of offering compensation packages that are not competitive with industry standards, which can impact recruitment and retention of staff.</w:t>
      </w:r>
    </w:p>
    <w:p w14:paraId="39681F72" w14:textId="77777777" w:rsidR="00306CF9" w:rsidRPr="002B45C3" w:rsidRDefault="00306CF9" w:rsidP="00C93726">
      <w:pPr>
        <w:numPr>
          <w:ilvl w:val="0"/>
          <w:numId w:val="17"/>
        </w:numPr>
        <w:bidi w:val="0"/>
        <w:spacing w:after="0" w:line="360" w:lineRule="auto"/>
        <w:ind w:left="1440"/>
        <w:jc w:val="both"/>
        <w:rPr>
          <w:rFonts w:asciiTheme="majorBidi" w:eastAsia="Times New Roman" w:hAnsiTheme="majorBidi" w:cstheme="majorBidi"/>
          <w:kern w:val="0"/>
          <w14:ligatures w14:val="none"/>
        </w:rPr>
      </w:pPr>
      <w:r w:rsidRPr="002B45C3">
        <w:rPr>
          <w:rFonts w:asciiTheme="majorBidi" w:eastAsia="Times New Roman" w:hAnsiTheme="majorBidi" w:cstheme="majorBidi"/>
          <w:b/>
          <w:bCs/>
          <w:kern w:val="0"/>
          <w14:ligatures w14:val="none"/>
        </w:rPr>
        <w:t>Benefits Management:</w:t>
      </w:r>
      <w:r w:rsidRPr="002B45C3">
        <w:rPr>
          <w:rFonts w:asciiTheme="majorBidi" w:eastAsia="Times New Roman" w:hAnsiTheme="majorBidi" w:cstheme="majorBidi"/>
          <w:kern w:val="0"/>
          <w14:ligatures w14:val="none"/>
        </w:rPr>
        <w:t xml:space="preserve"> Risks associated with the administration of employee benefits, including healthcare, retirement plans, and leave policies, which can affect employee satisfaction and organizational costs.</w:t>
      </w:r>
    </w:p>
    <w:p w14:paraId="6A8B3612" w14:textId="77777777" w:rsidR="00306CF9" w:rsidRPr="002B45C3" w:rsidRDefault="00306CF9" w:rsidP="00C93726">
      <w:pPr>
        <w:numPr>
          <w:ilvl w:val="0"/>
          <w:numId w:val="17"/>
        </w:numPr>
        <w:bidi w:val="0"/>
        <w:spacing w:after="0" w:line="360" w:lineRule="auto"/>
        <w:ind w:left="1440"/>
        <w:jc w:val="both"/>
        <w:rPr>
          <w:rFonts w:asciiTheme="majorBidi" w:eastAsia="Times New Roman" w:hAnsiTheme="majorBidi" w:cstheme="majorBidi"/>
          <w:kern w:val="0"/>
          <w14:ligatures w14:val="none"/>
        </w:rPr>
      </w:pPr>
      <w:r w:rsidRPr="002B45C3">
        <w:rPr>
          <w:rFonts w:asciiTheme="majorBidi" w:eastAsia="Times New Roman" w:hAnsiTheme="majorBidi" w:cstheme="majorBidi"/>
          <w:b/>
          <w:bCs/>
          <w:kern w:val="0"/>
          <w14:ligatures w14:val="none"/>
        </w:rPr>
        <w:t>Pay Equity:</w:t>
      </w:r>
      <w:r w:rsidRPr="002B45C3">
        <w:rPr>
          <w:rFonts w:asciiTheme="majorBidi" w:eastAsia="Times New Roman" w:hAnsiTheme="majorBidi" w:cstheme="majorBidi"/>
          <w:kern w:val="0"/>
          <w14:ligatures w14:val="none"/>
        </w:rPr>
        <w:t xml:space="preserve"> Risks related to achieving and maintaining pay equity among employees, which can impact morale and lead to potential legal challenges.</w:t>
      </w:r>
    </w:p>
    <w:p w14:paraId="79A652B0" w14:textId="02CEF561" w:rsidR="00306CF9" w:rsidRPr="002B45C3" w:rsidRDefault="00065509" w:rsidP="00C93726">
      <w:pPr>
        <w:pStyle w:val="3"/>
        <w:spacing w:after="0" w:line="360" w:lineRule="auto"/>
      </w:pPr>
      <w:bookmarkStart w:id="19" w:name="_Toc174718524"/>
      <w:r w:rsidRPr="002B45C3">
        <w:t>1.1.10.</w:t>
      </w:r>
      <w:r w:rsidR="00306CF9" w:rsidRPr="002B45C3">
        <w:t>8</w:t>
      </w:r>
      <w:r w:rsidR="002B6CF2" w:rsidRPr="002B45C3">
        <w:t xml:space="preserve"> </w:t>
      </w:r>
      <w:r w:rsidR="00306CF9" w:rsidRPr="002B45C3">
        <w:t>Succession Planning Risks</w:t>
      </w:r>
      <w:bookmarkEnd w:id="19"/>
    </w:p>
    <w:p w14:paraId="7CBF1754" w14:textId="5109CB20" w:rsidR="00306CF9" w:rsidRPr="002B45C3" w:rsidRDefault="00306CF9" w:rsidP="00C93726">
      <w:pPr>
        <w:pStyle w:val="a5"/>
        <w:spacing w:before="0" w:beforeAutospacing="0" w:after="0" w:afterAutospacing="0" w:line="360" w:lineRule="auto"/>
        <w:ind w:left="720" w:firstLine="360"/>
        <w:jc w:val="both"/>
        <w:rPr>
          <w:rFonts w:asciiTheme="majorBidi" w:hAnsiTheme="majorBidi" w:cstheme="majorBidi"/>
          <w:sz w:val="22"/>
          <w:szCs w:val="22"/>
        </w:rPr>
      </w:pPr>
      <w:r w:rsidRPr="002B45C3">
        <w:rPr>
          <w:rFonts w:asciiTheme="majorBidi" w:hAnsiTheme="majorBidi" w:cstheme="majorBidi"/>
          <w:sz w:val="22"/>
          <w:szCs w:val="22"/>
        </w:rPr>
        <w:t>Risks associated with preparing for the replacement of key personnel.</w:t>
      </w:r>
    </w:p>
    <w:p w14:paraId="49EEF936" w14:textId="77777777" w:rsidR="00306CF9" w:rsidRPr="002B45C3" w:rsidRDefault="00306CF9" w:rsidP="00C93726">
      <w:pPr>
        <w:numPr>
          <w:ilvl w:val="0"/>
          <w:numId w:val="18"/>
        </w:numPr>
        <w:bidi w:val="0"/>
        <w:spacing w:after="0" w:line="360" w:lineRule="auto"/>
        <w:ind w:left="1440"/>
        <w:jc w:val="both"/>
        <w:rPr>
          <w:rFonts w:asciiTheme="majorBidi" w:eastAsia="Times New Roman" w:hAnsiTheme="majorBidi" w:cstheme="majorBidi"/>
          <w:kern w:val="0"/>
          <w14:ligatures w14:val="none"/>
        </w:rPr>
      </w:pPr>
      <w:r w:rsidRPr="002B45C3">
        <w:rPr>
          <w:rFonts w:asciiTheme="majorBidi" w:eastAsia="Times New Roman" w:hAnsiTheme="majorBidi" w:cstheme="majorBidi"/>
          <w:b/>
          <w:bCs/>
          <w:kern w:val="0"/>
          <w14:ligatures w14:val="none"/>
        </w:rPr>
        <w:t>Lack of Succession Plans:</w:t>
      </w:r>
      <w:r w:rsidRPr="002B45C3">
        <w:rPr>
          <w:rFonts w:asciiTheme="majorBidi" w:eastAsia="Times New Roman" w:hAnsiTheme="majorBidi" w:cstheme="majorBidi"/>
          <w:kern w:val="0"/>
          <w14:ligatures w14:val="none"/>
        </w:rPr>
        <w:t xml:space="preserve"> Risks of not having a well-defined succession plan for critical roles, which can lead to leadership gaps and disruptions in patient care or organizational operations.</w:t>
      </w:r>
    </w:p>
    <w:p w14:paraId="6FDB64A8" w14:textId="77777777" w:rsidR="00306CF9" w:rsidRPr="002B45C3" w:rsidRDefault="00306CF9" w:rsidP="00C93726">
      <w:pPr>
        <w:numPr>
          <w:ilvl w:val="0"/>
          <w:numId w:val="18"/>
        </w:numPr>
        <w:bidi w:val="0"/>
        <w:spacing w:after="0" w:line="360" w:lineRule="auto"/>
        <w:ind w:left="1440"/>
        <w:jc w:val="both"/>
        <w:rPr>
          <w:rFonts w:asciiTheme="majorBidi" w:eastAsia="Times New Roman" w:hAnsiTheme="majorBidi" w:cstheme="majorBidi"/>
          <w:kern w:val="0"/>
          <w14:ligatures w14:val="none"/>
        </w:rPr>
      </w:pPr>
      <w:r w:rsidRPr="002B45C3">
        <w:rPr>
          <w:rFonts w:asciiTheme="majorBidi" w:eastAsia="Times New Roman" w:hAnsiTheme="majorBidi" w:cstheme="majorBidi"/>
          <w:b/>
          <w:bCs/>
          <w:kern w:val="0"/>
          <w14:ligatures w14:val="none"/>
        </w:rPr>
        <w:t>Knowledge Transfer:</w:t>
      </w:r>
      <w:r w:rsidRPr="002B45C3">
        <w:rPr>
          <w:rFonts w:asciiTheme="majorBidi" w:eastAsia="Times New Roman" w:hAnsiTheme="majorBidi" w:cstheme="majorBidi"/>
          <w:kern w:val="0"/>
          <w14:ligatures w14:val="none"/>
        </w:rPr>
        <w:t xml:space="preserve"> Challenges in transferring knowledge and expertise from departing employees to new hires, which can impact the continuity and quality of services provided.</w:t>
      </w:r>
    </w:p>
    <w:p w14:paraId="4EB16B47" w14:textId="0CED736C" w:rsidR="00306CF9" w:rsidRPr="002B45C3" w:rsidRDefault="00065509" w:rsidP="00C93726">
      <w:pPr>
        <w:pStyle w:val="3"/>
        <w:spacing w:after="0" w:line="360" w:lineRule="auto"/>
      </w:pPr>
      <w:bookmarkStart w:id="20" w:name="_Toc174718525"/>
      <w:r w:rsidRPr="002B45C3">
        <w:t>1.1.10.</w:t>
      </w:r>
      <w:r w:rsidR="00306CF9" w:rsidRPr="002B45C3">
        <w:t>9. Technology and Data Management Risks</w:t>
      </w:r>
      <w:bookmarkEnd w:id="20"/>
    </w:p>
    <w:p w14:paraId="076D7284" w14:textId="257FAD6E" w:rsidR="00306CF9" w:rsidRPr="002B45C3" w:rsidRDefault="00306CF9" w:rsidP="00C93726">
      <w:pPr>
        <w:pStyle w:val="a5"/>
        <w:spacing w:before="0" w:beforeAutospacing="0" w:after="0" w:afterAutospacing="0" w:line="360" w:lineRule="auto"/>
        <w:ind w:left="720" w:firstLine="360"/>
        <w:jc w:val="both"/>
        <w:rPr>
          <w:rFonts w:asciiTheme="majorBidi" w:hAnsiTheme="majorBidi" w:cstheme="majorBidi"/>
          <w:sz w:val="22"/>
          <w:szCs w:val="22"/>
        </w:rPr>
      </w:pPr>
      <w:r w:rsidRPr="002B45C3">
        <w:rPr>
          <w:rFonts w:asciiTheme="majorBidi" w:hAnsiTheme="majorBidi" w:cstheme="majorBidi"/>
          <w:sz w:val="22"/>
          <w:szCs w:val="22"/>
        </w:rPr>
        <w:t>Risks related to the use of technology and data in managing HR functions.</w:t>
      </w:r>
    </w:p>
    <w:p w14:paraId="0CCEDEC4" w14:textId="77777777" w:rsidR="00306CF9" w:rsidRPr="002B45C3" w:rsidRDefault="00306CF9" w:rsidP="00C93726">
      <w:pPr>
        <w:numPr>
          <w:ilvl w:val="0"/>
          <w:numId w:val="19"/>
        </w:numPr>
        <w:bidi w:val="0"/>
        <w:spacing w:after="0" w:line="360" w:lineRule="auto"/>
        <w:ind w:left="1440"/>
        <w:jc w:val="both"/>
        <w:rPr>
          <w:rFonts w:asciiTheme="majorBidi" w:eastAsia="Times New Roman" w:hAnsiTheme="majorBidi" w:cstheme="majorBidi"/>
          <w:kern w:val="0"/>
          <w14:ligatures w14:val="none"/>
        </w:rPr>
      </w:pPr>
      <w:r w:rsidRPr="002B45C3">
        <w:rPr>
          <w:rFonts w:asciiTheme="majorBidi" w:eastAsia="Times New Roman" w:hAnsiTheme="majorBidi" w:cstheme="majorBidi"/>
          <w:b/>
          <w:bCs/>
          <w:kern w:val="0"/>
          <w14:ligatures w14:val="none"/>
        </w:rPr>
        <w:lastRenderedPageBreak/>
        <w:t>HR Technology Failures:</w:t>
      </w:r>
      <w:r w:rsidRPr="002B45C3">
        <w:rPr>
          <w:rFonts w:asciiTheme="majorBidi" w:eastAsia="Times New Roman" w:hAnsiTheme="majorBidi" w:cstheme="majorBidi"/>
          <w:kern w:val="0"/>
          <w14:ligatures w14:val="none"/>
        </w:rPr>
        <w:t xml:space="preserve"> Risks associated with failures or issues in HR management systems, including payroll systems, employee records, and performance management tools.</w:t>
      </w:r>
    </w:p>
    <w:p w14:paraId="7744AA24" w14:textId="77777777" w:rsidR="00306CF9" w:rsidRPr="002B45C3" w:rsidRDefault="00306CF9" w:rsidP="00C93726">
      <w:pPr>
        <w:numPr>
          <w:ilvl w:val="0"/>
          <w:numId w:val="19"/>
        </w:numPr>
        <w:bidi w:val="0"/>
        <w:spacing w:after="0" w:line="360" w:lineRule="auto"/>
        <w:ind w:left="1440"/>
        <w:jc w:val="both"/>
        <w:rPr>
          <w:rFonts w:asciiTheme="majorBidi" w:eastAsia="Times New Roman" w:hAnsiTheme="majorBidi" w:cstheme="majorBidi"/>
          <w:kern w:val="0"/>
          <w14:ligatures w14:val="none"/>
        </w:rPr>
      </w:pPr>
      <w:r w:rsidRPr="002B45C3">
        <w:rPr>
          <w:rFonts w:asciiTheme="majorBidi" w:eastAsia="Times New Roman" w:hAnsiTheme="majorBidi" w:cstheme="majorBidi"/>
          <w:b/>
          <w:bCs/>
          <w:kern w:val="0"/>
          <w14:ligatures w14:val="none"/>
        </w:rPr>
        <w:t>Data Privacy and Security:</w:t>
      </w:r>
      <w:r w:rsidRPr="002B45C3">
        <w:rPr>
          <w:rFonts w:asciiTheme="majorBidi" w:eastAsia="Times New Roman" w:hAnsiTheme="majorBidi" w:cstheme="majorBidi"/>
          <w:kern w:val="0"/>
          <w14:ligatures w14:val="none"/>
        </w:rPr>
        <w:t xml:space="preserve"> Risks of breaches or unauthorized access to sensitive employee information, which can lead to privacy violations and legal consequences.</w:t>
      </w:r>
    </w:p>
    <w:p w14:paraId="204015F9" w14:textId="77777777" w:rsidR="00306CF9" w:rsidRPr="002B45C3" w:rsidRDefault="00306CF9" w:rsidP="00C93726">
      <w:pPr>
        <w:numPr>
          <w:ilvl w:val="0"/>
          <w:numId w:val="19"/>
        </w:numPr>
        <w:bidi w:val="0"/>
        <w:spacing w:after="0" w:line="360" w:lineRule="auto"/>
        <w:ind w:left="1440"/>
        <w:jc w:val="both"/>
        <w:rPr>
          <w:rFonts w:asciiTheme="majorBidi" w:eastAsia="Times New Roman" w:hAnsiTheme="majorBidi" w:cstheme="majorBidi"/>
          <w:kern w:val="0"/>
          <w14:ligatures w14:val="none"/>
        </w:rPr>
      </w:pPr>
      <w:r w:rsidRPr="002B45C3">
        <w:rPr>
          <w:rFonts w:asciiTheme="majorBidi" w:eastAsia="Times New Roman" w:hAnsiTheme="majorBidi" w:cstheme="majorBidi"/>
          <w:b/>
          <w:bCs/>
          <w:kern w:val="0"/>
          <w14:ligatures w14:val="none"/>
        </w:rPr>
        <w:t>System Integration Issues:</w:t>
      </w:r>
      <w:r w:rsidRPr="002B45C3">
        <w:rPr>
          <w:rFonts w:asciiTheme="majorBidi" w:eastAsia="Times New Roman" w:hAnsiTheme="majorBidi" w:cstheme="majorBidi"/>
          <w:kern w:val="0"/>
          <w14:ligatures w14:val="none"/>
        </w:rPr>
        <w:t xml:space="preserve"> Challenges in integrating HR systems with other healthcare management systems, which can affect data accuracy and operational efficiency.</w:t>
      </w:r>
    </w:p>
    <w:p w14:paraId="5597C4B4" w14:textId="232D6024" w:rsidR="00306CF9" w:rsidRPr="002B45C3" w:rsidRDefault="00065509" w:rsidP="00C93726">
      <w:pPr>
        <w:pStyle w:val="3"/>
        <w:spacing w:after="0" w:line="360" w:lineRule="auto"/>
      </w:pPr>
      <w:bookmarkStart w:id="21" w:name="_Toc174718526"/>
      <w:r w:rsidRPr="002B45C3">
        <w:t>1.1.10.</w:t>
      </w:r>
      <w:r w:rsidR="00306CF9" w:rsidRPr="002B45C3">
        <w:t>10</w:t>
      </w:r>
      <w:r w:rsidR="002B6CF2" w:rsidRPr="002B45C3">
        <w:t xml:space="preserve"> </w:t>
      </w:r>
      <w:r w:rsidR="00306CF9" w:rsidRPr="002B45C3">
        <w:t>Change Management Risks</w:t>
      </w:r>
      <w:bookmarkEnd w:id="21"/>
    </w:p>
    <w:p w14:paraId="3A61FFAA" w14:textId="4D4FA3CD" w:rsidR="00306CF9" w:rsidRPr="002B45C3" w:rsidRDefault="00306CF9" w:rsidP="00C93726">
      <w:pPr>
        <w:pStyle w:val="a5"/>
        <w:spacing w:before="0" w:beforeAutospacing="0" w:after="0" w:afterAutospacing="0" w:line="360" w:lineRule="auto"/>
        <w:ind w:left="720" w:firstLine="360"/>
        <w:jc w:val="both"/>
        <w:rPr>
          <w:rFonts w:asciiTheme="majorBidi" w:hAnsiTheme="majorBidi" w:cstheme="majorBidi"/>
          <w:sz w:val="22"/>
          <w:szCs w:val="22"/>
        </w:rPr>
      </w:pPr>
      <w:r w:rsidRPr="002B45C3">
        <w:rPr>
          <w:rFonts w:asciiTheme="majorBidi" w:hAnsiTheme="majorBidi" w:cstheme="majorBidi"/>
          <w:sz w:val="22"/>
          <w:szCs w:val="22"/>
        </w:rPr>
        <w:t>Risks associated with managing organizational changes and transitions.</w:t>
      </w:r>
    </w:p>
    <w:p w14:paraId="5C99E12A" w14:textId="77777777" w:rsidR="00306CF9" w:rsidRPr="002B45C3" w:rsidRDefault="00306CF9" w:rsidP="00C93726">
      <w:pPr>
        <w:numPr>
          <w:ilvl w:val="0"/>
          <w:numId w:val="20"/>
        </w:numPr>
        <w:bidi w:val="0"/>
        <w:spacing w:after="0" w:line="360" w:lineRule="auto"/>
        <w:ind w:left="1440"/>
        <w:jc w:val="both"/>
        <w:rPr>
          <w:rFonts w:asciiTheme="majorBidi" w:eastAsia="Times New Roman" w:hAnsiTheme="majorBidi" w:cstheme="majorBidi"/>
          <w:kern w:val="0"/>
          <w14:ligatures w14:val="none"/>
        </w:rPr>
      </w:pPr>
      <w:r w:rsidRPr="002B45C3">
        <w:rPr>
          <w:rFonts w:asciiTheme="majorBidi" w:eastAsia="Times New Roman" w:hAnsiTheme="majorBidi" w:cstheme="majorBidi"/>
          <w:b/>
          <w:bCs/>
          <w:kern w:val="0"/>
          <w14:ligatures w14:val="none"/>
        </w:rPr>
        <w:t>Resistance to Change:</w:t>
      </w:r>
      <w:r w:rsidRPr="002B45C3">
        <w:rPr>
          <w:rFonts w:asciiTheme="majorBidi" w:eastAsia="Times New Roman" w:hAnsiTheme="majorBidi" w:cstheme="majorBidi"/>
          <w:kern w:val="0"/>
          <w14:ligatures w14:val="none"/>
        </w:rPr>
        <w:t xml:space="preserve"> Risks of employee resistance to changes in policies, procedures, or organizational structure, which can impact the effectiveness of change initiatives.</w:t>
      </w:r>
    </w:p>
    <w:p w14:paraId="5B1284F0" w14:textId="2DD93766" w:rsidR="00A76719" w:rsidRPr="002B45C3" w:rsidRDefault="00306CF9" w:rsidP="00C93726">
      <w:pPr>
        <w:numPr>
          <w:ilvl w:val="0"/>
          <w:numId w:val="20"/>
        </w:numPr>
        <w:bidi w:val="0"/>
        <w:spacing w:after="0" w:line="360" w:lineRule="auto"/>
        <w:ind w:left="1440"/>
        <w:jc w:val="both"/>
        <w:rPr>
          <w:rFonts w:asciiTheme="majorBidi" w:eastAsia="Times New Roman" w:hAnsiTheme="majorBidi" w:cstheme="majorBidi"/>
          <w:kern w:val="0"/>
          <w14:ligatures w14:val="none"/>
        </w:rPr>
      </w:pPr>
      <w:r w:rsidRPr="002B45C3">
        <w:rPr>
          <w:rFonts w:asciiTheme="majorBidi" w:eastAsia="Times New Roman" w:hAnsiTheme="majorBidi" w:cstheme="majorBidi"/>
          <w:b/>
          <w:bCs/>
          <w:kern w:val="0"/>
          <w14:ligatures w14:val="none"/>
        </w:rPr>
        <w:t>Implementation Challenges:</w:t>
      </w:r>
      <w:r w:rsidRPr="002B45C3">
        <w:rPr>
          <w:rFonts w:asciiTheme="majorBidi" w:eastAsia="Times New Roman" w:hAnsiTheme="majorBidi" w:cstheme="majorBidi"/>
          <w:kern w:val="0"/>
          <w14:ligatures w14:val="none"/>
        </w:rPr>
        <w:t xml:space="preserve"> Risks related to the effective implementation of new HR programs or systems, including insufficient planning, communication, or training.</w:t>
      </w:r>
    </w:p>
    <w:p w14:paraId="1AE50F30" w14:textId="77777777" w:rsidR="00DC10E8" w:rsidRPr="002B45C3" w:rsidRDefault="00DC10E8" w:rsidP="00C93726">
      <w:pPr>
        <w:bidi w:val="0"/>
        <w:spacing w:after="0" w:line="360" w:lineRule="auto"/>
        <w:jc w:val="both"/>
        <w:rPr>
          <w:rFonts w:asciiTheme="majorBidi" w:eastAsia="Times New Roman" w:hAnsiTheme="majorBidi" w:cstheme="majorBidi"/>
          <w:kern w:val="0"/>
          <w14:ligatures w14:val="none"/>
        </w:rPr>
      </w:pPr>
    </w:p>
    <w:p w14:paraId="3C2D953A" w14:textId="36A53291" w:rsidR="00306CF9" w:rsidRPr="002B45C3" w:rsidRDefault="00456F85" w:rsidP="00C93726">
      <w:pPr>
        <w:pStyle w:val="2"/>
        <w:spacing w:after="0"/>
      </w:pPr>
      <w:bookmarkStart w:id="22" w:name="_Toc174718527"/>
      <w:r w:rsidRPr="002B45C3">
        <w:t xml:space="preserve">1.1.11 </w:t>
      </w:r>
      <w:r w:rsidR="00306CF9" w:rsidRPr="002B45C3">
        <w:t>The Role of Risk Management in Human Resources Planning</w:t>
      </w:r>
      <w:bookmarkEnd w:id="22"/>
    </w:p>
    <w:p w14:paraId="3BC29D26" w14:textId="6FFA9684" w:rsidR="00306CF9" w:rsidRPr="002B45C3" w:rsidRDefault="00306CF9" w:rsidP="00C93726">
      <w:pPr>
        <w:bidi w:val="0"/>
        <w:spacing w:after="0" w:line="360" w:lineRule="auto"/>
        <w:ind w:left="360" w:firstLine="360"/>
        <w:jc w:val="both"/>
        <w:rPr>
          <w:rFonts w:asciiTheme="majorBidi" w:eastAsia="Times New Roman" w:hAnsiTheme="majorBidi" w:cstheme="majorBidi"/>
          <w:kern w:val="0"/>
          <w14:ligatures w14:val="none"/>
        </w:rPr>
      </w:pPr>
      <w:r w:rsidRPr="002B45C3">
        <w:rPr>
          <w:rFonts w:asciiTheme="majorBidi" w:eastAsia="Times New Roman" w:hAnsiTheme="majorBidi" w:cstheme="majorBidi"/>
          <w:kern w:val="0"/>
          <w14:ligatures w14:val="none"/>
        </w:rPr>
        <w:t xml:space="preserve">Effective risk management is integral to human resources (HR) planning in healthcare settings. It involves proactively identifying potential risks and implementing strategies to mitigate them, thereby ensuring that HR plans are robust and resilient. The interplay between risk management and HR planning is </w:t>
      </w:r>
      <w:r w:rsidR="00BD4BE0" w:rsidRPr="002B45C3">
        <w:rPr>
          <w:rFonts w:asciiTheme="majorBidi" w:eastAsia="Times New Roman" w:hAnsiTheme="majorBidi" w:cstheme="majorBidi"/>
          <w:kern w:val="0"/>
          <w14:ligatures w14:val="none"/>
        </w:rPr>
        <w:t>playing important role as following</w:t>
      </w:r>
      <w:r w:rsidRPr="002B45C3">
        <w:rPr>
          <w:rFonts w:asciiTheme="majorBidi" w:eastAsia="Times New Roman" w:hAnsiTheme="majorBidi" w:cstheme="majorBidi"/>
          <w:kern w:val="0"/>
          <w14:ligatures w14:val="none"/>
        </w:rPr>
        <w:t>:</w:t>
      </w:r>
    </w:p>
    <w:p w14:paraId="341394CB" w14:textId="77777777" w:rsidR="00306CF9" w:rsidRPr="002B45C3" w:rsidRDefault="00306CF9" w:rsidP="00C93726">
      <w:pPr>
        <w:numPr>
          <w:ilvl w:val="0"/>
          <w:numId w:val="1"/>
        </w:numPr>
        <w:tabs>
          <w:tab w:val="clear" w:pos="720"/>
          <w:tab w:val="num" w:pos="1080"/>
        </w:tabs>
        <w:bidi w:val="0"/>
        <w:spacing w:after="0" w:line="360" w:lineRule="auto"/>
        <w:ind w:left="1080"/>
        <w:jc w:val="both"/>
        <w:rPr>
          <w:rFonts w:asciiTheme="majorBidi" w:eastAsia="Times New Roman" w:hAnsiTheme="majorBidi" w:cstheme="majorBidi"/>
          <w:kern w:val="0"/>
          <w14:ligatures w14:val="none"/>
        </w:rPr>
      </w:pPr>
      <w:r w:rsidRPr="002B45C3">
        <w:rPr>
          <w:rFonts w:asciiTheme="majorBidi" w:eastAsia="Times New Roman" w:hAnsiTheme="majorBidi" w:cstheme="majorBidi"/>
          <w:kern w:val="0"/>
          <w14:ligatures w14:val="none"/>
        </w:rPr>
        <w:t>Workforce Stability: By addressing risks related to staffing levels, training needs, and employee well-being, healthcare organizations can enhance workforce stability and reduce turnover. Risk management practices help in predicting and planning for staffing shortages, ensuring that there is a well-trained and adequate workforce to meet patient needs.</w:t>
      </w:r>
    </w:p>
    <w:p w14:paraId="6E400F5A" w14:textId="77777777" w:rsidR="00306CF9" w:rsidRPr="002B45C3" w:rsidRDefault="00306CF9" w:rsidP="00C93726">
      <w:pPr>
        <w:numPr>
          <w:ilvl w:val="0"/>
          <w:numId w:val="1"/>
        </w:numPr>
        <w:tabs>
          <w:tab w:val="clear" w:pos="720"/>
          <w:tab w:val="num" w:pos="1080"/>
        </w:tabs>
        <w:bidi w:val="0"/>
        <w:spacing w:after="0" w:line="360" w:lineRule="auto"/>
        <w:ind w:left="1080"/>
        <w:jc w:val="both"/>
        <w:rPr>
          <w:rFonts w:asciiTheme="majorBidi" w:eastAsia="Times New Roman" w:hAnsiTheme="majorBidi" w:cstheme="majorBidi"/>
          <w:kern w:val="0"/>
          <w14:ligatures w14:val="none"/>
        </w:rPr>
      </w:pPr>
      <w:r w:rsidRPr="002B45C3">
        <w:rPr>
          <w:rFonts w:asciiTheme="majorBidi" w:eastAsia="Times New Roman" w:hAnsiTheme="majorBidi" w:cstheme="majorBidi"/>
          <w:kern w:val="0"/>
          <w14:ligatures w14:val="none"/>
        </w:rPr>
        <w:t>Compliance and Training: Risk management strategies include ensuring compliance with regulatory requirements and providing necessary training to employees. This helps in mitigating risks associated with non-compliance and ensures that staff are equipped to handle potential challenges.</w:t>
      </w:r>
    </w:p>
    <w:p w14:paraId="2A99E735" w14:textId="77777777" w:rsidR="00306CF9" w:rsidRPr="002B45C3" w:rsidRDefault="00306CF9" w:rsidP="00C93726">
      <w:pPr>
        <w:numPr>
          <w:ilvl w:val="0"/>
          <w:numId w:val="1"/>
        </w:numPr>
        <w:tabs>
          <w:tab w:val="clear" w:pos="720"/>
          <w:tab w:val="num" w:pos="1080"/>
        </w:tabs>
        <w:bidi w:val="0"/>
        <w:spacing w:after="0" w:line="360" w:lineRule="auto"/>
        <w:ind w:left="1080"/>
        <w:jc w:val="both"/>
        <w:rPr>
          <w:rFonts w:asciiTheme="majorBidi" w:eastAsia="Times New Roman" w:hAnsiTheme="majorBidi" w:cstheme="majorBidi"/>
          <w:kern w:val="0"/>
          <w14:ligatures w14:val="none"/>
        </w:rPr>
      </w:pPr>
      <w:r w:rsidRPr="002B45C3">
        <w:rPr>
          <w:rFonts w:asciiTheme="majorBidi" w:eastAsia="Times New Roman" w:hAnsiTheme="majorBidi" w:cstheme="majorBidi"/>
          <w:kern w:val="0"/>
          <w14:ligatures w14:val="none"/>
        </w:rPr>
        <w:t>Resource Allocation: Effective risk management aids in the strategic allocation of resources. By identifying areas of potential risk, healthcare organizations can allocate resources more effectively, ensuring that critical areas such as patient care and employee support are adequately addressed.</w:t>
      </w:r>
    </w:p>
    <w:p w14:paraId="6D47AB4D" w14:textId="77777777" w:rsidR="00306CF9" w:rsidRPr="002B45C3" w:rsidRDefault="00306CF9" w:rsidP="00C93726">
      <w:pPr>
        <w:numPr>
          <w:ilvl w:val="0"/>
          <w:numId w:val="1"/>
        </w:numPr>
        <w:tabs>
          <w:tab w:val="clear" w:pos="720"/>
          <w:tab w:val="num" w:pos="1080"/>
        </w:tabs>
        <w:bidi w:val="0"/>
        <w:spacing w:after="0" w:line="360" w:lineRule="auto"/>
        <w:ind w:left="1080"/>
        <w:jc w:val="both"/>
        <w:rPr>
          <w:rFonts w:asciiTheme="majorBidi" w:eastAsia="Times New Roman" w:hAnsiTheme="majorBidi" w:cstheme="majorBidi"/>
          <w:kern w:val="0"/>
          <w14:ligatures w14:val="none"/>
        </w:rPr>
      </w:pPr>
      <w:r w:rsidRPr="002B45C3">
        <w:rPr>
          <w:rFonts w:asciiTheme="majorBidi" w:eastAsia="Times New Roman" w:hAnsiTheme="majorBidi" w:cstheme="majorBidi"/>
          <w:kern w:val="0"/>
          <w14:ligatures w14:val="none"/>
        </w:rPr>
        <w:t>Crisis Management: In the event of a crisis or emergency, having a well-defined risk management plan helps HR departments respond swiftly and effectively. This includes having contingency plans for managing staff during emergencies and ensuring continuity of care.</w:t>
      </w:r>
    </w:p>
    <w:p w14:paraId="327C4946" w14:textId="0D213C08" w:rsidR="007607EB" w:rsidRPr="002B45C3" w:rsidRDefault="00B06AD4" w:rsidP="00C93726">
      <w:pPr>
        <w:bidi w:val="0"/>
        <w:spacing w:after="0" w:line="360" w:lineRule="auto"/>
        <w:ind w:left="360" w:firstLine="360"/>
        <w:jc w:val="both"/>
        <w:rPr>
          <w:rFonts w:asciiTheme="majorBidi" w:eastAsia="Times New Roman" w:hAnsiTheme="majorBidi" w:cstheme="majorBidi"/>
          <w:kern w:val="0"/>
          <w14:ligatures w14:val="none"/>
        </w:rPr>
      </w:pPr>
      <w:r w:rsidRPr="002B45C3">
        <w:rPr>
          <w:rFonts w:asciiTheme="majorBidi" w:eastAsia="Times New Roman" w:hAnsiTheme="majorBidi" w:cstheme="majorBidi"/>
          <w:kern w:val="0"/>
          <w14:ligatures w14:val="none"/>
        </w:rPr>
        <w:lastRenderedPageBreak/>
        <w:t>The</w:t>
      </w:r>
      <w:r w:rsidR="003933AA" w:rsidRPr="002B45C3">
        <w:rPr>
          <w:rFonts w:asciiTheme="majorBidi" w:eastAsia="Times New Roman" w:hAnsiTheme="majorBidi" w:cstheme="majorBidi"/>
          <w:kern w:val="0"/>
          <w14:ligatures w14:val="none"/>
        </w:rPr>
        <w:t xml:space="preserve"> research seeks to provide actionable insights and solutions that can help healthcare facilities </w:t>
      </w:r>
      <w:r w:rsidR="007607EB" w:rsidRPr="002B45C3">
        <w:rPr>
          <w:rFonts w:asciiTheme="majorBidi" w:eastAsia="Times New Roman" w:hAnsiTheme="majorBidi" w:cstheme="majorBidi"/>
          <w:kern w:val="0"/>
          <w14:ligatures w14:val="none"/>
        </w:rPr>
        <w:t>manage</w:t>
      </w:r>
      <w:r w:rsidR="003933AA" w:rsidRPr="002B45C3">
        <w:rPr>
          <w:rFonts w:asciiTheme="majorBidi" w:eastAsia="Times New Roman" w:hAnsiTheme="majorBidi" w:cstheme="majorBidi"/>
          <w:kern w:val="0"/>
          <w14:ligatures w14:val="none"/>
        </w:rPr>
        <w:t xml:space="preserve"> the complexities of risk management and human resources planning, ultimately leading to more resilient and efficient healthcare environments through exploring</w:t>
      </w:r>
      <w:r w:rsidR="007607EB" w:rsidRPr="002B45C3">
        <w:rPr>
          <w:rFonts w:asciiTheme="majorBidi" w:eastAsia="Times New Roman" w:hAnsiTheme="majorBidi" w:cstheme="majorBidi"/>
          <w:kern w:val="0"/>
          <w14:ligatures w14:val="none"/>
        </w:rPr>
        <w:t xml:space="preserve"> following</w:t>
      </w:r>
      <w:r w:rsidR="003933AA" w:rsidRPr="002B45C3">
        <w:rPr>
          <w:rFonts w:asciiTheme="majorBidi" w:eastAsia="Times New Roman" w:hAnsiTheme="majorBidi" w:cstheme="majorBidi"/>
          <w:kern w:val="0"/>
          <w14:ligatures w14:val="none"/>
        </w:rPr>
        <w:t xml:space="preserve"> </w:t>
      </w:r>
      <w:r w:rsidR="007607EB" w:rsidRPr="002B45C3">
        <w:rPr>
          <w:rFonts w:asciiTheme="majorBidi" w:eastAsia="Times New Roman" w:hAnsiTheme="majorBidi" w:cstheme="majorBidi"/>
          <w:kern w:val="0"/>
          <w14:ligatures w14:val="none"/>
        </w:rPr>
        <w:t>j</w:t>
      </w:r>
      <w:r w:rsidR="00306CF9" w:rsidRPr="002B45C3">
        <w:rPr>
          <w:rFonts w:asciiTheme="majorBidi" w:eastAsia="Times New Roman" w:hAnsiTheme="majorBidi" w:cstheme="majorBidi"/>
          <w:kern w:val="0"/>
          <w14:ligatures w14:val="none"/>
        </w:rPr>
        <w:t>ustification</w:t>
      </w:r>
      <w:r w:rsidR="007607EB" w:rsidRPr="002B45C3">
        <w:rPr>
          <w:rFonts w:asciiTheme="majorBidi" w:eastAsia="Times New Roman" w:hAnsiTheme="majorBidi" w:cstheme="majorBidi"/>
          <w:kern w:val="0"/>
          <w14:ligatures w14:val="none"/>
        </w:rPr>
        <w:t>:</w:t>
      </w:r>
      <w:r w:rsidR="00306CF9" w:rsidRPr="002B45C3">
        <w:rPr>
          <w:rFonts w:asciiTheme="majorBidi" w:eastAsia="Times New Roman" w:hAnsiTheme="majorBidi" w:cstheme="majorBidi"/>
          <w:kern w:val="0"/>
          <w14:ligatures w14:val="none"/>
        </w:rPr>
        <w:t xml:space="preserve"> </w:t>
      </w:r>
    </w:p>
    <w:p w14:paraId="3C4D8C91" w14:textId="01E8404B" w:rsidR="007607EB" w:rsidRPr="002B45C3" w:rsidRDefault="006C7AAE" w:rsidP="00C93726">
      <w:pPr>
        <w:pStyle w:val="a7"/>
        <w:numPr>
          <w:ilvl w:val="0"/>
          <w:numId w:val="33"/>
        </w:numPr>
        <w:bidi w:val="0"/>
        <w:spacing w:after="0" w:line="360" w:lineRule="auto"/>
        <w:ind w:left="1080"/>
        <w:jc w:val="both"/>
        <w:rPr>
          <w:rFonts w:asciiTheme="majorBidi" w:eastAsia="Times New Roman" w:hAnsiTheme="majorBidi" w:cstheme="majorBidi"/>
          <w:kern w:val="0"/>
          <w14:ligatures w14:val="none"/>
        </w:rPr>
      </w:pPr>
      <w:r w:rsidRPr="002B45C3">
        <w:rPr>
          <w:rFonts w:asciiTheme="majorBidi" w:eastAsia="Times New Roman" w:hAnsiTheme="majorBidi" w:cstheme="majorBidi"/>
          <w:kern w:val="0"/>
          <w14:ligatures w14:val="none"/>
        </w:rPr>
        <w:t>Enhancing patient care by u</w:t>
      </w:r>
      <w:r w:rsidR="00306CF9" w:rsidRPr="002B45C3">
        <w:rPr>
          <w:rFonts w:asciiTheme="majorBidi" w:eastAsia="Times New Roman" w:hAnsiTheme="majorBidi" w:cstheme="majorBidi"/>
          <w:kern w:val="0"/>
          <w14:ligatures w14:val="none"/>
        </w:rPr>
        <w:t>nderstanding how risk management practices impact HR planning can lead to better workforce strategies, which in turn can improve patient care and outcomes. Ensuring that healthcare staff are adequately prepared and supported is crucial for maintaining high standards of care.</w:t>
      </w:r>
    </w:p>
    <w:p w14:paraId="43AA06E4" w14:textId="132E4D4F" w:rsidR="007607EB" w:rsidRPr="002B45C3" w:rsidRDefault="006C7AAE" w:rsidP="00C93726">
      <w:pPr>
        <w:pStyle w:val="a7"/>
        <w:numPr>
          <w:ilvl w:val="0"/>
          <w:numId w:val="33"/>
        </w:numPr>
        <w:bidi w:val="0"/>
        <w:spacing w:after="0" w:line="360" w:lineRule="auto"/>
        <w:ind w:left="1080"/>
        <w:jc w:val="both"/>
        <w:rPr>
          <w:rFonts w:asciiTheme="majorBidi" w:eastAsia="Times New Roman" w:hAnsiTheme="majorBidi" w:cstheme="majorBidi"/>
          <w:kern w:val="0"/>
          <w14:ligatures w14:val="none"/>
        </w:rPr>
      </w:pPr>
      <w:r w:rsidRPr="002B45C3">
        <w:rPr>
          <w:rFonts w:asciiTheme="majorBidi" w:eastAsia="Times New Roman" w:hAnsiTheme="majorBidi" w:cstheme="majorBidi"/>
          <w:kern w:val="0"/>
          <w14:ligatures w14:val="none"/>
        </w:rPr>
        <w:t>Operational efficiency through</w:t>
      </w:r>
      <w:r w:rsidR="00306CF9" w:rsidRPr="002B45C3">
        <w:rPr>
          <w:rFonts w:asciiTheme="majorBidi" w:eastAsia="Times New Roman" w:hAnsiTheme="majorBidi" w:cstheme="majorBidi"/>
          <w:kern w:val="0"/>
          <w14:ligatures w14:val="none"/>
        </w:rPr>
        <w:t xml:space="preserve"> integrating risk management with HR planning, healthcare organizations can enhance their operational efficiency. Effective management of risks related to staffing, training, and compliance contributes to smoother operations and reduced disruptions.</w:t>
      </w:r>
    </w:p>
    <w:p w14:paraId="66D22DC8" w14:textId="691AF0BA" w:rsidR="007607EB" w:rsidRPr="002B45C3" w:rsidRDefault="006C7AAE" w:rsidP="00C93726">
      <w:pPr>
        <w:pStyle w:val="a7"/>
        <w:numPr>
          <w:ilvl w:val="0"/>
          <w:numId w:val="33"/>
        </w:numPr>
        <w:bidi w:val="0"/>
        <w:spacing w:after="0" w:line="360" w:lineRule="auto"/>
        <w:ind w:left="1080"/>
        <w:jc w:val="both"/>
        <w:rPr>
          <w:rFonts w:asciiTheme="majorBidi" w:eastAsia="Times New Roman" w:hAnsiTheme="majorBidi" w:cstheme="majorBidi"/>
          <w:kern w:val="0"/>
          <w14:ligatures w14:val="none"/>
        </w:rPr>
      </w:pPr>
      <w:r w:rsidRPr="002B45C3">
        <w:rPr>
          <w:rFonts w:asciiTheme="majorBidi" w:eastAsia="Times New Roman" w:hAnsiTheme="majorBidi" w:cstheme="majorBidi"/>
          <w:kern w:val="0"/>
          <w14:ligatures w14:val="none"/>
        </w:rPr>
        <w:t>Identifying</w:t>
      </w:r>
      <w:r w:rsidR="00306CF9" w:rsidRPr="002B45C3">
        <w:rPr>
          <w:rFonts w:asciiTheme="majorBidi" w:eastAsia="Times New Roman" w:hAnsiTheme="majorBidi" w:cstheme="majorBidi"/>
          <w:kern w:val="0"/>
          <w14:ligatures w14:val="none"/>
        </w:rPr>
        <w:t xml:space="preserve"> practical solutions for optimizing workforce planning through improved risk management practices. This includes recommendations for policy reforms, advanced tools, and training programs that can enhance HR strategies and overall organizational resilience.</w:t>
      </w:r>
    </w:p>
    <w:p w14:paraId="1286FDFE" w14:textId="3207FA3A" w:rsidR="007607EB" w:rsidRPr="002B45C3" w:rsidRDefault="00E86D16" w:rsidP="00C93726">
      <w:pPr>
        <w:pStyle w:val="a7"/>
        <w:numPr>
          <w:ilvl w:val="0"/>
          <w:numId w:val="33"/>
        </w:numPr>
        <w:bidi w:val="0"/>
        <w:spacing w:after="0" w:line="360" w:lineRule="auto"/>
        <w:ind w:left="1080"/>
        <w:jc w:val="both"/>
        <w:rPr>
          <w:rFonts w:asciiTheme="majorBidi" w:eastAsia="Times New Roman" w:hAnsiTheme="majorBidi" w:cstheme="majorBidi"/>
          <w:kern w:val="0"/>
          <w14:ligatures w14:val="none"/>
        </w:rPr>
      </w:pPr>
      <w:r w:rsidRPr="002B45C3">
        <w:rPr>
          <w:rFonts w:asciiTheme="majorBidi" w:eastAsia="Times New Roman" w:hAnsiTheme="majorBidi" w:cstheme="majorBidi"/>
          <w:kern w:val="0"/>
          <w14:ligatures w14:val="none"/>
        </w:rPr>
        <w:t>Addressing</w:t>
      </w:r>
      <w:r w:rsidR="00306CF9" w:rsidRPr="002B45C3">
        <w:rPr>
          <w:rFonts w:asciiTheme="majorBidi" w:eastAsia="Times New Roman" w:hAnsiTheme="majorBidi" w:cstheme="majorBidi"/>
          <w:kern w:val="0"/>
          <w14:ligatures w14:val="none"/>
        </w:rPr>
        <w:t xml:space="preserve"> the gap between risk management and HR planning will help healthcare facilities align their workforce strategies with organizational goals. This alignment is essential for achieving long-term sustainability and success in a rapidly evolving healthcare landscape.</w:t>
      </w:r>
    </w:p>
    <w:p w14:paraId="6CAA481C" w14:textId="77777777" w:rsidR="00DC10E8" w:rsidRPr="002B45C3" w:rsidRDefault="00DC10E8" w:rsidP="00C93726">
      <w:pPr>
        <w:bidi w:val="0"/>
        <w:spacing w:after="0" w:line="360" w:lineRule="auto"/>
        <w:jc w:val="both"/>
        <w:rPr>
          <w:rFonts w:asciiTheme="majorBidi" w:eastAsia="Times New Roman" w:hAnsiTheme="majorBidi" w:cstheme="majorBidi"/>
          <w:kern w:val="0"/>
          <w14:ligatures w14:val="none"/>
        </w:rPr>
      </w:pPr>
    </w:p>
    <w:p w14:paraId="7B479390" w14:textId="77777777" w:rsidR="00DC10E8" w:rsidRPr="002B45C3" w:rsidRDefault="00DC10E8" w:rsidP="00C93726">
      <w:pPr>
        <w:bidi w:val="0"/>
        <w:spacing w:after="0" w:line="360" w:lineRule="auto"/>
        <w:jc w:val="both"/>
        <w:rPr>
          <w:rFonts w:asciiTheme="majorBidi" w:eastAsia="Times New Roman" w:hAnsiTheme="majorBidi" w:cstheme="majorBidi"/>
          <w:kern w:val="0"/>
          <w14:ligatures w14:val="none"/>
        </w:rPr>
      </w:pPr>
    </w:p>
    <w:p w14:paraId="0341CC32" w14:textId="77777777" w:rsidR="00DC10E8" w:rsidRPr="002B45C3" w:rsidRDefault="00DC10E8" w:rsidP="00C93726">
      <w:pPr>
        <w:bidi w:val="0"/>
        <w:spacing w:after="0" w:line="360" w:lineRule="auto"/>
        <w:jc w:val="both"/>
        <w:rPr>
          <w:rFonts w:asciiTheme="majorBidi" w:eastAsia="Times New Roman" w:hAnsiTheme="majorBidi" w:cstheme="majorBidi"/>
          <w:kern w:val="0"/>
          <w14:ligatures w14:val="none"/>
        </w:rPr>
      </w:pPr>
    </w:p>
    <w:p w14:paraId="4DF1A944" w14:textId="77777777" w:rsidR="00DC10E8" w:rsidRDefault="00DC10E8" w:rsidP="002B45C3">
      <w:pPr>
        <w:bidi w:val="0"/>
        <w:spacing w:after="0" w:line="360" w:lineRule="auto"/>
        <w:jc w:val="both"/>
        <w:rPr>
          <w:rFonts w:asciiTheme="majorBidi" w:eastAsia="Times New Roman" w:hAnsiTheme="majorBidi" w:cstheme="majorBidi"/>
          <w:kern w:val="0"/>
          <w:rtl/>
          <w14:ligatures w14:val="none"/>
        </w:rPr>
      </w:pPr>
    </w:p>
    <w:p w14:paraId="6A9061C0" w14:textId="77777777" w:rsidR="005F23EF" w:rsidRDefault="005F23EF" w:rsidP="005F23EF">
      <w:pPr>
        <w:bidi w:val="0"/>
        <w:spacing w:after="0" w:line="360" w:lineRule="auto"/>
        <w:jc w:val="both"/>
        <w:rPr>
          <w:rFonts w:asciiTheme="majorBidi" w:eastAsia="Times New Roman" w:hAnsiTheme="majorBidi" w:cstheme="majorBidi"/>
          <w:kern w:val="0"/>
          <w:rtl/>
          <w14:ligatures w14:val="none"/>
        </w:rPr>
      </w:pPr>
    </w:p>
    <w:p w14:paraId="32EEC1C7" w14:textId="77777777" w:rsidR="005F23EF" w:rsidRDefault="005F23EF" w:rsidP="005F23EF">
      <w:pPr>
        <w:bidi w:val="0"/>
        <w:spacing w:after="0" w:line="360" w:lineRule="auto"/>
        <w:jc w:val="both"/>
        <w:rPr>
          <w:rFonts w:asciiTheme="majorBidi" w:eastAsia="Times New Roman" w:hAnsiTheme="majorBidi" w:cstheme="majorBidi"/>
          <w:kern w:val="0"/>
          <w14:ligatures w14:val="none"/>
        </w:rPr>
      </w:pPr>
    </w:p>
    <w:p w14:paraId="00D68E31" w14:textId="77777777" w:rsidR="00F02B3D" w:rsidRDefault="00F02B3D" w:rsidP="00F02B3D">
      <w:pPr>
        <w:bidi w:val="0"/>
        <w:spacing w:after="0" w:line="360" w:lineRule="auto"/>
        <w:jc w:val="both"/>
        <w:rPr>
          <w:rFonts w:asciiTheme="majorBidi" w:eastAsia="Times New Roman" w:hAnsiTheme="majorBidi" w:cstheme="majorBidi"/>
          <w:kern w:val="0"/>
          <w14:ligatures w14:val="none"/>
        </w:rPr>
      </w:pPr>
    </w:p>
    <w:p w14:paraId="6E88F8BA" w14:textId="77777777" w:rsidR="00F02B3D" w:rsidRDefault="00F02B3D" w:rsidP="00F02B3D">
      <w:pPr>
        <w:bidi w:val="0"/>
        <w:spacing w:after="0" w:line="360" w:lineRule="auto"/>
        <w:jc w:val="both"/>
        <w:rPr>
          <w:rFonts w:asciiTheme="majorBidi" w:eastAsia="Times New Roman" w:hAnsiTheme="majorBidi" w:cstheme="majorBidi"/>
          <w:kern w:val="0"/>
          <w14:ligatures w14:val="none"/>
        </w:rPr>
      </w:pPr>
    </w:p>
    <w:p w14:paraId="7A3BFE9F" w14:textId="77777777" w:rsidR="00F02B3D" w:rsidRDefault="00F02B3D" w:rsidP="00F02B3D">
      <w:pPr>
        <w:bidi w:val="0"/>
        <w:spacing w:after="0" w:line="360" w:lineRule="auto"/>
        <w:jc w:val="both"/>
        <w:rPr>
          <w:rFonts w:asciiTheme="majorBidi" w:eastAsia="Times New Roman" w:hAnsiTheme="majorBidi" w:cstheme="majorBidi"/>
          <w:kern w:val="0"/>
          <w14:ligatures w14:val="none"/>
        </w:rPr>
      </w:pPr>
    </w:p>
    <w:p w14:paraId="3528C308" w14:textId="77777777" w:rsidR="00F02B3D" w:rsidRDefault="00F02B3D" w:rsidP="00F02B3D">
      <w:pPr>
        <w:bidi w:val="0"/>
        <w:spacing w:after="0" w:line="360" w:lineRule="auto"/>
        <w:jc w:val="both"/>
        <w:rPr>
          <w:rFonts w:asciiTheme="majorBidi" w:eastAsia="Times New Roman" w:hAnsiTheme="majorBidi" w:cstheme="majorBidi"/>
          <w:kern w:val="0"/>
          <w14:ligatures w14:val="none"/>
        </w:rPr>
      </w:pPr>
    </w:p>
    <w:p w14:paraId="563D90FB" w14:textId="77777777" w:rsidR="00F02B3D" w:rsidRDefault="00F02B3D" w:rsidP="00F02B3D">
      <w:pPr>
        <w:bidi w:val="0"/>
        <w:spacing w:after="0" w:line="360" w:lineRule="auto"/>
        <w:jc w:val="both"/>
        <w:rPr>
          <w:rFonts w:asciiTheme="majorBidi" w:eastAsia="Times New Roman" w:hAnsiTheme="majorBidi" w:cstheme="majorBidi"/>
          <w:kern w:val="0"/>
          <w:rtl/>
          <w14:ligatures w14:val="none"/>
        </w:rPr>
      </w:pPr>
    </w:p>
    <w:p w14:paraId="0D275065" w14:textId="77777777" w:rsidR="005F23EF" w:rsidRDefault="005F23EF" w:rsidP="005F23EF">
      <w:pPr>
        <w:bidi w:val="0"/>
        <w:spacing w:after="0" w:line="360" w:lineRule="auto"/>
        <w:jc w:val="both"/>
        <w:rPr>
          <w:rFonts w:asciiTheme="majorBidi" w:eastAsia="Times New Roman" w:hAnsiTheme="majorBidi" w:cstheme="majorBidi"/>
          <w:kern w:val="0"/>
          <w:rtl/>
          <w14:ligatures w14:val="none"/>
        </w:rPr>
      </w:pPr>
    </w:p>
    <w:p w14:paraId="1E2CE4F4" w14:textId="77777777" w:rsidR="005F23EF" w:rsidRPr="002B45C3" w:rsidRDefault="005F23EF" w:rsidP="005F23EF">
      <w:pPr>
        <w:bidi w:val="0"/>
        <w:spacing w:after="0" w:line="360" w:lineRule="auto"/>
        <w:jc w:val="both"/>
        <w:rPr>
          <w:rFonts w:asciiTheme="majorBidi" w:eastAsia="Times New Roman" w:hAnsiTheme="majorBidi" w:cstheme="majorBidi"/>
          <w:kern w:val="0"/>
          <w14:ligatures w14:val="none"/>
        </w:rPr>
      </w:pPr>
    </w:p>
    <w:p w14:paraId="00EFDF5E" w14:textId="77777777" w:rsidR="00DC10E8" w:rsidRPr="002B45C3" w:rsidRDefault="00DC10E8" w:rsidP="002B45C3">
      <w:pPr>
        <w:bidi w:val="0"/>
        <w:spacing w:after="0" w:line="360" w:lineRule="auto"/>
        <w:jc w:val="both"/>
        <w:rPr>
          <w:rFonts w:asciiTheme="majorBidi" w:eastAsia="Times New Roman" w:hAnsiTheme="majorBidi" w:cstheme="majorBidi"/>
          <w:kern w:val="0"/>
          <w14:ligatures w14:val="none"/>
        </w:rPr>
      </w:pPr>
    </w:p>
    <w:p w14:paraId="48ED7BA3" w14:textId="77777777" w:rsidR="00B33D40" w:rsidRPr="002B45C3" w:rsidRDefault="00B33D40" w:rsidP="002B45C3">
      <w:pPr>
        <w:bidi w:val="0"/>
        <w:spacing w:after="0" w:line="360" w:lineRule="auto"/>
        <w:jc w:val="both"/>
        <w:rPr>
          <w:rFonts w:asciiTheme="majorBidi" w:eastAsia="Times New Roman" w:hAnsiTheme="majorBidi" w:cstheme="majorBidi"/>
          <w:kern w:val="0"/>
          <w14:ligatures w14:val="none"/>
        </w:rPr>
      </w:pPr>
    </w:p>
    <w:p w14:paraId="0B4A1918" w14:textId="77777777" w:rsidR="00B33D40" w:rsidRPr="002B45C3" w:rsidRDefault="00B33D40" w:rsidP="002B45C3">
      <w:pPr>
        <w:bidi w:val="0"/>
        <w:spacing w:after="0" w:line="360" w:lineRule="auto"/>
        <w:jc w:val="both"/>
        <w:rPr>
          <w:rFonts w:asciiTheme="majorBidi" w:eastAsia="Times New Roman" w:hAnsiTheme="majorBidi" w:cstheme="majorBidi"/>
          <w:kern w:val="0"/>
          <w14:ligatures w14:val="none"/>
        </w:rPr>
      </w:pPr>
    </w:p>
    <w:p w14:paraId="11497C20" w14:textId="77777777" w:rsidR="00B33D40" w:rsidRPr="002B45C3" w:rsidRDefault="00B33D40" w:rsidP="002B45C3">
      <w:pPr>
        <w:bidi w:val="0"/>
        <w:spacing w:after="0" w:line="360" w:lineRule="auto"/>
        <w:jc w:val="both"/>
        <w:rPr>
          <w:rFonts w:asciiTheme="majorBidi" w:eastAsia="Times New Roman" w:hAnsiTheme="majorBidi" w:cstheme="majorBidi"/>
          <w:kern w:val="0"/>
          <w14:ligatures w14:val="none"/>
        </w:rPr>
      </w:pPr>
    </w:p>
    <w:p w14:paraId="7AFFC0D2" w14:textId="77777777" w:rsidR="002B45C3" w:rsidRPr="002B45C3" w:rsidRDefault="002B45C3" w:rsidP="002B45C3">
      <w:pPr>
        <w:bidi w:val="0"/>
        <w:spacing w:after="0" w:line="360" w:lineRule="auto"/>
        <w:jc w:val="both"/>
        <w:rPr>
          <w:rFonts w:asciiTheme="majorBidi" w:eastAsia="Times New Roman" w:hAnsiTheme="majorBidi" w:cstheme="majorBidi"/>
          <w:kern w:val="0"/>
          <w14:ligatures w14:val="none"/>
        </w:rPr>
      </w:pPr>
    </w:p>
    <w:p w14:paraId="740B4E8D" w14:textId="1682E559" w:rsidR="00D154D4" w:rsidRPr="002B45C3" w:rsidRDefault="00456F85" w:rsidP="002B45C3">
      <w:pPr>
        <w:pStyle w:val="1"/>
        <w:spacing w:before="0" w:line="360" w:lineRule="auto"/>
        <w:jc w:val="both"/>
      </w:pPr>
      <w:bookmarkStart w:id="23" w:name="_Toc174718528"/>
      <w:r w:rsidRPr="002B45C3">
        <w:lastRenderedPageBreak/>
        <w:t xml:space="preserve">1.2 </w:t>
      </w:r>
      <w:r w:rsidR="00D154D4" w:rsidRPr="002B45C3">
        <w:t>Study Problem</w:t>
      </w:r>
      <w:bookmarkEnd w:id="23"/>
    </w:p>
    <w:p w14:paraId="70D15FBF" w14:textId="77777777" w:rsidR="00D154D4" w:rsidRPr="002B45C3" w:rsidRDefault="00D154D4" w:rsidP="002B45C3">
      <w:pPr>
        <w:pStyle w:val="a5"/>
        <w:spacing w:before="0" w:beforeAutospacing="0" w:after="0" w:afterAutospacing="0" w:line="360" w:lineRule="auto"/>
        <w:ind w:firstLine="720"/>
        <w:jc w:val="both"/>
        <w:rPr>
          <w:rFonts w:asciiTheme="majorBidi" w:hAnsiTheme="majorBidi" w:cstheme="majorBidi"/>
          <w:sz w:val="22"/>
          <w:szCs w:val="22"/>
        </w:rPr>
      </w:pPr>
      <w:r w:rsidRPr="002B45C3">
        <w:rPr>
          <w:rFonts w:asciiTheme="majorBidi" w:hAnsiTheme="majorBidi" w:cstheme="majorBidi"/>
          <w:sz w:val="22"/>
          <w:szCs w:val="22"/>
        </w:rPr>
        <w:t xml:space="preserve">Researches and studies highlighted that there </w:t>
      </w:r>
      <w:proofErr w:type="gramStart"/>
      <w:r w:rsidRPr="002B45C3">
        <w:rPr>
          <w:rFonts w:asciiTheme="majorBidi" w:hAnsiTheme="majorBidi" w:cstheme="majorBidi"/>
          <w:sz w:val="22"/>
          <w:szCs w:val="22"/>
        </w:rPr>
        <w:t>is</w:t>
      </w:r>
      <w:proofErr w:type="gramEnd"/>
      <w:r w:rsidRPr="002B45C3">
        <w:rPr>
          <w:rFonts w:asciiTheme="majorBidi" w:hAnsiTheme="majorBidi" w:cstheme="majorBidi"/>
          <w:sz w:val="22"/>
          <w:szCs w:val="22"/>
        </w:rPr>
        <w:t xml:space="preserve"> direct relationships regarding the prevailing deficiencies and inefficiencies in risk management processes that hinder the successful implementation of strategic human resource plans within healthcare facilities. Despite the critical role of risk management in safeguarding both organizational operations and employee welfare, many health facilities continue to struggle with effectively integrating these processes into their strategic planning. These gaps can lead to numerous issues, including suboptimal resource allocation, increased employee turnover, and compromised patient care.</w:t>
      </w:r>
    </w:p>
    <w:p w14:paraId="2BE1F4F4" w14:textId="372A8875" w:rsidR="00D154D4" w:rsidRPr="002B45C3" w:rsidRDefault="00D154D4" w:rsidP="002B45C3">
      <w:pPr>
        <w:pStyle w:val="a5"/>
        <w:spacing w:before="0" w:beforeAutospacing="0" w:after="0" w:afterAutospacing="0" w:line="276" w:lineRule="auto"/>
        <w:jc w:val="both"/>
        <w:rPr>
          <w:rFonts w:asciiTheme="majorBidi" w:hAnsiTheme="majorBidi" w:cstheme="majorBidi"/>
          <w:sz w:val="22"/>
          <w:szCs w:val="22"/>
        </w:rPr>
      </w:pPr>
      <w:r w:rsidRPr="002B45C3">
        <w:rPr>
          <w:rFonts w:asciiTheme="majorBidi" w:hAnsiTheme="majorBidi" w:cstheme="majorBidi"/>
          <w:sz w:val="22"/>
          <w:szCs w:val="22"/>
        </w:rPr>
        <w:t>By conducting a thorough investigation into the current risk management practices, this research intends to identify the specific challenges and barriers that impede their effectiveness. These challenges may include inadequate training for staff, insufficient technological resources, poor communication channels, and lack of comprehensive risk assessment tools. Moreover, the study will explore the impact of these deficiencies on the overall organizational performance, examining how they contribute to operational disruptions, financial losses, and diminished employee morale health.</w:t>
      </w:r>
    </w:p>
    <w:p w14:paraId="0905EDC2" w14:textId="464028B6" w:rsidR="00456F85" w:rsidRPr="002B45C3" w:rsidRDefault="00456F85" w:rsidP="002B45C3">
      <w:pPr>
        <w:pStyle w:val="1"/>
        <w:spacing w:before="0" w:line="276" w:lineRule="auto"/>
        <w:jc w:val="both"/>
      </w:pPr>
      <w:bookmarkStart w:id="24" w:name="_Toc174718529"/>
      <w:r w:rsidRPr="002B45C3">
        <w:t xml:space="preserve">1.3 </w:t>
      </w:r>
      <w:r w:rsidR="00D154D4" w:rsidRPr="002B45C3">
        <w:t>The Importance of the Study</w:t>
      </w:r>
      <w:bookmarkEnd w:id="24"/>
    </w:p>
    <w:p w14:paraId="218C8B2E" w14:textId="77777777" w:rsidR="00D154D4" w:rsidRPr="002B45C3" w:rsidRDefault="00D154D4" w:rsidP="002B45C3">
      <w:pPr>
        <w:bidi w:val="0"/>
        <w:spacing w:after="0" w:line="276" w:lineRule="auto"/>
        <w:ind w:firstLine="720"/>
        <w:jc w:val="both"/>
        <w:rPr>
          <w:rFonts w:asciiTheme="majorBidi" w:hAnsiTheme="majorBidi" w:cstheme="majorBidi"/>
        </w:rPr>
      </w:pPr>
      <w:r w:rsidRPr="002B45C3">
        <w:rPr>
          <w:rFonts w:asciiTheme="majorBidi" w:hAnsiTheme="majorBidi" w:cstheme="majorBidi"/>
        </w:rPr>
        <w:t>Understanding how risk management influences human resource strategic planning in health facilities is critical importance. Effective risk management is essential for ensuring the optimal utilization of an organization's most valuable asset - its workforce. Within the healthcare sector, maintaining high-quality patient care standards while also fostering a positive and supportive work environment for employees is a delicate balance. This research study aims to shed light on the complex interplay between risk management processes and the successful implementation of strategic human resource initiatives in health facilities</w:t>
      </w:r>
      <w:r w:rsidRPr="002B45C3">
        <w:rPr>
          <w:rFonts w:asciiTheme="majorBidi" w:hAnsiTheme="majorBidi" w:cstheme="majorBidi"/>
          <w:rtl/>
        </w:rPr>
        <w:t>.</w:t>
      </w:r>
    </w:p>
    <w:p w14:paraId="27C4220E" w14:textId="77777777" w:rsidR="00D154D4" w:rsidRPr="002B45C3" w:rsidRDefault="00D154D4" w:rsidP="002B45C3">
      <w:pPr>
        <w:bidi w:val="0"/>
        <w:spacing w:after="0" w:line="276" w:lineRule="auto"/>
        <w:ind w:firstLine="720"/>
        <w:jc w:val="both"/>
        <w:rPr>
          <w:rFonts w:asciiTheme="majorBidi" w:hAnsiTheme="majorBidi" w:cstheme="majorBidi"/>
          <w:rtl/>
        </w:rPr>
      </w:pPr>
      <w:r w:rsidRPr="002B45C3">
        <w:rPr>
          <w:rFonts w:asciiTheme="majorBidi" w:hAnsiTheme="majorBidi" w:cstheme="majorBidi"/>
        </w:rPr>
        <w:t>By identifying the key challenges and obstacles that currently impede the integration of risk management into human resource planning, this study will provide invaluable insights to healthcare leaders and decision-makers. The findings will enable organizations to strengthen their risk mitigation capabilities, allowing them to proactively address potential threats and uncertainties that could undermine the effectiveness of their strategic workforce plans</w:t>
      </w:r>
      <w:r w:rsidRPr="002B45C3">
        <w:rPr>
          <w:rFonts w:asciiTheme="majorBidi" w:hAnsiTheme="majorBidi" w:cstheme="majorBidi"/>
          <w:rtl/>
        </w:rPr>
        <w:t>.</w:t>
      </w:r>
    </w:p>
    <w:p w14:paraId="2A5B2B5C" w14:textId="06BC4B32" w:rsidR="00D154D4" w:rsidRPr="002B45C3" w:rsidRDefault="00D154D4" w:rsidP="002B45C3">
      <w:pPr>
        <w:bidi w:val="0"/>
        <w:spacing w:after="0" w:line="276" w:lineRule="auto"/>
        <w:ind w:firstLine="720"/>
        <w:jc w:val="both"/>
        <w:rPr>
          <w:rFonts w:asciiTheme="majorBidi" w:hAnsiTheme="majorBidi" w:cstheme="majorBidi"/>
        </w:rPr>
      </w:pPr>
      <w:r w:rsidRPr="002B45C3">
        <w:rPr>
          <w:rFonts w:asciiTheme="majorBidi" w:hAnsiTheme="majorBidi" w:cstheme="majorBidi"/>
        </w:rPr>
        <w:t>Ultimately, this research will highlight the critical significance of aligning risk management practices with human resource strategies. Robust risk management will empower healthcare facilities to attract, develop, and retain top talent, optimize workforce productivity, and cultivate a work culture that prioritizes employee well-being. The insights gained from this study will equip healthcare organizations with the knowledge and tools necessary to navigate the dynamic landscape of talent management, ultimately leading to improved organizational performance, enhanced patient outcomes, and a more engaged and satisfied workforce</w:t>
      </w:r>
      <w:r w:rsidRPr="002B45C3">
        <w:rPr>
          <w:rFonts w:asciiTheme="majorBidi" w:hAnsiTheme="majorBidi" w:cstheme="majorBidi"/>
          <w:rtl/>
        </w:rPr>
        <w:t>.</w:t>
      </w:r>
    </w:p>
    <w:p w14:paraId="52705CD8" w14:textId="75FA7E60" w:rsidR="00E70245" w:rsidRDefault="003C2DB5" w:rsidP="002B45C3">
      <w:pPr>
        <w:bidi w:val="0"/>
        <w:spacing w:after="0" w:line="276" w:lineRule="auto"/>
        <w:ind w:firstLine="720"/>
        <w:jc w:val="both"/>
        <w:rPr>
          <w:rFonts w:asciiTheme="majorBidi" w:hAnsiTheme="majorBidi" w:cstheme="majorBidi"/>
        </w:rPr>
      </w:pPr>
      <w:r w:rsidRPr="002B45C3">
        <w:rPr>
          <w:rFonts w:asciiTheme="majorBidi" w:hAnsiTheme="majorBidi" w:cstheme="majorBidi"/>
        </w:rPr>
        <w:t>It is worth noting that the research discusses</w:t>
      </w:r>
      <w:r w:rsidR="004B5C96" w:rsidRPr="002B45C3">
        <w:rPr>
          <w:rFonts w:asciiTheme="majorBidi" w:hAnsiTheme="majorBidi" w:cstheme="majorBidi"/>
        </w:rPr>
        <w:t xml:space="preserve"> </w:t>
      </w:r>
      <w:r w:rsidR="00E70245" w:rsidRPr="002B45C3">
        <w:rPr>
          <w:rFonts w:asciiTheme="majorBidi" w:hAnsiTheme="majorBidi" w:cstheme="majorBidi"/>
        </w:rPr>
        <w:t xml:space="preserve">dividing the importance of the study into scientific and professional categories, we can see how the research will advance both theoretical knowledge and practical applications, ultimately benefiting the healthcare sector and contributing to more effective and resilient organizational practices. </w:t>
      </w:r>
    </w:p>
    <w:p w14:paraId="778C05D9" w14:textId="77777777" w:rsidR="002B45C3" w:rsidRDefault="002B45C3" w:rsidP="002B45C3">
      <w:pPr>
        <w:bidi w:val="0"/>
        <w:spacing w:after="0" w:line="276" w:lineRule="auto"/>
        <w:ind w:firstLine="720"/>
        <w:jc w:val="both"/>
        <w:rPr>
          <w:rFonts w:asciiTheme="majorBidi" w:hAnsiTheme="majorBidi" w:cstheme="majorBidi"/>
        </w:rPr>
      </w:pPr>
    </w:p>
    <w:p w14:paraId="0FA65616" w14:textId="22C2718D" w:rsidR="00B967E7" w:rsidRPr="002B45C3" w:rsidRDefault="00456F85" w:rsidP="00C82F1B">
      <w:pPr>
        <w:pStyle w:val="2"/>
      </w:pPr>
      <w:bookmarkStart w:id="25" w:name="_Toc174718530"/>
      <w:r w:rsidRPr="002B45C3">
        <w:t xml:space="preserve">1.3.1 </w:t>
      </w:r>
      <w:r w:rsidR="00B967E7" w:rsidRPr="002B45C3">
        <w:t>Scientific Importance</w:t>
      </w:r>
      <w:bookmarkEnd w:id="25"/>
    </w:p>
    <w:p w14:paraId="7B41452F" w14:textId="77777777" w:rsidR="00B967E7" w:rsidRPr="002B45C3" w:rsidRDefault="00B967E7" w:rsidP="002B45C3">
      <w:pPr>
        <w:numPr>
          <w:ilvl w:val="0"/>
          <w:numId w:val="21"/>
        </w:numPr>
        <w:tabs>
          <w:tab w:val="clear" w:pos="720"/>
          <w:tab w:val="num" w:pos="1080"/>
        </w:tabs>
        <w:bidi w:val="0"/>
        <w:spacing w:after="0" w:line="276" w:lineRule="auto"/>
        <w:ind w:left="1080"/>
        <w:jc w:val="both"/>
        <w:rPr>
          <w:rFonts w:asciiTheme="majorBidi" w:hAnsiTheme="majorBidi" w:cstheme="majorBidi"/>
        </w:rPr>
      </w:pPr>
      <w:r w:rsidRPr="002B45C3">
        <w:rPr>
          <w:rFonts w:asciiTheme="majorBidi" w:hAnsiTheme="majorBidi" w:cstheme="majorBidi"/>
        </w:rPr>
        <w:t>Advancing Knowledge in Risk Management and HR Integration:</w:t>
      </w:r>
    </w:p>
    <w:p w14:paraId="5CBE7B20" w14:textId="5804304D" w:rsidR="00B967E7" w:rsidRPr="002B45C3" w:rsidRDefault="00B967E7" w:rsidP="002B45C3">
      <w:pPr>
        <w:bidi w:val="0"/>
        <w:spacing w:after="0" w:line="276" w:lineRule="auto"/>
        <w:ind w:left="360" w:firstLine="360"/>
        <w:jc w:val="both"/>
        <w:rPr>
          <w:rFonts w:asciiTheme="majorBidi" w:hAnsiTheme="majorBidi" w:cstheme="majorBidi"/>
        </w:rPr>
      </w:pPr>
      <w:r w:rsidRPr="002B45C3">
        <w:rPr>
          <w:rFonts w:asciiTheme="majorBidi" w:hAnsiTheme="majorBidi" w:cstheme="majorBidi"/>
        </w:rPr>
        <w:t>This study will contribute to the academic understanding of how risk management processes influence human resource strategic planning within healthcare settings. By exploring this intersection, the research fills a critical gap in existing literature, offering new insights into the dynamics between risk management and HR strategies.</w:t>
      </w:r>
      <w:r w:rsidR="00064A1E" w:rsidRPr="002B45C3">
        <w:rPr>
          <w:rFonts w:asciiTheme="majorBidi" w:hAnsiTheme="majorBidi" w:cstheme="majorBidi"/>
        </w:rPr>
        <w:t xml:space="preserve"> Therefore, the</w:t>
      </w:r>
      <w:r w:rsidRPr="002B45C3">
        <w:rPr>
          <w:rFonts w:asciiTheme="majorBidi" w:hAnsiTheme="majorBidi" w:cstheme="majorBidi"/>
        </w:rPr>
        <w:t xml:space="preserve"> findings will enrich </w:t>
      </w:r>
      <w:r w:rsidRPr="002B45C3">
        <w:rPr>
          <w:rFonts w:asciiTheme="majorBidi" w:hAnsiTheme="majorBidi" w:cstheme="majorBidi"/>
        </w:rPr>
        <w:lastRenderedPageBreak/>
        <w:t>theoretical frameworks and models in both risk management and human resource management, providing a foundation for future research in these areas.</w:t>
      </w:r>
    </w:p>
    <w:p w14:paraId="12867044" w14:textId="77777777" w:rsidR="00B967E7" w:rsidRPr="002B45C3" w:rsidRDefault="00B967E7" w:rsidP="002B45C3">
      <w:pPr>
        <w:numPr>
          <w:ilvl w:val="0"/>
          <w:numId w:val="21"/>
        </w:numPr>
        <w:tabs>
          <w:tab w:val="clear" w:pos="720"/>
          <w:tab w:val="num" w:pos="1080"/>
        </w:tabs>
        <w:bidi w:val="0"/>
        <w:spacing w:after="0" w:line="276" w:lineRule="auto"/>
        <w:ind w:left="1080"/>
        <w:jc w:val="both"/>
        <w:rPr>
          <w:rFonts w:asciiTheme="majorBidi" w:hAnsiTheme="majorBidi" w:cstheme="majorBidi"/>
        </w:rPr>
      </w:pPr>
      <w:r w:rsidRPr="002B45C3">
        <w:rPr>
          <w:rFonts w:asciiTheme="majorBidi" w:hAnsiTheme="majorBidi" w:cstheme="majorBidi"/>
        </w:rPr>
        <w:t>Developing a Framework for Risk-Informed HR Planning:</w:t>
      </w:r>
    </w:p>
    <w:p w14:paraId="357D2EBF" w14:textId="4EEC4C7D" w:rsidR="00B967E7" w:rsidRPr="002B45C3" w:rsidRDefault="00B967E7" w:rsidP="002B45C3">
      <w:pPr>
        <w:bidi w:val="0"/>
        <w:spacing w:after="0" w:line="276" w:lineRule="auto"/>
        <w:ind w:left="360" w:firstLine="360"/>
        <w:jc w:val="both"/>
        <w:rPr>
          <w:rFonts w:asciiTheme="majorBidi" w:hAnsiTheme="majorBidi" w:cstheme="majorBidi"/>
        </w:rPr>
      </w:pPr>
      <w:r w:rsidRPr="002B45C3">
        <w:rPr>
          <w:rFonts w:asciiTheme="majorBidi" w:hAnsiTheme="majorBidi" w:cstheme="majorBidi"/>
        </w:rPr>
        <w:t xml:space="preserve">The study aims to develop a framework that integrates risk management principles with human resource planning practices. This framework will be grounded in empirical evidence and theoretical analysis, offering a structured approach for aligning risk management with HR </w:t>
      </w:r>
      <w:r w:rsidR="00064A1E" w:rsidRPr="002B45C3">
        <w:rPr>
          <w:rFonts w:asciiTheme="majorBidi" w:hAnsiTheme="majorBidi" w:cstheme="majorBidi"/>
        </w:rPr>
        <w:t xml:space="preserve">strategies, which it </w:t>
      </w:r>
      <w:r w:rsidRPr="002B45C3">
        <w:rPr>
          <w:rFonts w:asciiTheme="majorBidi" w:hAnsiTheme="majorBidi" w:cstheme="majorBidi"/>
        </w:rPr>
        <w:t>will serve as a basis for subsequent research, allowing other scholars to build upon and validate its effectiveness in different contexts or settings.</w:t>
      </w:r>
    </w:p>
    <w:p w14:paraId="1E771527" w14:textId="77777777" w:rsidR="00B967E7" w:rsidRPr="002B45C3" w:rsidRDefault="00B967E7" w:rsidP="002B45C3">
      <w:pPr>
        <w:numPr>
          <w:ilvl w:val="0"/>
          <w:numId w:val="21"/>
        </w:numPr>
        <w:tabs>
          <w:tab w:val="clear" w:pos="720"/>
          <w:tab w:val="num" w:pos="1080"/>
        </w:tabs>
        <w:bidi w:val="0"/>
        <w:spacing w:after="0" w:line="276" w:lineRule="auto"/>
        <w:ind w:left="1080"/>
        <w:jc w:val="both"/>
        <w:rPr>
          <w:rFonts w:asciiTheme="majorBidi" w:hAnsiTheme="majorBidi" w:cstheme="majorBidi"/>
        </w:rPr>
      </w:pPr>
      <w:r w:rsidRPr="002B45C3">
        <w:rPr>
          <w:rFonts w:asciiTheme="majorBidi" w:hAnsiTheme="majorBidi" w:cstheme="majorBidi"/>
        </w:rPr>
        <w:t>Informing Future Research Directions:</w:t>
      </w:r>
    </w:p>
    <w:p w14:paraId="35D48177" w14:textId="14367E23" w:rsidR="00B967E7" w:rsidRPr="002B45C3" w:rsidRDefault="00B967E7" w:rsidP="002B45C3">
      <w:pPr>
        <w:bidi w:val="0"/>
        <w:spacing w:after="0" w:line="276" w:lineRule="auto"/>
        <w:ind w:left="360" w:firstLine="360"/>
        <w:jc w:val="both"/>
        <w:rPr>
          <w:rFonts w:asciiTheme="majorBidi" w:hAnsiTheme="majorBidi" w:cstheme="majorBidi"/>
        </w:rPr>
      </w:pPr>
      <w:r w:rsidRPr="002B45C3">
        <w:rPr>
          <w:rFonts w:asciiTheme="majorBidi" w:hAnsiTheme="majorBidi" w:cstheme="majorBidi"/>
        </w:rPr>
        <w:t>By identifying key challenges and gaps in current practices, the research will highlight areas where further investigation is needed. This will guide future studies and encourage exploration of related topics, such as the impact of emerging risks on HR planning or the role of</w:t>
      </w:r>
      <w:r w:rsidR="00D94D3D" w:rsidRPr="002B45C3">
        <w:rPr>
          <w:rFonts w:asciiTheme="majorBidi" w:hAnsiTheme="majorBidi" w:cstheme="majorBidi"/>
        </w:rPr>
        <w:t xml:space="preserve"> technology in risk management in order to </w:t>
      </w:r>
      <w:r w:rsidRPr="002B45C3">
        <w:rPr>
          <w:rFonts w:asciiTheme="majorBidi" w:hAnsiTheme="majorBidi" w:cstheme="majorBidi"/>
        </w:rPr>
        <w:t>stimulate academic discourse and research initiatives, leading to a deeper understanding of the complex interactions between risk management and human resources.</w:t>
      </w:r>
    </w:p>
    <w:p w14:paraId="3477712C" w14:textId="77777777" w:rsidR="00B967E7" w:rsidRPr="002B45C3" w:rsidRDefault="00B967E7" w:rsidP="002B45C3">
      <w:pPr>
        <w:numPr>
          <w:ilvl w:val="0"/>
          <w:numId w:val="21"/>
        </w:numPr>
        <w:tabs>
          <w:tab w:val="clear" w:pos="720"/>
          <w:tab w:val="num" w:pos="1080"/>
        </w:tabs>
        <w:bidi w:val="0"/>
        <w:spacing w:after="0" w:line="276" w:lineRule="auto"/>
        <w:ind w:left="1080"/>
        <w:jc w:val="both"/>
        <w:rPr>
          <w:rFonts w:asciiTheme="majorBidi" w:hAnsiTheme="majorBidi" w:cstheme="majorBidi"/>
        </w:rPr>
      </w:pPr>
      <w:r w:rsidRPr="002B45C3">
        <w:rPr>
          <w:rFonts w:asciiTheme="majorBidi" w:hAnsiTheme="majorBidi" w:cstheme="majorBidi"/>
        </w:rPr>
        <w:t>Enhancing Methodological Approaches:</w:t>
      </w:r>
    </w:p>
    <w:p w14:paraId="21EFCE7F" w14:textId="447956C5" w:rsidR="001B3FA4" w:rsidRDefault="00B967E7" w:rsidP="00BC2970">
      <w:pPr>
        <w:bidi w:val="0"/>
        <w:spacing w:after="0" w:line="276" w:lineRule="auto"/>
        <w:ind w:left="360" w:firstLine="360"/>
        <w:jc w:val="both"/>
        <w:rPr>
          <w:rFonts w:asciiTheme="majorBidi" w:hAnsiTheme="majorBidi" w:cstheme="majorBidi"/>
        </w:rPr>
      </w:pPr>
      <w:r w:rsidRPr="002B45C3">
        <w:rPr>
          <w:rFonts w:asciiTheme="majorBidi" w:hAnsiTheme="majorBidi" w:cstheme="majorBidi"/>
        </w:rPr>
        <w:t>The research will employ and potentially refine methodological approaches for studying risk management and HR integration. By using a mixed-method approach or novel analytical techniques, the study will advance methodologie</w:t>
      </w:r>
      <w:r w:rsidR="00263256" w:rsidRPr="002B45C3">
        <w:rPr>
          <w:rFonts w:asciiTheme="majorBidi" w:hAnsiTheme="majorBidi" w:cstheme="majorBidi"/>
        </w:rPr>
        <w:t xml:space="preserve">s in these fields that it </w:t>
      </w:r>
      <w:r w:rsidRPr="002B45C3">
        <w:rPr>
          <w:rFonts w:asciiTheme="majorBidi" w:hAnsiTheme="majorBidi" w:cstheme="majorBidi"/>
        </w:rPr>
        <w:t>will benefit both researchers and practitioners by providing more robust tools and techniques for analyzing and addressing risk management and HR issues.</w:t>
      </w:r>
    </w:p>
    <w:p w14:paraId="521AD818" w14:textId="77777777" w:rsidR="00030F31" w:rsidRPr="002B45C3" w:rsidRDefault="00030F31" w:rsidP="00030F31">
      <w:pPr>
        <w:bidi w:val="0"/>
        <w:spacing w:after="0" w:line="276" w:lineRule="auto"/>
        <w:ind w:left="360" w:firstLine="360"/>
        <w:jc w:val="both"/>
        <w:rPr>
          <w:rFonts w:asciiTheme="majorBidi" w:hAnsiTheme="majorBidi" w:cstheme="majorBidi"/>
        </w:rPr>
      </w:pPr>
    </w:p>
    <w:p w14:paraId="7EFAE1EC" w14:textId="4CB5D05D" w:rsidR="00B967E7" w:rsidRPr="002B45C3" w:rsidRDefault="00456F85" w:rsidP="00C82F1B">
      <w:pPr>
        <w:pStyle w:val="2"/>
      </w:pPr>
      <w:bookmarkStart w:id="26" w:name="_Toc174718531"/>
      <w:r w:rsidRPr="002B45C3">
        <w:t xml:space="preserve">1.3.2 </w:t>
      </w:r>
      <w:r w:rsidR="00B967E7" w:rsidRPr="002B45C3">
        <w:t>Professional Importance</w:t>
      </w:r>
      <w:bookmarkEnd w:id="26"/>
    </w:p>
    <w:p w14:paraId="79BA11CB" w14:textId="77777777" w:rsidR="00B967E7" w:rsidRPr="002B45C3" w:rsidRDefault="00B967E7" w:rsidP="002B45C3">
      <w:pPr>
        <w:numPr>
          <w:ilvl w:val="0"/>
          <w:numId w:val="22"/>
        </w:numPr>
        <w:tabs>
          <w:tab w:val="clear" w:pos="720"/>
          <w:tab w:val="num" w:pos="1080"/>
        </w:tabs>
        <w:bidi w:val="0"/>
        <w:spacing w:after="0" w:line="276" w:lineRule="auto"/>
        <w:ind w:left="1080"/>
        <w:jc w:val="both"/>
        <w:rPr>
          <w:rFonts w:asciiTheme="majorBidi" w:hAnsiTheme="majorBidi" w:cstheme="majorBidi"/>
        </w:rPr>
      </w:pPr>
      <w:r w:rsidRPr="002B45C3">
        <w:rPr>
          <w:rFonts w:asciiTheme="majorBidi" w:hAnsiTheme="majorBidi" w:cstheme="majorBidi"/>
        </w:rPr>
        <w:t>Improving Healthcare Organizational Effectiveness:</w:t>
      </w:r>
    </w:p>
    <w:p w14:paraId="0A5B4C9A" w14:textId="0BBD8520" w:rsidR="00B967E7" w:rsidRPr="002B45C3" w:rsidRDefault="00B967E7" w:rsidP="002B45C3">
      <w:pPr>
        <w:bidi w:val="0"/>
        <w:spacing w:after="0" w:line="276" w:lineRule="auto"/>
        <w:ind w:left="360" w:firstLine="360"/>
        <w:jc w:val="both"/>
        <w:rPr>
          <w:rFonts w:asciiTheme="majorBidi" w:hAnsiTheme="majorBidi" w:cstheme="majorBidi"/>
        </w:rPr>
      </w:pPr>
      <w:r w:rsidRPr="002B45C3">
        <w:rPr>
          <w:rFonts w:asciiTheme="majorBidi" w:hAnsiTheme="majorBidi" w:cstheme="majorBidi"/>
        </w:rPr>
        <w:t>The study will provide actionable insights for healthcare leaders and decision-makers on how to integrate risk management with human resource strategic planning. This will help healthcare organizations improve their operational effic</w:t>
      </w:r>
      <w:r w:rsidR="00263256" w:rsidRPr="002B45C3">
        <w:rPr>
          <w:rFonts w:asciiTheme="majorBidi" w:hAnsiTheme="majorBidi" w:cstheme="majorBidi"/>
        </w:rPr>
        <w:t xml:space="preserve">iency and workforce management. Then, </w:t>
      </w:r>
      <w:r w:rsidRPr="002B45C3">
        <w:rPr>
          <w:rFonts w:asciiTheme="majorBidi" w:hAnsiTheme="majorBidi" w:cstheme="majorBidi"/>
        </w:rPr>
        <w:t>healthcare facilities can enhance their ability to manage risks, optimize workforce utilization, and achieve better overall performance.</w:t>
      </w:r>
    </w:p>
    <w:p w14:paraId="6B965362" w14:textId="77777777" w:rsidR="00B967E7" w:rsidRPr="002B45C3" w:rsidRDefault="00B967E7" w:rsidP="002B45C3">
      <w:pPr>
        <w:numPr>
          <w:ilvl w:val="0"/>
          <w:numId w:val="22"/>
        </w:numPr>
        <w:tabs>
          <w:tab w:val="clear" w:pos="720"/>
          <w:tab w:val="num" w:pos="1080"/>
        </w:tabs>
        <w:bidi w:val="0"/>
        <w:spacing w:after="0" w:line="276" w:lineRule="auto"/>
        <w:ind w:left="1080"/>
        <w:jc w:val="both"/>
        <w:rPr>
          <w:rFonts w:asciiTheme="majorBidi" w:hAnsiTheme="majorBidi" w:cstheme="majorBidi"/>
        </w:rPr>
      </w:pPr>
      <w:r w:rsidRPr="002B45C3">
        <w:rPr>
          <w:rFonts w:asciiTheme="majorBidi" w:hAnsiTheme="majorBidi" w:cstheme="majorBidi"/>
        </w:rPr>
        <w:t>Enhancing Patient Care and Safety:</w:t>
      </w:r>
    </w:p>
    <w:p w14:paraId="7106D411" w14:textId="20BC265E" w:rsidR="00B967E7" w:rsidRPr="002B45C3" w:rsidRDefault="00B967E7" w:rsidP="002B45C3">
      <w:pPr>
        <w:bidi w:val="0"/>
        <w:spacing w:after="0" w:line="276" w:lineRule="auto"/>
        <w:ind w:left="360" w:firstLine="360"/>
        <w:jc w:val="both"/>
        <w:rPr>
          <w:rFonts w:asciiTheme="majorBidi" w:hAnsiTheme="majorBidi" w:cstheme="majorBidi"/>
        </w:rPr>
      </w:pPr>
      <w:r w:rsidRPr="002B45C3">
        <w:rPr>
          <w:rFonts w:asciiTheme="majorBidi" w:hAnsiTheme="majorBidi" w:cstheme="majorBidi"/>
        </w:rPr>
        <w:t>Effective risk management in HR planning directly influences the quality of patient care and safety. By addressing HR-related risks and aligning them with risk management strategies, healthcare organizations can improve patient outcomes and reduce t</w:t>
      </w:r>
      <w:r w:rsidR="00247E00" w:rsidRPr="002B45C3">
        <w:rPr>
          <w:rFonts w:asciiTheme="majorBidi" w:hAnsiTheme="majorBidi" w:cstheme="majorBidi"/>
        </w:rPr>
        <w:t xml:space="preserve">he likelihood of adverse events as well as </w:t>
      </w:r>
      <w:r w:rsidRPr="002B45C3">
        <w:rPr>
          <w:rFonts w:asciiTheme="majorBidi" w:hAnsiTheme="majorBidi" w:cstheme="majorBidi"/>
        </w:rPr>
        <w:t>leading to better patient experiences and health outcomes.</w:t>
      </w:r>
      <w:r w:rsidR="00247E00" w:rsidRPr="002B45C3">
        <w:rPr>
          <w:rFonts w:asciiTheme="majorBidi" w:hAnsiTheme="majorBidi" w:cstheme="majorBidi"/>
        </w:rPr>
        <w:t xml:space="preserve"> </w:t>
      </w:r>
    </w:p>
    <w:p w14:paraId="2E028152" w14:textId="77777777" w:rsidR="00B967E7" w:rsidRPr="002B45C3" w:rsidRDefault="00B967E7" w:rsidP="002B45C3">
      <w:pPr>
        <w:numPr>
          <w:ilvl w:val="0"/>
          <w:numId w:val="22"/>
        </w:numPr>
        <w:tabs>
          <w:tab w:val="clear" w:pos="720"/>
          <w:tab w:val="num" w:pos="1080"/>
        </w:tabs>
        <w:bidi w:val="0"/>
        <w:spacing w:after="0" w:line="276" w:lineRule="auto"/>
        <w:ind w:left="1080"/>
        <w:jc w:val="both"/>
        <w:rPr>
          <w:rFonts w:asciiTheme="majorBidi" w:hAnsiTheme="majorBidi" w:cstheme="majorBidi"/>
        </w:rPr>
      </w:pPr>
      <w:r w:rsidRPr="002B45C3">
        <w:rPr>
          <w:rFonts w:asciiTheme="majorBidi" w:hAnsiTheme="majorBidi" w:cstheme="majorBidi"/>
        </w:rPr>
        <w:t>Supporting HR Professionals and Leaders:</w:t>
      </w:r>
    </w:p>
    <w:p w14:paraId="64400E18" w14:textId="5F6DA67A" w:rsidR="00B967E7" w:rsidRPr="002B45C3" w:rsidRDefault="00B967E7" w:rsidP="002B45C3">
      <w:pPr>
        <w:bidi w:val="0"/>
        <w:spacing w:after="0" w:line="276" w:lineRule="auto"/>
        <w:ind w:left="360" w:firstLine="360"/>
        <w:jc w:val="both"/>
        <w:rPr>
          <w:rFonts w:asciiTheme="majorBidi" w:hAnsiTheme="majorBidi" w:cstheme="majorBidi"/>
        </w:rPr>
      </w:pPr>
      <w:r w:rsidRPr="002B45C3">
        <w:rPr>
          <w:rFonts w:asciiTheme="majorBidi" w:hAnsiTheme="majorBidi" w:cstheme="majorBidi"/>
        </w:rPr>
        <w:t xml:space="preserve">The research will provide HR professionals with practical recommendations and tools for integrating risk management into their strategic planning processes. This will enable HR leaders to better anticipate and </w:t>
      </w:r>
      <w:r w:rsidR="00064A1E" w:rsidRPr="002B45C3">
        <w:rPr>
          <w:rFonts w:asciiTheme="majorBidi" w:hAnsiTheme="majorBidi" w:cstheme="majorBidi"/>
        </w:rPr>
        <w:t>address workforce-related risks in order to e</w:t>
      </w:r>
      <w:r w:rsidRPr="002B45C3">
        <w:rPr>
          <w:rFonts w:asciiTheme="majorBidi" w:hAnsiTheme="majorBidi" w:cstheme="majorBidi"/>
        </w:rPr>
        <w:t>nhanced HR practices will lead to more effective talent management, reduced turnover, and a more supportive work environment, benefiting both employees and the organization.</w:t>
      </w:r>
    </w:p>
    <w:p w14:paraId="08698FE8" w14:textId="77777777" w:rsidR="00B967E7" w:rsidRPr="002B45C3" w:rsidRDefault="00B967E7" w:rsidP="002B45C3">
      <w:pPr>
        <w:numPr>
          <w:ilvl w:val="0"/>
          <w:numId w:val="22"/>
        </w:numPr>
        <w:tabs>
          <w:tab w:val="clear" w:pos="720"/>
          <w:tab w:val="num" w:pos="1080"/>
        </w:tabs>
        <w:bidi w:val="0"/>
        <w:spacing w:after="0" w:line="276" w:lineRule="auto"/>
        <w:ind w:left="1080"/>
        <w:jc w:val="both"/>
        <w:rPr>
          <w:rFonts w:asciiTheme="majorBidi" w:hAnsiTheme="majorBidi" w:cstheme="majorBidi"/>
        </w:rPr>
      </w:pPr>
      <w:r w:rsidRPr="002B45C3">
        <w:rPr>
          <w:rFonts w:asciiTheme="majorBidi" w:hAnsiTheme="majorBidi" w:cstheme="majorBidi"/>
        </w:rPr>
        <w:t>Promoting a Positive Work Environment:</w:t>
      </w:r>
    </w:p>
    <w:p w14:paraId="3F27E170" w14:textId="58DCC387" w:rsidR="00B967E7" w:rsidRPr="002B45C3" w:rsidRDefault="00B967E7" w:rsidP="002B45C3">
      <w:pPr>
        <w:bidi w:val="0"/>
        <w:spacing w:after="0" w:line="276" w:lineRule="auto"/>
        <w:ind w:left="360" w:firstLine="360"/>
        <w:jc w:val="both"/>
        <w:rPr>
          <w:rFonts w:asciiTheme="majorBidi" w:hAnsiTheme="majorBidi" w:cstheme="majorBidi"/>
        </w:rPr>
      </w:pPr>
      <w:r w:rsidRPr="002B45C3">
        <w:rPr>
          <w:rFonts w:asciiTheme="majorBidi" w:hAnsiTheme="majorBidi" w:cstheme="majorBidi"/>
        </w:rPr>
        <w:t>By addressing issues related to employee well-being and workplace safety through effective risk management, the study will help healthcare organizations create a more posit</w:t>
      </w:r>
      <w:r w:rsidR="000164EB" w:rsidRPr="002B45C3">
        <w:rPr>
          <w:rFonts w:asciiTheme="majorBidi" w:hAnsiTheme="majorBidi" w:cstheme="majorBidi"/>
        </w:rPr>
        <w:t xml:space="preserve">ive and supportive work culture that </w:t>
      </w:r>
      <w:proofErr w:type="gramStart"/>
      <w:r w:rsidRPr="002B45C3">
        <w:rPr>
          <w:rFonts w:asciiTheme="majorBidi" w:hAnsiTheme="majorBidi" w:cstheme="majorBidi"/>
        </w:rPr>
        <w:t>lead</w:t>
      </w:r>
      <w:proofErr w:type="gramEnd"/>
      <w:r w:rsidRPr="002B45C3">
        <w:rPr>
          <w:rFonts w:asciiTheme="majorBidi" w:hAnsiTheme="majorBidi" w:cstheme="majorBidi"/>
        </w:rPr>
        <w:t xml:space="preserve"> to increased employee satisfaction, engagement, and retention, contributing to overall organizational success.</w:t>
      </w:r>
    </w:p>
    <w:p w14:paraId="78005243" w14:textId="77777777" w:rsidR="00B967E7" w:rsidRPr="002B45C3" w:rsidRDefault="00B967E7" w:rsidP="002B45C3">
      <w:pPr>
        <w:numPr>
          <w:ilvl w:val="0"/>
          <w:numId w:val="22"/>
        </w:numPr>
        <w:tabs>
          <w:tab w:val="clear" w:pos="720"/>
          <w:tab w:val="num" w:pos="1080"/>
        </w:tabs>
        <w:bidi w:val="0"/>
        <w:spacing w:after="0" w:line="276" w:lineRule="auto"/>
        <w:ind w:left="1080"/>
        <w:jc w:val="both"/>
        <w:rPr>
          <w:rFonts w:asciiTheme="majorBidi" w:hAnsiTheme="majorBidi" w:cstheme="majorBidi"/>
        </w:rPr>
      </w:pPr>
      <w:r w:rsidRPr="002B45C3">
        <w:rPr>
          <w:rFonts w:asciiTheme="majorBidi" w:hAnsiTheme="majorBidi" w:cstheme="majorBidi"/>
        </w:rPr>
        <w:t>Guiding Policy and Practice Reforms:</w:t>
      </w:r>
    </w:p>
    <w:p w14:paraId="7B5FD81F" w14:textId="62507C47" w:rsidR="00456F85" w:rsidRPr="002B45C3" w:rsidRDefault="00B967E7" w:rsidP="002B45C3">
      <w:pPr>
        <w:bidi w:val="0"/>
        <w:spacing w:after="0" w:line="276" w:lineRule="auto"/>
        <w:ind w:left="360" w:firstLine="360"/>
        <w:jc w:val="both"/>
        <w:rPr>
          <w:rFonts w:asciiTheme="majorBidi" w:hAnsiTheme="majorBidi" w:cstheme="majorBidi"/>
        </w:rPr>
      </w:pPr>
      <w:r w:rsidRPr="002B45C3">
        <w:rPr>
          <w:rFonts w:asciiTheme="majorBidi" w:hAnsiTheme="majorBidi" w:cstheme="majorBidi"/>
        </w:rPr>
        <w:t>The study’s findings will inform policy recommendations and best practices for integrating risk management into HR planning. This will assist healthcare organizations in updating policies and procedures to better manage risks and support their workforce.</w:t>
      </w:r>
      <w:r w:rsidR="000164EB" w:rsidRPr="002B45C3">
        <w:rPr>
          <w:rFonts w:asciiTheme="majorBidi" w:hAnsiTheme="majorBidi" w:cstheme="majorBidi"/>
        </w:rPr>
        <w:t xml:space="preserve"> Also, </w:t>
      </w:r>
      <w:r w:rsidRPr="002B45C3">
        <w:rPr>
          <w:rFonts w:asciiTheme="majorBidi" w:hAnsiTheme="majorBidi" w:cstheme="majorBidi"/>
        </w:rPr>
        <w:t xml:space="preserve">enhance organizational </w:t>
      </w:r>
      <w:r w:rsidRPr="002B45C3">
        <w:rPr>
          <w:rFonts w:asciiTheme="majorBidi" w:hAnsiTheme="majorBidi" w:cstheme="majorBidi"/>
        </w:rPr>
        <w:lastRenderedPageBreak/>
        <w:t>resilience and adaptability, ensuring that healthcare facilities can effectively navigate challenges and uncertainties.</w:t>
      </w:r>
    </w:p>
    <w:p w14:paraId="7934838F" w14:textId="77777777" w:rsidR="00965809" w:rsidRPr="002B45C3" w:rsidRDefault="00965809" w:rsidP="00965809">
      <w:pPr>
        <w:bidi w:val="0"/>
        <w:spacing w:after="0" w:line="276" w:lineRule="auto"/>
        <w:jc w:val="both"/>
        <w:rPr>
          <w:rFonts w:asciiTheme="majorBidi" w:hAnsiTheme="majorBidi" w:cstheme="majorBidi"/>
        </w:rPr>
      </w:pPr>
    </w:p>
    <w:p w14:paraId="757437C9" w14:textId="7099EEAC" w:rsidR="00861956" w:rsidRPr="002B45C3" w:rsidRDefault="00456F85" w:rsidP="002B45C3">
      <w:pPr>
        <w:pStyle w:val="1"/>
        <w:spacing w:before="0" w:line="276" w:lineRule="auto"/>
        <w:jc w:val="both"/>
      </w:pPr>
      <w:bookmarkStart w:id="27" w:name="_Toc174718532"/>
      <w:r w:rsidRPr="002B45C3">
        <w:t xml:space="preserve">1.4 </w:t>
      </w:r>
      <w:r w:rsidR="00D154D4" w:rsidRPr="002B45C3">
        <w:t>Objectives of the Study</w:t>
      </w:r>
      <w:bookmarkEnd w:id="27"/>
    </w:p>
    <w:p w14:paraId="237891E1" w14:textId="77777777" w:rsidR="00D154D4" w:rsidRPr="002B45C3" w:rsidRDefault="00D154D4" w:rsidP="002B45C3">
      <w:pPr>
        <w:bidi w:val="0"/>
        <w:spacing w:after="0" w:line="276" w:lineRule="auto"/>
        <w:ind w:firstLine="720"/>
        <w:jc w:val="both"/>
        <w:rPr>
          <w:rFonts w:asciiTheme="majorBidi" w:hAnsiTheme="majorBidi" w:cstheme="majorBidi"/>
          <w:rtl/>
        </w:rPr>
      </w:pPr>
      <w:r w:rsidRPr="002B45C3">
        <w:rPr>
          <w:rFonts w:asciiTheme="majorBidi" w:hAnsiTheme="majorBidi" w:cstheme="majorBidi"/>
        </w:rPr>
        <w:t>The primary objectives of this comprehensive research study are threefold. Firstly, the study aims to conduct an in-depth investigation into the existing risk management practices employed by health facilities in relation to their human resources management. By closely examining the current approaches, frameworks, and methodologies used by healthcare organizations to identify, assess, and mitigate risks associated with their workforce planning and talent management initiatives, the researchers will gain a thorough understanding of the strengths, weaknesses, and gaps in the current risk management landscape</w:t>
      </w:r>
      <w:r w:rsidRPr="002B45C3">
        <w:rPr>
          <w:rFonts w:asciiTheme="majorBidi" w:hAnsiTheme="majorBidi" w:cstheme="majorBidi"/>
          <w:rtl/>
        </w:rPr>
        <w:t>.</w:t>
      </w:r>
    </w:p>
    <w:p w14:paraId="63812254" w14:textId="77777777" w:rsidR="00D154D4" w:rsidRPr="002B45C3" w:rsidRDefault="00D154D4" w:rsidP="002B45C3">
      <w:pPr>
        <w:bidi w:val="0"/>
        <w:spacing w:after="0" w:line="276" w:lineRule="auto"/>
        <w:ind w:firstLine="720"/>
        <w:jc w:val="both"/>
        <w:rPr>
          <w:rFonts w:asciiTheme="majorBidi" w:hAnsiTheme="majorBidi" w:cstheme="majorBidi"/>
          <w:rtl/>
        </w:rPr>
      </w:pPr>
      <w:r w:rsidRPr="002B45C3">
        <w:rPr>
          <w:rFonts w:asciiTheme="majorBidi" w:hAnsiTheme="majorBidi" w:cstheme="majorBidi"/>
        </w:rPr>
        <w:t>Secondly, the study will delve deeper to pinpoint the key risk factors that have the most significant impact on human resources planning and strategic decision-making within healthcare settings. This involves analyzing the multifaceted challenges, uncertainties, and potential threats that healthcare organizations must navigate when aligning their workforce capabilities with their overarching strategic objectives. By clearly delineating the critical risk factors, the researchers will be able to provide healthcare leaders with a comprehensive risk profile that can inform their human resource planning processes</w:t>
      </w:r>
      <w:r w:rsidRPr="002B45C3">
        <w:rPr>
          <w:rFonts w:asciiTheme="majorBidi" w:hAnsiTheme="majorBidi" w:cstheme="majorBidi"/>
          <w:rtl/>
        </w:rPr>
        <w:t>.</w:t>
      </w:r>
    </w:p>
    <w:p w14:paraId="6C0ED631" w14:textId="77777777" w:rsidR="00D154D4" w:rsidRPr="002B45C3" w:rsidRDefault="00D154D4" w:rsidP="002B45C3">
      <w:pPr>
        <w:bidi w:val="0"/>
        <w:spacing w:after="0" w:line="276" w:lineRule="auto"/>
        <w:ind w:firstLine="720"/>
        <w:jc w:val="both"/>
        <w:rPr>
          <w:rFonts w:asciiTheme="majorBidi" w:hAnsiTheme="majorBidi" w:cstheme="majorBidi"/>
        </w:rPr>
      </w:pPr>
      <w:r w:rsidRPr="002B45C3">
        <w:rPr>
          <w:rFonts w:asciiTheme="majorBidi" w:hAnsiTheme="majorBidi" w:cstheme="majorBidi"/>
        </w:rPr>
        <w:t>Finally, the research study will leverage the insights gleaned from the first two objectives to propose strategic recommendations for effectively leveraging risk management to enhance the overall effectiveness and resilience of human resource strategic planning in health facilities. This will involve the development of innovative, evidence-based frameworks, tools, and best practices that can be adopted by healthcare organizations to seamlessly integrate risk management into their talent management, workforce development, and organizational change initiatives. The ultimate goal is to empower healthcare facilities to proactively mitigate risks and capitalize on emerging opportunities, thereby optimizing the alignment between their human capital and their strategic priorities</w:t>
      </w:r>
      <w:r w:rsidRPr="002B45C3">
        <w:rPr>
          <w:rFonts w:asciiTheme="majorBidi" w:hAnsiTheme="majorBidi" w:cstheme="majorBidi"/>
          <w:rtl/>
        </w:rPr>
        <w:t>.</w:t>
      </w:r>
    </w:p>
    <w:p w14:paraId="103C024D" w14:textId="77777777" w:rsidR="00D154D4" w:rsidRPr="002B45C3" w:rsidRDefault="00D154D4" w:rsidP="002B45C3">
      <w:pPr>
        <w:bidi w:val="0"/>
        <w:spacing w:after="0" w:line="276" w:lineRule="auto"/>
        <w:jc w:val="both"/>
        <w:rPr>
          <w:rFonts w:asciiTheme="majorBidi" w:hAnsiTheme="majorBidi" w:cstheme="majorBidi"/>
        </w:rPr>
      </w:pPr>
    </w:p>
    <w:p w14:paraId="6930F80C" w14:textId="77777777" w:rsidR="00D154D4" w:rsidRPr="002B45C3" w:rsidRDefault="00D154D4" w:rsidP="002B45C3">
      <w:pPr>
        <w:bidi w:val="0"/>
        <w:spacing w:after="0" w:line="276" w:lineRule="auto"/>
        <w:jc w:val="both"/>
        <w:rPr>
          <w:rFonts w:asciiTheme="majorBidi" w:hAnsiTheme="majorBidi" w:cstheme="majorBidi"/>
        </w:rPr>
      </w:pPr>
    </w:p>
    <w:p w14:paraId="16A8C76B" w14:textId="77777777" w:rsidR="00D154D4" w:rsidRPr="002B45C3" w:rsidRDefault="00D154D4" w:rsidP="002B45C3">
      <w:pPr>
        <w:bidi w:val="0"/>
        <w:spacing w:after="0" w:line="276" w:lineRule="auto"/>
        <w:jc w:val="both"/>
        <w:rPr>
          <w:rFonts w:asciiTheme="majorBidi" w:hAnsiTheme="majorBidi" w:cstheme="majorBidi"/>
        </w:rPr>
      </w:pPr>
    </w:p>
    <w:p w14:paraId="63F70C4A" w14:textId="77777777" w:rsidR="00D154D4" w:rsidRPr="002B45C3" w:rsidRDefault="00D154D4" w:rsidP="002B45C3">
      <w:pPr>
        <w:bidi w:val="0"/>
        <w:spacing w:after="0" w:line="276" w:lineRule="auto"/>
        <w:jc w:val="both"/>
        <w:rPr>
          <w:rFonts w:asciiTheme="majorBidi" w:hAnsiTheme="majorBidi" w:cstheme="majorBidi"/>
        </w:rPr>
      </w:pPr>
    </w:p>
    <w:p w14:paraId="179F6A79" w14:textId="77777777" w:rsidR="00D154D4" w:rsidRPr="002B45C3" w:rsidRDefault="00D154D4" w:rsidP="002B45C3">
      <w:pPr>
        <w:bidi w:val="0"/>
        <w:spacing w:after="0" w:line="276" w:lineRule="auto"/>
        <w:jc w:val="both"/>
        <w:rPr>
          <w:rFonts w:asciiTheme="majorBidi" w:hAnsiTheme="majorBidi" w:cstheme="majorBidi"/>
        </w:rPr>
      </w:pPr>
    </w:p>
    <w:p w14:paraId="59C45389" w14:textId="77777777" w:rsidR="00D154D4" w:rsidRPr="002B45C3" w:rsidRDefault="00D154D4" w:rsidP="002B45C3">
      <w:pPr>
        <w:bidi w:val="0"/>
        <w:spacing w:after="0" w:line="276" w:lineRule="auto"/>
        <w:jc w:val="both"/>
        <w:rPr>
          <w:rFonts w:asciiTheme="majorBidi" w:hAnsiTheme="majorBidi" w:cstheme="majorBidi"/>
        </w:rPr>
      </w:pPr>
    </w:p>
    <w:p w14:paraId="5BC595B8" w14:textId="77777777" w:rsidR="00D154D4" w:rsidRPr="002B45C3" w:rsidRDefault="00D154D4" w:rsidP="002B45C3">
      <w:pPr>
        <w:bidi w:val="0"/>
        <w:spacing w:after="0" w:line="276" w:lineRule="auto"/>
        <w:jc w:val="both"/>
        <w:rPr>
          <w:rFonts w:asciiTheme="majorBidi" w:hAnsiTheme="majorBidi" w:cstheme="majorBidi"/>
        </w:rPr>
      </w:pPr>
    </w:p>
    <w:p w14:paraId="144E5E3A" w14:textId="77777777" w:rsidR="00D154D4" w:rsidRDefault="00D154D4" w:rsidP="002B45C3">
      <w:pPr>
        <w:bidi w:val="0"/>
        <w:spacing w:after="0" w:line="276" w:lineRule="auto"/>
        <w:jc w:val="both"/>
        <w:rPr>
          <w:rFonts w:asciiTheme="majorBidi" w:hAnsiTheme="majorBidi" w:cstheme="majorBidi"/>
        </w:rPr>
      </w:pPr>
    </w:p>
    <w:p w14:paraId="38B9BCE8" w14:textId="77777777" w:rsidR="00965809" w:rsidRDefault="00965809" w:rsidP="00965809">
      <w:pPr>
        <w:bidi w:val="0"/>
        <w:spacing w:after="0" w:line="276" w:lineRule="auto"/>
        <w:jc w:val="both"/>
        <w:rPr>
          <w:rFonts w:asciiTheme="majorBidi" w:hAnsiTheme="majorBidi" w:cstheme="majorBidi"/>
        </w:rPr>
      </w:pPr>
    </w:p>
    <w:p w14:paraId="78BD8C97" w14:textId="77777777" w:rsidR="00965809" w:rsidRDefault="00965809" w:rsidP="00965809">
      <w:pPr>
        <w:bidi w:val="0"/>
        <w:spacing w:after="0" w:line="276" w:lineRule="auto"/>
        <w:jc w:val="both"/>
        <w:rPr>
          <w:rFonts w:asciiTheme="majorBidi" w:hAnsiTheme="majorBidi" w:cstheme="majorBidi"/>
        </w:rPr>
      </w:pPr>
    </w:p>
    <w:p w14:paraId="6E276775" w14:textId="77777777" w:rsidR="00965809" w:rsidRDefault="00965809" w:rsidP="00965809">
      <w:pPr>
        <w:bidi w:val="0"/>
        <w:spacing w:after="0" w:line="276" w:lineRule="auto"/>
        <w:jc w:val="both"/>
        <w:rPr>
          <w:rFonts w:asciiTheme="majorBidi" w:hAnsiTheme="majorBidi" w:cstheme="majorBidi"/>
        </w:rPr>
      </w:pPr>
    </w:p>
    <w:p w14:paraId="691427D0" w14:textId="77777777" w:rsidR="00965809" w:rsidRDefault="00965809" w:rsidP="00965809">
      <w:pPr>
        <w:bidi w:val="0"/>
        <w:spacing w:after="0" w:line="276" w:lineRule="auto"/>
        <w:jc w:val="both"/>
        <w:rPr>
          <w:rFonts w:asciiTheme="majorBidi" w:hAnsiTheme="majorBidi" w:cstheme="majorBidi"/>
        </w:rPr>
      </w:pPr>
    </w:p>
    <w:p w14:paraId="01E7FDE2" w14:textId="77777777" w:rsidR="00965809" w:rsidRDefault="00965809" w:rsidP="00965809">
      <w:pPr>
        <w:bidi w:val="0"/>
        <w:spacing w:after="0" w:line="276" w:lineRule="auto"/>
        <w:jc w:val="both"/>
        <w:rPr>
          <w:rFonts w:asciiTheme="majorBidi" w:hAnsiTheme="majorBidi" w:cstheme="majorBidi"/>
        </w:rPr>
      </w:pPr>
    </w:p>
    <w:p w14:paraId="6957B5E8" w14:textId="77777777" w:rsidR="00965809" w:rsidRDefault="00965809" w:rsidP="00965809">
      <w:pPr>
        <w:bidi w:val="0"/>
        <w:spacing w:after="0" w:line="276" w:lineRule="auto"/>
        <w:jc w:val="both"/>
        <w:rPr>
          <w:rFonts w:asciiTheme="majorBidi" w:hAnsiTheme="majorBidi" w:cstheme="majorBidi"/>
        </w:rPr>
      </w:pPr>
    </w:p>
    <w:p w14:paraId="13605F9C" w14:textId="77777777" w:rsidR="00965809" w:rsidRDefault="00965809" w:rsidP="00965809">
      <w:pPr>
        <w:bidi w:val="0"/>
        <w:spacing w:after="0" w:line="276" w:lineRule="auto"/>
        <w:jc w:val="both"/>
        <w:rPr>
          <w:rFonts w:asciiTheme="majorBidi" w:hAnsiTheme="majorBidi" w:cstheme="majorBidi"/>
        </w:rPr>
      </w:pPr>
    </w:p>
    <w:p w14:paraId="130F9AA8" w14:textId="77777777" w:rsidR="00965809" w:rsidRDefault="00965809" w:rsidP="00965809">
      <w:pPr>
        <w:bidi w:val="0"/>
        <w:spacing w:after="0" w:line="276" w:lineRule="auto"/>
        <w:jc w:val="both"/>
        <w:rPr>
          <w:rFonts w:asciiTheme="majorBidi" w:hAnsiTheme="majorBidi" w:cstheme="majorBidi"/>
        </w:rPr>
      </w:pPr>
    </w:p>
    <w:p w14:paraId="54841605" w14:textId="77777777" w:rsidR="00965809" w:rsidRDefault="00965809" w:rsidP="00965809">
      <w:pPr>
        <w:bidi w:val="0"/>
        <w:spacing w:after="0" w:line="276" w:lineRule="auto"/>
        <w:jc w:val="both"/>
        <w:rPr>
          <w:rFonts w:asciiTheme="majorBidi" w:hAnsiTheme="majorBidi" w:cstheme="majorBidi"/>
        </w:rPr>
      </w:pPr>
    </w:p>
    <w:p w14:paraId="69F00CEA" w14:textId="77777777" w:rsidR="00965809" w:rsidRPr="002B45C3" w:rsidRDefault="00965809" w:rsidP="00965809">
      <w:pPr>
        <w:bidi w:val="0"/>
        <w:spacing w:after="0" w:line="276" w:lineRule="auto"/>
        <w:jc w:val="both"/>
        <w:rPr>
          <w:rFonts w:asciiTheme="majorBidi" w:hAnsiTheme="majorBidi" w:cstheme="majorBidi"/>
        </w:rPr>
      </w:pPr>
    </w:p>
    <w:p w14:paraId="3F823CB4" w14:textId="77777777" w:rsidR="00B30725" w:rsidRPr="002B45C3" w:rsidRDefault="00B30725" w:rsidP="002B45C3">
      <w:pPr>
        <w:bidi w:val="0"/>
        <w:spacing w:after="0" w:line="276" w:lineRule="auto"/>
        <w:jc w:val="both"/>
        <w:rPr>
          <w:rFonts w:asciiTheme="majorBidi" w:hAnsiTheme="majorBidi" w:cstheme="majorBidi"/>
        </w:rPr>
      </w:pPr>
    </w:p>
    <w:p w14:paraId="79FBB8C6" w14:textId="77777777" w:rsidR="001B3FA4" w:rsidRPr="002B45C3" w:rsidRDefault="001B3FA4" w:rsidP="002B45C3">
      <w:pPr>
        <w:bidi w:val="0"/>
        <w:spacing w:after="0" w:line="276" w:lineRule="auto"/>
        <w:jc w:val="both"/>
        <w:rPr>
          <w:rFonts w:asciiTheme="majorBidi" w:hAnsiTheme="majorBidi" w:cstheme="majorBidi"/>
          <w:b/>
          <w:bCs/>
        </w:rPr>
      </w:pPr>
    </w:p>
    <w:p w14:paraId="7003BBBE" w14:textId="77777777" w:rsidR="00D154D4" w:rsidRPr="002B45C3" w:rsidRDefault="00D154D4" w:rsidP="002B45C3">
      <w:pPr>
        <w:bidi w:val="0"/>
        <w:spacing w:after="0" w:line="276" w:lineRule="auto"/>
        <w:jc w:val="both"/>
        <w:rPr>
          <w:rFonts w:asciiTheme="majorBidi" w:hAnsiTheme="majorBidi" w:cstheme="majorBidi"/>
          <w:b/>
          <w:bCs/>
        </w:rPr>
      </w:pPr>
    </w:p>
    <w:p w14:paraId="5A466527" w14:textId="6341649C" w:rsidR="00D154D4" w:rsidRPr="002B45C3" w:rsidRDefault="00861956" w:rsidP="002B45C3">
      <w:pPr>
        <w:pStyle w:val="1"/>
        <w:spacing w:before="0" w:line="276" w:lineRule="auto"/>
        <w:jc w:val="both"/>
      </w:pPr>
      <w:bookmarkStart w:id="28" w:name="_Toc174718533"/>
      <w:r w:rsidRPr="002B45C3">
        <w:lastRenderedPageBreak/>
        <w:t xml:space="preserve">1.5 </w:t>
      </w:r>
      <w:r w:rsidR="00D154D4" w:rsidRPr="002B45C3">
        <w:t>Study Questions</w:t>
      </w:r>
      <w:bookmarkEnd w:id="28"/>
    </w:p>
    <w:p w14:paraId="59A37031" w14:textId="77777777" w:rsidR="00D154D4" w:rsidRPr="002B45C3" w:rsidRDefault="00D154D4" w:rsidP="002B45C3">
      <w:pPr>
        <w:bidi w:val="0"/>
        <w:spacing w:after="0" w:line="276" w:lineRule="auto"/>
        <w:ind w:firstLine="720"/>
        <w:jc w:val="both"/>
        <w:rPr>
          <w:rFonts w:asciiTheme="majorBidi" w:hAnsiTheme="majorBidi" w:cstheme="majorBidi"/>
        </w:rPr>
      </w:pPr>
      <w:r w:rsidRPr="002B45C3">
        <w:rPr>
          <w:rFonts w:asciiTheme="majorBidi" w:hAnsiTheme="majorBidi" w:cstheme="majorBidi"/>
        </w:rPr>
        <w:t>This comprehensive research study will be guided by two primary research questions that delve deeply into the intersection of risk management and human resource strategic planning within the healthcare sector.</w:t>
      </w:r>
    </w:p>
    <w:p w14:paraId="6E13FEA2" w14:textId="77777777" w:rsidR="00D154D4" w:rsidRPr="002B45C3" w:rsidRDefault="00D154D4" w:rsidP="002B45C3">
      <w:pPr>
        <w:bidi w:val="0"/>
        <w:spacing w:after="0" w:line="276" w:lineRule="auto"/>
        <w:ind w:firstLine="720"/>
        <w:jc w:val="both"/>
        <w:rPr>
          <w:rFonts w:asciiTheme="majorBidi" w:hAnsiTheme="majorBidi" w:cstheme="majorBidi"/>
        </w:rPr>
      </w:pPr>
      <w:r w:rsidRPr="002B45C3">
        <w:rPr>
          <w:rFonts w:asciiTheme="majorBidi" w:hAnsiTheme="majorBidi" w:cstheme="majorBidi"/>
        </w:rPr>
        <w:t>The first key question to be addressed is: What are the current risk management approaches employed in health facilities concerning human resources? This line of inquiry will involve a thorough examination of the risk management frameworks, policies, and processes currently in place at healthcare organizations. The researchers will seek to understand the specific methodologies used by health facilities to identify, assess, prioritize, and mitigate the risks associated with their workforce planning, talent acquisition, employee development, and workforce management initiatives. This investigation will shed light on the maturity and sophistication of risk management practices, the degree of integration between risk management and human resources functions, and the overall organizational commitment to proactively addressing workforce-related risks.</w:t>
      </w:r>
    </w:p>
    <w:p w14:paraId="101C9034" w14:textId="77777777" w:rsidR="00D154D4" w:rsidRPr="002B45C3" w:rsidRDefault="00D154D4" w:rsidP="002B45C3">
      <w:pPr>
        <w:bidi w:val="0"/>
        <w:spacing w:after="0" w:line="276" w:lineRule="auto"/>
        <w:ind w:firstLine="720"/>
        <w:jc w:val="both"/>
        <w:rPr>
          <w:rFonts w:asciiTheme="majorBidi" w:hAnsiTheme="majorBidi" w:cstheme="majorBidi"/>
        </w:rPr>
      </w:pPr>
      <w:r w:rsidRPr="002B45C3">
        <w:rPr>
          <w:rFonts w:asciiTheme="majorBidi" w:hAnsiTheme="majorBidi" w:cstheme="majorBidi"/>
        </w:rPr>
        <w:t>The second question guiding this study is: How do identified risk factors influence the formulation and execution of human resource strategic plans in health facilities? Here, the researchers will delve deeper to uncover the key risk factors, both internal and external, that have the most significant impact on the ability of healthcare organizations to effectively develop and implement their strategic human resource plans. This may include an analysis of factors such as changing demographic trends, evolving workforce expectations, technological disruptions, regulatory changes, budgetary constraints, and organizational culture, among others. By understanding how these risk factors interact with and shape human resource decision-making, the study will provide critical insights to help healthcare leaders navigate the complexities of aligning their workforce capabilities with their broader strategic objectives.</w:t>
      </w:r>
    </w:p>
    <w:p w14:paraId="32D4DE67" w14:textId="77777777" w:rsidR="00D154D4" w:rsidRPr="002B45C3" w:rsidRDefault="00D154D4" w:rsidP="002B45C3">
      <w:pPr>
        <w:bidi w:val="0"/>
        <w:spacing w:after="0" w:line="276" w:lineRule="auto"/>
        <w:ind w:firstLine="720"/>
        <w:jc w:val="both"/>
        <w:rPr>
          <w:rFonts w:asciiTheme="majorBidi" w:hAnsiTheme="majorBidi" w:cstheme="majorBidi"/>
        </w:rPr>
      </w:pPr>
      <w:r w:rsidRPr="002B45C3">
        <w:rPr>
          <w:rFonts w:asciiTheme="majorBidi" w:hAnsiTheme="majorBidi" w:cstheme="majorBidi"/>
        </w:rPr>
        <w:t>Collectively, the answers to these two research questions will form the foundation for the development of innovative, risk-informed frameworks and recommendations that can enhance the resilience and effectiveness of human resource strategic planning in the healthcare sector. This knowledge will empower health facilities to proactively manage risks, optimize their workforce, and ultimately deliver superior patient care outcomes.</w:t>
      </w:r>
    </w:p>
    <w:p w14:paraId="2B64E225" w14:textId="77777777" w:rsidR="00D154D4" w:rsidRPr="002B45C3" w:rsidRDefault="00D154D4" w:rsidP="002B45C3">
      <w:pPr>
        <w:bidi w:val="0"/>
        <w:spacing w:after="0" w:line="276" w:lineRule="auto"/>
        <w:jc w:val="both"/>
        <w:rPr>
          <w:rFonts w:asciiTheme="majorBidi" w:hAnsiTheme="majorBidi" w:cstheme="majorBidi"/>
          <w:b/>
          <w:bCs/>
        </w:rPr>
      </w:pPr>
    </w:p>
    <w:p w14:paraId="58447F47" w14:textId="77777777" w:rsidR="00D154D4" w:rsidRPr="002B45C3" w:rsidRDefault="00D154D4" w:rsidP="002B45C3">
      <w:pPr>
        <w:bidi w:val="0"/>
        <w:spacing w:after="0" w:line="276" w:lineRule="auto"/>
        <w:jc w:val="both"/>
        <w:rPr>
          <w:rFonts w:asciiTheme="majorBidi" w:hAnsiTheme="majorBidi" w:cstheme="majorBidi"/>
          <w:b/>
          <w:bCs/>
        </w:rPr>
      </w:pPr>
    </w:p>
    <w:p w14:paraId="56D3BED4" w14:textId="77777777" w:rsidR="00D154D4" w:rsidRPr="002B45C3" w:rsidRDefault="00D154D4" w:rsidP="002B45C3">
      <w:pPr>
        <w:bidi w:val="0"/>
        <w:spacing w:after="0" w:line="276" w:lineRule="auto"/>
        <w:jc w:val="both"/>
        <w:rPr>
          <w:rFonts w:asciiTheme="majorBidi" w:hAnsiTheme="majorBidi" w:cstheme="majorBidi"/>
          <w:b/>
          <w:bCs/>
        </w:rPr>
      </w:pPr>
    </w:p>
    <w:p w14:paraId="55E7B1E2" w14:textId="77777777" w:rsidR="00B30725" w:rsidRDefault="00B30725" w:rsidP="002B45C3">
      <w:pPr>
        <w:bidi w:val="0"/>
        <w:spacing w:after="0" w:line="360" w:lineRule="auto"/>
        <w:jc w:val="both"/>
        <w:rPr>
          <w:rFonts w:asciiTheme="majorBidi" w:hAnsiTheme="majorBidi" w:cstheme="majorBidi"/>
          <w:b/>
          <w:bCs/>
        </w:rPr>
      </w:pPr>
    </w:p>
    <w:p w14:paraId="3E4F7F18" w14:textId="77777777" w:rsidR="00965809" w:rsidRDefault="00965809" w:rsidP="00965809">
      <w:pPr>
        <w:bidi w:val="0"/>
        <w:spacing w:after="0" w:line="360" w:lineRule="auto"/>
        <w:jc w:val="both"/>
        <w:rPr>
          <w:rFonts w:asciiTheme="majorBidi" w:hAnsiTheme="majorBidi" w:cstheme="majorBidi"/>
          <w:b/>
          <w:bCs/>
        </w:rPr>
      </w:pPr>
    </w:p>
    <w:p w14:paraId="3ECDE547" w14:textId="77777777" w:rsidR="00965809" w:rsidRDefault="00965809" w:rsidP="00965809">
      <w:pPr>
        <w:bidi w:val="0"/>
        <w:spacing w:after="0" w:line="360" w:lineRule="auto"/>
        <w:jc w:val="both"/>
        <w:rPr>
          <w:rFonts w:asciiTheme="majorBidi" w:hAnsiTheme="majorBidi" w:cstheme="majorBidi"/>
          <w:b/>
          <w:bCs/>
        </w:rPr>
      </w:pPr>
    </w:p>
    <w:p w14:paraId="1B209819" w14:textId="77777777" w:rsidR="00965809" w:rsidRDefault="00965809" w:rsidP="00965809">
      <w:pPr>
        <w:bidi w:val="0"/>
        <w:spacing w:after="0" w:line="360" w:lineRule="auto"/>
        <w:jc w:val="both"/>
        <w:rPr>
          <w:rFonts w:asciiTheme="majorBidi" w:hAnsiTheme="majorBidi" w:cstheme="majorBidi"/>
          <w:b/>
          <w:bCs/>
        </w:rPr>
      </w:pPr>
    </w:p>
    <w:p w14:paraId="7D4E7C2A" w14:textId="77777777" w:rsidR="00B30725" w:rsidRDefault="00B30725" w:rsidP="002B45C3">
      <w:pPr>
        <w:bidi w:val="0"/>
        <w:spacing w:after="0" w:line="360" w:lineRule="auto"/>
        <w:jc w:val="both"/>
        <w:rPr>
          <w:rFonts w:asciiTheme="majorBidi" w:hAnsiTheme="majorBidi" w:cstheme="majorBidi"/>
          <w:b/>
          <w:bCs/>
        </w:rPr>
      </w:pPr>
    </w:p>
    <w:p w14:paraId="6415DABA" w14:textId="77777777" w:rsidR="004919D3" w:rsidRDefault="004919D3" w:rsidP="004919D3">
      <w:pPr>
        <w:bidi w:val="0"/>
        <w:spacing w:after="0" w:line="360" w:lineRule="auto"/>
        <w:jc w:val="both"/>
        <w:rPr>
          <w:rFonts w:asciiTheme="majorBidi" w:hAnsiTheme="majorBidi" w:cstheme="majorBidi"/>
          <w:b/>
          <w:bCs/>
        </w:rPr>
      </w:pPr>
    </w:p>
    <w:p w14:paraId="66463576" w14:textId="77777777" w:rsidR="004919D3" w:rsidRDefault="004919D3" w:rsidP="004919D3">
      <w:pPr>
        <w:bidi w:val="0"/>
        <w:spacing w:after="0" w:line="360" w:lineRule="auto"/>
        <w:jc w:val="both"/>
        <w:rPr>
          <w:rFonts w:asciiTheme="majorBidi" w:hAnsiTheme="majorBidi" w:cstheme="majorBidi"/>
          <w:b/>
          <w:bCs/>
        </w:rPr>
      </w:pPr>
    </w:p>
    <w:p w14:paraId="23D3399F" w14:textId="77777777" w:rsidR="00B30725" w:rsidRDefault="00B30725" w:rsidP="002B45C3">
      <w:pPr>
        <w:bidi w:val="0"/>
        <w:spacing w:after="0" w:line="360" w:lineRule="auto"/>
        <w:jc w:val="both"/>
        <w:rPr>
          <w:rFonts w:asciiTheme="majorBidi" w:hAnsiTheme="majorBidi" w:cstheme="majorBidi"/>
          <w:b/>
          <w:bCs/>
        </w:rPr>
      </w:pPr>
    </w:p>
    <w:p w14:paraId="02BFBF92" w14:textId="77777777" w:rsidR="00B978BB" w:rsidRPr="002B45C3" w:rsidRDefault="00B978BB" w:rsidP="00B978BB">
      <w:pPr>
        <w:bidi w:val="0"/>
        <w:spacing w:after="0" w:line="360" w:lineRule="auto"/>
        <w:jc w:val="both"/>
        <w:rPr>
          <w:rFonts w:asciiTheme="majorBidi" w:hAnsiTheme="majorBidi" w:cstheme="majorBidi"/>
          <w:b/>
          <w:bCs/>
        </w:rPr>
      </w:pPr>
    </w:p>
    <w:p w14:paraId="7CD8DBC0" w14:textId="77777777" w:rsidR="00B30725" w:rsidRPr="002B45C3" w:rsidRDefault="00B30725" w:rsidP="002B45C3">
      <w:pPr>
        <w:bidi w:val="0"/>
        <w:spacing w:after="0" w:line="360" w:lineRule="auto"/>
        <w:jc w:val="both"/>
        <w:rPr>
          <w:rFonts w:asciiTheme="majorBidi" w:hAnsiTheme="majorBidi" w:cstheme="majorBidi"/>
          <w:b/>
          <w:bCs/>
        </w:rPr>
      </w:pPr>
    </w:p>
    <w:p w14:paraId="2D2EAAAA" w14:textId="77777777" w:rsidR="00D154D4" w:rsidRPr="002B45C3" w:rsidRDefault="00D154D4" w:rsidP="002B45C3">
      <w:pPr>
        <w:bidi w:val="0"/>
        <w:spacing w:after="0" w:line="360" w:lineRule="auto"/>
        <w:jc w:val="both"/>
        <w:rPr>
          <w:rFonts w:asciiTheme="majorBidi" w:hAnsiTheme="majorBidi" w:cstheme="majorBidi"/>
          <w:b/>
          <w:bCs/>
          <w:rtl/>
        </w:rPr>
      </w:pPr>
    </w:p>
    <w:p w14:paraId="29897D4C" w14:textId="77777777" w:rsidR="00D63E0E" w:rsidRPr="002B45C3" w:rsidRDefault="00D63E0E" w:rsidP="002B45C3">
      <w:pPr>
        <w:bidi w:val="0"/>
        <w:spacing w:after="0" w:line="360" w:lineRule="auto"/>
        <w:jc w:val="both"/>
        <w:rPr>
          <w:rFonts w:asciiTheme="majorBidi" w:hAnsiTheme="majorBidi" w:cstheme="majorBidi"/>
          <w:b/>
          <w:bCs/>
        </w:rPr>
      </w:pPr>
    </w:p>
    <w:p w14:paraId="66D5D64F" w14:textId="55E0B264" w:rsidR="00D154D4" w:rsidRPr="002B45C3" w:rsidRDefault="00D63E0E" w:rsidP="002B45C3">
      <w:pPr>
        <w:pStyle w:val="1"/>
        <w:spacing w:before="0" w:line="360" w:lineRule="auto"/>
        <w:jc w:val="both"/>
      </w:pPr>
      <w:bookmarkStart w:id="29" w:name="_Toc174718534"/>
      <w:r w:rsidRPr="002B45C3">
        <w:lastRenderedPageBreak/>
        <w:t xml:space="preserve">1.6 </w:t>
      </w:r>
      <w:r w:rsidR="00D154D4" w:rsidRPr="002B45C3">
        <w:t>Theoretical Framework</w:t>
      </w:r>
      <w:bookmarkEnd w:id="29"/>
    </w:p>
    <w:p w14:paraId="348B90B5" w14:textId="77777777" w:rsidR="00D154D4" w:rsidRPr="002B45C3" w:rsidRDefault="00D154D4" w:rsidP="002B45C3">
      <w:pPr>
        <w:bidi w:val="0"/>
        <w:spacing w:after="0" w:line="360" w:lineRule="auto"/>
        <w:ind w:firstLine="720"/>
        <w:jc w:val="both"/>
        <w:rPr>
          <w:rFonts w:asciiTheme="majorBidi" w:hAnsiTheme="majorBidi" w:cstheme="majorBidi"/>
        </w:rPr>
      </w:pPr>
      <w:r w:rsidRPr="002B45C3">
        <w:rPr>
          <w:rFonts w:asciiTheme="majorBidi" w:hAnsiTheme="majorBidi" w:cstheme="majorBidi"/>
        </w:rPr>
        <w:t>This research study will be grounded in a comprehensive review of the existing body of knowledge on the interplay between risk management, human resources, and strategic planning in the healthcare sector. By examining the findings and insights from previous studies, the researchers will develop a deeper understanding of the current state of research in this multifaceted domain</w:t>
      </w:r>
      <w:r w:rsidRPr="002B45C3">
        <w:rPr>
          <w:rFonts w:asciiTheme="majorBidi" w:hAnsiTheme="majorBidi" w:cstheme="majorBidi"/>
          <w:rtl/>
        </w:rPr>
        <w:t>.</w:t>
      </w:r>
    </w:p>
    <w:p w14:paraId="693B3AD4" w14:textId="77777777" w:rsidR="00D154D4" w:rsidRPr="002B45C3" w:rsidRDefault="00D154D4" w:rsidP="002B45C3">
      <w:pPr>
        <w:bidi w:val="0"/>
        <w:spacing w:after="0" w:line="360" w:lineRule="auto"/>
        <w:ind w:firstLine="720"/>
        <w:jc w:val="both"/>
        <w:rPr>
          <w:rFonts w:asciiTheme="majorBidi" w:hAnsiTheme="majorBidi" w:cstheme="majorBidi"/>
        </w:rPr>
      </w:pPr>
      <w:r w:rsidRPr="002B45C3">
        <w:rPr>
          <w:rFonts w:asciiTheme="majorBidi" w:hAnsiTheme="majorBidi" w:cstheme="majorBidi"/>
        </w:rPr>
        <w:t>The literature review will explore the various risk management approaches and frameworks that have been applied in healthcare organizations, with a specific focus on how these practices have been integrated into human resource management and strategic planning processes. The researchers will investigate studies that have examined the identification, assessment, and mitigation of workforce-related risks, as well as the impact of effective risk management on the successful implementation of human resource strategies. This review will provide valuable context and inform the development of the study's research questions and methodological approach</w:t>
      </w:r>
      <w:r w:rsidRPr="002B45C3">
        <w:rPr>
          <w:rFonts w:asciiTheme="majorBidi" w:hAnsiTheme="majorBidi" w:cstheme="majorBidi"/>
          <w:rtl/>
        </w:rPr>
        <w:t>.</w:t>
      </w:r>
    </w:p>
    <w:p w14:paraId="204CD75F" w14:textId="77777777" w:rsidR="00D154D4" w:rsidRPr="002B45C3" w:rsidRDefault="00D154D4" w:rsidP="002B45C3">
      <w:pPr>
        <w:bidi w:val="0"/>
        <w:spacing w:after="0" w:line="360" w:lineRule="auto"/>
        <w:ind w:firstLine="720"/>
        <w:jc w:val="both"/>
        <w:rPr>
          <w:rFonts w:asciiTheme="majorBidi" w:hAnsiTheme="majorBidi" w:cstheme="majorBidi"/>
        </w:rPr>
      </w:pPr>
      <w:r w:rsidRPr="002B45C3">
        <w:rPr>
          <w:rFonts w:asciiTheme="majorBidi" w:hAnsiTheme="majorBidi" w:cstheme="majorBidi"/>
        </w:rPr>
        <w:t>In addition to the review of empirical studies, the researchers will also establish a robust theoretical framework to guide the investigation. This framework will draw upon relevant theories and models from the fields of risk management, strategic human resource management, and organizational behavior. Key theoretical underpinnings may include risk assessment models, such as the widely-used ISO 31000 standard, which provide a structured approach to identifying, analyzing, and evaluating risks. Furthermore, the researchers will incorporate principles and concepts from strategic human resource management theory, which emphasizes the alignment of an organization's workforce capabilities with its strategic objectives</w:t>
      </w:r>
      <w:r w:rsidRPr="002B45C3">
        <w:rPr>
          <w:rFonts w:asciiTheme="majorBidi" w:hAnsiTheme="majorBidi" w:cstheme="majorBidi"/>
          <w:rtl/>
        </w:rPr>
        <w:t>.</w:t>
      </w:r>
    </w:p>
    <w:p w14:paraId="3EEF10C2" w14:textId="77777777" w:rsidR="00D154D4" w:rsidRPr="002B45C3" w:rsidRDefault="00D154D4" w:rsidP="002B45C3">
      <w:pPr>
        <w:bidi w:val="0"/>
        <w:spacing w:after="0" w:line="360" w:lineRule="auto"/>
        <w:ind w:firstLine="720"/>
        <w:jc w:val="both"/>
        <w:rPr>
          <w:rFonts w:asciiTheme="majorBidi" w:hAnsiTheme="majorBidi" w:cstheme="majorBidi"/>
        </w:rPr>
      </w:pPr>
      <w:r w:rsidRPr="002B45C3">
        <w:rPr>
          <w:rFonts w:asciiTheme="majorBidi" w:hAnsiTheme="majorBidi" w:cstheme="majorBidi"/>
        </w:rPr>
        <w:t>By grounding the study in a solid theoretical foundation, the researchers will be able to develop a cohesive and well-reasoned analysis of the complex interrelationships between risk management, human resource planning, and organizational performance in the healthcare sector. This theoretical framework will serve as a guiding light throughout the research process, informing the data collection, analysis, and the formulation of practical recommendations for healthcare leaders and practitioners</w:t>
      </w:r>
      <w:r w:rsidRPr="002B45C3">
        <w:rPr>
          <w:rFonts w:asciiTheme="majorBidi" w:hAnsiTheme="majorBidi" w:cstheme="majorBidi"/>
          <w:rtl/>
        </w:rPr>
        <w:t>.</w:t>
      </w:r>
    </w:p>
    <w:p w14:paraId="7462B39F" w14:textId="77777777" w:rsidR="00D154D4" w:rsidRPr="002B45C3" w:rsidRDefault="00D154D4" w:rsidP="002B45C3">
      <w:pPr>
        <w:bidi w:val="0"/>
        <w:spacing w:after="0" w:line="360" w:lineRule="auto"/>
        <w:ind w:firstLine="720"/>
        <w:jc w:val="both"/>
        <w:rPr>
          <w:rFonts w:asciiTheme="majorBidi" w:hAnsiTheme="majorBidi" w:cstheme="majorBidi"/>
        </w:rPr>
      </w:pPr>
      <w:r w:rsidRPr="002B45C3">
        <w:rPr>
          <w:rFonts w:asciiTheme="majorBidi" w:hAnsiTheme="majorBidi" w:cstheme="majorBidi"/>
        </w:rPr>
        <w:t>The comprehensive review of previous studies and the establishment of a robust theoretical framework will ensure that this research study builds upon and contributes to the existing body of knowledge, ultimately providing healthcare organizations with valuable insights and evidence-based strategies to enhance their risk management capabilities and the effectiveness of their human resource strategic planning initiatives.</w:t>
      </w:r>
    </w:p>
    <w:p w14:paraId="7E834365" w14:textId="77777777" w:rsidR="00532F97" w:rsidRDefault="00532F97" w:rsidP="002B45C3">
      <w:pPr>
        <w:bidi w:val="0"/>
        <w:spacing w:after="0" w:line="360" w:lineRule="auto"/>
        <w:jc w:val="both"/>
        <w:rPr>
          <w:rFonts w:asciiTheme="majorBidi" w:hAnsiTheme="majorBidi" w:cstheme="majorBidi"/>
        </w:rPr>
      </w:pPr>
    </w:p>
    <w:p w14:paraId="4198BD30" w14:textId="77777777" w:rsidR="00513F39" w:rsidRDefault="00513F39" w:rsidP="00513F39">
      <w:pPr>
        <w:bidi w:val="0"/>
        <w:spacing w:after="0" w:line="360" w:lineRule="auto"/>
        <w:jc w:val="both"/>
        <w:rPr>
          <w:rFonts w:asciiTheme="majorBidi" w:hAnsiTheme="majorBidi" w:cstheme="majorBidi"/>
        </w:rPr>
      </w:pPr>
    </w:p>
    <w:p w14:paraId="2FE1B736" w14:textId="77777777" w:rsidR="00513F39" w:rsidRDefault="00513F39" w:rsidP="00513F39">
      <w:pPr>
        <w:bidi w:val="0"/>
        <w:spacing w:after="0" w:line="360" w:lineRule="auto"/>
        <w:jc w:val="both"/>
        <w:rPr>
          <w:rFonts w:asciiTheme="majorBidi" w:hAnsiTheme="majorBidi" w:cstheme="majorBidi"/>
        </w:rPr>
      </w:pPr>
    </w:p>
    <w:p w14:paraId="38CF8263" w14:textId="77777777" w:rsidR="00965809" w:rsidRDefault="00965809" w:rsidP="00965809">
      <w:pPr>
        <w:bidi w:val="0"/>
        <w:spacing w:after="0" w:line="360" w:lineRule="auto"/>
        <w:jc w:val="both"/>
        <w:rPr>
          <w:rFonts w:asciiTheme="majorBidi" w:hAnsiTheme="majorBidi" w:cstheme="majorBidi"/>
        </w:rPr>
      </w:pPr>
    </w:p>
    <w:p w14:paraId="59EDAE99" w14:textId="77777777" w:rsidR="00965809" w:rsidRPr="002B45C3" w:rsidRDefault="00965809" w:rsidP="00965809">
      <w:pPr>
        <w:bidi w:val="0"/>
        <w:spacing w:after="0" w:line="360" w:lineRule="auto"/>
        <w:jc w:val="both"/>
        <w:rPr>
          <w:rFonts w:asciiTheme="majorBidi" w:hAnsiTheme="majorBidi" w:cstheme="majorBidi"/>
          <w:rtl/>
        </w:rPr>
      </w:pPr>
    </w:p>
    <w:p w14:paraId="59724C59" w14:textId="5D466AF9" w:rsidR="005665E8" w:rsidRPr="002B45C3" w:rsidRDefault="00D63E0E" w:rsidP="002B45C3">
      <w:pPr>
        <w:pStyle w:val="1"/>
        <w:spacing w:before="0" w:line="360" w:lineRule="auto"/>
        <w:jc w:val="both"/>
        <w:rPr>
          <w:rtl/>
        </w:rPr>
      </w:pPr>
      <w:bookmarkStart w:id="30" w:name="_Toc174718535"/>
      <w:r w:rsidRPr="002B45C3">
        <w:lastRenderedPageBreak/>
        <w:t xml:space="preserve">1.7 </w:t>
      </w:r>
      <w:r w:rsidR="005819EF" w:rsidRPr="002B45C3">
        <w:t>Scientific Theory</w:t>
      </w:r>
      <w:bookmarkEnd w:id="30"/>
    </w:p>
    <w:p w14:paraId="6C259ED1" w14:textId="77777777" w:rsidR="00EB08A9" w:rsidRPr="002B45C3" w:rsidRDefault="00733083" w:rsidP="002B45C3">
      <w:pPr>
        <w:bidi w:val="0"/>
        <w:spacing w:after="0" w:line="360" w:lineRule="auto"/>
        <w:ind w:firstLine="720"/>
        <w:jc w:val="both"/>
        <w:rPr>
          <w:rFonts w:asciiTheme="majorBidi" w:hAnsiTheme="majorBidi" w:cstheme="majorBidi"/>
        </w:rPr>
      </w:pPr>
      <w:r w:rsidRPr="002B45C3">
        <w:rPr>
          <w:rFonts w:asciiTheme="majorBidi" w:hAnsiTheme="majorBidi" w:cstheme="majorBidi"/>
        </w:rPr>
        <w:t xml:space="preserve">The scientific foundation behind studying how risk management enhances strategic human resource planning in healthcare facilities is fundamentally based on the principles of risk management (RM). This theoretical framework provides a systematic approach for identifying, evaluating, and mitigating risks faced by healthcare organizations (HCOs). By adopting robust risk management practices, HCOs can improve operational efficiency, enhance patient safety, and better allocate resources. </w:t>
      </w:r>
    </w:p>
    <w:p w14:paraId="53E51FC6" w14:textId="6A032065" w:rsidR="00B2241A" w:rsidRPr="002B45C3" w:rsidRDefault="002970B2" w:rsidP="00C82F1B">
      <w:pPr>
        <w:pStyle w:val="2"/>
      </w:pPr>
      <w:bookmarkStart w:id="31" w:name="_Toc174718536"/>
      <w:r w:rsidRPr="002B45C3">
        <w:t xml:space="preserve">1.7.1 </w:t>
      </w:r>
      <w:r w:rsidR="00B2241A" w:rsidRPr="002B45C3">
        <w:t>Key Concepts of Risk Management</w:t>
      </w:r>
      <w:bookmarkEnd w:id="31"/>
    </w:p>
    <w:p w14:paraId="1800C506" w14:textId="77777777" w:rsidR="00B2241A" w:rsidRPr="002B45C3" w:rsidRDefault="00B2241A" w:rsidP="002B45C3">
      <w:pPr>
        <w:bidi w:val="0"/>
        <w:spacing w:after="0" w:line="360" w:lineRule="auto"/>
        <w:ind w:left="720" w:firstLine="720"/>
        <w:jc w:val="both"/>
        <w:rPr>
          <w:rFonts w:asciiTheme="majorBidi" w:hAnsiTheme="majorBidi" w:cstheme="majorBidi"/>
        </w:rPr>
      </w:pPr>
      <w:r w:rsidRPr="002B45C3">
        <w:rPr>
          <w:rFonts w:asciiTheme="majorBidi" w:hAnsiTheme="majorBidi" w:cstheme="majorBidi"/>
        </w:rPr>
        <w:t>Process-Oriented Framework: Risk management is a systematic method that helps healthcare organizations identify and reduce risks. This structured approach not only protects against potential problems but also creates opportunities for improvement across the healthcare system.</w:t>
      </w:r>
    </w:p>
    <w:p w14:paraId="709345B4" w14:textId="77777777" w:rsidR="00B2241A" w:rsidRPr="002B45C3" w:rsidRDefault="00B2241A" w:rsidP="002B45C3">
      <w:pPr>
        <w:bidi w:val="0"/>
        <w:spacing w:after="0" w:line="360" w:lineRule="auto"/>
        <w:ind w:left="720" w:firstLine="720"/>
        <w:jc w:val="both"/>
        <w:rPr>
          <w:rFonts w:asciiTheme="majorBidi" w:hAnsiTheme="majorBidi" w:cstheme="majorBidi"/>
        </w:rPr>
      </w:pPr>
      <w:r w:rsidRPr="002B45C3">
        <w:rPr>
          <w:rFonts w:asciiTheme="majorBidi" w:hAnsiTheme="majorBidi" w:cstheme="majorBidi"/>
        </w:rPr>
        <w:t>Integration with Human Resource Management: Combining risk management with human resource planning is vital. It ensures that HR practices align with the organization's strategic goals, helping to minimize risks and improve overall performance.</w:t>
      </w:r>
    </w:p>
    <w:p w14:paraId="5CE5F204" w14:textId="77777777" w:rsidR="00B2241A" w:rsidRPr="002B45C3" w:rsidRDefault="00B2241A" w:rsidP="002B45C3">
      <w:pPr>
        <w:bidi w:val="0"/>
        <w:spacing w:after="0" w:line="360" w:lineRule="auto"/>
        <w:ind w:left="720" w:firstLine="720"/>
        <w:jc w:val="both"/>
        <w:rPr>
          <w:rFonts w:asciiTheme="majorBidi" w:hAnsiTheme="majorBidi" w:cstheme="majorBidi"/>
        </w:rPr>
      </w:pPr>
      <w:r w:rsidRPr="002B45C3">
        <w:rPr>
          <w:rFonts w:asciiTheme="majorBidi" w:hAnsiTheme="majorBidi" w:cstheme="majorBidi"/>
        </w:rPr>
        <w:t>Continuous Improvement: Effective risk management involves regularly updating strategies to adapt to changing conditions. This flexibility is crucial in healthcare, where patient needs and regulations can evolve quickly.</w:t>
      </w:r>
    </w:p>
    <w:p w14:paraId="7C826562" w14:textId="77777777" w:rsidR="00B2241A" w:rsidRPr="002B45C3" w:rsidRDefault="00B2241A" w:rsidP="002B45C3">
      <w:pPr>
        <w:bidi w:val="0"/>
        <w:spacing w:after="0" w:line="360" w:lineRule="auto"/>
        <w:ind w:left="720" w:firstLine="720"/>
        <w:jc w:val="both"/>
        <w:rPr>
          <w:rFonts w:asciiTheme="majorBidi" w:hAnsiTheme="majorBidi" w:cstheme="majorBidi"/>
        </w:rPr>
      </w:pPr>
      <w:r w:rsidRPr="002B45C3">
        <w:rPr>
          <w:rFonts w:asciiTheme="majorBidi" w:hAnsiTheme="majorBidi" w:cstheme="majorBidi"/>
        </w:rPr>
        <w:t>Decision-Making and Resource Allocation: Using risk management enhances decision-making and resource allocation. By understanding potential risks and their impacts, organizations can make informed decisions that improve patient care and operational efficiency.</w:t>
      </w:r>
    </w:p>
    <w:p w14:paraId="317849F4" w14:textId="77777777" w:rsidR="00B2241A" w:rsidRPr="002B45C3" w:rsidRDefault="00B2241A" w:rsidP="002B45C3">
      <w:pPr>
        <w:bidi w:val="0"/>
        <w:spacing w:after="0" w:line="360" w:lineRule="auto"/>
        <w:ind w:left="720" w:firstLine="720"/>
        <w:jc w:val="both"/>
        <w:rPr>
          <w:rFonts w:asciiTheme="majorBidi" w:hAnsiTheme="majorBidi" w:cstheme="majorBidi"/>
        </w:rPr>
      </w:pPr>
      <w:r w:rsidRPr="002B45C3">
        <w:rPr>
          <w:rFonts w:asciiTheme="majorBidi" w:hAnsiTheme="majorBidi" w:cstheme="majorBidi"/>
        </w:rPr>
        <w:t>Compliance and Best Practices: Adhering to guidelines from bodies like the Department of Health and Human Services and the American Society for Healthcare Risk Management ensures compliance and promotes effective risk management practices.</w:t>
      </w:r>
    </w:p>
    <w:p w14:paraId="3190C9E1" w14:textId="77777777" w:rsidR="005665E8" w:rsidRPr="002B45C3" w:rsidRDefault="005665E8" w:rsidP="002B45C3">
      <w:pPr>
        <w:bidi w:val="0"/>
        <w:spacing w:after="0" w:line="360" w:lineRule="auto"/>
        <w:jc w:val="both"/>
        <w:rPr>
          <w:rFonts w:asciiTheme="majorBidi" w:hAnsiTheme="majorBidi" w:cstheme="majorBidi"/>
          <w:sz w:val="28"/>
          <w:szCs w:val="28"/>
          <w:u w:val="single"/>
          <w:rtl/>
        </w:rPr>
      </w:pPr>
    </w:p>
    <w:p w14:paraId="1A9D9648" w14:textId="77777777" w:rsidR="005665E8" w:rsidRPr="002B45C3" w:rsidRDefault="005665E8" w:rsidP="002B45C3">
      <w:pPr>
        <w:bidi w:val="0"/>
        <w:spacing w:after="0" w:line="360" w:lineRule="auto"/>
        <w:jc w:val="both"/>
        <w:rPr>
          <w:rFonts w:asciiTheme="majorBidi" w:hAnsiTheme="majorBidi" w:cstheme="majorBidi"/>
          <w:sz w:val="28"/>
          <w:szCs w:val="28"/>
          <w:u w:val="single"/>
          <w:rtl/>
        </w:rPr>
      </w:pPr>
    </w:p>
    <w:p w14:paraId="2A9AFDF5" w14:textId="77777777" w:rsidR="005665E8" w:rsidRPr="002B45C3" w:rsidRDefault="005665E8" w:rsidP="002B45C3">
      <w:pPr>
        <w:bidi w:val="0"/>
        <w:spacing w:after="0" w:line="360" w:lineRule="auto"/>
        <w:jc w:val="both"/>
        <w:rPr>
          <w:rFonts w:asciiTheme="majorBidi" w:hAnsiTheme="majorBidi" w:cstheme="majorBidi"/>
          <w:sz w:val="28"/>
          <w:szCs w:val="28"/>
          <w:u w:val="single"/>
          <w:rtl/>
        </w:rPr>
      </w:pPr>
    </w:p>
    <w:p w14:paraId="170D6384" w14:textId="77777777" w:rsidR="005665E8" w:rsidRPr="002B45C3" w:rsidRDefault="005665E8" w:rsidP="002B45C3">
      <w:pPr>
        <w:bidi w:val="0"/>
        <w:spacing w:after="0" w:line="360" w:lineRule="auto"/>
        <w:jc w:val="both"/>
        <w:rPr>
          <w:rFonts w:asciiTheme="majorBidi" w:hAnsiTheme="majorBidi" w:cstheme="majorBidi"/>
          <w:sz w:val="28"/>
          <w:szCs w:val="28"/>
          <w:u w:val="single"/>
          <w:rtl/>
        </w:rPr>
      </w:pPr>
    </w:p>
    <w:p w14:paraId="77AF8BAD" w14:textId="77777777" w:rsidR="005665E8" w:rsidRPr="002B45C3" w:rsidRDefault="005665E8" w:rsidP="002B45C3">
      <w:pPr>
        <w:spacing w:after="0"/>
        <w:jc w:val="both"/>
        <w:rPr>
          <w:rFonts w:asciiTheme="majorBidi" w:hAnsiTheme="majorBidi" w:cstheme="majorBidi"/>
          <w:sz w:val="28"/>
          <w:szCs w:val="28"/>
          <w:u w:val="single"/>
          <w:rtl/>
        </w:rPr>
      </w:pPr>
    </w:p>
    <w:p w14:paraId="248E6C0D" w14:textId="77777777" w:rsidR="005665E8" w:rsidRPr="002B45C3" w:rsidRDefault="005665E8" w:rsidP="002B45C3">
      <w:pPr>
        <w:spacing w:after="0"/>
        <w:jc w:val="both"/>
        <w:rPr>
          <w:rFonts w:asciiTheme="majorBidi" w:hAnsiTheme="majorBidi" w:cstheme="majorBidi"/>
          <w:sz w:val="28"/>
          <w:szCs w:val="28"/>
          <w:u w:val="single"/>
          <w:rtl/>
        </w:rPr>
      </w:pPr>
    </w:p>
    <w:p w14:paraId="40237D8C" w14:textId="77777777" w:rsidR="00B2241A" w:rsidRPr="002B45C3" w:rsidRDefault="00B2241A" w:rsidP="002B45C3">
      <w:pPr>
        <w:spacing w:after="0"/>
        <w:jc w:val="both"/>
        <w:rPr>
          <w:rFonts w:asciiTheme="majorBidi" w:hAnsiTheme="majorBidi" w:cstheme="majorBidi"/>
          <w:sz w:val="28"/>
          <w:szCs w:val="28"/>
          <w:u w:val="single"/>
          <w:rtl/>
        </w:rPr>
      </w:pPr>
    </w:p>
    <w:p w14:paraId="4C4F61E0" w14:textId="77777777" w:rsidR="00B2241A" w:rsidRPr="002B45C3" w:rsidRDefault="00B2241A" w:rsidP="002B45C3">
      <w:pPr>
        <w:spacing w:after="0"/>
        <w:jc w:val="both"/>
        <w:rPr>
          <w:rFonts w:asciiTheme="majorBidi" w:hAnsiTheme="majorBidi" w:cstheme="majorBidi"/>
          <w:sz w:val="28"/>
          <w:szCs w:val="28"/>
          <w:u w:val="single"/>
          <w:rtl/>
        </w:rPr>
      </w:pPr>
    </w:p>
    <w:p w14:paraId="414E6877" w14:textId="77777777" w:rsidR="00B2241A" w:rsidRPr="002B45C3" w:rsidRDefault="00B2241A" w:rsidP="002B45C3">
      <w:pPr>
        <w:spacing w:after="0"/>
        <w:jc w:val="both"/>
        <w:rPr>
          <w:rFonts w:asciiTheme="majorBidi" w:hAnsiTheme="majorBidi" w:cstheme="majorBidi"/>
          <w:sz w:val="28"/>
          <w:szCs w:val="28"/>
          <w:u w:val="single"/>
          <w:rtl/>
        </w:rPr>
      </w:pPr>
    </w:p>
    <w:p w14:paraId="11066069" w14:textId="77777777" w:rsidR="005665E8" w:rsidRPr="002B45C3" w:rsidRDefault="005665E8" w:rsidP="002B45C3">
      <w:pPr>
        <w:spacing w:after="0"/>
        <w:jc w:val="both"/>
        <w:rPr>
          <w:rFonts w:asciiTheme="majorBidi" w:hAnsiTheme="majorBidi" w:cstheme="majorBidi"/>
          <w:sz w:val="28"/>
          <w:szCs w:val="28"/>
          <w:u w:val="single"/>
          <w:rtl/>
        </w:rPr>
      </w:pPr>
    </w:p>
    <w:p w14:paraId="4C32D61B" w14:textId="77777777" w:rsidR="002970B2" w:rsidRPr="002B45C3" w:rsidRDefault="002970B2" w:rsidP="002B45C3">
      <w:pPr>
        <w:spacing w:after="0"/>
        <w:jc w:val="both"/>
        <w:rPr>
          <w:rFonts w:asciiTheme="majorBidi" w:hAnsiTheme="majorBidi" w:cstheme="majorBidi"/>
          <w:sz w:val="28"/>
          <w:szCs w:val="28"/>
          <w:u w:val="single"/>
          <w:rtl/>
        </w:rPr>
      </w:pPr>
    </w:p>
    <w:p w14:paraId="3BA88697" w14:textId="77777777" w:rsidR="00C73956" w:rsidRPr="002B45C3" w:rsidRDefault="00C73956" w:rsidP="002B45C3">
      <w:pPr>
        <w:spacing w:after="0"/>
        <w:jc w:val="both"/>
        <w:rPr>
          <w:rFonts w:asciiTheme="majorBidi" w:hAnsiTheme="majorBidi" w:cstheme="majorBidi"/>
          <w:sz w:val="28"/>
          <w:szCs w:val="28"/>
          <w:u w:val="single"/>
          <w:rtl/>
        </w:rPr>
      </w:pPr>
    </w:p>
    <w:p w14:paraId="73EAEE6D" w14:textId="77777777" w:rsidR="00C73956" w:rsidRDefault="00C73956" w:rsidP="002B45C3">
      <w:pPr>
        <w:spacing w:after="0"/>
        <w:jc w:val="both"/>
        <w:rPr>
          <w:rFonts w:asciiTheme="majorBidi" w:hAnsiTheme="majorBidi" w:cstheme="majorBidi"/>
          <w:sz w:val="28"/>
          <w:szCs w:val="28"/>
          <w:u w:val="single"/>
          <w:rtl/>
        </w:rPr>
      </w:pPr>
    </w:p>
    <w:p w14:paraId="142AEB77" w14:textId="77777777" w:rsidR="00965809" w:rsidRDefault="00965809" w:rsidP="002B45C3">
      <w:pPr>
        <w:spacing w:after="0"/>
        <w:jc w:val="both"/>
        <w:rPr>
          <w:rFonts w:asciiTheme="majorBidi" w:hAnsiTheme="majorBidi" w:cstheme="majorBidi"/>
          <w:sz w:val="28"/>
          <w:szCs w:val="28"/>
          <w:u w:val="single"/>
          <w:rtl/>
        </w:rPr>
      </w:pPr>
    </w:p>
    <w:p w14:paraId="5841D52F" w14:textId="77777777" w:rsidR="00965809" w:rsidRDefault="00965809" w:rsidP="002B45C3">
      <w:pPr>
        <w:spacing w:after="0"/>
        <w:jc w:val="both"/>
        <w:rPr>
          <w:rFonts w:asciiTheme="majorBidi" w:hAnsiTheme="majorBidi" w:cstheme="majorBidi"/>
          <w:sz w:val="28"/>
          <w:szCs w:val="28"/>
          <w:u w:val="single"/>
          <w:rtl/>
        </w:rPr>
      </w:pPr>
    </w:p>
    <w:p w14:paraId="360AB57E" w14:textId="77777777" w:rsidR="00965809" w:rsidRDefault="00965809" w:rsidP="002B45C3">
      <w:pPr>
        <w:spacing w:after="0"/>
        <w:jc w:val="both"/>
        <w:rPr>
          <w:rFonts w:asciiTheme="majorBidi" w:hAnsiTheme="majorBidi" w:cstheme="majorBidi"/>
          <w:sz w:val="28"/>
          <w:szCs w:val="28"/>
          <w:u w:val="single"/>
          <w:rtl/>
        </w:rPr>
      </w:pPr>
    </w:p>
    <w:p w14:paraId="098B0656" w14:textId="77777777" w:rsidR="00965809" w:rsidRDefault="00965809" w:rsidP="002B45C3">
      <w:pPr>
        <w:spacing w:after="0"/>
        <w:jc w:val="both"/>
        <w:rPr>
          <w:rFonts w:asciiTheme="majorBidi" w:hAnsiTheme="majorBidi" w:cstheme="majorBidi"/>
          <w:sz w:val="28"/>
          <w:szCs w:val="28"/>
          <w:u w:val="single"/>
          <w:rtl/>
        </w:rPr>
      </w:pPr>
    </w:p>
    <w:p w14:paraId="5AD4DDF2" w14:textId="77777777" w:rsidR="00965809" w:rsidRDefault="00965809" w:rsidP="002B45C3">
      <w:pPr>
        <w:spacing w:after="0"/>
        <w:jc w:val="both"/>
        <w:rPr>
          <w:rFonts w:asciiTheme="majorBidi" w:hAnsiTheme="majorBidi" w:cstheme="majorBidi"/>
          <w:sz w:val="28"/>
          <w:szCs w:val="28"/>
          <w:u w:val="single"/>
          <w:rtl/>
        </w:rPr>
      </w:pPr>
    </w:p>
    <w:p w14:paraId="2479AAAE" w14:textId="77777777" w:rsidR="00965809" w:rsidRDefault="00965809" w:rsidP="002B45C3">
      <w:pPr>
        <w:spacing w:after="0"/>
        <w:jc w:val="both"/>
        <w:rPr>
          <w:rFonts w:asciiTheme="majorBidi" w:hAnsiTheme="majorBidi" w:cstheme="majorBidi"/>
          <w:sz w:val="28"/>
          <w:szCs w:val="28"/>
          <w:u w:val="single"/>
          <w:rtl/>
        </w:rPr>
      </w:pPr>
    </w:p>
    <w:p w14:paraId="08783948" w14:textId="77777777" w:rsidR="00965809" w:rsidRDefault="00965809" w:rsidP="002B45C3">
      <w:pPr>
        <w:spacing w:after="0"/>
        <w:jc w:val="both"/>
        <w:rPr>
          <w:rFonts w:asciiTheme="majorBidi" w:hAnsiTheme="majorBidi" w:cstheme="majorBidi"/>
          <w:sz w:val="28"/>
          <w:szCs w:val="28"/>
          <w:u w:val="single"/>
          <w:rtl/>
        </w:rPr>
      </w:pPr>
    </w:p>
    <w:p w14:paraId="55E5C38A" w14:textId="77777777" w:rsidR="00173BAC" w:rsidRDefault="00173BAC" w:rsidP="002B45C3">
      <w:pPr>
        <w:spacing w:after="0"/>
        <w:jc w:val="both"/>
        <w:rPr>
          <w:rFonts w:asciiTheme="majorBidi" w:hAnsiTheme="majorBidi" w:cstheme="majorBidi"/>
          <w:sz w:val="28"/>
          <w:szCs w:val="28"/>
          <w:u w:val="single"/>
          <w:rtl/>
        </w:rPr>
      </w:pPr>
    </w:p>
    <w:p w14:paraId="7FAA896B" w14:textId="77777777" w:rsidR="00173BAC" w:rsidRDefault="00173BAC" w:rsidP="002B45C3">
      <w:pPr>
        <w:spacing w:after="0"/>
        <w:jc w:val="both"/>
        <w:rPr>
          <w:rFonts w:asciiTheme="majorBidi" w:hAnsiTheme="majorBidi" w:cstheme="majorBidi"/>
          <w:sz w:val="28"/>
          <w:szCs w:val="28"/>
          <w:u w:val="single"/>
          <w:rtl/>
        </w:rPr>
      </w:pPr>
    </w:p>
    <w:p w14:paraId="3AA78A5A" w14:textId="77777777" w:rsidR="00173BAC" w:rsidRDefault="00173BAC" w:rsidP="002B45C3">
      <w:pPr>
        <w:spacing w:after="0"/>
        <w:jc w:val="both"/>
        <w:rPr>
          <w:rFonts w:asciiTheme="majorBidi" w:hAnsiTheme="majorBidi" w:cstheme="majorBidi"/>
          <w:sz w:val="28"/>
          <w:szCs w:val="28"/>
          <w:u w:val="single"/>
          <w:rtl/>
        </w:rPr>
      </w:pPr>
    </w:p>
    <w:p w14:paraId="5F78B9BA" w14:textId="77777777" w:rsidR="00965809" w:rsidRDefault="00965809" w:rsidP="002B45C3">
      <w:pPr>
        <w:spacing w:after="0"/>
        <w:jc w:val="both"/>
        <w:rPr>
          <w:rFonts w:asciiTheme="majorBidi" w:hAnsiTheme="majorBidi" w:cstheme="majorBidi"/>
          <w:sz w:val="28"/>
          <w:szCs w:val="28"/>
          <w:u w:val="single"/>
          <w:rtl/>
        </w:rPr>
      </w:pPr>
    </w:p>
    <w:p w14:paraId="25AA168E" w14:textId="77777777" w:rsidR="00965809" w:rsidRDefault="00965809" w:rsidP="002B45C3">
      <w:pPr>
        <w:spacing w:after="0"/>
        <w:jc w:val="both"/>
        <w:rPr>
          <w:rFonts w:asciiTheme="majorBidi" w:hAnsiTheme="majorBidi" w:cstheme="majorBidi"/>
          <w:sz w:val="28"/>
          <w:szCs w:val="28"/>
          <w:u w:val="single"/>
          <w:rtl/>
        </w:rPr>
      </w:pPr>
    </w:p>
    <w:p w14:paraId="51132A5A" w14:textId="77777777" w:rsidR="00513F39" w:rsidRDefault="00513F39" w:rsidP="002B45C3">
      <w:pPr>
        <w:spacing w:after="0"/>
        <w:jc w:val="both"/>
        <w:rPr>
          <w:rFonts w:asciiTheme="majorBidi" w:hAnsiTheme="majorBidi" w:cstheme="majorBidi"/>
          <w:sz w:val="28"/>
          <w:szCs w:val="28"/>
          <w:u w:val="single"/>
          <w:rtl/>
        </w:rPr>
      </w:pPr>
    </w:p>
    <w:p w14:paraId="12B1929F" w14:textId="77777777" w:rsidR="00965809" w:rsidRDefault="00965809" w:rsidP="002B45C3">
      <w:pPr>
        <w:spacing w:after="0"/>
        <w:jc w:val="both"/>
        <w:rPr>
          <w:rFonts w:asciiTheme="majorBidi" w:hAnsiTheme="majorBidi" w:cstheme="majorBidi"/>
          <w:sz w:val="28"/>
          <w:szCs w:val="28"/>
          <w:u w:val="single"/>
          <w:rtl/>
        </w:rPr>
      </w:pPr>
    </w:p>
    <w:p w14:paraId="585EA6A7" w14:textId="77777777" w:rsidR="00965809" w:rsidRDefault="00965809" w:rsidP="002B45C3">
      <w:pPr>
        <w:spacing w:after="0"/>
        <w:jc w:val="both"/>
        <w:rPr>
          <w:rFonts w:asciiTheme="majorBidi" w:hAnsiTheme="majorBidi" w:cstheme="majorBidi"/>
          <w:sz w:val="28"/>
          <w:szCs w:val="28"/>
          <w:u w:val="single"/>
          <w:rtl/>
        </w:rPr>
      </w:pPr>
    </w:p>
    <w:p w14:paraId="27E4841C" w14:textId="77777777" w:rsidR="00965809" w:rsidRDefault="00965809" w:rsidP="002B45C3">
      <w:pPr>
        <w:spacing w:after="0"/>
        <w:jc w:val="both"/>
        <w:rPr>
          <w:rFonts w:asciiTheme="majorBidi" w:hAnsiTheme="majorBidi" w:cstheme="majorBidi"/>
          <w:sz w:val="28"/>
          <w:szCs w:val="28"/>
          <w:u w:val="single"/>
          <w:rtl/>
        </w:rPr>
      </w:pPr>
    </w:p>
    <w:p w14:paraId="02718E1C" w14:textId="77777777" w:rsidR="00965809" w:rsidRPr="002B45C3" w:rsidRDefault="00965809" w:rsidP="002B45C3">
      <w:pPr>
        <w:spacing w:after="0"/>
        <w:jc w:val="both"/>
        <w:rPr>
          <w:rFonts w:asciiTheme="majorBidi" w:hAnsiTheme="majorBidi" w:cstheme="majorBidi"/>
          <w:sz w:val="28"/>
          <w:szCs w:val="28"/>
          <w:u w:val="single"/>
          <w:rtl/>
        </w:rPr>
      </w:pPr>
    </w:p>
    <w:p w14:paraId="3CAD686C" w14:textId="77777777" w:rsidR="005665E8" w:rsidRPr="002B45C3" w:rsidRDefault="005665E8" w:rsidP="002B45C3">
      <w:pPr>
        <w:spacing w:after="0"/>
        <w:jc w:val="both"/>
        <w:rPr>
          <w:rFonts w:asciiTheme="majorBidi" w:hAnsiTheme="majorBidi" w:cstheme="majorBidi"/>
          <w:sz w:val="28"/>
          <w:szCs w:val="28"/>
          <w:u w:val="single"/>
          <w:rtl/>
        </w:rPr>
      </w:pPr>
    </w:p>
    <w:p w14:paraId="60A9A069" w14:textId="77777777" w:rsidR="005665E8" w:rsidRPr="002B45C3" w:rsidRDefault="005665E8" w:rsidP="002B45C3">
      <w:pPr>
        <w:pStyle w:val="1"/>
        <w:spacing w:before="0"/>
        <w:jc w:val="both"/>
        <w:rPr>
          <w:rtl/>
        </w:rPr>
      </w:pPr>
    </w:p>
    <w:p w14:paraId="667BD4C7" w14:textId="4E304034" w:rsidR="005665E8" w:rsidRPr="002B45C3" w:rsidRDefault="00CF10CC" w:rsidP="00965809">
      <w:pPr>
        <w:pStyle w:val="1"/>
        <w:spacing w:before="0"/>
        <w:jc w:val="center"/>
        <w:rPr>
          <w:rtl/>
        </w:rPr>
      </w:pPr>
      <w:bookmarkStart w:id="32" w:name="_Toc174718537"/>
      <w:r w:rsidRPr="002B45C3">
        <w:t xml:space="preserve">Chapter </w:t>
      </w:r>
      <w:r w:rsidR="00E02AA3" w:rsidRPr="002B45C3">
        <w:t>2</w:t>
      </w:r>
      <w:bookmarkEnd w:id="32"/>
    </w:p>
    <w:p w14:paraId="379EC111" w14:textId="2C1BE15C" w:rsidR="005665E8" w:rsidRPr="002B45C3" w:rsidRDefault="00DF5439" w:rsidP="00965809">
      <w:pPr>
        <w:pStyle w:val="1"/>
        <w:spacing w:before="0"/>
        <w:jc w:val="center"/>
      </w:pPr>
      <w:bookmarkStart w:id="33" w:name="_Toc174718538"/>
      <w:r w:rsidRPr="002B45C3">
        <w:t>Literature review</w:t>
      </w:r>
      <w:bookmarkEnd w:id="33"/>
    </w:p>
    <w:p w14:paraId="60617CCB" w14:textId="77777777" w:rsidR="005665E8" w:rsidRPr="002B45C3" w:rsidRDefault="005665E8" w:rsidP="002B45C3">
      <w:pPr>
        <w:pStyle w:val="1"/>
        <w:spacing w:before="0"/>
        <w:jc w:val="both"/>
        <w:rPr>
          <w:sz w:val="28"/>
          <w:szCs w:val="28"/>
          <w:rtl/>
        </w:rPr>
      </w:pPr>
    </w:p>
    <w:p w14:paraId="16FD6CDD" w14:textId="77777777" w:rsidR="005665E8" w:rsidRPr="002B45C3" w:rsidRDefault="005665E8" w:rsidP="002B45C3">
      <w:pPr>
        <w:spacing w:after="0"/>
        <w:jc w:val="both"/>
        <w:rPr>
          <w:rFonts w:asciiTheme="majorBidi" w:hAnsiTheme="majorBidi" w:cstheme="majorBidi"/>
          <w:sz w:val="28"/>
          <w:szCs w:val="28"/>
          <w:u w:val="single"/>
          <w:rtl/>
        </w:rPr>
      </w:pPr>
    </w:p>
    <w:p w14:paraId="13460A18" w14:textId="77777777" w:rsidR="005665E8" w:rsidRPr="002B45C3" w:rsidRDefault="005665E8" w:rsidP="002B45C3">
      <w:pPr>
        <w:spacing w:after="0"/>
        <w:jc w:val="both"/>
        <w:rPr>
          <w:rFonts w:asciiTheme="majorBidi" w:hAnsiTheme="majorBidi" w:cstheme="majorBidi"/>
          <w:sz w:val="28"/>
          <w:szCs w:val="28"/>
          <w:u w:val="single"/>
          <w:rtl/>
        </w:rPr>
      </w:pPr>
    </w:p>
    <w:p w14:paraId="00FDE9DA" w14:textId="5AB06352" w:rsidR="005665E8" w:rsidRPr="002B45C3" w:rsidRDefault="005665E8" w:rsidP="002B45C3">
      <w:pPr>
        <w:spacing w:after="0"/>
        <w:jc w:val="both"/>
        <w:rPr>
          <w:rFonts w:asciiTheme="majorBidi" w:hAnsiTheme="majorBidi" w:cstheme="majorBidi"/>
          <w:sz w:val="28"/>
          <w:szCs w:val="28"/>
          <w:u w:val="single"/>
          <w:rtl/>
        </w:rPr>
      </w:pPr>
    </w:p>
    <w:p w14:paraId="3BDF329B" w14:textId="58725DBD" w:rsidR="00E43895" w:rsidRPr="002B45C3" w:rsidRDefault="00E43895" w:rsidP="002B45C3">
      <w:pPr>
        <w:spacing w:after="0"/>
        <w:jc w:val="both"/>
        <w:rPr>
          <w:rFonts w:asciiTheme="majorBidi" w:hAnsiTheme="majorBidi" w:cstheme="majorBidi"/>
          <w:sz w:val="28"/>
          <w:szCs w:val="28"/>
          <w:u w:val="single"/>
          <w:rtl/>
        </w:rPr>
      </w:pPr>
    </w:p>
    <w:p w14:paraId="3682F2CD" w14:textId="58A985D4" w:rsidR="00DC6B1F" w:rsidRDefault="00DC6B1F" w:rsidP="002B45C3">
      <w:pPr>
        <w:spacing w:after="0"/>
        <w:jc w:val="both"/>
        <w:rPr>
          <w:rFonts w:asciiTheme="majorBidi" w:hAnsiTheme="majorBidi" w:cstheme="majorBidi"/>
          <w:sz w:val="28"/>
          <w:szCs w:val="28"/>
          <w:u w:val="single"/>
          <w:rtl/>
        </w:rPr>
      </w:pPr>
    </w:p>
    <w:p w14:paraId="6981FCDD" w14:textId="77777777" w:rsidR="00965809" w:rsidRDefault="00965809" w:rsidP="002B45C3">
      <w:pPr>
        <w:spacing w:after="0"/>
        <w:jc w:val="both"/>
        <w:rPr>
          <w:rFonts w:asciiTheme="majorBidi" w:hAnsiTheme="majorBidi" w:cstheme="majorBidi"/>
          <w:sz w:val="28"/>
          <w:szCs w:val="28"/>
          <w:u w:val="single"/>
          <w:rtl/>
        </w:rPr>
      </w:pPr>
    </w:p>
    <w:p w14:paraId="3D46A8DE" w14:textId="77777777" w:rsidR="00965809" w:rsidRDefault="00965809" w:rsidP="002B45C3">
      <w:pPr>
        <w:spacing w:after="0"/>
        <w:jc w:val="both"/>
        <w:rPr>
          <w:rFonts w:asciiTheme="majorBidi" w:hAnsiTheme="majorBidi" w:cstheme="majorBidi"/>
          <w:sz w:val="28"/>
          <w:szCs w:val="28"/>
          <w:u w:val="single"/>
          <w:rtl/>
        </w:rPr>
      </w:pPr>
    </w:p>
    <w:p w14:paraId="7212B85D" w14:textId="77777777" w:rsidR="00965809" w:rsidRDefault="00965809" w:rsidP="002B45C3">
      <w:pPr>
        <w:spacing w:after="0"/>
        <w:jc w:val="both"/>
        <w:rPr>
          <w:rFonts w:asciiTheme="majorBidi" w:hAnsiTheme="majorBidi" w:cstheme="majorBidi"/>
          <w:sz w:val="28"/>
          <w:szCs w:val="28"/>
          <w:u w:val="single"/>
          <w:rtl/>
        </w:rPr>
      </w:pPr>
    </w:p>
    <w:p w14:paraId="1C763874" w14:textId="77777777" w:rsidR="00965809" w:rsidRDefault="00965809" w:rsidP="002B45C3">
      <w:pPr>
        <w:spacing w:after="0"/>
        <w:jc w:val="both"/>
        <w:rPr>
          <w:rFonts w:asciiTheme="majorBidi" w:hAnsiTheme="majorBidi" w:cstheme="majorBidi"/>
          <w:sz w:val="28"/>
          <w:szCs w:val="28"/>
          <w:u w:val="single"/>
          <w:rtl/>
        </w:rPr>
      </w:pPr>
    </w:p>
    <w:p w14:paraId="54BEB38B" w14:textId="77777777" w:rsidR="00965809" w:rsidRDefault="00965809" w:rsidP="002B45C3">
      <w:pPr>
        <w:spacing w:after="0"/>
        <w:jc w:val="both"/>
        <w:rPr>
          <w:rFonts w:asciiTheme="majorBidi" w:hAnsiTheme="majorBidi" w:cstheme="majorBidi"/>
          <w:sz w:val="28"/>
          <w:szCs w:val="28"/>
          <w:u w:val="single"/>
          <w:rtl/>
        </w:rPr>
      </w:pPr>
    </w:p>
    <w:p w14:paraId="6A50DA08" w14:textId="77777777" w:rsidR="00965809" w:rsidRDefault="00965809" w:rsidP="002B45C3">
      <w:pPr>
        <w:spacing w:after="0"/>
        <w:jc w:val="both"/>
        <w:rPr>
          <w:rFonts w:asciiTheme="majorBidi" w:hAnsiTheme="majorBidi" w:cstheme="majorBidi"/>
          <w:sz w:val="28"/>
          <w:szCs w:val="28"/>
          <w:u w:val="single"/>
          <w:rtl/>
        </w:rPr>
      </w:pPr>
    </w:p>
    <w:p w14:paraId="56BAE893" w14:textId="77777777" w:rsidR="00965809" w:rsidRDefault="00965809" w:rsidP="002B45C3">
      <w:pPr>
        <w:spacing w:after="0"/>
        <w:jc w:val="both"/>
        <w:rPr>
          <w:rFonts w:asciiTheme="majorBidi" w:hAnsiTheme="majorBidi" w:cstheme="majorBidi"/>
          <w:sz w:val="28"/>
          <w:szCs w:val="28"/>
          <w:u w:val="single"/>
          <w:rtl/>
        </w:rPr>
      </w:pPr>
    </w:p>
    <w:p w14:paraId="51F0C40A" w14:textId="77777777" w:rsidR="00965809" w:rsidRDefault="00965809" w:rsidP="002B45C3">
      <w:pPr>
        <w:spacing w:after="0"/>
        <w:jc w:val="both"/>
        <w:rPr>
          <w:rFonts w:asciiTheme="majorBidi" w:hAnsiTheme="majorBidi" w:cstheme="majorBidi"/>
          <w:sz w:val="28"/>
          <w:szCs w:val="28"/>
          <w:u w:val="single"/>
          <w:rtl/>
        </w:rPr>
      </w:pPr>
    </w:p>
    <w:p w14:paraId="654E9559" w14:textId="77777777" w:rsidR="00965809" w:rsidRPr="002B45C3" w:rsidRDefault="00965809" w:rsidP="002B45C3">
      <w:pPr>
        <w:spacing w:after="0"/>
        <w:jc w:val="both"/>
        <w:rPr>
          <w:rFonts w:asciiTheme="majorBidi" w:hAnsiTheme="majorBidi" w:cstheme="majorBidi"/>
          <w:sz w:val="28"/>
          <w:szCs w:val="28"/>
          <w:u w:val="single"/>
          <w:rtl/>
        </w:rPr>
      </w:pPr>
    </w:p>
    <w:p w14:paraId="2B02543B" w14:textId="77777777" w:rsidR="005665E8" w:rsidRPr="002B45C3" w:rsidRDefault="005665E8" w:rsidP="002B45C3">
      <w:pPr>
        <w:spacing w:after="0"/>
        <w:jc w:val="both"/>
        <w:rPr>
          <w:rFonts w:asciiTheme="majorBidi" w:hAnsiTheme="majorBidi" w:cstheme="majorBidi"/>
          <w:sz w:val="28"/>
          <w:szCs w:val="28"/>
          <w:u w:val="single"/>
          <w:rtl/>
        </w:rPr>
      </w:pPr>
    </w:p>
    <w:p w14:paraId="79039859" w14:textId="77777777" w:rsidR="008F18E2" w:rsidRPr="002B45C3" w:rsidRDefault="008F18E2" w:rsidP="002B45C3">
      <w:pPr>
        <w:spacing w:after="0"/>
        <w:jc w:val="both"/>
        <w:rPr>
          <w:rFonts w:asciiTheme="majorBidi" w:hAnsiTheme="majorBidi" w:cstheme="majorBidi"/>
          <w:sz w:val="28"/>
          <w:szCs w:val="28"/>
          <w:u w:val="single"/>
          <w:rtl/>
        </w:rPr>
      </w:pPr>
    </w:p>
    <w:p w14:paraId="13661701" w14:textId="77777777" w:rsidR="005665E8" w:rsidRPr="002B45C3" w:rsidRDefault="005665E8" w:rsidP="002B45C3">
      <w:pPr>
        <w:spacing w:after="0"/>
        <w:jc w:val="both"/>
        <w:rPr>
          <w:rFonts w:asciiTheme="majorBidi" w:hAnsiTheme="majorBidi" w:cstheme="majorBidi"/>
          <w:sz w:val="28"/>
          <w:szCs w:val="28"/>
          <w:u w:val="single"/>
          <w:rtl/>
        </w:rPr>
      </w:pPr>
    </w:p>
    <w:p w14:paraId="4E8D4459" w14:textId="77777777" w:rsidR="005665E8" w:rsidRPr="002B45C3" w:rsidRDefault="005665E8" w:rsidP="002B45C3">
      <w:pPr>
        <w:spacing w:after="0"/>
        <w:jc w:val="both"/>
        <w:rPr>
          <w:rFonts w:asciiTheme="majorBidi" w:hAnsiTheme="majorBidi" w:cstheme="majorBidi"/>
          <w:sz w:val="28"/>
          <w:szCs w:val="28"/>
          <w:u w:val="single"/>
          <w:rtl/>
        </w:rPr>
      </w:pPr>
    </w:p>
    <w:p w14:paraId="1C83F302" w14:textId="0A335B9A" w:rsidR="005665E8" w:rsidRPr="002B45C3" w:rsidRDefault="00994EA8" w:rsidP="002B45C3">
      <w:pPr>
        <w:pStyle w:val="1"/>
        <w:spacing w:before="0" w:line="360" w:lineRule="auto"/>
        <w:jc w:val="both"/>
      </w:pPr>
      <w:bookmarkStart w:id="34" w:name="_Toc174718539"/>
      <w:r w:rsidRPr="002B45C3">
        <w:lastRenderedPageBreak/>
        <w:t xml:space="preserve">2.1 </w:t>
      </w:r>
      <w:r w:rsidR="00252703" w:rsidRPr="002B45C3">
        <w:t>Introduction</w:t>
      </w:r>
      <w:bookmarkEnd w:id="34"/>
    </w:p>
    <w:p w14:paraId="54B5DDD4" w14:textId="7CB35448" w:rsidR="005665E8" w:rsidRPr="002B45C3" w:rsidRDefault="00252703" w:rsidP="002B45C3">
      <w:pPr>
        <w:bidi w:val="0"/>
        <w:spacing w:after="0" w:line="360" w:lineRule="auto"/>
        <w:ind w:firstLine="720"/>
        <w:jc w:val="both"/>
        <w:rPr>
          <w:rFonts w:asciiTheme="majorBidi" w:hAnsiTheme="majorBidi" w:cstheme="majorBidi"/>
          <w:sz w:val="28"/>
          <w:szCs w:val="28"/>
          <w:u w:val="single"/>
        </w:rPr>
      </w:pPr>
      <w:r w:rsidRPr="002B45C3">
        <w:rPr>
          <w:rFonts w:asciiTheme="majorBidi" w:hAnsiTheme="majorBidi" w:cstheme="majorBidi"/>
        </w:rPr>
        <w:t xml:space="preserve">In this </w:t>
      </w:r>
      <w:r w:rsidR="000463D4" w:rsidRPr="002B45C3">
        <w:rPr>
          <w:rFonts w:asciiTheme="majorBidi" w:hAnsiTheme="majorBidi" w:cstheme="majorBidi"/>
        </w:rPr>
        <w:t xml:space="preserve">chapter, propose </w:t>
      </w:r>
      <w:r w:rsidRPr="002B45C3">
        <w:rPr>
          <w:rFonts w:asciiTheme="majorBidi" w:hAnsiTheme="majorBidi" w:cstheme="majorBidi"/>
        </w:rPr>
        <w:t xml:space="preserve">the </w:t>
      </w:r>
      <w:r w:rsidR="00E065D7" w:rsidRPr="002B45C3">
        <w:rPr>
          <w:rFonts w:asciiTheme="majorBidi" w:hAnsiTheme="majorBidi" w:cstheme="majorBidi"/>
        </w:rPr>
        <w:t xml:space="preserve">previous studies and hypotheses </w:t>
      </w:r>
      <w:r w:rsidR="000463D4" w:rsidRPr="002B45C3">
        <w:rPr>
          <w:rFonts w:asciiTheme="majorBidi" w:hAnsiTheme="majorBidi" w:cstheme="majorBidi"/>
        </w:rPr>
        <w:t xml:space="preserve">that </w:t>
      </w:r>
      <w:r w:rsidRPr="002B45C3">
        <w:rPr>
          <w:rFonts w:asciiTheme="majorBidi" w:hAnsiTheme="majorBidi" w:cstheme="majorBidi"/>
        </w:rPr>
        <w:t xml:space="preserve">will provide a comprehensive overview of existing research related to </w:t>
      </w:r>
      <w:r w:rsidR="00E065D7" w:rsidRPr="002B45C3">
        <w:rPr>
          <w:rFonts w:asciiTheme="majorBidi" w:hAnsiTheme="majorBidi" w:cstheme="majorBidi"/>
        </w:rPr>
        <w:t xml:space="preserve">the role of risk management in </w:t>
      </w:r>
      <w:r w:rsidR="000463D4" w:rsidRPr="002B45C3">
        <w:rPr>
          <w:rFonts w:asciiTheme="majorBidi" w:hAnsiTheme="majorBidi" w:cstheme="majorBidi"/>
        </w:rPr>
        <w:t>enhancing human</w:t>
      </w:r>
      <w:r w:rsidR="00E065D7" w:rsidRPr="002B45C3">
        <w:rPr>
          <w:rFonts w:asciiTheme="majorBidi" w:hAnsiTheme="majorBidi" w:cstheme="majorBidi"/>
        </w:rPr>
        <w:t xml:space="preserve"> resource strategic planning within health facilities. By examining existing literature and theoretical premises, the study seeks to build a solid foundation that supports and strengthens the results. </w:t>
      </w:r>
      <w:r w:rsidR="00DB529A" w:rsidRPr="002B45C3">
        <w:rPr>
          <w:rFonts w:asciiTheme="majorBidi" w:hAnsiTheme="majorBidi" w:cstheme="majorBidi"/>
        </w:rPr>
        <w:t>This approach will ensure a well understanding of the topic and strengthen the study's contributions to the field.</w:t>
      </w:r>
      <w:r w:rsidR="009A7C77" w:rsidRPr="002B45C3">
        <w:rPr>
          <w:rFonts w:asciiTheme="majorBidi" w:hAnsiTheme="majorBidi" w:cstheme="majorBidi"/>
        </w:rPr>
        <w:t xml:space="preserve"> </w:t>
      </w:r>
      <w:r w:rsidR="008D2D5B" w:rsidRPr="002B45C3">
        <w:rPr>
          <w:rFonts w:asciiTheme="majorBidi" w:hAnsiTheme="majorBidi" w:cstheme="majorBidi"/>
        </w:rPr>
        <w:t xml:space="preserve">Additionally, </w:t>
      </w:r>
      <w:r w:rsidR="00CB28E1" w:rsidRPr="002B45C3">
        <w:rPr>
          <w:rFonts w:asciiTheme="majorBidi" w:hAnsiTheme="majorBidi" w:cstheme="majorBidi"/>
        </w:rPr>
        <w:t>the previous studies</w:t>
      </w:r>
      <w:r w:rsidR="008D2D5B" w:rsidRPr="002B45C3">
        <w:rPr>
          <w:rFonts w:asciiTheme="majorBidi" w:hAnsiTheme="majorBidi" w:cstheme="majorBidi"/>
        </w:rPr>
        <w:t xml:space="preserve"> will</w:t>
      </w:r>
      <w:r w:rsidR="009A7C77" w:rsidRPr="002B45C3">
        <w:rPr>
          <w:rFonts w:asciiTheme="majorBidi" w:hAnsiTheme="majorBidi" w:cstheme="majorBidi"/>
        </w:rPr>
        <w:t xml:space="preserve"> offer insights into effective research and </w:t>
      </w:r>
      <w:r w:rsidR="00CB28E1" w:rsidRPr="002B45C3">
        <w:rPr>
          <w:rFonts w:asciiTheme="majorBidi" w:hAnsiTheme="majorBidi" w:cstheme="majorBidi"/>
        </w:rPr>
        <w:t>theoretical Premises will highlight</w:t>
      </w:r>
      <w:r w:rsidR="009A7C77" w:rsidRPr="002B45C3">
        <w:rPr>
          <w:rFonts w:asciiTheme="majorBidi" w:hAnsiTheme="majorBidi" w:cstheme="majorBidi"/>
        </w:rPr>
        <w:t xml:space="preserve"> the gaps</w:t>
      </w:r>
      <w:r w:rsidR="00154550" w:rsidRPr="002B45C3">
        <w:rPr>
          <w:rFonts w:asciiTheme="majorBidi" w:hAnsiTheme="majorBidi" w:cstheme="majorBidi"/>
        </w:rPr>
        <w:t xml:space="preserve"> in the current knowledge</w:t>
      </w:r>
      <w:r w:rsidR="009A7C77" w:rsidRPr="002B45C3">
        <w:rPr>
          <w:rFonts w:asciiTheme="majorBidi" w:hAnsiTheme="majorBidi" w:cstheme="majorBidi"/>
        </w:rPr>
        <w:t xml:space="preserve"> that justifies the need for the current study.</w:t>
      </w:r>
    </w:p>
    <w:p w14:paraId="600C00F4" w14:textId="77777777" w:rsidR="005665E8" w:rsidRPr="002B45C3" w:rsidRDefault="005665E8" w:rsidP="002B45C3">
      <w:pPr>
        <w:spacing w:after="0" w:line="360" w:lineRule="auto"/>
        <w:jc w:val="both"/>
        <w:rPr>
          <w:rFonts w:asciiTheme="majorBidi" w:hAnsiTheme="majorBidi" w:cstheme="majorBidi"/>
          <w:sz w:val="28"/>
          <w:szCs w:val="28"/>
          <w:u w:val="single"/>
          <w:rtl/>
        </w:rPr>
      </w:pPr>
    </w:p>
    <w:p w14:paraId="478D82E8" w14:textId="77777777" w:rsidR="005665E8" w:rsidRPr="002B45C3" w:rsidRDefault="005665E8" w:rsidP="002B45C3">
      <w:pPr>
        <w:spacing w:after="0" w:line="360" w:lineRule="auto"/>
        <w:jc w:val="both"/>
        <w:rPr>
          <w:rFonts w:asciiTheme="majorBidi" w:hAnsiTheme="majorBidi" w:cstheme="majorBidi"/>
          <w:sz w:val="28"/>
          <w:szCs w:val="28"/>
          <w:u w:val="single"/>
          <w:rtl/>
        </w:rPr>
      </w:pPr>
    </w:p>
    <w:p w14:paraId="424D1073" w14:textId="77777777" w:rsidR="005665E8" w:rsidRPr="002B45C3" w:rsidRDefault="005665E8" w:rsidP="002B45C3">
      <w:pPr>
        <w:spacing w:after="0" w:line="360" w:lineRule="auto"/>
        <w:jc w:val="both"/>
        <w:rPr>
          <w:rFonts w:asciiTheme="majorBidi" w:hAnsiTheme="majorBidi" w:cstheme="majorBidi"/>
          <w:sz w:val="28"/>
          <w:szCs w:val="28"/>
          <w:u w:val="single"/>
          <w:rtl/>
        </w:rPr>
      </w:pPr>
    </w:p>
    <w:p w14:paraId="1BC0E54B" w14:textId="77777777" w:rsidR="005665E8" w:rsidRPr="002B45C3" w:rsidRDefault="005665E8" w:rsidP="002B45C3">
      <w:pPr>
        <w:spacing w:after="0" w:line="360" w:lineRule="auto"/>
        <w:jc w:val="both"/>
        <w:rPr>
          <w:rFonts w:asciiTheme="majorBidi" w:hAnsiTheme="majorBidi" w:cstheme="majorBidi"/>
          <w:sz w:val="28"/>
          <w:szCs w:val="28"/>
          <w:u w:val="single"/>
          <w:rtl/>
        </w:rPr>
      </w:pPr>
    </w:p>
    <w:p w14:paraId="773A2609" w14:textId="77777777" w:rsidR="00E01A06" w:rsidRPr="002B45C3" w:rsidRDefault="00E01A06" w:rsidP="002B45C3">
      <w:pPr>
        <w:spacing w:after="0" w:line="360" w:lineRule="auto"/>
        <w:jc w:val="both"/>
        <w:rPr>
          <w:rFonts w:asciiTheme="majorBidi" w:hAnsiTheme="majorBidi" w:cstheme="majorBidi"/>
          <w:sz w:val="28"/>
          <w:szCs w:val="28"/>
          <w:u w:val="single"/>
          <w:rtl/>
        </w:rPr>
      </w:pPr>
    </w:p>
    <w:p w14:paraId="52292A90" w14:textId="77777777" w:rsidR="005665E8" w:rsidRDefault="005665E8" w:rsidP="002B45C3">
      <w:pPr>
        <w:spacing w:after="0" w:line="360" w:lineRule="auto"/>
        <w:jc w:val="both"/>
        <w:rPr>
          <w:rFonts w:asciiTheme="majorBidi" w:hAnsiTheme="majorBidi" w:cstheme="majorBidi"/>
          <w:sz w:val="28"/>
          <w:szCs w:val="28"/>
          <w:u w:val="single"/>
          <w:rtl/>
        </w:rPr>
      </w:pPr>
    </w:p>
    <w:p w14:paraId="35CCEE35" w14:textId="77777777" w:rsidR="00965809" w:rsidRDefault="00965809" w:rsidP="002B45C3">
      <w:pPr>
        <w:spacing w:after="0" w:line="360" w:lineRule="auto"/>
        <w:jc w:val="both"/>
        <w:rPr>
          <w:rFonts w:asciiTheme="majorBidi" w:hAnsiTheme="majorBidi" w:cstheme="majorBidi"/>
          <w:sz w:val="28"/>
          <w:szCs w:val="28"/>
          <w:u w:val="single"/>
          <w:rtl/>
        </w:rPr>
      </w:pPr>
    </w:p>
    <w:p w14:paraId="2237D495" w14:textId="77777777" w:rsidR="00965809" w:rsidRDefault="00965809" w:rsidP="002B45C3">
      <w:pPr>
        <w:spacing w:after="0" w:line="360" w:lineRule="auto"/>
        <w:jc w:val="both"/>
        <w:rPr>
          <w:rFonts w:asciiTheme="majorBidi" w:hAnsiTheme="majorBidi" w:cstheme="majorBidi"/>
          <w:sz w:val="28"/>
          <w:szCs w:val="28"/>
          <w:u w:val="single"/>
          <w:rtl/>
        </w:rPr>
      </w:pPr>
    </w:p>
    <w:p w14:paraId="70B04C62" w14:textId="77777777" w:rsidR="00965809" w:rsidRDefault="00965809" w:rsidP="002B45C3">
      <w:pPr>
        <w:spacing w:after="0" w:line="360" w:lineRule="auto"/>
        <w:jc w:val="both"/>
        <w:rPr>
          <w:rFonts w:asciiTheme="majorBidi" w:hAnsiTheme="majorBidi" w:cstheme="majorBidi"/>
          <w:sz w:val="28"/>
          <w:szCs w:val="28"/>
          <w:u w:val="single"/>
          <w:rtl/>
        </w:rPr>
      </w:pPr>
    </w:p>
    <w:p w14:paraId="51CB20DC" w14:textId="77777777" w:rsidR="00173BAC" w:rsidRDefault="00173BAC" w:rsidP="002B45C3">
      <w:pPr>
        <w:spacing w:after="0" w:line="360" w:lineRule="auto"/>
        <w:jc w:val="both"/>
        <w:rPr>
          <w:rFonts w:asciiTheme="majorBidi" w:hAnsiTheme="majorBidi" w:cstheme="majorBidi"/>
          <w:sz w:val="28"/>
          <w:szCs w:val="28"/>
          <w:u w:val="single"/>
          <w:rtl/>
        </w:rPr>
      </w:pPr>
    </w:p>
    <w:p w14:paraId="66B62FD7" w14:textId="77777777" w:rsidR="00965809" w:rsidRDefault="00965809" w:rsidP="002B45C3">
      <w:pPr>
        <w:spacing w:after="0" w:line="360" w:lineRule="auto"/>
        <w:jc w:val="both"/>
        <w:rPr>
          <w:rFonts w:asciiTheme="majorBidi" w:hAnsiTheme="majorBidi" w:cstheme="majorBidi"/>
          <w:sz w:val="28"/>
          <w:szCs w:val="28"/>
          <w:u w:val="single"/>
          <w:rtl/>
        </w:rPr>
      </w:pPr>
    </w:p>
    <w:p w14:paraId="76BD6D8E" w14:textId="77777777" w:rsidR="00965809" w:rsidRDefault="00965809" w:rsidP="002B45C3">
      <w:pPr>
        <w:spacing w:after="0" w:line="360" w:lineRule="auto"/>
        <w:jc w:val="both"/>
        <w:rPr>
          <w:rFonts w:asciiTheme="majorBidi" w:hAnsiTheme="majorBidi" w:cstheme="majorBidi"/>
          <w:sz w:val="28"/>
          <w:szCs w:val="28"/>
          <w:u w:val="single"/>
          <w:rtl/>
        </w:rPr>
      </w:pPr>
    </w:p>
    <w:p w14:paraId="6FC0B163" w14:textId="77777777" w:rsidR="00965809" w:rsidRPr="002B45C3" w:rsidRDefault="00965809" w:rsidP="002B45C3">
      <w:pPr>
        <w:spacing w:after="0" w:line="360" w:lineRule="auto"/>
        <w:jc w:val="both"/>
        <w:rPr>
          <w:rFonts w:asciiTheme="majorBidi" w:hAnsiTheme="majorBidi" w:cstheme="majorBidi"/>
          <w:sz w:val="28"/>
          <w:szCs w:val="28"/>
          <w:u w:val="single"/>
          <w:rtl/>
        </w:rPr>
      </w:pPr>
    </w:p>
    <w:p w14:paraId="1052B89F" w14:textId="77777777" w:rsidR="005665E8" w:rsidRPr="002B45C3" w:rsidRDefault="005665E8" w:rsidP="002B45C3">
      <w:pPr>
        <w:spacing w:after="0" w:line="360" w:lineRule="auto"/>
        <w:jc w:val="both"/>
        <w:rPr>
          <w:rFonts w:asciiTheme="majorBidi" w:hAnsiTheme="majorBidi" w:cstheme="majorBidi"/>
          <w:sz w:val="28"/>
          <w:szCs w:val="28"/>
          <w:u w:val="single"/>
          <w:rtl/>
        </w:rPr>
      </w:pPr>
    </w:p>
    <w:p w14:paraId="50816B3A" w14:textId="77777777" w:rsidR="005665E8" w:rsidRPr="002B45C3" w:rsidRDefault="005665E8" w:rsidP="002B45C3">
      <w:pPr>
        <w:spacing w:after="0" w:line="360" w:lineRule="auto"/>
        <w:jc w:val="both"/>
        <w:rPr>
          <w:rFonts w:asciiTheme="majorBidi" w:hAnsiTheme="majorBidi" w:cstheme="majorBidi"/>
          <w:sz w:val="28"/>
          <w:szCs w:val="28"/>
          <w:u w:val="single"/>
          <w:rtl/>
        </w:rPr>
      </w:pPr>
    </w:p>
    <w:p w14:paraId="0FFB6425" w14:textId="77777777" w:rsidR="005665E8" w:rsidRPr="002B45C3" w:rsidRDefault="005665E8" w:rsidP="002B45C3">
      <w:pPr>
        <w:spacing w:after="0" w:line="360" w:lineRule="auto"/>
        <w:jc w:val="both"/>
        <w:rPr>
          <w:rFonts w:asciiTheme="majorBidi" w:hAnsiTheme="majorBidi" w:cstheme="majorBidi"/>
          <w:sz w:val="28"/>
          <w:szCs w:val="28"/>
          <w:u w:val="single"/>
          <w:rtl/>
        </w:rPr>
      </w:pPr>
    </w:p>
    <w:p w14:paraId="3A3D8B46" w14:textId="77777777" w:rsidR="005665E8" w:rsidRPr="002B45C3" w:rsidRDefault="005665E8" w:rsidP="002B45C3">
      <w:pPr>
        <w:spacing w:after="0" w:line="360" w:lineRule="auto"/>
        <w:jc w:val="both"/>
        <w:rPr>
          <w:rFonts w:asciiTheme="majorBidi" w:hAnsiTheme="majorBidi" w:cstheme="majorBidi"/>
          <w:sz w:val="28"/>
          <w:szCs w:val="28"/>
          <w:u w:val="single"/>
          <w:rtl/>
        </w:rPr>
      </w:pPr>
    </w:p>
    <w:p w14:paraId="6614E03B" w14:textId="77777777" w:rsidR="005665E8" w:rsidRPr="002B45C3" w:rsidRDefault="005665E8" w:rsidP="002B45C3">
      <w:pPr>
        <w:spacing w:after="0" w:line="360" w:lineRule="auto"/>
        <w:jc w:val="both"/>
        <w:rPr>
          <w:rFonts w:asciiTheme="majorBidi" w:hAnsiTheme="majorBidi" w:cstheme="majorBidi"/>
          <w:sz w:val="28"/>
          <w:szCs w:val="28"/>
          <w:u w:val="single"/>
          <w:rtl/>
        </w:rPr>
      </w:pPr>
    </w:p>
    <w:p w14:paraId="4F6AC316" w14:textId="31738A58" w:rsidR="00924311" w:rsidRPr="002B45C3" w:rsidRDefault="00924311" w:rsidP="002B45C3">
      <w:pPr>
        <w:spacing w:after="0" w:line="360" w:lineRule="auto"/>
        <w:jc w:val="both"/>
        <w:rPr>
          <w:rFonts w:asciiTheme="majorBidi" w:hAnsiTheme="majorBidi" w:cstheme="majorBidi"/>
          <w:sz w:val="28"/>
          <w:szCs w:val="28"/>
          <w:u w:val="single"/>
          <w:rtl/>
        </w:rPr>
      </w:pPr>
    </w:p>
    <w:p w14:paraId="388F1C39" w14:textId="77777777" w:rsidR="006371CE" w:rsidRPr="002B45C3" w:rsidRDefault="006371CE" w:rsidP="002B45C3">
      <w:pPr>
        <w:spacing w:after="0" w:line="360" w:lineRule="auto"/>
        <w:jc w:val="both"/>
        <w:rPr>
          <w:rFonts w:asciiTheme="majorBidi" w:hAnsiTheme="majorBidi" w:cstheme="majorBidi"/>
          <w:sz w:val="28"/>
          <w:szCs w:val="28"/>
          <w:u w:val="single"/>
        </w:rPr>
      </w:pPr>
    </w:p>
    <w:p w14:paraId="297FFDEB" w14:textId="32B0185F" w:rsidR="005665E8" w:rsidRPr="002B45C3" w:rsidRDefault="005665E8" w:rsidP="002B45C3">
      <w:pPr>
        <w:spacing w:after="0" w:line="360" w:lineRule="auto"/>
        <w:jc w:val="both"/>
        <w:rPr>
          <w:rFonts w:asciiTheme="majorBidi" w:hAnsiTheme="majorBidi" w:cstheme="majorBidi"/>
          <w:sz w:val="28"/>
          <w:szCs w:val="28"/>
          <w:u w:val="single"/>
          <w:rtl/>
        </w:rPr>
      </w:pPr>
    </w:p>
    <w:p w14:paraId="5E086029" w14:textId="78B4090E" w:rsidR="003D37E2" w:rsidRPr="002B45C3" w:rsidRDefault="003025E8" w:rsidP="002B45C3">
      <w:pPr>
        <w:pStyle w:val="1"/>
        <w:spacing w:before="0" w:line="360" w:lineRule="auto"/>
        <w:jc w:val="both"/>
      </w:pPr>
      <w:bookmarkStart w:id="35" w:name="_Toc174718540"/>
      <w:r w:rsidRPr="002B45C3">
        <w:lastRenderedPageBreak/>
        <w:t xml:space="preserve">2.2 </w:t>
      </w:r>
      <w:r w:rsidR="00FB46BE" w:rsidRPr="002B45C3">
        <w:t>Literature review</w:t>
      </w:r>
      <w:bookmarkEnd w:id="35"/>
    </w:p>
    <w:p w14:paraId="550B78F6" w14:textId="09077CF3" w:rsidR="003D37E2" w:rsidRPr="002B45C3" w:rsidRDefault="003D37E2" w:rsidP="002B45C3">
      <w:pPr>
        <w:bidi w:val="0"/>
        <w:spacing w:after="0" w:line="360" w:lineRule="auto"/>
        <w:ind w:firstLine="360"/>
        <w:jc w:val="both"/>
        <w:rPr>
          <w:rFonts w:asciiTheme="majorBidi" w:hAnsiTheme="majorBidi" w:cstheme="majorBidi"/>
        </w:rPr>
      </w:pPr>
      <w:r w:rsidRPr="002B45C3">
        <w:rPr>
          <w:rFonts w:asciiTheme="majorBidi" w:hAnsiTheme="majorBidi" w:cstheme="majorBidi"/>
          <w:color w:val="000000"/>
        </w:rPr>
        <w:t>There are many surveys and studies that concentrate on understanding human resources issues. WHO [</w:t>
      </w:r>
      <w:r w:rsidR="00F567EA" w:rsidRPr="002B45C3">
        <w:rPr>
          <w:rFonts w:asciiTheme="majorBidi" w:hAnsiTheme="majorBidi" w:cstheme="majorBidi"/>
          <w:color w:val="000000"/>
        </w:rPr>
        <w:t>1</w:t>
      </w:r>
      <w:r w:rsidRPr="002B45C3">
        <w:rPr>
          <w:rFonts w:asciiTheme="majorBidi" w:hAnsiTheme="majorBidi" w:cstheme="majorBidi"/>
          <w:color w:val="000000"/>
        </w:rPr>
        <w:t xml:space="preserve">] studied a way </w:t>
      </w:r>
      <w:r w:rsidRPr="002B45C3">
        <w:rPr>
          <w:rFonts w:asciiTheme="majorBidi" w:hAnsiTheme="majorBidi" w:cstheme="majorBidi"/>
        </w:rPr>
        <w:t xml:space="preserve">To enhance health workforce planning, it's crucial to build capacity for developing HRH policies that assess future workforce needs, demands, and supply under various </w:t>
      </w:r>
      <w:proofErr w:type="gramStart"/>
      <w:r w:rsidRPr="002B45C3">
        <w:rPr>
          <w:rFonts w:asciiTheme="majorBidi" w:hAnsiTheme="majorBidi" w:cstheme="majorBidi"/>
        </w:rPr>
        <w:t>scenarios.</w:t>
      </w:r>
      <w:proofErr w:type="gramEnd"/>
      <w:r w:rsidRPr="002B45C3">
        <w:rPr>
          <w:rFonts w:asciiTheme="majorBidi" w:hAnsiTheme="majorBidi" w:cstheme="majorBidi"/>
        </w:rPr>
        <w:t xml:space="preserve"> This involves creating policies that address current and future population needs and anticipate labor market shifts. HRH plans should quantify needs based on predicted workloads, cost plans, and adjust according to workforce categories, education, and recruitment capacities. Strategies should also promote decent employment conditions and gender equity, ensuring fair wages, positive work environments, and support for personal development. Additionally, investing in domestic education, reducing reliance on foreign-trained workers, and leveraging various funding sources will strengthen the health workforce and align it with health system needs. For countries with unique challenges, such as small island states, creative strategies including international partnerships and telemedicine can enhance health services and workforce management.</w:t>
      </w:r>
      <w:r w:rsidRPr="002B45C3">
        <w:rPr>
          <w:rFonts w:asciiTheme="majorBidi" w:hAnsiTheme="majorBidi" w:cstheme="majorBidi"/>
          <w:color w:val="000000"/>
        </w:rPr>
        <w:t xml:space="preserve"> In [</w:t>
      </w:r>
      <w:r w:rsidR="00A31144" w:rsidRPr="002B45C3">
        <w:rPr>
          <w:rFonts w:asciiTheme="majorBidi" w:hAnsiTheme="majorBidi" w:cstheme="majorBidi"/>
          <w:color w:val="000000"/>
        </w:rPr>
        <w:t>2</w:t>
      </w:r>
      <w:r w:rsidRPr="002B45C3">
        <w:rPr>
          <w:rFonts w:asciiTheme="majorBidi" w:hAnsiTheme="majorBidi" w:cstheme="majorBidi"/>
          <w:color w:val="000000"/>
        </w:rPr>
        <w:t xml:space="preserve">], the study proposed </w:t>
      </w:r>
      <w:r w:rsidRPr="002B45C3">
        <w:rPr>
          <w:rFonts w:asciiTheme="majorBidi" w:hAnsiTheme="majorBidi" w:cstheme="majorBidi"/>
        </w:rPr>
        <w:t xml:space="preserve">Executives agree that all employees must understand their role in risk management. Strong leadership is crucial for implementing consistent risk assessments and action plans throughout the organization. ASHRM members seek a comprehensive ERM framework that highlights organizational synergy and interdependence. Effective communication between departments, providers, and patients is key to minimizing risks and improving outcomes.  </w:t>
      </w:r>
      <w:r w:rsidRPr="002B45C3">
        <w:rPr>
          <w:rFonts w:asciiTheme="majorBidi" w:hAnsiTheme="majorBidi" w:cstheme="majorBidi"/>
          <w:color w:val="000000"/>
        </w:rPr>
        <w:t>In [</w:t>
      </w:r>
      <w:r w:rsidR="00A31144" w:rsidRPr="002B45C3">
        <w:rPr>
          <w:rFonts w:asciiTheme="majorBidi" w:hAnsiTheme="majorBidi" w:cstheme="majorBidi"/>
          <w:color w:val="000000"/>
        </w:rPr>
        <w:t>3</w:t>
      </w:r>
      <w:r w:rsidRPr="002B45C3">
        <w:rPr>
          <w:rFonts w:asciiTheme="majorBidi" w:hAnsiTheme="majorBidi" w:cstheme="majorBidi"/>
          <w:color w:val="000000"/>
        </w:rPr>
        <w:t xml:space="preserve">], the study summarized </w:t>
      </w:r>
      <w:r w:rsidRPr="002B45C3">
        <w:rPr>
          <w:rFonts w:asciiTheme="majorBidi" w:hAnsiTheme="majorBidi" w:cstheme="majorBidi"/>
        </w:rPr>
        <w:t>Healthcare organizations face risks like those highlighted by the coronavirus pandemic, which can affect employee well-being, operations, and patient outcomes. Risk management in healthcare is crucial because it involves protecting lives, requiring quick and accurate responses to prevent harm. Effective risk management plans should focus on patient safety, medical errors, regulations, and legislation. Although there's no one-size-fits-all solution, using new technologies can improve patient safety and care by centralizing data, making it easily accessible, and enhancing communication.</w:t>
      </w:r>
      <w:r w:rsidRPr="002B45C3">
        <w:rPr>
          <w:rFonts w:asciiTheme="majorBidi" w:hAnsiTheme="majorBidi" w:cstheme="majorBidi"/>
          <w:color w:val="000000"/>
          <w:sz w:val="27"/>
          <w:szCs w:val="27"/>
        </w:rPr>
        <w:t xml:space="preserve"> </w:t>
      </w:r>
      <w:r w:rsidRPr="002B45C3">
        <w:rPr>
          <w:rFonts w:asciiTheme="majorBidi" w:hAnsiTheme="majorBidi" w:cstheme="majorBidi"/>
          <w:color w:val="000000"/>
        </w:rPr>
        <w:t>In [</w:t>
      </w:r>
      <w:r w:rsidR="00A31144" w:rsidRPr="002B45C3">
        <w:rPr>
          <w:rFonts w:asciiTheme="majorBidi" w:hAnsiTheme="majorBidi" w:cstheme="majorBidi"/>
          <w:color w:val="000000"/>
        </w:rPr>
        <w:t>4</w:t>
      </w:r>
      <w:r w:rsidRPr="002B45C3">
        <w:rPr>
          <w:rFonts w:asciiTheme="majorBidi" w:hAnsiTheme="majorBidi" w:cstheme="majorBidi"/>
          <w:color w:val="000000"/>
        </w:rPr>
        <w:t xml:space="preserve">], the study presence </w:t>
      </w:r>
      <w:r w:rsidRPr="002B45C3">
        <w:rPr>
          <w:rFonts w:asciiTheme="majorBidi" w:hAnsiTheme="majorBidi" w:cstheme="majorBidi"/>
        </w:rPr>
        <w:t>Adverse events in healthcare are often caused by system failures rather than individual mistakes. To improve safety, strategies should enhance systems, governance, and individual practices. This study sought to develop a global framework to promote a safety-focused culture in healthcare, emphasizing patient safety and the adoption of effective safety practices.</w:t>
      </w:r>
      <w:r w:rsidRPr="002B45C3">
        <w:rPr>
          <w:rFonts w:asciiTheme="majorBidi" w:hAnsiTheme="majorBidi" w:cstheme="majorBidi"/>
          <w:color w:val="000000"/>
          <w:sz w:val="27"/>
          <w:szCs w:val="27"/>
        </w:rPr>
        <w:t xml:space="preserve"> </w:t>
      </w:r>
      <w:r w:rsidRPr="002B45C3">
        <w:rPr>
          <w:rFonts w:asciiTheme="majorBidi" w:hAnsiTheme="majorBidi" w:cstheme="majorBidi"/>
          <w:color w:val="000000"/>
        </w:rPr>
        <w:t>In [</w:t>
      </w:r>
      <w:r w:rsidR="00A31144" w:rsidRPr="002B45C3">
        <w:rPr>
          <w:rFonts w:asciiTheme="majorBidi" w:hAnsiTheme="majorBidi" w:cstheme="majorBidi"/>
          <w:color w:val="000000"/>
        </w:rPr>
        <w:t>5</w:t>
      </w:r>
      <w:r w:rsidRPr="002B45C3">
        <w:rPr>
          <w:rFonts w:asciiTheme="majorBidi" w:hAnsiTheme="majorBidi" w:cstheme="majorBidi"/>
          <w:color w:val="000000"/>
        </w:rPr>
        <w:t>], the author proposed</w:t>
      </w:r>
      <w:r w:rsidRPr="002B45C3">
        <w:rPr>
          <w:rFonts w:asciiTheme="majorBidi" w:hAnsiTheme="majorBidi" w:cstheme="majorBidi"/>
          <w:color w:val="000000"/>
          <w:sz w:val="27"/>
          <w:szCs w:val="27"/>
        </w:rPr>
        <w:t xml:space="preserve"> </w:t>
      </w:r>
      <w:r w:rsidRPr="002B45C3">
        <w:rPr>
          <w:rFonts w:asciiTheme="majorBidi" w:hAnsiTheme="majorBidi" w:cstheme="majorBidi"/>
        </w:rPr>
        <w:t xml:space="preserve">the rapidly evolving business landscape, effective risk management is essential for aligning risks with organizational goals and driving success. To highlight this, </w:t>
      </w:r>
      <w:proofErr w:type="spellStart"/>
      <w:r w:rsidRPr="002B45C3">
        <w:rPr>
          <w:rFonts w:asciiTheme="majorBidi" w:hAnsiTheme="majorBidi" w:cstheme="majorBidi"/>
        </w:rPr>
        <w:t>Inclus</w:t>
      </w:r>
      <w:proofErr w:type="spellEnd"/>
      <w:r w:rsidRPr="002B45C3">
        <w:rPr>
          <w:rFonts w:asciiTheme="majorBidi" w:hAnsiTheme="majorBidi" w:cstheme="majorBidi"/>
        </w:rPr>
        <w:t xml:space="preserve"> organized a discussion featuring CEO </w:t>
      </w:r>
      <w:proofErr w:type="spellStart"/>
      <w:r w:rsidRPr="002B45C3">
        <w:rPr>
          <w:rFonts w:asciiTheme="majorBidi" w:hAnsiTheme="majorBidi" w:cstheme="majorBidi"/>
        </w:rPr>
        <w:t>Mikaeli</w:t>
      </w:r>
      <w:proofErr w:type="spellEnd"/>
      <w:r w:rsidRPr="002B45C3">
        <w:rPr>
          <w:rFonts w:asciiTheme="majorBidi" w:hAnsiTheme="majorBidi" w:cstheme="majorBidi"/>
        </w:rPr>
        <w:t xml:space="preserve"> </w:t>
      </w:r>
      <w:proofErr w:type="spellStart"/>
      <w:r w:rsidRPr="002B45C3">
        <w:rPr>
          <w:rFonts w:asciiTheme="majorBidi" w:hAnsiTheme="majorBidi" w:cstheme="majorBidi"/>
        </w:rPr>
        <w:t>Langinvainio</w:t>
      </w:r>
      <w:proofErr w:type="spellEnd"/>
      <w:r w:rsidRPr="002B45C3">
        <w:rPr>
          <w:rFonts w:asciiTheme="majorBidi" w:hAnsiTheme="majorBidi" w:cstheme="majorBidi"/>
        </w:rPr>
        <w:t xml:space="preserve"> and GRC expert Michael Rasmussen. They explored how risk management has become integral to strategic planning and stressed the importance of a proactive, interconnected approach. Boatman, A [</w:t>
      </w:r>
      <w:r w:rsidR="00A31144" w:rsidRPr="002B45C3">
        <w:rPr>
          <w:rFonts w:asciiTheme="majorBidi" w:hAnsiTheme="majorBidi" w:cstheme="majorBidi"/>
        </w:rPr>
        <w:t>6</w:t>
      </w:r>
      <w:r w:rsidRPr="002B45C3">
        <w:rPr>
          <w:rFonts w:asciiTheme="majorBidi" w:hAnsiTheme="majorBidi" w:cstheme="majorBidi"/>
        </w:rPr>
        <w:t xml:space="preserve">] studied a way </w:t>
      </w:r>
      <w:proofErr w:type="gramStart"/>
      <w:r w:rsidRPr="002B45C3">
        <w:rPr>
          <w:rFonts w:asciiTheme="majorBidi" w:hAnsiTheme="majorBidi" w:cstheme="majorBidi"/>
        </w:rPr>
        <w:t>To</w:t>
      </w:r>
      <w:proofErr w:type="gramEnd"/>
      <w:r w:rsidRPr="002B45C3">
        <w:rPr>
          <w:rFonts w:asciiTheme="majorBidi" w:hAnsiTheme="majorBidi" w:cstheme="majorBidi"/>
        </w:rPr>
        <w:t xml:space="preserve"> create an effective HR risk management plan, follow these steps:</w:t>
      </w:r>
    </w:p>
    <w:p w14:paraId="342C5547" w14:textId="77777777" w:rsidR="003D37E2" w:rsidRPr="002B45C3" w:rsidRDefault="003D37E2" w:rsidP="002B45C3">
      <w:pPr>
        <w:pStyle w:val="a5"/>
        <w:numPr>
          <w:ilvl w:val="0"/>
          <w:numId w:val="28"/>
        </w:numPr>
        <w:spacing w:before="0" w:beforeAutospacing="0" w:after="0" w:afterAutospacing="0" w:line="360" w:lineRule="auto"/>
        <w:jc w:val="both"/>
        <w:rPr>
          <w:rFonts w:asciiTheme="majorBidi" w:eastAsiaTheme="minorHAnsi" w:hAnsiTheme="majorBidi" w:cstheme="majorBidi"/>
          <w:kern w:val="2"/>
          <w:sz w:val="22"/>
          <w:szCs w:val="22"/>
          <w14:ligatures w14:val="standardContextual"/>
        </w:rPr>
      </w:pPr>
      <w:r w:rsidRPr="002B45C3">
        <w:rPr>
          <w:rFonts w:asciiTheme="majorBidi" w:eastAsiaTheme="minorHAnsi" w:hAnsiTheme="majorBidi" w:cstheme="majorBidi"/>
          <w:b/>
          <w:bCs/>
          <w:kern w:val="2"/>
          <w:sz w:val="22"/>
          <w:szCs w:val="22"/>
          <w14:ligatures w14:val="standardContextual"/>
        </w:rPr>
        <w:t>Identify Risks</w:t>
      </w:r>
      <w:r w:rsidRPr="002B45C3">
        <w:rPr>
          <w:rFonts w:asciiTheme="majorBidi" w:eastAsiaTheme="minorHAnsi" w:hAnsiTheme="majorBidi" w:cstheme="majorBidi"/>
          <w:kern w:val="2"/>
          <w:sz w:val="22"/>
          <w:szCs w:val="22"/>
          <w14:ligatures w14:val="standardContextual"/>
        </w:rPr>
        <w:t>: Start by auditing your HR practices to find areas needing improvement and consider both general and specific risks to your industry.</w:t>
      </w:r>
    </w:p>
    <w:p w14:paraId="23D04B74" w14:textId="77777777" w:rsidR="003D37E2" w:rsidRPr="002B45C3" w:rsidRDefault="003D37E2" w:rsidP="002B45C3">
      <w:pPr>
        <w:pStyle w:val="a5"/>
        <w:numPr>
          <w:ilvl w:val="0"/>
          <w:numId w:val="28"/>
        </w:numPr>
        <w:spacing w:before="0" w:beforeAutospacing="0" w:after="0" w:afterAutospacing="0" w:line="360" w:lineRule="auto"/>
        <w:jc w:val="both"/>
        <w:rPr>
          <w:rFonts w:asciiTheme="majorBidi" w:eastAsiaTheme="minorHAnsi" w:hAnsiTheme="majorBidi" w:cstheme="majorBidi"/>
          <w:kern w:val="2"/>
          <w:sz w:val="22"/>
          <w:szCs w:val="22"/>
          <w14:ligatures w14:val="standardContextual"/>
        </w:rPr>
      </w:pPr>
      <w:r w:rsidRPr="002B45C3">
        <w:rPr>
          <w:rFonts w:asciiTheme="majorBidi" w:eastAsiaTheme="minorHAnsi" w:hAnsiTheme="majorBidi" w:cstheme="majorBidi"/>
          <w:b/>
          <w:bCs/>
          <w:kern w:val="2"/>
          <w:sz w:val="22"/>
          <w:szCs w:val="22"/>
          <w14:ligatures w14:val="standardContextual"/>
        </w:rPr>
        <w:t>Assess and Prioritize</w:t>
      </w:r>
      <w:r w:rsidRPr="002B45C3">
        <w:rPr>
          <w:rFonts w:asciiTheme="majorBidi" w:eastAsiaTheme="minorHAnsi" w:hAnsiTheme="majorBidi" w:cstheme="majorBidi"/>
          <w:kern w:val="2"/>
          <w:sz w:val="22"/>
          <w:szCs w:val="22"/>
          <w14:ligatures w14:val="standardContextual"/>
        </w:rPr>
        <w:t>: Evaluate each risk based on its likelihood, preventability, severity, and potential impact. Focus on the most critical risks, such as compliance issues or pay discrepancies, and align them with your organizational goals.</w:t>
      </w:r>
    </w:p>
    <w:p w14:paraId="08EB5FA2" w14:textId="77777777" w:rsidR="003D37E2" w:rsidRPr="002B45C3" w:rsidRDefault="003D37E2" w:rsidP="002B45C3">
      <w:pPr>
        <w:pStyle w:val="a5"/>
        <w:numPr>
          <w:ilvl w:val="0"/>
          <w:numId w:val="28"/>
        </w:numPr>
        <w:spacing w:before="0" w:beforeAutospacing="0" w:after="0" w:afterAutospacing="0" w:line="360" w:lineRule="auto"/>
        <w:jc w:val="both"/>
        <w:rPr>
          <w:rFonts w:asciiTheme="majorBidi" w:eastAsiaTheme="minorHAnsi" w:hAnsiTheme="majorBidi" w:cstheme="majorBidi"/>
          <w:kern w:val="2"/>
          <w:sz w:val="22"/>
          <w:szCs w:val="22"/>
          <w14:ligatures w14:val="standardContextual"/>
        </w:rPr>
      </w:pPr>
      <w:r w:rsidRPr="002B45C3">
        <w:rPr>
          <w:rFonts w:asciiTheme="majorBidi" w:eastAsiaTheme="minorHAnsi" w:hAnsiTheme="majorBidi" w:cstheme="majorBidi"/>
          <w:b/>
          <w:bCs/>
          <w:kern w:val="2"/>
          <w:sz w:val="22"/>
          <w:szCs w:val="22"/>
          <w14:ligatures w14:val="standardContextual"/>
        </w:rPr>
        <w:lastRenderedPageBreak/>
        <w:t>Develop Solutions</w:t>
      </w:r>
      <w:r w:rsidRPr="002B45C3">
        <w:rPr>
          <w:rFonts w:asciiTheme="majorBidi" w:eastAsiaTheme="minorHAnsi" w:hAnsiTheme="majorBidi" w:cstheme="majorBidi"/>
          <w:kern w:val="2"/>
          <w:sz w:val="22"/>
          <w:szCs w:val="22"/>
          <w14:ligatures w14:val="standardContextual"/>
        </w:rPr>
        <w:t>: Create and implement strategies to address key risks. For example, improve employee conduct with thorough vetting and training, and ensure compliance by regularly auditing HR processes and securing data.</w:t>
      </w:r>
    </w:p>
    <w:p w14:paraId="48C0900F" w14:textId="77777777" w:rsidR="003D37E2" w:rsidRPr="002B45C3" w:rsidRDefault="003D37E2" w:rsidP="002B45C3">
      <w:pPr>
        <w:pStyle w:val="a5"/>
        <w:numPr>
          <w:ilvl w:val="0"/>
          <w:numId w:val="28"/>
        </w:numPr>
        <w:spacing w:before="0" w:beforeAutospacing="0" w:after="0" w:afterAutospacing="0" w:line="360" w:lineRule="auto"/>
        <w:jc w:val="both"/>
        <w:rPr>
          <w:rFonts w:asciiTheme="majorBidi" w:eastAsiaTheme="minorHAnsi" w:hAnsiTheme="majorBidi" w:cstheme="majorBidi"/>
          <w:kern w:val="2"/>
          <w:sz w:val="22"/>
          <w:szCs w:val="22"/>
          <w14:ligatures w14:val="standardContextual"/>
        </w:rPr>
      </w:pPr>
      <w:r w:rsidRPr="002B45C3">
        <w:rPr>
          <w:rFonts w:asciiTheme="majorBidi" w:eastAsiaTheme="minorHAnsi" w:hAnsiTheme="majorBidi" w:cstheme="majorBidi"/>
          <w:b/>
          <w:bCs/>
          <w:kern w:val="2"/>
          <w:sz w:val="22"/>
          <w:szCs w:val="22"/>
          <w14:ligatures w14:val="standardContextual"/>
        </w:rPr>
        <w:t>Monitor Continuously</w:t>
      </w:r>
      <w:r w:rsidRPr="002B45C3">
        <w:rPr>
          <w:rFonts w:asciiTheme="majorBidi" w:eastAsiaTheme="minorHAnsi" w:hAnsiTheme="majorBidi" w:cstheme="majorBidi"/>
          <w:kern w:val="2"/>
          <w:sz w:val="22"/>
          <w:szCs w:val="22"/>
          <w14:ligatures w14:val="standardContextual"/>
        </w:rPr>
        <w:t>: Establish a system for ongoing risk assessment to stay proactive. Regularly review your risk management plan, adjust as needed, and ensure employees follow guidelines.</w:t>
      </w:r>
    </w:p>
    <w:p w14:paraId="1E6370DC" w14:textId="77777777" w:rsidR="003D37E2" w:rsidRPr="002B45C3" w:rsidRDefault="003D37E2" w:rsidP="002B45C3">
      <w:pPr>
        <w:pStyle w:val="a5"/>
        <w:numPr>
          <w:ilvl w:val="0"/>
          <w:numId w:val="28"/>
        </w:numPr>
        <w:spacing w:before="0" w:beforeAutospacing="0" w:after="0" w:afterAutospacing="0" w:line="360" w:lineRule="auto"/>
        <w:jc w:val="both"/>
        <w:rPr>
          <w:rFonts w:asciiTheme="majorBidi" w:eastAsiaTheme="minorHAnsi" w:hAnsiTheme="majorBidi" w:cstheme="majorBidi"/>
          <w:kern w:val="2"/>
          <w:sz w:val="22"/>
          <w:szCs w:val="22"/>
          <w14:ligatures w14:val="standardContextual"/>
        </w:rPr>
      </w:pPr>
      <w:r w:rsidRPr="002B45C3">
        <w:rPr>
          <w:rFonts w:asciiTheme="majorBidi" w:eastAsiaTheme="minorHAnsi" w:hAnsiTheme="majorBidi" w:cstheme="majorBidi"/>
          <w:b/>
          <w:bCs/>
          <w:kern w:val="2"/>
          <w:sz w:val="22"/>
          <w:szCs w:val="22"/>
          <w14:ligatures w14:val="standardContextual"/>
        </w:rPr>
        <w:t>Build Skills</w:t>
      </w:r>
      <w:r w:rsidRPr="002B45C3">
        <w:rPr>
          <w:rFonts w:asciiTheme="majorBidi" w:eastAsiaTheme="minorHAnsi" w:hAnsiTheme="majorBidi" w:cstheme="majorBidi"/>
          <w:kern w:val="2"/>
          <w:sz w:val="22"/>
          <w:szCs w:val="22"/>
          <w14:ligatures w14:val="standardContextual"/>
        </w:rPr>
        <w:t>: Enhance your risk management skills by learning from other departments and staying informed about industry changes. This will help you effectively manage risks and adapt to new challenges.</w:t>
      </w:r>
    </w:p>
    <w:p w14:paraId="67ED607E" w14:textId="315D447F" w:rsidR="003D37E2" w:rsidRPr="002B45C3" w:rsidRDefault="003D37E2" w:rsidP="002B45C3">
      <w:pPr>
        <w:shd w:val="clear" w:color="auto" w:fill="FFFFFF"/>
        <w:bidi w:val="0"/>
        <w:spacing w:after="0" w:line="360" w:lineRule="auto"/>
        <w:ind w:firstLine="360"/>
        <w:jc w:val="both"/>
        <w:rPr>
          <w:rStyle w:val="answerparsertextcontainerziiv"/>
          <w:rFonts w:asciiTheme="majorBidi" w:hAnsiTheme="majorBidi" w:cstheme="majorBidi"/>
        </w:rPr>
      </w:pPr>
      <w:r w:rsidRPr="002B45C3">
        <w:rPr>
          <w:rFonts w:asciiTheme="majorBidi" w:hAnsiTheme="majorBidi" w:cstheme="majorBidi"/>
          <w:color w:val="000000"/>
        </w:rPr>
        <w:t>In [</w:t>
      </w:r>
      <w:r w:rsidR="00A31144" w:rsidRPr="002B45C3">
        <w:rPr>
          <w:rFonts w:asciiTheme="majorBidi" w:hAnsiTheme="majorBidi" w:cstheme="majorBidi"/>
          <w:color w:val="000000"/>
        </w:rPr>
        <w:t>7</w:t>
      </w:r>
      <w:r w:rsidRPr="002B45C3">
        <w:rPr>
          <w:rFonts w:asciiTheme="majorBidi" w:hAnsiTheme="majorBidi" w:cstheme="majorBidi"/>
          <w:color w:val="000000"/>
        </w:rPr>
        <w:t xml:space="preserve">], the study proposed </w:t>
      </w:r>
      <w:r w:rsidRPr="002B45C3">
        <w:rPr>
          <w:rFonts w:asciiTheme="majorBidi" w:hAnsiTheme="majorBidi" w:cstheme="majorBidi"/>
        </w:rPr>
        <w:t>Effective risk management systems help healthcare organizations identify potential threats to patient safety. By addressing these risks proactively, organizations can create a safer environment for both patients and staff, which is essential for maintaining high-quality care.</w:t>
      </w:r>
      <w:r w:rsidRPr="00F02B3D">
        <w:t xml:space="preserve"> </w:t>
      </w:r>
      <w:r w:rsidRPr="00F02B3D">
        <w:rPr>
          <w:rFonts w:asciiTheme="majorBidi" w:hAnsiTheme="majorBidi" w:cstheme="majorBidi"/>
        </w:rPr>
        <w:t>In [</w:t>
      </w:r>
      <w:r w:rsidR="00A31144" w:rsidRPr="00F02B3D">
        <w:rPr>
          <w:rFonts w:asciiTheme="majorBidi" w:hAnsiTheme="majorBidi" w:cstheme="majorBidi"/>
        </w:rPr>
        <w:t>8</w:t>
      </w:r>
      <w:r w:rsidRPr="00F02B3D">
        <w:rPr>
          <w:rFonts w:asciiTheme="majorBidi" w:hAnsiTheme="majorBidi" w:cstheme="majorBidi"/>
        </w:rPr>
        <w:t xml:space="preserve">], the study explained Improving </w:t>
      </w:r>
      <w:r w:rsidRPr="002B45C3">
        <w:rPr>
          <w:rFonts w:asciiTheme="majorBidi" w:hAnsiTheme="majorBidi" w:cstheme="majorBidi"/>
        </w:rPr>
        <w:t>Risk management frameworks enable healthcare facilities to allocate resources more effectively. By understanding the risks associated with various processes, organizations can prioritize their human resources where they are most needed, thus optimizing staff deployment and reducing waste.</w:t>
      </w:r>
      <w:r w:rsidRPr="00F02B3D">
        <w:rPr>
          <w:rFonts w:asciiTheme="majorBidi" w:hAnsiTheme="majorBidi" w:cstheme="majorBidi"/>
        </w:rPr>
        <w:t xml:space="preserve"> Supporting </w:t>
      </w:r>
      <w:r w:rsidRPr="002B45C3">
        <w:rPr>
          <w:rFonts w:asciiTheme="majorBidi" w:hAnsiTheme="majorBidi" w:cstheme="majorBidi"/>
        </w:rPr>
        <w:t>Compliance with regulations and standards is critical in healthcare. Risk management ensures that human resource practices align with legal and ethical standards, thereby reducing the likelihood of violations that could lead to financial penalties or reputational damage.</w:t>
      </w:r>
      <w:r w:rsidRPr="002B45C3">
        <w:rPr>
          <w:rStyle w:val="answerparsertextcontainerziiv"/>
          <w:rFonts w:asciiTheme="majorBidi" w:hAnsiTheme="majorBidi" w:cstheme="majorBidi"/>
          <w:color w:val="2E2F30"/>
        </w:rPr>
        <w:t> </w:t>
      </w:r>
      <w:r w:rsidRPr="002B45C3">
        <w:rPr>
          <w:rFonts w:asciiTheme="majorBidi" w:hAnsiTheme="majorBidi" w:cstheme="majorBidi"/>
          <w:color w:val="000000"/>
        </w:rPr>
        <w:t>In [</w:t>
      </w:r>
      <w:r w:rsidR="00A31144" w:rsidRPr="002B45C3">
        <w:rPr>
          <w:rFonts w:asciiTheme="majorBidi" w:hAnsiTheme="majorBidi" w:cstheme="majorBidi"/>
          <w:color w:val="000000"/>
        </w:rPr>
        <w:t>9</w:t>
      </w:r>
      <w:r w:rsidRPr="002B45C3">
        <w:rPr>
          <w:rFonts w:asciiTheme="majorBidi" w:hAnsiTheme="majorBidi" w:cstheme="majorBidi"/>
          <w:color w:val="000000"/>
        </w:rPr>
        <w:t xml:space="preserve">], the study presence </w:t>
      </w:r>
      <w:r w:rsidRPr="002B45C3">
        <w:rPr>
          <w:rFonts w:asciiTheme="majorBidi" w:hAnsiTheme="majorBidi" w:cstheme="majorBidi"/>
        </w:rPr>
        <w:t>A robust risk management strategy includes training programs that educate staff about potential risks and the importance of adhering to safety protocols. This not only enhances employee performance but also empowers them to contribute to a safer workplace.</w:t>
      </w:r>
      <w:r w:rsidRPr="002B45C3">
        <w:rPr>
          <w:rStyle w:val="answerparsertextcontainerziiv"/>
          <w:rFonts w:asciiTheme="majorBidi" w:hAnsiTheme="majorBidi" w:cstheme="majorBidi"/>
          <w:color w:val="2E2F30"/>
        </w:rPr>
        <w:t xml:space="preserve"> </w:t>
      </w:r>
      <w:r w:rsidRPr="002B45C3">
        <w:rPr>
          <w:rFonts w:asciiTheme="majorBidi" w:hAnsiTheme="majorBidi" w:cstheme="majorBidi"/>
          <w:color w:val="000000"/>
        </w:rPr>
        <w:t>In [</w:t>
      </w:r>
      <w:r w:rsidR="00A31144" w:rsidRPr="002B45C3">
        <w:rPr>
          <w:rFonts w:asciiTheme="majorBidi" w:hAnsiTheme="majorBidi" w:cstheme="majorBidi"/>
          <w:color w:val="000000"/>
        </w:rPr>
        <w:t>10</w:t>
      </w:r>
      <w:r w:rsidRPr="002B45C3">
        <w:rPr>
          <w:rFonts w:asciiTheme="majorBidi" w:hAnsiTheme="majorBidi" w:cstheme="majorBidi"/>
          <w:color w:val="000000"/>
        </w:rPr>
        <w:t xml:space="preserve">], the author proposed </w:t>
      </w:r>
      <w:r w:rsidRPr="002B45C3">
        <w:rPr>
          <w:rFonts w:asciiTheme="majorBidi" w:hAnsiTheme="majorBidi" w:cstheme="majorBidi"/>
        </w:rPr>
        <w:t>Human resource risk management involves the proactive identification of employee-related risks, such as turnover, workplace conflicts, and compliance issues. By addressing these risks early, organizations can prevent small issues from escalating into larger problems that could disrupt operations or harm employee morale.</w:t>
      </w:r>
      <w:r w:rsidRPr="002B45C3">
        <w:rPr>
          <w:rStyle w:val="answerparsertextcontainerziiv"/>
          <w:rFonts w:asciiTheme="majorBidi" w:hAnsiTheme="majorBidi" w:cstheme="majorBidi"/>
          <w:color w:val="2E2F30"/>
        </w:rPr>
        <w:t xml:space="preserve"> </w:t>
      </w:r>
      <w:r w:rsidRPr="002B45C3">
        <w:rPr>
          <w:rFonts w:asciiTheme="majorBidi" w:hAnsiTheme="majorBidi" w:cstheme="majorBidi"/>
          <w:color w:val="000000"/>
        </w:rPr>
        <w:t>In [</w:t>
      </w:r>
      <w:r w:rsidR="00A31144" w:rsidRPr="002B45C3">
        <w:rPr>
          <w:rFonts w:asciiTheme="majorBidi" w:hAnsiTheme="majorBidi" w:cstheme="majorBidi"/>
          <w:color w:val="000000"/>
        </w:rPr>
        <w:t>11</w:t>
      </w:r>
      <w:r w:rsidRPr="002B45C3">
        <w:rPr>
          <w:rFonts w:asciiTheme="majorBidi" w:hAnsiTheme="majorBidi" w:cstheme="majorBidi"/>
          <w:color w:val="000000"/>
        </w:rPr>
        <w:t xml:space="preserve">], the study presence an </w:t>
      </w:r>
      <w:r w:rsidRPr="002B45C3">
        <w:rPr>
          <w:rFonts w:asciiTheme="majorBidi" w:hAnsiTheme="majorBidi" w:cstheme="majorBidi"/>
        </w:rPr>
        <w:t>Effective risk management requires collaboration between HR and risk management departments. By working together, these teams can continuously identify and mitigate risks related to human factors, which are often more dynamic and challenging to manage than risks associated with machines or processes.</w:t>
      </w:r>
      <w:r w:rsidRPr="002B45C3">
        <w:rPr>
          <w:rStyle w:val="answerparsertextcontainerziiv"/>
          <w:rFonts w:asciiTheme="majorBidi" w:hAnsiTheme="majorBidi" w:cstheme="majorBidi"/>
          <w:color w:val="2E2F30"/>
        </w:rPr>
        <w:t xml:space="preserve"> </w:t>
      </w:r>
      <w:r w:rsidRPr="002B45C3">
        <w:rPr>
          <w:rFonts w:asciiTheme="majorBidi" w:hAnsiTheme="majorBidi" w:cstheme="majorBidi"/>
          <w:color w:val="000000"/>
        </w:rPr>
        <w:t>In [</w:t>
      </w:r>
      <w:r w:rsidR="00A31144" w:rsidRPr="002B45C3">
        <w:rPr>
          <w:rFonts w:asciiTheme="majorBidi" w:hAnsiTheme="majorBidi" w:cstheme="majorBidi"/>
          <w:color w:val="000000"/>
        </w:rPr>
        <w:t>12</w:t>
      </w:r>
      <w:r w:rsidRPr="002B45C3">
        <w:rPr>
          <w:rFonts w:asciiTheme="majorBidi" w:hAnsiTheme="majorBidi" w:cstheme="majorBidi"/>
          <w:color w:val="000000"/>
        </w:rPr>
        <w:t xml:space="preserve">], the study suggested </w:t>
      </w:r>
      <w:r w:rsidRPr="002B45C3">
        <w:rPr>
          <w:rFonts w:asciiTheme="majorBidi" w:hAnsiTheme="majorBidi" w:cstheme="majorBidi"/>
        </w:rPr>
        <w:t>A strategic approach to HR risk management can lead to higher employee satisfaction and retention. By addressing potential risks related to employee engagement, such as workload management and career development opportunities, organizations can create a more motivated workforce. This is particularly important in healthcare, where staff morale directly impacts the quality of patient care. Risk management in HR is not a one-time effort but an ongoing cycle. Regular assessments and updates to risk management strategies ensure that organizations remain aware of new challenges and can adapt accordingly. This continuous improvement approach helps maintain operational effectiveness and supports strategic HR planning.</w:t>
      </w:r>
      <w:r w:rsidRPr="002B45C3">
        <w:rPr>
          <w:rStyle w:val="answerparsertextcontainerziiv"/>
          <w:rFonts w:asciiTheme="majorBidi" w:hAnsiTheme="majorBidi" w:cstheme="majorBidi"/>
          <w:color w:val="2E2F30"/>
        </w:rPr>
        <w:t> </w:t>
      </w:r>
    </w:p>
    <w:p w14:paraId="034083CD" w14:textId="26280C84" w:rsidR="003D37E2" w:rsidRPr="002B45C3" w:rsidRDefault="003D37E2" w:rsidP="002B45C3">
      <w:pPr>
        <w:bidi w:val="0"/>
        <w:spacing w:after="0" w:line="360" w:lineRule="auto"/>
        <w:jc w:val="both"/>
        <w:rPr>
          <w:rFonts w:asciiTheme="majorBidi" w:hAnsiTheme="majorBidi" w:cstheme="majorBidi"/>
          <w:b/>
          <w:bCs/>
          <w:sz w:val="28"/>
          <w:szCs w:val="28"/>
        </w:rPr>
      </w:pPr>
      <w:r w:rsidRPr="002B45C3">
        <w:rPr>
          <w:rFonts w:asciiTheme="majorBidi" w:hAnsiTheme="majorBidi" w:cstheme="majorBidi"/>
        </w:rPr>
        <w:t xml:space="preserve">These relationships between the core concepts </w:t>
      </w:r>
      <w:proofErr w:type="gramStart"/>
      <w:r w:rsidRPr="002B45C3">
        <w:rPr>
          <w:rFonts w:asciiTheme="majorBidi" w:hAnsiTheme="majorBidi" w:cstheme="majorBidi"/>
        </w:rPr>
        <w:t>is</w:t>
      </w:r>
      <w:proofErr w:type="gramEnd"/>
      <w:r w:rsidRPr="002B45C3">
        <w:rPr>
          <w:rFonts w:asciiTheme="majorBidi" w:hAnsiTheme="majorBidi" w:cstheme="majorBidi"/>
        </w:rPr>
        <w:t xml:space="preserve"> aiming/ strive the importance of applying a strong human resources (HR) strategic planning based on proactive risk management plan which is key to a </w:t>
      </w:r>
      <w:r w:rsidRPr="002B45C3">
        <w:rPr>
          <w:rFonts w:asciiTheme="majorBidi" w:hAnsiTheme="majorBidi" w:cstheme="majorBidi"/>
        </w:rPr>
        <w:lastRenderedPageBreak/>
        <w:t>company's success. This strategy isn't just about managing employees; it must align with the company's overall business goals to effectively use its human capital</w:t>
      </w:r>
      <w:r w:rsidR="0050319D" w:rsidRPr="002B45C3">
        <w:rPr>
          <w:rFonts w:asciiTheme="majorBidi" w:hAnsiTheme="majorBidi" w:cstheme="majorBidi"/>
        </w:rPr>
        <w:t xml:space="preserve"> according to what we found in Literature review</w:t>
      </w:r>
      <w:r w:rsidRPr="002B45C3">
        <w:rPr>
          <w:rFonts w:asciiTheme="majorBidi" w:hAnsiTheme="majorBidi" w:cstheme="majorBidi"/>
        </w:rPr>
        <w:t xml:space="preserve">. This research has highlighted at the role of risk management for creating and implementing HR strategies, which </w:t>
      </w:r>
      <w:proofErr w:type="spellStart"/>
      <w:r w:rsidRPr="002B45C3">
        <w:rPr>
          <w:rFonts w:asciiTheme="majorBidi" w:hAnsiTheme="majorBidi" w:cstheme="majorBidi"/>
        </w:rPr>
        <w:t>affect</w:t>
      </w:r>
      <w:proofErr w:type="spellEnd"/>
      <w:r w:rsidRPr="002B45C3">
        <w:rPr>
          <w:rFonts w:asciiTheme="majorBidi" w:hAnsiTheme="majorBidi" w:cstheme="majorBidi"/>
        </w:rPr>
        <w:t xml:space="preserve"> on a strong link between employees and the company’s objectives, ensuring that workers are engaged, skilled, and motivated. As business needs and workforce dynamics change, the HR strategy must adapt to keep up, showing that people are the company's most valuable asset.</w:t>
      </w:r>
      <w:r w:rsidR="00FB46BE" w:rsidRPr="002B45C3">
        <w:rPr>
          <w:rFonts w:asciiTheme="majorBidi" w:hAnsiTheme="majorBidi" w:cstheme="majorBidi"/>
          <w:b/>
          <w:bCs/>
          <w:sz w:val="28"/>
          <w:szCs w:val="28"/>
        </w:rPr>
        <w:t xml:space="preserve"> </w:t>
      </w:r>
    </w:p>
    <w:p w14:paraId="6974E750" w14:textId="44DAD8B8" w:rsidR="003025E8" w:rsidRPr="002B45C3" w:rsidRDefault="003025E8" w:rsidP="002B45C3">
      <w:pPr>
        <w:bidi w:val="0"/>
        <w:spacing w:after="0" w:line="360" w:lineRule="auto"/>
        <w:jc w:val="both"/>
        <w:rPr>
          <w:rFonts w:asciiTheme="majorBidi" w:hAnsiTheme="majorBidi" w:cstheme="majorBidi"/>
          <w:b/>
          <w:bCs/>
          <w:sz w:val="28"/>
          <w:szCs w:val="28"/>
        </w:rPr>
      </w:pPr>
    </w:p>
    <w:p w14:paraId="1AB8D52D" w14:textId="3FD6DA04" w:rsidR="003025E8" w:rsidRPr="002B45C3" w:rsidRDefault="003025E8" w:rsidP="002B45C3">
      <w:pPr>
        <w:bidi w:val="0"/>
        <w:spacing w:after="0" w:line="360" w:lineRule="auto"/>
        <w:jc w:val="both"/>
        <w:rPr>
          <w:rFonts w:asciiTheme="majorBidi" w:hAnsiTheme="majorBidi" w:cstheme="majorBidi"/>
          <w:b/>
          <w:bCs/>
          <w:sz w:val="28"/>
          <w:szCs w:val="28"/>
        </w:rPr>
      </w:pPr>
    </w:p>
    <w:p w14:paraId="4FF70BAA" w14:textId="77777777" w:rsidR="00E01A06" w:rsidRPr="002B45C3" w:rsidRDefault="00E01A06" w:rsidP="002B45C3">
      <w:pPr>
        <w:bidi w:val="0"/>
        <w:spacing w:after="0" w:line="360" w:lineRule="auto"/>
        <w:jc w:val="both"/>
        <w:rPr>
          <w:rFonts w:asciiTheme="majorBidi" w:hAnsiTheme="majorBidi" w:cstheme="majorBidi"/>
          <w:b/>
          <w:bCs/>
          <w:sz w:val="28"/>
          <w:szCs w:val="28"/>
        </w:rPr>
      </w:pPr>
    </w:p>
    <w:p w14:paraId="0C8F05B1" w14:textId="77777777" w:rsidR="00E01A06" w:rsidRPr="002B45C3" w:rsidRDefault="00E01A06" w:rsidP="002B45C3">
      <w:pPr>
        <w:bidi w:val="0"/>
        <w:spacing w:after="0" w:line="360" w:lineRule="auto"/>
        <w:jc w:val="both"/>
        <w:rPr>
          <w:rFonts w:asciiTheme="majorBidi" w:hAnsiTheme="majorBidi" w:cstheme="majorBidi"/>
          <w:b/>
          <w:bCs/>
          <w:sz w:val="28"/>
          <w:szCs w:val="28"/>
        </w:rPr>
      </w:pPr>
    </w:p>
    <w:p w14:paraId="3076ADE9" w14:textId="77777777" w:rsidR="003025E8" w:rsidRPr="002B45C3" w:rsidRDefault="003025E8" w:rsidP="002B45C3">
      <w:pPr>
        <w:bidi w:val="0"/>
        <w:spacing w:after="0" w:line="360" w:lineRule="auto"/>
        <w:jc w:val="both"/>
        <w:rPr>
          <w:rFonts w:asciiTheme="majorBidi" w:hAnsiTheme="majorBidi" w:cstheme="majorBidi"/>
          <w:b/>
          <w:bCs/>
          <w:sz w:val="28"/>
          <w:szCs w:val="28"/>
        </w:rPr>
      </w:pPr>
    </w:p>
    <w:p w14:paraId="72EDD6DB" w14:textId="77777777" w:rsidR="00E01A06" w:rsidRDefault="00E01A06" w:rsidP="002B45C3">
      <w:pPr>
        <w:bidi w:val="0"/>
        <w:spacing w:after="0" w:line="360" w:lineRule="auto"/>
        <w:jc w:val="both"/>
        <w:rPr>
          <w:rFonts w:asciiTheme="majorBidi" w:hAnsiTheme="majorBidi" w:cstheme="majorBidi"/>
          <w:b/>
          <w:bCs/>
          <w:sz w:val="28"/>
          <w:szCs w:val="28"/>
          <w:rtl/>
        </w:rPr>
      </w:pPr>
    </w:p>
    <w:p w14:paraId="15578740" w14:textId="77777777" w:rsidR="00965809" w:rsidRDefault="00965809" w:rsidP="00965809">
      <w:pPr>
        <w:bidi w:val="0"/>
        <w:spacing w:after="0" w:line="360" w:lineRule="auto"/>
        <w:jc w:val="both"/>
        <w:rPr>
          <w:rFonts w:asciiTheme="majorBidi" w:hAnsiTheme="majorBidi" w:cstheme="majorBidi"/>
          <w:b/>
          <w:bCs/>
          <w:sz w:val="28"/>
          <w:szCs w:val="28"/>
          <w:rtl/>
        </w:rPr>
      </w:pPr>
    </w:p>
    <w:p w14:paraId="5CEBF7DC" w14:textId="77777777" w:rsidR="00965809" w:rsidRDefault="00965809" w:rsidP="00965809">
      <w:pPr>
        <w:bidi w:val="0"/>
        <w:spacing w:after="0" w:line="360" w:lineRule="auto"/>
        <w:jc w:val="both"/>
        <w:rPr>
          <w:rFonts w:asciiTheme="majorBidi" w:hAnsiTheme="majorBidi" w:cstheme="majorBidi"/>
          <w:b/>
          <w:bCs/>
          <w:sz w:val="28"/>
          <w:szCs w:val="28"/>
          <w:rtl/>
        </w:rPr>
      </w:pPr>
    </w:p>
    <w:p w14:paraId="3BE22199" w14:textId="77777777" w:rsidR="00965809" w:rsidRDefault="00965809" w:rsidP="00965809">
      <w:pPr>
        <w:bidi w:val="0"/>
        <w:spacing w:after="0" w:line="360" w:lineRule="auto"/>
        <w:jc w:val="both"/>
        <w:rPr>
          <w:rFonts w:asciiTheme="majorBidi" w:hAnsiTheme="majorBidi" w:cstheme="majorBidi"/>
          <w:b/>
          <w:bCs/>
          <w:sz w:val="28"/>
          <w:szCs w:val="28"/>
          <w:rtl/>
        </w:rPr>
      </w:pPr>
    </w:p>
    <w:p w14:paraId="5C053B1D" w14:textId="77777777" w:rsidR="00965809" w:rsidRDefault="00965809" w:rsidP="00965809">
      <w:pPr>
        <w:bidi w:val="0"/>
        <w:spacing w:after="0" w:line="360" w:lineRule="auto"/>
        <w:jc w:val="both"/>
        <w:rPr>
          <w:rFonts w:asciiTheme="majorBidi" w:hAnsiTheme="majorBidi" w:cstheme="majorBidi"/>
          <w:b/>
          <w:bCs/>
          <w:sz w:val="28"/>
          <w:szCs w:val="28"/>
          <w:rtl/>
        </w:rPr>
      </w:pPr>
    </w:p>
    <w:p w14:paraId="204B27B8" w14:textId="77777777" w:rsidR="00965809" w:rsidRDefault="00965809" w:rsidP="00965809">
      <w:pPr>
        <w:bidi w:val="0"/>
        <w:spacing w:after="0" w:line="360" w:lineRule="auto"/>
        <w:jc w:val="both"/>
        <w:rPr>
          <w:rFonts w:asciiTheme="majorBidi" w:hAnsiTheme="majorBidi" w:cstheme="majorBidi"/>
          <w:b/>
          <w:bCs/>
          <w:sz w:val="28"/>
          <w:szCs w:val="28"/>
          <w:rtl/>
        </w:rPr>
      </w:pPr>
    </w:p>
    <w:p w14:paraId="059E6071" w14:textId="77777777" w:rsidR="00965809" w:rsidRDefault="00965809" w:rsidP="00965809">
      <w:pPr>
        <w:bidi w:val="0"/>
        <w:spacing w:after="0" w:line="360" w:lineRule="auto"/>
        <w:jc w:val="both"/>
        <w:rPr>
          <w:rFonts w:asciiTheme="majorBidi" w:hAnsiTheme="majorBidi" w:cstheme="majorBidi"/>
          <w:b/>
          <w:bCs/>
          <w:sz w:val="28"/>
          <w:szCs w:val="28"/>
        </w:rPr>
      </w:pPr>
    </w:p>
    <w:p w14:paraId="2DF65425" w14:textId="77777777" w:rsidR="00E01A06" w:rsidRDefault="00E01A06" w:rsidP="002B45C3">
      <w:pPr>
        <w:bidi w:val="0"/>
        <w:spacing w:after="0" w:line="360" w:lineRule="auto"/>
        <w:jc w:val="both"/>
        <w:rPr>
          <w:rFonts w:asciiTheme="majorBidi" w:hAnsiTheme="majorBidi" w:cstheme="majorBidi"/>
          <w:b/>
          <w:bCs/>
          <w:sz w:val="28"/>
          <w:szCs w:val="28"/>
          <w:rtl/>
        </w:rPr>
      </w:pPr>
    </w:p>
    <w:p w14:paraId="3E93B0F7" w14:textId="77777777" w:rsidR="00173BAC" w:rsidRDefault="00173BAC" w:rsidP="00173BAC">
      <w:pPr>
        <w:bidi w:val="0"/>
        <w:spacing w:after="0" w:line="360" w:lineRule="auto"/>
        <w:jc w:val="both"/>
        <w:rPr>
          <w:rFonts w:asciiTheme="majorBidi" w:hAnsiTheme="majorBidi" w:cstheme="majorBidi"/>
          <w:b/>
          <w:bCs/>
          <w:sz w:val="28"/>
          <w:szCs w:val="28"/>
          <w:rtl/>
        </w:rPr>
      </w:pPr>
    </w:p>
    <w:p w14:paraId="5CDC63B8" w14:textId="77777777" w:rsidR="00173BAC" w:rsidRDefault="00173BAC" w:rsidP="00173BAC">
      <w:pPr>
        <w:bidi w:val="0"/>
        <w:spacing w:after="0" w:line="360" w:lineRule="auto"/>
        <w:jc w:val="both"/>
        <w:rPr>
          <w:rFonts w:asciiTheme="majorBidi" w:hAnsiTheme="majorBidi" w:cstheme="majorBidi"/>
          <w:b/>
          <w:bCs/>
          <w:sz w:val="28"/>
          <w:szCs w:val="28"/>
          <w:rtl/>
        </w:rPr>
      </w:pPr>
    </w:p>
    <w:p w14:paraId="7524350D" w14:textId="77777777" w:rsidR="00173BAC" w:rsidRDefault="00173BAC" w:rsidP="00173BAC">
      <w:pPr>
        <w:bidi w:val="0"/>
        <w:spacing w:after="0" w:line="360" w:lineRule="auto"/>
        <w:jc w:val="both"/>
        <w:rPr>
          <w:rFonts w:asciiTheme="majorBidi" w:hAnsiTheme="majorBidi" w:cstheme="majorBidi"/>
          <w:b/>
          <w:bCs/>
          <w:sz w:val="28"/>
          <w:szCs w:val="28"/>
          <w:rtl/>
        </w:rPr>
      </w:pPr>
    </w:p>
    <w:p w14:paraId="6746DAC6" w14:textId="77777777" w:rsidR="00173BAC" w:rsidRDefault="00173BAC" w:rsidP="00173BAC">
      <w:pPr>
        <w:bidi w:val="0"/>
        <w:spacing w:after="0" w:line="360" w:lineRule="auto"/>
        <w:jc w:val="both"/>
        <w:rPr>
          <w:rFonts w:asciiTheme="majorBidi" w:hAnsiTheme="majorBidi" w:cstheme="majorBidi"/>
          <w:b/>
          <w:bCs/>
          <w:sz w:val="28"/>
          <w:szCs w:val="28"/>
          <w:rtl/>
        </w:rPr>
      </w:pPr>
    </w:p>
    <w:p w14:paraId="5785D45D" w14:textId="77777777" w:rsidR="00173BAC" w:rsidRDefault="00173BAC" w:rsidP="00173BAC">
      <w:pPr>
        <w:bidi w:val="0"/>
        <w:spacing w:after="0" w:line="360" w:lineRule="auto"/>
        <w:jc w:val="both"/>
        <w:rPr>
          <w:rFonts w:asciiTheme="majorBidi" w:hAnsiTheme="majorBidi" w:cstheme="majorBidi"/>
          <w:b/>
          <w:bCs/>
          <w:sz w:val="28"/>
          <w:szCs w:val="28"/>
          <w:rtl/>
        </w:rPr>
      </w:pPr>
    </w:p>
    <w:p w14:paraId="204D194A" w14:textId="77777777" w:rsidR="00173BAC" w:rsidRPr="002B45C3" w:rsidRDefault="00173BAC" w:rsidP="00173BAC">
      <w:pPr>
        <w:bidi w:val="0"/>
        <w:spacing w:after="0" w:line="360" w:lineRule="auto"/>
        <w:jc w:val="both"/>
        <w:rPr>
          <w:rFonts w:asciiTheme="majorBidi" w:hAnsiTheme="majorBidi" w:cstheme="majorBidi"/>
          <w:b/>
          <w:bCs/>
          <w:sz w:val="28"/>
          <w:szCs w:val="28"/>
        </w:rPr>
      </w:pPr>
    </w:p>
    <w:p w14:paraId="0CC7878F" w14:textId="77777777" w:rsidR="00E01A06" w:rsidRPr="002B45C3" w:rsidRDefault="00E01A06" w:rsidP="002B45C3">
      <w:pPr>
        <w:bidi w:val="0"/>
        <w:spacing w:after="0" w:line="360" w:lineRule="auto"/>
        <w:jc w:val="both"/>
        <w:rPr>
          <w:rFonts w:asciiTheme="majorBidi" w:hAnsiTheme="majorBidi" w:cstheme="majorBidi"/>
          <w:b/>
          <w:bCs/>
          <w:sz w:val="28"/>
          <w:szCs w:val="28"/>
        </w:rPr>
      </w:pPr>
    </w:p>
    <w:p w14:paraId="2FEC1050" w14:textId="77777777" w:rsidR="00E01A06" w:rsidRPr="002B45C3" w:rsidRDefault="00E01A06" w:rsidP="002B45C3">
      <w:pPr>
        <w:bidi w:val="0"/>
        <w:spacing w:after="0" w:line="360" w:lineRule="auto"/>
        <w:jc w:val="both"/>
        <w:rPr>
          <w:rFonts w:asciiTheme="majorBidi" w:hAnsiTheme="majorBidi" w:cstheme="majorBidi"/>
          <w:b/>
          <w:bCs/>
          <w:sz w:val="28"/>
          <w:szCs w:val="28"/>
        </w:rPr>
      </w:pPr>
    </w:p>
    <w:p w14:paraId="0C83BB0A" w14:textId="77777777" w:rsidR="00E01A06" w:rsidRPr="002B45C3" w:rsidRDefault="00E01A06" w:rsidP="002B45C3">
      <w:pPr>
        <w:bidi w:val="0"/>
        <w:spacing w:after="0" w:line="360" w:lineRule="auto"/>
        <w:jc w:val="both"/>
        <w:rPr>
          <w:rFonts w:asciiTheme="majorBidi" w:hAnsiTheme="majorBidi" w:cstheme="majorBidi"/>
          <w:b/>
          <w:bCs/>
          <w:sz w:val="28"/>
          <w:szCs w:val="28"/>
        </w:rPr>
      </w:pPr>
    </w:p>
    <w:p w14:paraId="564B3B9F" w14:textId="77777777" w:rsidR="00E01A06" w:rsidRPr="002B45C3" w:rsidRDefault="00E01A06" w:rsidP="002B45C3">
      <w:pPr>
        <w:bidi w:val="0"/>
        <w:spacing w:after="0" w:line="360" w:lineRule="auto"/>
        <w:jc w:val="both"/>
        <w:rPr>
          <w:rFonts w:asciiTheme="majorBidi" w:hAnsiTheme="majorBidi" w:cstheme="majorBidi"/>
          <w:b/>
          <w:bCs/>
          <w:sz w:val="28"/>
          <w:szCs w:val="28"/>
        </w:rPr>
      </w:pPr>
    </w:p>
    <w:p w14:paraId="0D58C9C9" w14:textId="23374EC3" w:rsidR="00D154D4" w:rsidRPr="002B45C3" w:rsidRDefault="00753033" w:rsidP="002B45C3">
      <w:pPr>
        <w:pStyle w:val="1"/>
        <w:spacing w:before="0" w:line="360" w:lineRule="auto"/>
        <w:jc w:val="both"/>
        <w:rPr>
          <w:rFonts w:eastAsiaTheme="minorHAnsi"/>
          <w:sz w:val="22"/>
          <w:szCs w:val="22"/>
        </w:rPr>
      </w:pPr>
      <w:bookmarkStart w:id="36" w:name="_Toc174718541"/>
      <w:r w:rsidRPr="002B45C3">
        <w:lastRenderedPageBreak/>
        <w:t xml:space="preserve">2.3 </w:t>
      </w:r>
      <w:r w:rsidR="00D154D4" w:rsidRPr="002B45C3">
        <w:t>Theoretical Premises of the Study</w:t>
      </w:r>
      <w:bookmarkEnd w:id="36"/>
    </w:p>
    <w:p w14:paraId="2241EB47" w14:textId="77777777" w:rsidR="00D154D4" w:rsidRPr="002B45C3" w:rsidRDefault="00D154D4" w:rsidP="002B45C3">
      <w:pPr>
        <w:bidi w:val="0"/>
        <w:spacing w:after="0" w:line="360" w:lineRule="auto"/>
        <w:ind w:firstLine="720"/>
        <w:jc w:val="both"/>
        <w:rPr>
          <w:rFonts w:asciiTheme="majorBidi" w:hAnsiTheme="majorBidi" w:cstheme="majorBidi"/>
          <w:rtl/>
        </w:rPr>
      </w:pPr>
      <w:r w:rsidRPr="002B45C3">
        <w:rPr>
          <w:rFonts w:asciiTheme="majorBidi" w:hAnsiTheme="majorBidi" w:cstheme="majorBidi"/>
        </w:rPr>
        <w:t>This research study is anchored in the fundamental concepts of risk management, strategic planning, and human resources management, and their intricate interplay within the context of healthcare facilities. Understanding the theoretical underpinnings of these key constructs is crucial to unraveling the complex dynamics that shape the resilience and effectiveness of healthcare organizations.</w:t>
      </w:r>
    </w:p>
    <w:p w14:paraId="55EBD2AA" w14:textId="77777777" w:rsidR="00D154D4" w:rsidRPr="002B45C3" w:rsidRDefault="00D154D4" w:rsidP="002B45C3">
      <w:pPr>
        <w:bidi w:val="0"/>
        <w:spacing w:after="0" w:line="360" w:lineRule="auto"/>
        <w:ind w:firstLine="720"/>
        <w:jc w:val="both"/>
        <w:rPr>
          <w:rFonts w:asciiTheme="majorBidi" w:hAnsiTheme="majorBidi" w:cstheme="majorBidi"/>
        </w:rPr>
      </w:pPr>
      <w:r w:rsidRPr="002B45C3">
        <w:rPr>
          <w:rFonts w:asciiTheme="majorBidi" w:hAnsiTheme="majorBidi" w:cstheme="majorBidi"/>
        </w:rPr>
        <w:t>At the core of this study is the notion of risk management, which encompasses the systematic process of identifying, assessing, and responding to potential threats or uncertainties that could impact an organization's ability to achieve its objectives. In the healthcare setting, risk management is particularly critical, as health facilities must navigate a constantly evolving landscape of regulatory changes, technological advancements, workforce challenges, and shifting patient expectations. Effective risk management enables these organizations to proactively anticipate and mitigate risks, thereby enhancing their overall resilience and adaptability.</w:t>
      </w:r>
    </w:p>
    <w:p w14:paraId="52FDB5B9" w14:textId="77777777" w:rsidR="00D154D4" w:rsidRPr="002B45C3" w:rsidRDefault="00D154D4" w:rsidP="002B45C3">
      <w:pPr>
        <w:bidi w:val="0"/>
        <w:spacing w:after="0" w:line="360" w:lineRule="auto"/>
        <w:ind w:firstLine="720"/>
        <w:jc w:val="both"/>
        <w:rPr>
          <w:rFonts w:asciiTheme="majorBidi" w:hAnsiTheme="majorBidi" w:cstheme="majorBidi"/>
        </w:rPr>
      </w:pPr>
      <w:r w:rsidRPr="002B45C3">
        <w:rPr>
          <w:rFonts w:asciiTheme="majorBidi" w:hAnsiTheme="majorBidi" w:cstheme="majorBidi"/>
        </w:rPr>
        <w:t>Complementing the risk management framework is the concept of strategic planning, which involves the formulation and implementation of long-term, organization-wide initiatives and objectives. In the healthcare sector, strategic planning is essential for aligning an organization's resources, capabilities, and workforce with its overarching goals, ensuring that it remains competitive, innovative, and responsive to the needs of its patients and communities. Robust strategic planning allows healthcare facilities to make informed decisions, allocate resources strategically, and foster a culture of continuous improvement.</w:t>
      </w:r>
    </w:p>
    <w:p w14:paraId="6A315E9C" w14:textId="77777777" w:rsidR="00D154D4" w:rsidRPr="002B45C3" w:rsidRDefault="00D154D4" w:rsidP="002B45C3">
      <w:pPr>
        <w:bidi w:val="0"/>
        <w:spacing w:after="0" w:line="360" w:lineRule="auto"/>
        <w:ind w:firstLine="720"/>
        <w:jc w:val="both"/>
        <w:rPr>
          <w:rFonts w:asciiTheme="majorBidi" w:hAnsiTheme="majorBidi" w:cstheme="majorBidi"/>
        </w:rPr>
      </w:pPr>
      <w:r w:rsidRPr="002B45C3">
        <w:rPr>
          <w:rFonts w:asciiTheme="majorBidi" w:hAnsiTheme="majorBidi" w:cstheme="majorBidi"/>
        </w:rPr>
        <w:t>Underpinning both risk management and strategic planning is the critical role of human resources management. The healthcare workforce, comprising physicians, nurses, allied health professionals, and support staff, is the lifeblood of any health facility, and their effective management is crucial for organizational success. Human resource management encompasses a wide range of activities, from talent acquisition and employee development to workforce planning and performance management. In the context of this study, the researchers will explore how healthcare organizations can leverage risk-informed human resource strategies to enhance employee engagement, optimize workforce capabilities, and ultimately improve patient outcomes.</w:t>
      </w:r>
    </w:p>
    <w:p w14:paraId="03076FCD" w14:textId="77777777" w:rsidR="00D154D4" w:rsidRPr="002B45C3" w:rsidRDefault="00D154D4" w:rsidP="002B45C3">
      <w:pPr>
        <w:bidi w:val="0"/>
        <w:spacing w:after="0" w:line="360" w:lineRule="auto"/>
        <w:ind w:firstLine="720"/>
        <w:jc w:val="both"/>
        <w:rPr>
          <w:rFonts w:asciiTheme="majorBidi" w:hAnsiTheme="majorBidi" w:cstheme="majorBidi"/>
        </w:rPr>
      </w:pPr>
      <w:r w:rsidRPr="002B45C3">
        <w:rPr>
          <w:rFonts w:asciiTheme="majorBidi" w:hAnsiTheme="majorBidi" w:cstheme="majorBidi"/>
        </w:rPr>
        <w:t>By delving into the complicated relationships between these three core concepts – risk management, strategic planning, and human resources management – this study will provide valuable insights into the factors that contribute to the overall resilience and performance of healthcare facilities. The researchers will examine how the strategic integration of these domains can empower healthcare organizations to navigate the complexities of the modern healthcare landscape, anticipate and mitigate risks, and cultivate a skilled, engaged, and adaptable workforce that is aligned with the organization's strategic priorities.</w:t>
      </w:r>
    </w:p>
    <w:p w14:paraId="6593134B" w14:textId="77777777" w:rsidR="00F559FE" w:rsidRDefault="00F559FE" w:rsidP="00C82F1B">
      <w:pPr>
        <w:pStyle w:val="2"/>
      </w:pPr>
      <w:bookmarkStart w:id="37" w:name="_Toc174718542"/>
    </w:p>
    <w:p w14:paraId="0BE03F75" w14:textId="77777777" w:rsidR="00F559FE" w:rsidRDefault="00F559FE" w:rsidP="00C82F1B">
      <w:pPr>
        <w:pStyle w:val="2"/>
      </w:pPr>
    </w:p>
    <w:p w14:paraId="55A317CF" w14:textId="56581310" w:rsidR="00974D2E" w:rsidRPr="002B45C3" w:rsidRDefault="00A64E9C" w:rsidP="00C82F1B">
      <w:pPr>
        <w:pStyle w:val="2"/>
      </w:pPr>
      <w:r w:rsidRPr="002B45C3">
        <w:lastRenderedPageBreak/>
        <w:t>2</w:t>
      </w:r>
      <w:r w:rsidR="006135B1" w:rsidRPr="002B45C3">
        <w:t xml:space="preserve">.3.1 </w:t>
      </w:r>
      <w:r w:rsidR="00607B37" w:rsidRPr="002B45C3">
        <w:t xml:space="preserve">the </w:t>
      </w:r>
      <w:r w:rsidR="00974D2E" w:rsidRPr="002B45C3">
        <w:t>Relationship Between Core Concepts</w:t>
      </w:r>
      <w:bookmarkEnd w:id="37"/>
    </w:p>
    <w:p w14:paraId="6CD55456" w14:textId="27CD6007" w:rsidR="00974D2E" w:rsidRPr="002B45C3" w:rsidRDefault="00974D2E" w:rsidP="002B45C3">
      <w:pPr>
        <w:pStyle w:val="a7"/>
        <w:numPr>
          <w:ilvl w:val="0"/>
          <w:numId w:val="35"/>
        </w:numPr>
        <w:bidi w:val="0"/>
        <w:spacing w:after="0"/>
        <w:jc w:val="both"/>
        <w:rPr>
          <w:rFonts w:asciiTheme="majorBidi" w:hAnsiTheme="majorBidi" w:cstheme="majorBidi"/>
        </w:rPr>
      </w:pPr>
      <w:r w:rsidRPr="002B45C3">
        <w:rPr>
          <w:rFonts w:asciiTheme="majorBidi" w:hAnsiTheme="majorBidi" w:cstheme="majorBidi"/>
        </w:rPr>
        <w:t>Risk Management and Strategic Planning</w:t>
      </w:r>
    </w:p>
    <w:p w14:paraId="4F1155E9" w14:textId="77777777" w:rsidR="00974D2E" w:rsidRPr="002B45C3" w:rsidRDefault="00974D2E" w:rsidP="002B45C3">
      <w:pPr>
        <w:bidi w:val="0"/>
        <w:spacing w:after="0" w:line="360" w:lineRule="auto"/>
        <w:ind w:left="720" w:firstLine="360"/>
        <w:jc w:val="both"/>
        <w:rPr>
          <w:rFonts w:asciiTheme="majorBidi" w:hAnsiTheme="majorBidi" w:cstheme="majorBidi"/>
        </w:rPr>
      </w:pPr>
      <w:r w:rsidRPr="002B45C3">
        <w:rPr>
          <w:rFonts w:asciiTheme="majorBidi" w:hAnsiTheme="majorBidi" w:cstheme="majorBidi"/>
        </w:rPr>
        <w:t>Relationship: Risk management and strategic planning are interrelated processes that must work in tandem to ensure the overall effectiveness and resilience of healthcare organizations. Strategic planning involves setting long-term goals and developing initiatives to achieve these goals. However, to be effective, strategic planning must consider potential risks that could impact the achievement of these objectives.</w:t>
      </w:r>
    </w:p>
    <w:p w14:paraId="736EAF49" w14:textId="15F7ED2C" w:rsidR="005004F7" w:rsidRPr="002B45C3" w:rsidRDefault="00974D2E" w:rsidP="0018498D">
      <w:pPr>
        <w:bidi w:val="0"/>
        <w:spacing w:after="0" w:line="360" w:lineRule="auto"/>
        <w:ind w:left="720" w:firstLine="360"/>
        <w:jc w:val="both"/>
        <w:rPr>
          <w:rFonts w:asciiTheme="majorBidi" w:hAnsiTheme="majorBidi" w:cstheme="majorBidi"/>
        </w:rPr>
      </w:pPr>
      <w:r w:rsidRPr="002B45C3">
        <w:rPr>
          <w:rFonts w:asciiTheme="majorBidi" w:hAnsiTheme="majorBidi" w:cstheme="majorBidi"/>
        </w:rPr>
        <w:t>Impact of Integration: Integrating risk management into strategic planning ensures that potential threats and uncertainties are considered when formulating and implementing strategies. This integration helps in creating more robust and adaptable strategic plans, as risks are identified, assessed, and mitigated as part of the planning process. By doing so, organizations can anticipate challenges and adjust their strategies proactively to minimize disruptions and achieve their goals more effectively.</w:t>
      </w:r>
    </w:p>
    <w:p w14:paraId="5F9204D6" w14:textId="472A6AAD" w:rsidR="00974D2E" w:rsidRPr="002B45C3" w:rsidRDefault="00F548C5" w:rsidP="002B45C3">
      <w:pPr>
        <w:pStyle w:val="a7"/>
        <w:numPr>
          <w:ilvl w:val="0"/>
          <w:numId w:val="35"/>
        </w:numPr>
        <w:bidi w:val="0"/>
        <w:spacing w:after="0"/>
        <w:jc w:val="both"/>
        <w:rPr>
          <w:rFonts w:asciiTheme="majorBidi" w:hAnsiTheme="majorBidi" w:cstheme="majorBidi"/>
        </w:rPr>
      </w:pPr>
      <w:r w:rsidRPr="002B45C3">
        <w:rPr>
          <w:rFonts w:asciiTheme="majorBidi" w:hAnsiTheme="majorBidi" w:cstheme="majorBidi"/>
        </w:rPr>
        <w:t xml:space="preserve"> </w:t>
      </w:r>
      <w:r w:rsidR="00974D2E" w:rsidRPr="002B45C3">
        <w:rPr>
          <w:rFonts w:asciiTheme="majorBidi" w:hAnsiTheme="majorBidi" w:cstheme="majorBidi"/>
        </w:rPr>
        <w:t>Risk Management and Human Resources Management</w:t>
      </w:r>
    </w:p>
    <w:p w14:paraId="7FD06B44" w14:textId="77777777" w:rsidR="00974D2E" w:rsidRPr="002B45C3" w:rsidRDefault="00974D2E" w:rsidP="002B45C3">
      <w:pPr>
        <w:bidi w:val="0"/>
        <w:spacing w:after="0" w:line="360" w:lineRule="auto"/>
        <w:ind w:left="720" w:firstLine="360"/>
        <w:jc w:val="both"/>
        <w:rPr>
          <w:rFonts w:asciiTheme="majorBidi" w:hAnsiTheme="majorBidi" w:cstheme="majorBidi"/>
        </w:rPr>
      </w:pPr>
      <w:r w:rsidRPr="002B45C3">
        <w:rPr>
          <w:rFonts w:asciiTheme="majorBidi" w:hAnsiTheme="majorBidi" w:cstheme="majorBidi"/>
        </w:rPr>
        <w:t>Relationship: Human resources management (HRM) is closely tied to risk management, as HRM involves managing workforce-related risks that can affect organizational performance. Effective HRM practices must incorporate risk management strategies to address potential risks related to staffing, employee performance, and compliance.</w:t>
      </w:r>
    </w:p>
    <w:p w14:paraId="79B0149F" w14:textId="77777777" w:rsidR="00974D2E" w:rsidRPr="002B45C3" w:rsidRDefault="00974D2E" w:rsidP="002B45C3">
      <w:pPr>
        <w:bidi w:val="0"/>
        <w:spacing w:after="0" w:line="360" w:lineRule="auto"/>
        <w:ind w:left="720" w:firstLine="360"/>
        <w:jc w:val="both"/>
        <w:rPr>
          <w:rFonts w:asciiTheme="majorBidi" w:hAnsiTheme="majorBidi" w:cstheme="majorBidi"/>
        </w:rPr>
      </w:pPr>
      <w:r w:rsidRPr="002B45C3">
        <w:rPr>
          <w:rFonts w:asciiTheme="majorBidi" w:hAnsiTheme="majorBidi" w:cstheme="majorBidi"/>
        </w:rPr>
        <w:t>Impact of Integration: When risk management is integrated into HRM, it helps in identifying and mitigating risks related to workforce issues such as turnover, skills gaps, and legal compliance. This integration ensures that HR practices are aligned with risk management objectives, leading to a more resilient workforce that is better prepared to handle uncertainties. It also enhances the effectiveness of HRM by ensuring that risks affecting employee performance and satisfaction are proactively managed.</w:t>
      </w:r>
    </w:p>
    <w:p w14:paraId="731420F4" w14:textId="536BE7CF" w:rsidR="00974D2E" w:rsidRPr="002B45C3" w:rsidRDefault="00974D2E" w:rsidP="002B45C3">
      <w:pPr>
        <w:pStyle w:val="a7"/>
        <w:numPr>
          <w:ilvl w:val="0"/>
          <w:numId w:val="35"/>
        </w:numPr>
        <w:bidi w:val="0"/>
        <w:spacing w:after="0"/>
        <w:jc w:val="both"/>
        <w:rPr>
          <w:rFonts w:asciiTheme="majorBidi" w:hAnsiTheme="majorBidi" w:cstheme="majorBidi"/>
        </w:rPr>
      </w:pPr>
      <w:r w:rsidRPr="002B45C3">
        <w:rPr>
          <w:rFonts w:asciiTheme="majorBidi" w:hAnsiTheme="majorBidi" w:cstheme="majorBidi"/>
        </w:rPr>
        <w:t>Strategic Planning and Human Resources Management</w:t>
      </w:r>
    </w:p>
    <w:p w14:paraId="664120F5" w14:textId="77777777" w:rsidR="00974D2E" w:rsidRPr="002B45C3" w:rsidRDefault="00974D2E" w:rsidP="002B45C3">
      <w:pPr>
        <w:bidi w:val="0"/>
        <w:spacing w:after="0" w:line="360" w:lineRule="auto"/>
        <w:ind w:left="720" w:firstLine="360"/>
        <w:jc w:val="both"/>
        <w:rPr>
          <w:rFonts w:asciiTheme="majorBidi" w:hAnsiTheme="majorBidi" w:cstheme="majorBidi"/>
        </w:rPr>
      </w:pPr>
      <w:r w:rsidRPr="002B45C3">
        <w:rPr>
          <w:rFonts w:asciiTheme="majorBidi" w:hAnsiTheme="majorBidi" w:cstheme="majorBidi"/>
        </w:rPr>
        <w:t>Relationship: Strategic planning and human resources management are interconnected because HRM provides the necessary human capital to execute strategic plans. Strategic planning sets the direction and goals for the organization, while HRM ensures that the workforce is aligned with these strategic objectives.</w:t>
      </w:r>
    </w:p>
    <w:p w14:paraId="27A688DA" w14:textId="41E8EB54" w:rsidR="005004F7" w:rsidRDefault="00974D2E" w:rsidP="002E57F8">
      <w:pPr>
        <w:bidi w:val="0"/>
        <w:spacing w:after="0" w:line="360" w:lineRule="auto"/>
        <w:ind w:left="720" w:firstLine="360"/>
        <w:jc w:val="both"/>
        <w:rPr>
          <w:rFonts w:asciiTheme="majorBidi" w:hAnsiTheme="majorBidi" w:cstheme="majorBidi"/>
        </w:rPr>
      </w:pPr>
      <w:r w:rsidRPr="002B45C3">
        <w:rPr>
          <w:rFonts w:asciiTheme="majorBidi" w:hAnsiTheme="majorBidi" w:cstheme="majorBidi"/>
        </w:rPr>
        <w:t>Impact of Integration: Aligning HRM with strategic planning ensures that workforce strategies support the organization's long-term goals. This alignment involves recruiting, developing, and managing talent in a way that meets the strategic needs of the organization. Effective HRM practices help in implementing strategic initiatives by ensuring that the right skills and competencies are available, thus contributing to the successful execution of strategic plans.</w:t>
      </w:r>
    </w:p>
    <w:p w14:paraId="6F03C513" w14:textId="77777777" w:rsidR="0018498D" w:rsidRDefault="0018498D" w:rsidP="0018498D">
      <w:pPr>
        <w:bidi w:val="0"/>
        <w:spacing w:after="0" w:line="360" w:lineRule="auto"/>
        <w:ind w:left="720" w:firstLine="360"/>
        <w:jc w:val="both"/>
        <w:rPr>
          <w:rFonts w:asciiTheme="majorBidi" w:hAnsiTheme="majorBidi" w:cstheme="majorBidi"/>
        </w:rPr>
      </w:pPr>
    </w:p>
    <w:p w14:paraId="54001ACE" w14:textId="77777777" w:rsidR="00F559FE" w:rsidRDefault="00F559FE" w:rsidP="00F559FE">
      <w:pPr>
        <w:bidi w:val="0"/>
        <w:spacing w:after="0" w:line="360" w:lineRule="auto"/>
        <w:ind w:left="720" w:firstLine="360"/>
        <w:jc w:val="both"/>
        <w:rPr>
          <w:rFonts w:asciiTheme="majorBidi" w:hAnsiTheme="majorBidi" w:cstheme="majorBidi"/>
        </w:rPr>
      </w:pPr>
    </w:p>
    <w:p w14:paraId="40B5F1AE" w14:textId="77777777" w:rsidR="00F559FE" w:rsidRPr="002B45C3" w:rsidRDefault="00F559FE" w:rsidP="00F559FE">
      <w:pPr>
        <w:bidi w:val="0"/>
        <w:spacing w:after="0" w:line="360" w:lineRule="auto"/>
        <w:ind w:left="720" w:firstLine="360"/>
        <w:jc w:val="both"/>
        <w:rPr>
          <w:rFonts w:asciiTheme="majorBidi" w:hAnsiTheme="majorBidi" w:cstheme="majorBidi"/>
        </w:rPr>
      </w:pPr>
    </w:p>
    <w:p w14:paraId="16EE8D85" w14:textId="67BB4FE1" w:rsidR="00974D2E" w:rsidRPr="002B45C3" w:rsidRDefault="00FB006A" w:rsidP="00C82F1B">
      <w:pPr>
        <w:pStyle w:val="2"/>
        <w:numPr>
          <w:ilvl w:val="2"/>
          <w:numId w:val="36"/>
        </w:numPr>
      </w:pPr>
      <w:bookmarkStart w:id="38" w:name="_Toc174718543"/>
      <w:r w:rsidRPr="002B45C3">
        <w:lastRenderedPageBreak/>
        <w:t>This research will investigate the following Variables</w:t>
      </w:r>
      <w:bookmarkEnd w:id="38"/>
    </w:p>
    <w:p w14:paraId="58B7EEDF" w14:textId="5D0AB03F" w:rsidR="00974D2E" w:rsidRPr="002B45C3" w:rsidRDefault="00974D2E" w:rsidP="002B45C3">
      <w:pPr>
        <w:pStyle w:val="a7"/>
        <w:numPr>
          <w:ilvl w:val="1"/>
          <w:numId w:val="1"/>
        </w:numPr>
        <w:bidi w:val="0"/>
        <w:spacing w:after="0"/>
        <w:jc w:val="both"/>
        <w:rPr>
          <w:rFonts w:asciiTheme="majorBidi" w:hAnsiTheme="majorBidi" w:cstheme="majorBidi"/>
        </w:rPr>
      </w:pPr>
      <w:r w:rsidRPr="002B45C3">
        <w:rPr>
          <w:rFonts w:asciiTheme="majorBidi" w:hAnsiTheme="majorBidi" w:cstheme="majorBidi"/>
        </w:rPr>
        <w:t>Variables Related to Risk Management</w:t>
      </w:r>
    </w:p>
    <w:p w14:paraId="00BC9679" w14:textId="77777777" w:rsidR="00974D2E" w:rsidRPr="002B45C3" w:rsidRDefault="00974D2E" w:rsidP="002B45C3">
      <w:pPr>
        <w:pStyle w:val="a7"/>
        <w:numPr>
          <w:ilvl w:val="0"/>
          <w:numId w:val="37"/>
        </w:numPr>
        <w:bidi w:val="0"/>
        <w:spacing w:after="0" w:line="360" w:lineRule="auto"/>
        <w:jc w:val="both"/>
        <w:rPr>
          <w:rFonts w:asciiTheme="majorBidi" w:hAnsiTheme="majorBidi" w:cstheme="majorBidi"/>
        </w:rPr>
      </w:pPr>
      <w:r w:rsidRPr="002B45C3">
        <w:rPr>
          <w:rFonts w:asciiTheme="majorBidi" w:hAnsiTheme="majorBidi" w:cstheme="majorBidi"/>
        </w:rPr>
        <w:t>Reputational Risks: Risks that affect the organization’s public image and stakeholder trust.</w:t>
      </w:r>
    </w:p>
    <w:p w14:paraId="5DE544BF" w14:textId="77777777" w:rsidR="00974D2E" w:rsidRPr="002B45C3" w:rsidRDefault="00974D2E" w:rsidP="002B45C3">
      <w:pPr>
        <w:bidi w:val="0"/>
        <w:spacing w:after="0" w:line="360" w:lineRule="auto"/>
        <w:ind w:left="1080"/>
        <w:jc w:val="both"/>
        <w:rPr>
          <w:rFonts w:asciiTheme="majorBidi" w:hAnsiTheme="majorBidi" w:cstheme="majorBidi"/>
        </w:rPr>
      </w:pPr>
      <w:r w:rsidRPr="002B45C3">
        <w:rPr>
          <w:rFonts w:asciiTheme="majorBidi" w:hAnsiTheme="majorBidi" w:cstheme="majorBidi"/>
        </w:rPr>
        <w:t>Risk Management Strategies:</w:t>
      </w:r>
    </w:p>
    <w:p w14:paraId="3F8B3458" w14:textId="77777777" w:rsidR="00974D2E" w:rsidRPr="002B45C3" w:rsidRDefault="00974D2E" w:rsidP="002B45C3">
      <w:pPr>
        <w:pStyle w:val="a7"/>
        <w:numPr>
          <w:ilvl w:val="0"/>
          <w:numId w:val="37"/>
        </w:numPr>
        <w:bidi w:val="0"/>
        <w:spacing w:after="0" w:line="360" w:lineRule="auto"/>
        <w:jc w:val="both"/>
        <w:rPr>
          <w:rFonts w:asciiTheme="majorBidi" w:hAnsiTheme="majorBidi" w:cstheme="majorBidi"/>
        </w:rPr>
      </w:pPr>
      <w:r w:rsidRPr="002B45C3">
        <w:rPr>
          <w:rFonts w:asciiTheme="majorBidi" w:hAnsiTheme="majorBidi" w:cstheme="majorBidi"/>
        </w:rPr>
        <w:t>Risk Identification: Processes for recognizing potential risks.</w:t>
      </w:r>
    </w:p>
    <w:p w14:paraId="5A63FAEB" w14:textId="77777777" w:rsidR="00974D2E" w:rsidRPr="002B45C3" w:rsidRDefault="00974D2E" w:rsidP="002B45C3">
      <w:pPr>
        <w:pStyle w:val="a7"/>
        <w:numPr>
          <w:ilvl w:val="0"/>
          <w:numId w:val="37"/>
        </w:numPr>
        <w:bidi w:val="0"/>
        <w:spacing w:after="0" w:line="360" w:lineRule="auto"/>
        <w:jc w:val="both"/>
        <w:rPr>
          <w:rFonts w:asciiTheme="majorBidi" w:hAnsiTheme="majorBidi" w:cstheme="majorBidi"/>
        </w:rPr>
      </w:pPr>
      <w:r w:rsidRPr="002B45C3">
        <w:rPr>
          <w:rFonts w:asciiTheme="majorBidi" w:hAnsiTheme="majorBidi" w:cstheme="majorBidi"/>
        </w:rPr>
        <w:t>Risk Assessment: Evaluating the likelihood and impact of identified risks.</w:t>
      </w:r>
    </w:p>
    <w:p w14:paraId="489DF93D" w14:textId="77777777" w:rsidR="00974D2E" w:rsidRPr="002B45C3" w:rsidRDefault="00974D2E" w:rsidP="002B45C3">
      <w:pPr>
        <w:pStyle w:val="a7"/>
        <w:numPr>
          <w:ilvl w:val="0"/>
          <w:numId w:val="37"/>
        </w:numPr>
        <w:bidi w:val="0"/>
        <w:spacing w:after="0" w:line="360" w:lineRule="auto"/>
        <w:jc w:val="both"/>
        <w:rPr>
          <w:rFonts w:asciiTheme="majorBidi" w:hAnsiTheme="majorBidi" w:cstheme="majorBidi"/>
        </w:rPr>
      </w:pPr>
      <w:r w:rsidRPr="002B45C3">
        <w:rPr>
          <w:rFonts w:asciiTheme="majorBidi" w:hAnsiTheme="majorBidi" w:cstheme="majorBidi"/>
        </w:rPr>
        <w:t>Risk Mitigation: Strategies to reduce or eliminate risks.</w:t>
      </w:r>
    </w:p>
    <w:p w14:paraId="6F6F7A44" w14:textId="77777777" w:rsidR="00974D2E" w:rsidRPr="002B45C3" w:rsidRDefault="00974D2E" w:rsidP="002B45C3">
      <w:pPr>
        <w:pStyle w:val="a7"/>
        <w:numPr>
          <w:ilvl w:val="0"/>
          <w:numId w:val="37"/>
        </w:numPr>
        <w:bidi w:val="0"/>
        <w:spacing w:after="0" w:line="360" w:lineRule="auto"/>
        <w:jc w:val="both"/>
        <w:rPr>
          <w:rFonts w:asciiTheme="majorBidi" w:hAnsiTheme="majorBidi" w:cstheme="majorBidi"/>
        </w:rPr>
      </w:pPr>
      <w:r w:rsidRPr="002B45C3">
        <w:rPr>
          <w:rFonts w:asciiTheme="majorBidi" w:hAnsiTheme="majorBidi" w:cstheme="majorBidi"/>
        </w:rPr>
        <w:t>Risk Monitoring: Ongoing review of risk management effectiveness and adjustments as needed.</w:t>
      </w:r>
    </w:p>
    <w:p w14:paraId="22B26C21" w14:textId="25BAF589" w:rsidR="00974D2E" w:rsidRPr="002B45C3" w:rsidRDefault="00974D2E" w:rsidP="002B45C3">
      <w:pPr>
        <w:pStyle w:val="a7"/>
        <w:numPr>
          <w:ilvl w:val="1"/>
          <w:numId w:val="1"/>
        </w:numPr>
        <w:bidi w:val="0"/>
        <w:spacing w:after="0"/>
        <w:jc w:val="both"/>
        <w:rPr>
          <w:rFonts w:asciiTheme="majorBidi" w:hAnsiTheme="majorBidi" w:cstheme="majorBidi"/>
        </w:rPr>
      </w:pPr>
      <w:r w:rsidRPr="002B45C3">
        <w:rPr>
          <w:rFonts w:asciiTheme="majorBidi" w:hAnsiTheme="majorBidi" w:cstheme="majorBidi"/>
        </w:rPr>
        <w:t>Variables Related to Strategic Planning:</w:t>
      </w:r>
    </w:p>
    <w:p w14:paraId="31EAF758" w14:textId="77777777" w:rsidR="00974D2E" w:rsidRPr="002B45C3" w:rsidRDefault="00974D2E" w:rsidP="002B45C3">
      <w:pPr>
        <w:bidi w:val="0"/>
        <w:spacing w:after="0" w:line="360" w:lineRule="auto"/>
        <w:ind w:left="1080"/>
        <w:jc w:val="both"/>
        <w:rPr>
          <w:rFonts w:asciiTheme="majorBidi" w:hAnsiTheme="majorBidi" w:cstheme="majorBidi"/>
        </w:rPr>
      </w:pPr>
      <w:r w:rsidRPr="002B45C3">
        <w:rPr>
          <w:rFonts w:asciiTheme="majorBidi" w:hAnsiTheme="majorBidi" w:cstheme="majorBidi"/>
        </w:rPr>
        <w:t>Strategic Goals:</w:t>
      </w:r>
    </w:p>
    <w:p w14:paraId="1E1FBE24" w14:textId="77777777" w:rsidR="00974D2E" w:rsidRPr="002B45C3" w:rsidRDefault="00974D2E" w:rsidP="002B45C3">
      <w:pPr>
        <w:pStyle w:val="a7"/>
        <w:numPr>
          <w:ilvl w:val="0"/>
          <w:numId w:val="38"/>
        </w:numPr>
        <w:bidi w:val="0"/>
        <w:spacing w:after="0" w:line="360" w:lineRule="auto"/>
        <w:jc w:val="both"/>
        <w:rPr>
          <w:rFonts w:asciiTheme="majorBidi" w:hAnsiTheme="majorBidi" w:cstheme="majorBidi"/>
        </w:rPr>
      </w:pPr>
      <w:r w:rsidRPr="002B45C3">
        <w:rPr>
          <w:rFonts w:asciiTheme="majorBidi" w:hAnsiTheme="majorBidi" w:cstheme="majorBidi"/>
        </w:rPr>
        <w:t>Long-Term Objectives: The overarching goals that the organization aims to achieve.</w:t>
      </w:r>
    </w:p>
    <w:p w14:paraId="42CE3662" w14:textId="77777777" w:rsidR="00974D2E" w:rsidRPr="002B45C3" w:rsidRDefault="00974D2E" w:rsidP="002B45C3">
      <w:pPr>
        <w:pStyle w:val="a7"/>
        <w:numPr>
          <w:ilvl w:val="0"/>
          <w:numId w:val="38"/>
        </w:numPr>
        <w:bidi w:val="0"/>
        <w:spacing w:after="0" w:line="360" w:lineRule="auto"/>
        <w:jc w:val="both"/>
        <w:rPr>
          <w:rFonts w:asciiTheme="majorBidi" w:hAnsiTheme="majorBidi" w:cstheme="majorBidi"/>
        </w:rPr>
      </w:pPr>
      <w:r w:rsidRPr="002B45C3">
        <w:rPr>
          <w:rFonts w:asciiTheme="majorBidi" w:hAnsiTheme="majorBidi" w:cstheme="majorBidi"/>
        </w:rPr>
        <w:t>Resource Allocation: Distribution of resources (financial, human, and material) to support strategic initiatives.</w:t>
      </w:r>
    </w:p>
    <w:p w14:paraId="7C091621" w14:textId="77777777" w:rsidR="00974D2E" w:rsidRPr="002B45C3" w:rsidRDefault="00974D2E" w:rsidP="002B45C3">
      <w:pPr>
        <w:pStyle w:val="a7"/>
        <w:numPr>
          <w:ilvl w:val="0"/>
          <w:numId w:val="38"/>
        </w:numPr>
        <w:bidi w:val="0"/>
        <w:spacing w:after="0" w:line="360" w:lineRule="auto"/>
        <w:jc w:val="both"/>
        <w:rPr>
          <w:rFonts w:asciiTheme="majorBidi" w:hAnsiTheme="majorBidi" w:cstheme="majorBidi"/>
        </w:rPr>
      </w:pPr>
      <w:r w:rsidRPr="002B45C3">
        <w:rPr>
          <w:rFonts w:asciiTheme="majorBidi" w:hAnsiTheme="majorBidi" w:cstheme="majorBidi"/>
        </w:rPr>
        <w:t>Strategic Initiatives: Specific projects or actions designed to achieve strategic goals.</w:t>
      </w:r>
    </w:p>
    <w:p w14:paraId="03A2E99A" w14:textId="77777777" w:rsidR="00974D2E" w:rsidRPr="002B45C3" w:rsidRDefault="00974D2E" w:rsidP="002B45C3">
      <w:pPr>
        <w:bidi w:val="0"/>
        <w:spacing w:after="0" w:line="360" w:lineRule="auto"/>
        <w:ind w:left="1080"/>
        <w:jc w:val="both"/>
        <w:rPr>
          <w:rFonts w:asciiTheme="majorBidi" w:hAnsiTheme="majorBidi" w:cstheme="majorBidi"/>
        </w:rPr>
      </w:pPr>
      <w:r w:rsidRPr="002B45C3">
        <w:rPr>
          <w:rFonts w:asciiTheme="majorBidi" w:hAnsiTheme="majorBidi" w:cstheme="majorBidi"/>
        </w:rPr>
        <w:t>Implementation Metrics:</w:t>
      </w:r>
    </w:p>
    <w:p w14:paraId="1BE864EE" w14:textId="77777777" w:rsidR="00974D2E" w:rsidRPr="002B45C3" w:rsidRDefault="00974D2E" w:rsidP="002B45C3">
      <w:pPr>
        <w:pStyle w:val="a7"/>
        <w:numPr>
          <w:ilvl w:val="0"/>
          <w:numId w:val="38"/>
        </w:numPr>
        <w:bidi w:val="0"/>
        <w:spacing w:after="0" w:line="360" w:lineRule="auto"/>
        <w:jc w:val="both"/>
        <w:rPr>
          <w:rFonts w:asciiTheme="majorBidi" w:hAnsiTheme="majorBidi" w:cstheme="majorBidi"/>
        </w:rPr>
      </w:pPr>
      <w:r w:rsidRPr="002B45C3">
        <w:rPr>
          <w:rFonts w:asciiTheme="majorBidi" w:hAnsiTheme="majorBidi" w:cstheme="majorBidi"/>
        </w:rPr>
        <w:t>Progress Tracking: Measures to monitor the advancement of strategic initiatives.</w:t>
      </w:r>
    </w:p>
    <w:p w14:paraId="3D74C9D7" w14:textId="77777777" w:rsidR="00974D2E" w:rsidRPr="002B45C3" w:rsidRDefault="00974D2E" w:rsidP="002B45C3">
      <w:pPr>
        <w:pStyle w:val="a7"/>
        <w:numPr>
          <w:ilvl w:val="0"/>
          <w:numId w:val="38"/>
        </w:numPr>
        <w:bidi w:val="0"/>
        <w:spacing w:after="0" w:line="360" w:lineRule="auto"/>
        <w:jc w:val="both"/>
        <w:rPr>
          <w:rFonts w:asciiTheme="majorBidi" w:hAnsiTheme="majorBidi" w:cstheme="majorBidi"/>
        </w:rPr>
      </w:pPr>
      <w:r w:rsidRPr="002B45C3">
        <w:rPr>
          <w:rFonts w:asciiTheme="majorBidi" w:hAnsiTheme="majorBidi" w:cstheme="majorBidi"/>
        </w:rPr>
        <w:t>Performance Indicators: Metrics to evaluate the success of strategic plans.</w:t>
      </w:r>
    </w:p>
    <w:p w14:paraId="44700C9B" w14:textId="77777777" w:rsidR="00974D2E" w:rsidRPr="002B45C3" w:rsidRDefault="00974D2E" w:rsidP="002B45C3">
      <w:pPr>
        <w:pStyle w:val="a7"/>
        <w:numPr>
          <w:ilvl w:val="0"/>
          <w:numId w:val="38"/>
        </w:numPr>
        <w:bidi w:val="0"/>
        <w:spacing w:after="0" w:line="360" w:lineRule="auto"/>
        <w:jc w:val="both"/>
        <w:rPr>
          <w:rFonts w:asciiTheme="majorBidi" w:hAnsiTheme="majorBidi" w:cstheme="majorBidi"/>
        </w:rPr>
      </w:pPr>
      <w:r w:rsidRPr="002B45C3">
        <w:rPr>
          <w:rFonts w:asciiTheme="majorBidi" w:hAnsiTheme="majorBidi" w:cstheme="majorBidi"/>
        </w:rPr>
        <w:t>Adjustment Mechanisms: Processes for modifying strategies based on performance data and changing conditions.</w:t>
      </w:r>
    </w:p>
    <w:p w14:paraId="19A0656F" w14:textId="48B081CF" w:rsidR="00974D2E" w:rsidRPr="002B45C3" w:rsidRDefault="00974D2E" w:rsidP="002B45C3">
      <w:pPr>
        <w:pStyle w:val="a7"/>
        <w:numPr>
          <w:ilvl w:val="1"/>
          <w:numId w:val="1"/>
        </w:numPr>
        <w:bidi w:val="0"/>
        <w:spacing w:after="0"/>
        <w:jc w:val="both"/>
        <w:rPr>
          <w:rFonts w:asciiTheme="majorBidi" w:hAnsiTheme="majorBidi" w:cstheme="majorBidi"/>
        </w:rPr>
      </w:pPr>
      <w:r w:rsidRPr="002B45C3">
        <w:rPr>
          <w:rFonts w:asciiTheme="majorBidi" w:hAnsiTheme="majorBidi" w:cstheme="majorBidi"/>
        </w:rPr>
        <w:t>Variables Related to Human Resources Management:</w:t>
      </w:r>
    </w:p>
    <w:p w14:paraId="396025F9" w14:textId="77777777" w:rsidR="00974D2E" w:rsidRPr="002B45C3" w:rsidRDefault="00974D2E" w:rsidP="002B45C3">
      <w:pPr>
        <w:bidi w:val="0"/>
        <w:spacing w:after="0" w:line="360" w:lineRule="auto"/>
        <w:ind w:left="1080"/>
        <w:jc w:val="both"/>
        <w:rPr>
          <w:rFonts w:asciiTheme="majorBidi" w:hAnsiTheme="majorBidi" w:cstheme="majorBidi"/>
        </w:rPr>
      </w:pPr>
      <w:r w:rsidRPr="002B45C3">
        <w:rPr>
          <w:rFonts w:asciiTheme="majorBidi" w:hAnsiTheme="majorBidi" w:cstheme="majorBidi"/>
        </w:rPr>
        <w:t>HR Practices:</w:t>
      </w:r>
    </w:p>
    <w:p w14:paraId="389D8259" w14:textId="77777777" w:rsidR="00974D2E" w:rsidRPr="002B45C3" w:rsidRDefault="00974D2E" w:rsidP="002B45C3">
      <w:pPr>
        <w:pStyle w:val="a7"/>
        <w:numPr>
          <w:ilvl w:val="0"/>
          <w:numId w:val="39"/>
        </w:numPr>
        <w:bidi w:val="0"/>
        <w:spacing w:after="0" w:line="360" w:lineRule="auto"/>
        <w:jc w:val="both"/>
        <w:rPr>
          <w:rFonts w:asciiTheme="majorBidi" w:hAnsiTheme="majorBidi" w:cstheme="majorBidi"/>
        </w:rPr>
      </w:pPr>
      <w:r w:rsidRPr="002B45C3">
        <w:rPr>
          <w:rFonts w:asciiTheme="majorBidi" w:hAnsiTheme="majorBidi" w:cstheme="majorBidi"/>
        </w:rPr>
        <w:t>Recruitment: Processes for attracting and hiring qualified candidates.</w:t>
      </w:r>
    </w:p>
    <w:p w14:paraId="0D9E4F5A" w14:textId="77777777" w:rsidR="00974D2E" w:rsidRPr="002B45C3" w:rsidRDefault="00974D2E" w:rsidP="002B45C3">
      <w:pPr>
        <w:pStyle w:val="a7"/>
        <w:numPr>
          <w:ilvl w:val="0"/>
          <w:numId w:val="39"/>
        </w:numPr>
        <w:bidi w:val="0"/>
        <w:spacing w:after="0" w:line="360" w:lineRule="auto"/>
        <w:jc w:val="both"/>
        <w:rPr>
          <w:rFonts w:asciiTheme="majorBidi" w:hAnsiTheme="majorBidi" w:cstheme="majorBidi"/>
        </w:rPr>
      </w:pPr>
      <w:r w:rsidRPr="002B45C3">
        <w:rPr>
          <w:rFonts w:asciiTheme="majorBidi" w:hAnsiTheme="majorBidi" w:cstheme="majorBidi"/>
        </w:rPr>
        <w:t>Training and Development: Programs for enhancing employee skills and capabilities.</w:t>
      </w:r>
    </w:p>
    <w:p w14:paraId="0D56D9F5" w14:textId="77777777" w:rsidR="00974D2E" w:rsidRPr="002B45C3" w:rsidRDefault="00974D2E" w:rsidP="002B45C3">
      <w:pPr>
        <w:pStyle w:val="a7"/>
        <w:numPr>
          <w:ilvl w:val="0"/>
          <w:numId w:val="39"/>
        </w:numPr>
        <w:bidi w:val="0"/>
        <w:spacing w:after="0" w:line="360" w:lineRule="auto"/>
        <w:jc w:val="both"/>
        <w:rPr>
          <w:rFonts w:asciiTheme="majorBidi" w:hAnsiTheme="majorBidi" w:cstheme="majorBidi"/>
        </w:rPr>
      </w:pPr>
      <w:r w:rsidRPr="002B45C3">
        <w:rPr>
          <w:rFonts w:asciiTheme="majorBidi" w:hAnsiTheme="majorBidi" w:cstheme="majorBidi"/>
        </w:rPr>
        <w:t>Performance Management: Systems for evaluating and improving employee performance.</w:t>
      </w:r>
    </w:p>
    <w:p w14:paraId="57F45090" w14:textId="77777777" w:rsidR="00974D2E" w:rsidRPr="002B45C3" w:rsidRDefault="00974D2E" w:rsidP="002B45C3">
      <w:pPr>
        <w:pStyle w:val="a7"/>
        <w:numPr>
          <w:ilvl w:val="0"/>
          <w:numId w:val="39"/>
        </w:numPr>
        <w:bidi w:val="0"/>
        <w:spacing w:after="0" w:line="360" w:lineRule="auto"/>
        <w:jc w:val="both"/>
        <w:rPr>
          <w:rFonts w:asciiTheme="majorBidi" w:hAnsiTheme="majorBidi" w:cstheme="majorBidi"/>
        </w:rPr>
      </w:pPr>
      <w:r w:rsidRPr="002B45C3">
        <w:rPr>
          <w:rFonts w:asciiTheme="majorBidi" w:hAnsiTheme="majorBidi" w:cstheme="majorBidi"/>
        </w:rPr>
        <w:t>Employee Relations: Management of workplace interactions and conflict resolution.</w:t>
      </w:r>
    </w:p>
    <w:p w14:paraId="52C385DE" w14:textId="77777777" w:rsidR="00974D2E" w:rsidRPr="002B45C3" w:rsidRDefault="00974D2E" w:rsidP="002B45C3">
      <w:pPr>
        <w:bidi w:val="0"/>
        <w:spacing w:after="0" w:line="360" w:lineRule="auto"/>
        <w:ind w:left="1080"/>
        <w:jc w:val="both"/>
        <w:rPr>
          <w:rFonts w:asciiTheme="majorBidi" w:hAnsiTheme="majorBidi" w:cstheme="majorBidi"/>
        </w:rPr>
      </w:pPr>
      <w:r w:rsidRPr="002B45C3">
        <w:rPr>
          <w:rFonts w:asciiTheme="majorBidi" w:hAnsiTheme="majorBidi" w:cstheme="majorBidi"/>
        </w:rPr>
        <w:t>Workforce Metrics:</w:t>
      </w:r>
    </w:p>
    <w:p w14:paraId="31F38285" w14:textId="77777777" w:rsidR="00974D2E" w:rsidRPr="002B45C3" w:rsidRDefault="00974D2E" w:rsidP="002B45C3">
      <w:pPr>
        <w:pStyle w:val="a7"/>
        <w:numPr>
          <w:ilvl w:val="0"/>
          <w:numId w:val="39"/>
        </w:numPr>
        <w:bidi w:val="0"/>
        <w:spacing w:after="0" w:line="360" w:lineRule="auto"/>
        <w:jc w:val="both"/>
        <w:rPr>
          <w:rFonts w:asciiTheme="majorBidi" w:hAnsiTheme="majorBidi" w:cstheme="majorBidi"/>
        </w:rPr>
      </w:pPr>
      <w:r w:rsidRPr="002B45C3">
        <w:rPr>
          <w:rFonts w:asciiTheme="majorBidi" w:hAnsiTheme="majorBidi" w:cstheme="majorBidi"/>
        </w:rPr>
        <w:t>Employee Engagement: Measures of employee motivation and commitment.</w:t>
      </w:r>
    </w:p>
    <w:p w14:paraId="65E2FF3B" w14:textId="77777777" w:rsidR="00974D2E" w:rsidRPr="002B45C3" w:rsidRDefault="00974D2E" w:rsidP="002B45C3">
      <w:pPr>
        <w:pStyle w:val="a7"/>
        <w:numPr>
          <w:ilvl w:val="0"/>
          <w:numId w:val="39"/>
        </w:numPr>
        <w:bidi w:val="0"/>
        <w:spacing w:after="0" w:line="360" w:lineRule="auto"/>
        <w:jc w:val="both"/>
        <w:rPr>
          <w:rFonts w:asciiTheme="majorBidi" w:hAnsiTheme="majorBidi" w:cstheme="majorBidi"/>
        </w:rPr>
      </w:pPr>
      <w:r w:rsidRPr="002B45C3">
        <w:rPr>
          <w:rFonts w:asciiTheme="majorBidi" w:hAnsiTheme="majorBidi" w:cstheme="majorBidi"/>
        </w:rPr>
        <w:t>Retention Rates: Statistics on employee turnover and retention.</w:t>
      </w:r>
    </w:p>
    <w:p w14:paraId="224B1838" w14:textId="1D130766" w:rsidR="00FB006A" w:rsidRPr="002B45C3" w:rsidRDefault="00974D2E" w:rsidP="002B45C3">
      <w:pPr>
        <w:pStyle w:val="a7"/>
        <w:numPr>
          <w:ilvl w:val="0"/>
          <w:numId w:val="39"/>
        </w:numPr>
        <w:bidi w:val="0"/>
        <w:spacing w:after="0" w:line="360" w:lineRule="auto"/>
        <w:jc w:val="both"/>
        <w:rPr>
          <w:rFonts w:asciiTheme="majorBidi" w:hAnsiTheme="majorBidi" w:cstheme="majorBidi"/>
        </w:rPr>
      </w:pPr>
      <w:r w:rsidRPr="002B45C3">
        <w:rPr>
          <w:rFonts w:asciiTheme="majorBidi" w:hAnsiTheme="majorBidi" w:cstheme="majorBidi"/>
        </w:rPr>
        <w:t>Skill Development: Assessment of employee skill enhancement and training outcomes.</w:t>
      </w:r>
    </w:p>
    <w:p w14:paraId="767634D2" w14:textId="77777777" w:rsidR="00FB006A" w:rsidRPr="002B45C3" w:rsidRDefault="00974D2E" w:rsidP="002B45C3">
      <w:pPr>
        <w:bidi w:val="0"/>
        <w:spacing w:after="0" w:line="360" w:lineRule="auto"/>
        <w:ind w:firstLine="720"/>
        <w:jc w:val="both"/>
        <w:rPr>
          <w:rFonts w:asciiTheme="majorBidi" w:hAnsiTheme="majorBidi" w:cstheme="majorBidi"/>
        </w:rPr>
      </w:pPr>
      <w:r w:rsidRPr="002B45C3">
        <w:rPr>
          <w:rFonts w:asciiTheme="majorBidi" w:hAnsiTheme="majorBidi" w:cstheme="majorBidi"/>
        </w:rPr>
        <w:lastRenderedPageBreak/>
        <w:t>By examining these relationships and variables, the study will provide insights into how effectively integrating risk management with strategic planning and human resources management can enhance organizational resilience, improve workforce capabilities, and lead to better patient outcomes in healthcare facilities.</w:t>
      </w:r>
      <w:r w:rsidR="00FB006A" w:rsidRPr="002B45C3">
        <w:rPr>
          <w:rFonts w:asciiTheme="majorBidi" w:hAnsiTheme="majorBidi" w:cstheme="majorBidi"/>
        </w:rPr>
        <w:t xml:space="preserve"> </w:t>
      </w:r>
      <w:proofErr w:type="gramStart"/>
      <w:r w:rsidR="00FB006A" w:rsidRPr="002B45C3">
        <w:rPr>
          <w:rFonts w:asciiTheme="majorBidi" w:hAnsiTheme="majorBidi" w:cstheme="majorBidi"/>
        </w:rPr>
        <w:t>Therefore</w:t>
      </w:r>
      <w:proofErr w:type="gramEnd"/>
      <w:r w:rsidR="00FB006A" w:rsidRPr="002B45C3">
        <w:rPr>
          <w:rFonts w:asciiTheme="majorBidi" w:hAnsiTheme="majorBidi" w:cstheme="majorBidi"/>
        </w:rPr>
        <w:t xml:space="preserve"> will effect on the following Variables:</w:t>
      </w:r>
    </w:p>
    <w:p w14:paraId="67C2AA97" w14:textId="332D933C" w:rsidR="00FB006A" w:rsidRPr="002B45C3" w:rsidRDefault="00FB006A" w:rsidP="002B45C3">
      <w:pPr>
        <w:bidi w:val="0"/>
        <w:spacing w:after="0" w:line="360" w:lineRule="auto"/>
        <w:jc w:val="both"/>
        <w:rPr>
          <w:rFonts w:asciiTheme="majorBidi" w:hAnsiTheme="majorBidi" w:cstheme="majorBidi"/>
        </w:rPr>
      </w:pPr>
      <w:r w:rsidRPr="002B45C3">
        <w:rPr>
          <w:rFonts w:asciiTheme="majorBidi" w:hAnsiTheme="majorBidi" w:cstheme="majorBidi"/>
        </w:rPr>
        <w:t>Clinical Risks: Risks associated with patient safety, clinical errors, and treatment outcomes.</w:t>
      </w:r>
    </w:p>
    <w:p w14:paraId="32174EFA" w14:textId="77777777" w:rsidR="00FB006A" w:rsidRPr="002B45C3" w:rsidRDefault="00FB006A" w:rsidP="002B45C3">
      <w:pPr>
        <w:bidi w:val="0"/>
        <w:spacing w:after="0" w:line="360" w:lineRule="auto"/>
        <w:jc w:val="both"/>
        <w:rPr>
          <w:rFonts w:asciiTheme="majorBidi" w:hAnsiTheme="majorBidi" w:cstheme="majorBidi"/>
        </w:rPr>
      </w:pPr>
      <w:r w:rsidRPr="002B45C3">
        <w:rPr>
          <w:rFonts w:asciiTheme="majorBidi" w:hAnsiTheme="majorBidi" w:cstheme="majorBidi"/>
        </w:rPr>
        <w:t>Operational Risks: Risks related to day-to-day operations, including equipment failures and workflow disruptions.</w:t>
      </w:r>
    </w:p>
    <w:p w14:paraId="433DAAC8" w14:textId="77777777" w:rsidR="00FB006A" w:rsidRPr="002B45C3" w:rsidRDefault="00FB006A" w:rsidP="002B45C3">
      <w:pPr>
        <w:bidi w:val="0"/>
        <w:spacing w:after="0" w:line="360" w:lineRule="auto"/>
        <w:jc w:val="both"/>
        <w:rPr>
          <w:rFonts w:asciiTheme="majorBidi" w:hAnsiTheme="majorBidi" w:cstheme="majorBidi"/>
        </w:rPr>
      </w:pPr>
      <w:r w:rsidRPr="002B45C3">
        <w:rPr>
          <w:rFonts w:asciiTheme="majorBidi" w:hAnsiTheme="majorBidi" w:cstheme="majorBidi"/>
        </w:rPr>
        <w:t>Financial Risks: Risks concerning financial stability, budgeting, and funding.</w:t>
      </w:r>
    </w:p>
    <w:p w14:paraId="2FCD8BF4" w14:textId="77777777" w:rsidR="00FB006A" w:rsidRPr="002B45C3" w:rsidRDefault="00FB006A" w:rsidP="002B45C3">
      <w:pPr>
        <w:bidi w:val="0"/>
        <w:spacing w:after="0" w:line="360" w:lineRule="auto"/>
        <w:jc w:val="both"/>
        <w:rPr>
          <w:rFonts w:asciiTheme="majorBidi" w:hAnsiTheme="majorBidi" w:cstheme="majorBidi"/>
        </w:rPr>
      </w:pPr>
      <w:r w:rsidRPr="002B45C3">
        <w:rPr>
          <w:rFonts w:asciiTheme="majorBidi" w:hAnsiTheme="majorBidi" w:cstheme="majorBidi"/>
        </w:rPr>
        <w:t>Regulatory Risks: Risks related to compliance with healthcare regulations and standards.</w:t>
      </w:r>
    </w:p>
    <w:p w14:paraId="0D84D8BC" w14:textId="77777777" w:rsidR="00900D7C" w:rsidRPr="002B45C3" w:rsidRDefault="00900D7C" w:rsidP="002B45C3">
      <w:pPr>
        <w:bidi w:val="0"/>
        <w:spacing w:after="0" w:line="360" w:lineRule="auto"/>
        <w:ind w:left="720"/>
        <w:jc w:val="both"/>
        <w:rPr>
          <w:rFonts w:asciiTheme="majorBidi" w:eastAsia="Times New Roman" w:hAnsiTheme="majorBidi" w:cstheme="majorBidi"/>
          <w:color w:val="FF0000"/>
          <w:kern w:val="0"/>
          <w14:ligatures w14:val="none"/>
        </w:rPr>
      </w:pPr>
    </w:p>
    <w:p w14:paraId="5EE36D04" w14:textId="77777777" w:rsidR="00900D7C" w:rsidRPr="002B45C3" w:rsidRDefault="00900D7C" w:rsidP="002B45C3">
      <w:pPr>
        <w:bidi w:val="0"/>
        <w:spacing w:after="0" w:line="360" w:lineRule="auto"/>
        <w:ind w:left="720"/>
        <w:jc w:val="both"/>
        <w:rPr>
          <w:rFonts w:asciiTheme="majorBidi" w:eastAsia="Times New Roman" w:hAnsiTheme="majorBidi" w:cstheme="majorBidi"/>
          <w:color w:val="FF0000"/>
          <w:kern w:val="0"/>
          <w:sz w:val="24"/>
          <w:szCs w:val="24"/>
          <w14:ligatures w14:val="none"/>
        </w:rPr>
      </w:pPr>
    </w:p>
    <w:p w14:paraId="74C80755" w14:textId="77777777" w:rsidR="00900D7C" w:rsidRPr="002B45C3" w:rsidRDefault="00900D7C" w:rsidP="002B45C3">
      <w:pPr>
        <w:bidi w:val="0"/>
        <w:spacing w:after="0" w:line="360" w:lineRule="auto"/>
        <w:jc w:val="both"/>
        <w:rPr>
          <w:rFonts w:asciiTheme="majorBidi" w:eastAsia="Times New Roman" w:hAnsiTheme="majorBidi" w:cstheme="majorBidi"/>
          <w:color w:val="FF0000"/>
          <w:kern w:val="0"/>
          <w:sz w:val="24"/>
          <w:szCs w:val="24"/>
          <w14:ligatures w14:val="none"/>
        </w:rPr>
      </w:pPr>
    </w:p>
    <w:p w14:paraId="2F39D8B3" w14:textId="77777777" w:rsidR="00900D7C" w:rsidRPr="002B45C3" w:rsidRDefault="00900D7C" w:rsidP="002B45C3">
      <w:pPr>
        <w:bidi w:val="0"/>
        <w:spacing w:after="0" w:line="360" w:lineRule="auto"/>
        <w:jc w:val="both"/>
        <w:rPr>
          <w:rFonts w:asciiTheme="majorBidi" w:eastAsia="Times New Roman" w:hAnsiTheme="majorBidi" w:cstheme="majorBidi"/>
          <w:color w:val="FF0000"/>
          <w:kern w:val="0"/>
          <w:sz w:val="24"/>
          <w:szCs w:val="24"/>
          <w14:ligatures w14:val="none"/>
        </w:rPr>
      </w:pPr>
    </w:p>
    <w:p w14:paraId="65CB2CD7" w14:textId="77777777" w:rsidR="0088661B" w:rsidRPr="002B45C3" w:rsidRDefault="0088661B" w:rsidP="002B45C3">
      <w:pPr>
        <w:bidi w:val="0"/>
        <w:spacing w:after="0" w:line="240" w:lineRule="auto"/>
        <w:jc w:val="both"/>
        <w:rPr>
          <w:rFonts w:asciiTheme="majorBidi" w:eastAsia="Times New Roman" w:hAnsiTheme="majorBidi" w:cstheme="majorBidi"/>
          <w:color w:val="FF0000"/>
          <w:kern w:val="0"/>
          <w:sz w:val="24"/>
          <w:szCs w:val="24"/>
          <w14:ligatures w14:val="none"/>
        </w:rPr>
      </w:pPr>
    </w:p>
    <w:p w14:paraId="6F8A1B5F" w14:textId="77777777" w:rsidR="0088661B" w:rsidRPr="002B45C3" w:rsidRDefault="0088661B" w:rsidP="002B45C3">
      <w:pPr>
        <w:bidi w:val="0"/>
        <w:spacing w:after="0" w:line="240" w:lineRule="auto"/>
        <w:jc w:val="both"/>
        <w:rPr>
          <w:rFonts w:asciiTheme="majorBidi" w:eastAsia="Times New Roman" w:hAnsiTheme="majorBidi" w:cstheme="majorBidi"/>
          <w:color w:val="FF0000"/>
          <w:kern w:val="0"/>
          <w:sz w:val="24"/>
          <w:szCs w:val="24"/>
          <w14:ligatures w14:val="none"/>
        </w:rPr>
      </w:pPr>
    </w:p>
    <w:p w14:paraId="69CA5EB4" w14:textId="77777777" w:rsidR="00B72839" w:rsidRPr="002B45C3" w:rsidRDefault="00B72839" w:rsidP="002B45C3">
      <w:pPr>
        <w:spacing w:after="0"/>
        <w:jc w:val="both"/>
        <w:rPr>
          <w:rFonts w:asciiTheme="majorBidi" w:hAnsiTheme="majorBidi" w:cstheme="majorBidi"/>
          <w:b/>
          <w:bCs/>
          <w:sz w:val="48"/>
          <w:szCs w:val="48"/>
          <w:u w:val="single"/>
          <w:rtl/>
        </w:rPr>
      </w:pPr>
    </w:p>
    <w:p w14:paraId="139FFCE7" w14:textId="21653155" w:rsidR="00B72839" w:rsidRPr="002B45C3" w:rsidRDefault="00B72839" w:rsidP="002B45C3">
      <w:pPr>
        <w:spacing w:after="0"/>
        <w:jc w:val="both"/>
        <w:rPr>
          <w:rFonts w:asciiTheme="majorBidi" w:hAnsiTheme="majorBidi" w:cstheme="majorBidi"/>
          <w:b/>
          <w:bCs/>
          <w:sz w:val="48"/>
          <w:szCs w:val="48"/>
          <w:u w:val="single"/>
          <w:rtl/>
        </w:rPr>
      </w:pPr>
    </w:p>
    <w:p w14:paraId="42224479" w14:textId="77777777" w:rsidR="00A3475B" w:rsidRPr="002B45C3" w:rsidRDefault="00A3475B" w:rsidP="002B45C3">
      <w:pPr>
        <w:spacing w:after="0"/>
        <w:jc w:val="both"/>
        <w:rPr>
          <w:rFonts w:asciiTheme="majorBidi" w:hAnsiTheme="majorBidi" w:cstheme="majorBidi"/>
          <w:b/>
          <w:bCs/>
          <w:sz w:val="48"/>
          <w:szCs w:val="48"/>
          <w:u w:val="single"/>
          <w:rtl/>
        </w:rPr>
      </w:pPr>
    </w:p>
    <w:p w14:paraId="38542257" w14:textId="06DF0959" w:rsidR="00B72839" w:rsidRPr="002B45C3" w:rsidRDefault="00B72839" w:rsidP="002B45C3">
      <w:pPr>
        <w:spacing w:after="0"/>
        <w:jc w:val="both"/>
        <w:rPr>
          <w:rFonts w:asciiTheme="majorBidi" w:hAnsiTheme="majorBidi" w:cstheme="majorBidi"/>
          <w:b/>
          <w:bCs/>
          <w:sz w:val="48"/>
          <w:szCs w:val="48"/>
          <w:u w:val="single"/>
          <w:rtl/>
        </w:rPr>
      </w:pPr>
    </w:p>
    <w:p w14:paraId="7CF4E7E8" w14:textId="77777777" w:rsidR="00457418" w:rsidRPr="002B45C3" w:rsidRDefault="00457418" w:rsidP="002B45C3">
      <w:pPr>
        <w:spacing w:after="0"/>
        <w:jc w:val="both"/>
        <w:rPr>
          <w:rFonts w:asciiTheme="majorBidi" w:hAnsiTheme="majorBidi" w:cstheme="majorBidi"/>
          <w:b/>
          <w:bCs/>
          <w:sz w:val="48"/>
          <w:szCs w:val="48"/>
          <w:u w:val="single"/>
          <w:rtl/>
        </w:rPr>
      </w:pPr>
    </w:p>
    <w:p w14:paraId="2587B114" w14:textId="77777777" w:rsidR="00B72839" w:rsidRPr="002B45C3" w:rsidRDefault="00B72839" w:rsidP="002B45C3">
      <w:pPr>
        <w:pStyle w:val="1"/>
        <w:spacing w:before="0"/>
        <w:jc w:val="both"/>
      </w:pPr>
    </w:p>
    <w:p w14:paraId="765B782A" w14:textId="77777777" w:rsidR="00793745" w:rsidRPr="002B45C3" w:rsidRDefault="00793745" w:rsidP="002B45C3">
      <w:pPr>
        <w:spacing w:after="0"/>
        <w:jc w:val="both"/>
        <w:rPr>
          <w:rFonts w:asciiTheme="majorBidi" w:hAnsiTheme="majorBidi" w:cstheme="majorBidi"/>
        </w:rPr>
      </w:pPr>
    </w:p>
    <w:p w14:paraId="4BBA56E4" w14:textId="77777777" w:rsidR="00793745" w:rsidRDefault="00793745" w:rsidP="002B45C3">
      <w:pPr>
        <w:spacing w:after="0"/>
        <w:jc w:val="both"/>
        <w:rPr>
          <w:rFonts w:asciiTheme="majorBidi" w:hAnsiTheme="majorBidi" w:cstheme="majorBidi"/>
          <w:rtl/>
        </w:rPr>
      </w:pPr>
    </w:p>
    <w:p w14:paraId="45BC17B2" w14:textId="77777777" w:rsidR="002E57F8" w:rsidRDefault="002E57F8" w:rsidP="002B45C3">
      <w:pPr>
        <w:spacing w:after="0"/>
        <w:jc w:val="both"/>
        <w:rPr>
          <w:rFonts w:asciiTheme="majorBidi" w:hAnsiTheme="majorBidi" w:cstheme="majorBidi"/>
          <w:rtl/>
        </w:rPr>
      </w:pPr>
    </w:p>
    <w:p w14:paraId="727D28A6" w14:textId="77777777" w:rsidR="002E57F8" w:rsidRDefault="002E57F8" w:rsidP="002B45C3">
      <w:pPr>
        <w:spacing w:after="0"/>
        <w:jc w:val="both"/>
        <w:rPr>
          <w:rFonts w:asciiTheme="majorBidi" w:hAnsiTheme="majorBidi" w:cstheme="majorBidi"/>
          <w:rtl/>
        </w:rPr>
      </w:pPr>
    </w:p>
    <w:p w14:paraId="358E0769" w14:textId="77777777" w:rsidR="002E57F8" w:rsidRDefault="002E57F8" w:rsidP="002B45C3">
      <w:pPr>
        <w:spacing w:after="0"/>
        <w:jc w:val="both"/>
        <w:rPr>
          <w:rFonts w:asciiTheme="majorBidi" w:hAnsiTheme="majorBidi" w:cstheme="majorBidi"/>
          <w:rtl/>
        </w:rPr>
      </w:pPr>
    </w:p>
    <w:p w14:paraId="53C010F3" w14:textId="77777777" w:rsidR="002E57F8" w:rsidRDefault="002E57F8" w:rsidP="002B45C3">
      <w:pPr>
        <w:spacing w:after="0"/>
        <w:jc w:val="both"/>
        <w:rPr>
          <w:rFonts w:asciiTheme="majorBidi" w:hAnsiTheme="majorBidi" w:cstheme="majorBidi"/>
          <w:rtl/>
        </w:rPr>
      </w:pPr>
    </w:p>
    <w:p w14:paraId="4C381736" w14:textId="77777777" w:rsidR="002E57F8" w:rsidRDefault="002E57F8" w:rsidP="002B45C3">
      <w:pPr>
        <w:spacing w:after="0"/>
        <w:jc w:val="both"/>
        <w:rPr>
          <w:rFonts w:asciiTheme="majorBidi" w:hAnsiTheme="majorBidi" w:cstheme="majorBidi"/>
          <w:rtl/>
        </w:rPr>
      </w:pPr>
    </w:p>
    <w:p w14:paraId="7AFD2E36" w14:textId="77777777" w:rsidR="002E57F8" w:rsidRDefault="002E57F8" w:rsidP="002B45C3">
      <w:pPr>
        <w:spacing w:after="0"/>
        <w:jc w:val="both"/>
        <w:rPr>
          <w:rFonts w:asciiTheme="majorBidi" w:hAnsiTheme="majorBidi" w:cstheme="majorBidi"/>
          <w:rtl/>
        </w:rPr>
      </w:pPr>
    </w:p>
    <w:p w14:paraId="5FD0F0B0" w14:textId="77777777" w:rsidR="002E57F8" w:rsidRDefault="002E57F8" w:rsidP="002B45C3">
      <w:pPr>
        <w:spacing w:after="0"/>
        <w:jc w:val="both"/>
        <w:rPr>
          <w:rFonts w:asciiTheme="majorBidi" w:hAnsiTheme="majorBidi" w:cstheme="majorBidi"/>
          <w:rtl/>
        </w:rPr>
      </w:pPr>
    </w:p>
    <w:p w14:paraId="5ABD3F31" w14:textId="77777777" w:rsidR="002E57F8" w:rsidRDefault="002E57F8" w:rsidP="002B45C3">
      <w:pPr>
        <w:spacing w:after="0"/>
        <w:jc w:val="both"/>
        <w:rPr>
          <w:rFonts w:asciiTheme="majorBidi" w:hAnsiTheme="majorBidi" w:cstheme="majorBidi"/>
          <w:rtl/>
        </w:rPr>
      </w:pPr>
    </w:p>
    <w:p w14:paraId="6989D5D9" w14:textId="77777777" w:rsidR="002E57F8" w:rsidRDefault="002E57F8" w:rsidP="002B45C3">
      <w:pPr>
        <w:spacing w:after="0"/>
        <w:jc w:val="both"/>
        <w:rPr>
          <w:rFonts w:asciiTheme="majorBidi" w:hAnsiTheme="majorBidi" w:cstheme="majorBidi"/>
          <w:rtl/>
        </w:rPr>
      </w:pPr>
    </w:p>
    <w:p w14:paraId="4616C138" w14:textId="77777777" w:rsidR="002E57F8" w:rsidRDefault="002E57F8" w:rsidP="002B45C3">
      <w:pPr>
        <w:spacing w:after="0"/>
        <w:jc w:val="both"/>
        <w:rPr>
          <w:rFonts w:asciiTheme="majorBidi" w:hAnsiTheme="majorBidi" w:cstheme="majorBidi"/>
          <w:rtl/>
        </w:rPr>
      </w:pPr>
    </w:p>
    <w:p w14:paraId="6B90B4CC" w14:textId="77777777" w:rsidR="002E57F8" w:rsidRPr="002B45C3" w:rsidRDefault="002E57F8" w:rsidP="002B45C3">
      <w:pPr>
        <w:spacing w:after="0"/>
        <w:jc w:val="both"/>
        <w:rPr>
          <w:rFonts w:asciiTheme="majorBidi" w:hAnsiTheme="majorBidi" w:cstheme="majorBidi"/>
        </w:rPr>
      </w:pPr>
    </w:p>
    <w:p w14:paraId="7C457FC7" w14:textId="77777777" w:rsidR="00793745" w:rsidRPr="002B45C3" w:rsidRDefault="00793745" w:rsidP="002B45C3">
      <w:pPr>
        <w:spacing w:after="0"/>
        <w:jc w:val="both"/>
        <w:rPr>
          <w:rFonts w:asciiTheme="majorBidi" w:hAnsiTheme="majorBidi" w:cstheme="majorBidi"/>
        </w:rPr>
      </w:pPr>
    </w:p>
    <w:p w14:paraId="262E479A" w14:textId="77777777" w:rsidR="00793745" w:rsidRPr="002B45C3" w:rsidRDefault="00793745" w:rsidP="002B45C3">
      <w:pPr>
        <w:spacing w:after="0"/>
        <w:jc w:val="both"/>
        <w:rPr>
          <w:rFonts w:asciiTheme="majorBidi" w:hAnsiTheme="majorBidi" w:cstheme="majorBidi"/>
        </w:rPr>
      </w:pPr>
    </w:p>
    <w:p w14:paraId="718C169A" w14:textId="77777777" w:rsidR="00793745" w:rsidRDefault="00793745" w:rsidP="002B45C3">
      <w:pPr>
        <w:spacing w:after="0"/>
        <w:jc w:val="both"/>
        <w:rPr>
          <w:rFonts w:asciiTheme="majorBidi" w:hAnsiTheme="majorBidi" w:cstheme="majorBidi"/>
          <w:rtl/>
        </w:rPr>
      </w:pPr>
    </w:p>
    <w:p w14:paraId="6AD48E95" w14:textId="77777777" w:rsidR="002E57F8" w:rsidRDefault="002E57F8" w:rsidP="002B45C3">
      <w:pPr>
        <w:spacing w:after="0"/>
        <w:jc w:val="both"/>
        <w:rPr>
          <w:rFonts w:asciiTheme="majorBidi" w:hAnsiTheme="majorBidi" w:cstheme="majorBidi"/>
          <w:rtl/>
        </w:rPr>
      </w:pPr>
    </w:p>
    <w:p w14:paraId="6FDC6D5A" w14:textId="77777777" w:rsidR="002E57F8" w:rsidRDefault="002E57F8" w:rsidP="002B45C3">
      <w:pPr>
        <w:spacing w:after="0"/>
        <w:jc w:val="both"/>
        <w:rPr>
          <w:rFonts w:asciiTheme="majorBidi" w:hAnsiTheme="majorBidi" w:cstheme="majorBidi"/>
          <w:rtl/>
        </w:rPr>
      </w:pPr>
    </w:p>
    <w:p w14:paraId="6C2E21C5" w14:textId="77777777" w:rsidR="00173BAC" w:rsidRDefault="00173BAC" w:rsidP="002B45C3">
      <w:pPr>
        <w:spacing w:after="0"/>
        <w:jc w:val="both"/>
        <w:rPr>
          <w:rFonts w:asciiTheme="majorBidi" w:hAnsiTheme="majorBidi" w:cstheme="majorBidi"/>
          <w:rtl/>
        </w:rPr>
      </w:pPr>
    </w:p>
    <w:p w14:paraId="05DC3C03" w14:textId="77777777" w:rsidR="00937464" w:rsidRPr="002B45C3" w:rsidRDefault="00937464" w:rsidP="00937464">
      <w:pPr>
        <w:bidi w:val="0"/>
        <w:spacing w:after="0" w:line="240" w:lineRule="auto"/>
        <w:jc w:val="both"/>
        <w:rPr>
          <w:rFonts w:asciiTheme="majorBidi" w:eastAsia="Times New Roman" w:hAnsiTheme="majorBidi" w:cstheme="majorBidi"/>
          <w:color w:val="000000"/>
          <w:kern w:val="0"/>
          <w14:ligatures w14:val="none"/>
        </w:rPr>
      </w:pPr>
    </w:p>
    <w:sectPr w:rsidR="00937464" w:rsidRPr="002B45C3" w:rsidSect="00B411EF">
      <w:footerReference w:type="default" r:id="rId8"/>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C2547C" w14:textId="77777777" w:rsidR="00514F0C" w:rsidRDefault="00514F0C" w:rsidP="009125CE">
      <w:pPr>
        <w:spacing w:after="0" w:line="240" w:lineRule="auto"/>
      </w:pPr>
      <w:r>
        <w:separator/>
      </w:r>
    </w:p>
  </w:endnote>
  <w:endnote w:type="continuationSeparator" w:id="0">
    <w:p w14:paraId="19C7B1A8" w14:textId="77777777" w:rsidR="00514F0C" w:rsidRDefault="00514F0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433671304"/>
      <w:docPartObj>
        <w:docPartGallery w:val="Page Numbers (Bottom of Page)"/>
        <w:docPartUnique/>
      </w:docPartObj>
    </w:sdtPr>
    <w:sdtEndPr/>
    <w:sdtContent>
      <w:p w14:paraId="09413A41" w14:textId="7681F7FE" w:rsidR="00090ED5" w:rsidRDefault="00090ED5">
        <w:pPr>
          <w:pStyle w:val="a4"/>
          <w:jc w:val="center"/>
        </w:pPr>
        <w:r>
          <w:fldChar w:fldCharType="begin"/>
        </w:r>
        <w:r>
          <w:instrText>PAGE   \* MERGEFORMAT</w:instrText>
        </w:r>
        <w:r>
          <w:fldChar w:fldCharType="separate"/>
        </w:r>
        <w:r>
          <w:rPr>
            <w:rtl/>
            <w:lang w:val="ar-SA"/>
          </w:rPr>
          <w:t>2</w:t>
        </w:r>
        <w:r>
          <w:fldChar w:fldCharType="end"/>
        </w:r>
      </w:p>
    </w:sdtContent>
  </w:sdt>
  <w:p w14:paraId="685D0C20" w14:textId="77777777" w:rsidR="0079066D" w:rsidRDefault="0079066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541DC1" w14:textId="77777777" w:rsidR="00514F0C" w:rsidRDefault="00514F0C" w:rsidP="009125CE">
      <w:pPr>
        <w:spacing w:after="0" w:line="240" w:lineRule="auto"/>
      </w:pPr>
      <w:r>
        <w:separator/>
      </w:r>
    </w:p>
  </w:footnote>
  <w:footnote w:type="continuationSeparator" w:id="0">
    <w:p w14:paraId="434C9820" w14:textId="77777777" w:rsidR="00514F0C" w:rsidRDefault="00514F0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D7767"/>
    <w:multiLevelType w:val="hybridMultilevel"/>
    <w:tmpl w:val="155A7F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1885E0C"/>
    <w:multiLevelType w:val="multilevel"/>
    <w:tmpl w:val="6B609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7D339E"/>
    <w:multiLevelType w:val="hybridMultilevel"/>
    <w:tmpl w:val="FA1E0B9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76F53EB"/>
    <w:multiLevelType w:val="multilevel"/>
    <w:tmpl w:val="48148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F41419"/>
    <w:multiLevelType w:val="multilevel"/>
    <w:tmpl w:val="70D0635A"/>
    <w:lvl w:ilvl="0">
      <w:start w:val="2"/>
      <w:numFmt w:val="decimal"/>
      <w:lvlText w:val="%1"/>
      <w:lvlJc w:val="left"/>
      <w:pPr>
        <w:ind w:left="600" w:hanging="600"/>
      </w:pPr>
      <w:rPr>
        <w:rFonts w:hint="default"/>
      </w:rPr>
    </w:lvl>
    <w:lvl w:ilvl="1">
      <w:start w:val="3"/>
      <w:numFmt w:val="decimal"/>
      <w:lvlText w:val="%1.%2"/>
      <w:lvlJc w:val="left"/>
      <w:pPr>
        <w:ind w:left="960" w:hanging="60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97C68E6"/>
    <w:multiLevelType w:val="multilevel"/>
    <w:tmpl w:val="3A123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607888"/>
    <w:multiLevelType w:val="hybridMultilevel"/>
    <w:tmpl w:val="82FC5D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960A79"/>
    <w:multiLevelType w:val="hybridMultilevel"/>
    <w:tmpl w:val="9F3A0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41775C"/>
    <w:multiLevelType w:val="multilevel"/>
    <w:tmpl w:val="95D48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CA1136"/>
    <w:multiLevelType w:val="multilevel"/>
    <w:tmpl w:val="D630A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241E18"/>
    <w:multiLevelType w:val="hybridMultilevel"/>
    <w:tmpl w:val="8BC0C4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3CE5211"/>
    <w:multiLevelType w:val="multilevel"/>
    <w:tmpl w:val="376EF7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4FF0DCD"/>
    <w:multiLevelType w:val="hybridMultilevel"/>
    <w:tmpl w:val="26482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596B16"/>
    <w:multiLevelType w:val="multilevel"/>
    <w:tmpl w:val="19D2F53A"/>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A397DED"/>
    <w:multiLevelType w:val="multilevel"/>
    <w:tmpl w:val="7442A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4F7C7B"/>
    <w:multiLevelType w:val="multilevel"/>
    <w:tmpl w:val="A51E1A4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33B55E93"/>
    <w:multiLevelType w:val="multilevel"/>
    <w:tmpl w:val="163661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B24098F"/>
    <w:multiLevelType w:val="multilevel"/>
    <w:tmpl w:val="D0468C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E5B656D"/>
    <w:multiLevelType w:val="multilevel"/>
    <w:tmpl w:val="93B64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5E66B1"/>
    <w:multiLevelType w:val="hybridMultilevel"/>
    <w:tmpl w:val="B91E612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41E35778"/>
    <w:multiLevelType w:val="multilevel"/>
    <w:tmpl w:val="A1780C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1EA6ED7"/>
    <w:multiLevelType w:val="multilevel"/>
    <w:tmpl w:val="FDBCD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A8558E"/>
    <w:multiLevelType w:val="hybridMultilevel"/>
    <w:tmpl w:val="4516C100"/>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A0F6119"/>
    <w:multiLevelType w:val="multilevel"/>
    <w:tmpl w:val="A81CB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D3810FF"/>
    <w:multiLevelType w:val="multilevel"/>
    <w:tmpl w:val="993C1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D3A7273"/>
    <w:multiLevelType w:val="multilevel"/>
    <w:tmpl w:val="0D34F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F547CE2"/>
    <w:multiLevelType w:val="hybridMultilevel"/>
    <w:tmpl w:val="5FAA9C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0F808E1"/>
    <w:multiLevelType w:val="multilevel"/>
    <w:tmpl w:val="6BB68B44"/>
    <w:lvl w:ilvl="0">
      <w:start w:val="1"/>
      <w:numFmt w:val="decimal"/>
      <w:lvlText w:val="%1."/>
      <w:lvlJc w:val="left"/>
      <w:pPr>
        <w:ind w:left="720" w:hanging="360"/>
      </w:pPr>
    </w:lvl>
    <w:lvl w:ilvl="1">
      <w:start w:val="3"/>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28" w15:restartNumberingAfterBreak="0">
    <w:nsid w:val="553B7928"/>
    <w:multiLevelType w:val="multilevel"/>
    <w:tmpl w:val="91C6D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724762"/>
    <w:multiLevelType w:val="multilevel"/>
    <w:tmpl w:val="7C36A6C6"/>
    <w:lvl w:ilvl="0">
      <w:start w:val="1"/>
      <w:numFmt w:val="decimal"/>
      <w:lvlText w:val="%1."/>
      <w:lvlJc w:val="left"/>
      <w:pPr>
        <w:tabs>
          <w:tab w:val="num" w:pos="1080"/>
        </w:tabs>
        <w:ind w:left="1080" w:hanging="360"/>
      </w:p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30" w15:restartNumberingAfterBreak="0">
    <w:nsid w:val="5A122458"/>
    <w:multiLevelType w:val="hybridMultilevel"/>
    <w:tmpl w:val="1E260C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5B4B054F"/>
    <w:multiLevelType w:val="multilevel"/>
    <w:tmpl w:val="A5067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6384634"/>
    <w:multiLevelType w:val="multilevel"/>
    <w:tmpl w:val="FAE4A3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77B2650"/>
    <w:multiLevelType w:val="hybridMultilevel"/>
    <w:tmpl w:val="03227C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699965B0"/>
    <w:multiLevelType w:val="hybridMultilevel"/>
    <w:tmpl w:val="D9EAA4D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15:restartNumberingAfterBreak="0">
    <w:nsid w:val="6A0B7421"/>
    <w:multiLevelType w:val="hybridMultilevel"/>
    <w:tmpl w:val="7E0E57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CC91C17"/>
    <w:multiLevelType w:val="multilevel"/>
    <w:tmpl w:val="97CE23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F990E32"/>
    <w:multiLevelType w:val="multilevel"/>
    <w:tmpl w:val="9AB0F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04439BC"/>
    <w:multiLevelType w:val="hybridMultilevel"/>
    <w:tmpl w:val="67F6CA9A"/>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9" w15:restartNumberingAfterBreak="0">
    <w:nsid w:val="72BA2BDD"/>
    <w:multiLevelType w:val="multilevel"/>
    <w:tmpl w:val="D0468C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3A24C58"/>
    <w:multiLevelType w:val="multilevel"/>
    <w:tmpl w:val="0BE0E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3D44DE7"/>
    <w:multiLevelType w:val="multilevel"/>
    <w:tmpl w:val="AAB6A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3FD7F4A"/>
    <w:multiLevelType w:val="multilevel"/>
    <w:tmpl w:val="FD3EC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4E13D28"/>
    <w:multiLevelType w:val="hybridMultilevel"/>
    <w:tmpl w:val="B308ECD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76D354CD"/>
    <w:multiLevelType w:val="multilevel"/>
    <w:tmpl w:val="0686C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70F520E"/>
    <w:multiLevelType w:val="hybridMultilevel"/>
    <w:tmpl w:val="5FBA01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15:restartNumberingAfterBreak="0">
    <w:nsid w:val="77821011"/>
    <w:multiLevelType w:val="multilevel"/>
    <w:tmpl w:val="134C8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7CC1139"/>
    <w:multiLevelType w:val="hybridMultilevel"/>
    <w:tmpl w:val="F7E6B33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13"/>
  </w:num>
  <w:num w:numId="2">
    <w:abstractNumId w:val="24"/>
  </w:num>
  <w:num w:numId="3">
    <w:abstractNumId w:val="31"/>
  </w:num>
  <w:num w:numId="4">
    <w:abstractNumId w:val="1"/>
  </w:num>
  <w:num w:numId="5">
    <w:abstractNumId w:val="42"/>
  </w:num>
  <w:num w:numId="6">
    <w:abstractNumId w:val="18"/>
  </w:num>
  <w:num w:numId="7">
    <w:abstractNumId w:val="3"/>
  </w:num>
  <w:num w:numId="8">
    <w:abstractNumId w:val="15"/>
  </w:num>
  <w:num w:numId="9">
    <w:abstractNumId w:val="14"/>
  </w:num>
  <w:num w:numId="10">
    <w:abstractNumId w:val="9"/>
  </w:num>
  <w:num w:numId="11">
    <w:abstractNumId w:val="25"/>
  </w:num>
  <w:num w:numId="12">
    <w:abstractNumId w:val="23"/>
  </w:num>
  <w:num w:numId="13">
    <w:abstractNumId w:val="28"/>
  </w:num>
  <w:num w:numId="14">
    <w:abstractNumId w:val="21"/>
  </w:num>
  <w:num w:numId="15">
    <w:abstractNumId w:val="5"/>
  </w:num>
  <w:num w:numId="16">
    <w:abstractNumId w:val="37"/>
  </w:num>
  <w:num w:numId="17">
    <w:abstractNumId w:val="40"/>
  </w:num>
  <w:num w:numId="18">
    <w:abstractNumId w:val="46"/>
  </w:num>
  <w:num w:numId="19">
    <w:abstractNumId w:val="8"/>
  </w:num>
  <w:num w:numId="20">
    <w:abstractNumId w:val="41"/>
  </w:num>
  <w:num w:numId="21">
    <w:abstractNumId w:val="20"/>
  </w:num>
  <w:num w:numId="22">
    <w:abstractNumId w:val="32"/>
  </w:num>
  <w:num w:numId="23">
    <w:abstractNumId w:val="39"/>
  </w:num>
  <w:num w:numId="24">
    <w:abstractNumId w:val="44"/>
  </w:num>
  <w:num w:numId="25">
    <w:abstractNumId w:val="29"/>
  </w:num>
  <w:num w:numId="26">
    <w:abstractNumId w:val="16"/>
  </w:num>
  <w:num w:numId="27">
    <w:abstractNumId w:val="36"/>
  </w:num>
  <w:num w:numId="28">
    <w:abstractNumId w:val="11"/>
  </w:num>
  <w:num w:numId="29">
    <w:abstractNumId w:val="12"/>
  </w:num>
  <w:num w:numId="30">
    <w:abstractNumId w:val="7"/>
  </w:num>
  <w:num w:numId="31">
    <w:abstractNumId w:val="45"/>
  </w:num>
  <w:num w:numId="32">
    <w:abstractNumId w:val="38"/>
  </w:num>
  <w:num w:numId="33">
    <w:abstractNumId w:val="27"/>
  </w:num>
  <w:num w:numId="34">
    <w:abstractNumId w:val="35"/>
  </w:num>
  <w:num w:numId="35">
    <w:abstractNumId w:val="22"/>
  </w:num>
  <w:num w:numId="36">
    <w:abstractNumId w:val="4"/>
  </w:num>
  <w:num w:numId="37">
    <w:abstractNumId w:val="47"/>
  </w:num>
  <w:num w:numId="38">
    <w:abstractNumId w:val="34"/>
  </w:num>
  <w:num w:numId="39">
    <w:abstractNumId w:val="19"/>
  </w:num>
  <w:num w:numId="40">
    <w:abstractNumId w:val="17"/>
  </w:num>
  <w:num w:numId="41">
    <w:abstractNumId w:val="33"/>
  </w:num>
  <w:num w:numId="42">
    <w:abstractNumId w:val="30"/>
  </w:num>
  <w:num w:numId="43">
    <w:abstractNumId w:val="2"/>
  </w:num>
  <w:num w:numId="44">
    <w:abstractNumId w:val="43"/>
  </w:num>
  <w:num w:numId="45">
    <w:abstractNumId w:val="10"/>
  </w:num>
  <w:num w:numId="46">
    <w:abstractNumId w:val="26"/>
  </w:num>
  <w:num w:numId="47">
    <w:abstractNumId w:val="6"/>
  </w:num>
  <w:num w:numId="48">
    <w:abstractNumId w:val="0"/>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7"/>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7214"/>
    <w:rsid w:val="000164EB"/>
    <w:rsid w:val="00021C7F"/>
    <w:rsid w:val="00023803"/>
    <w:rsid w:val="00030A74"/>
    <w:rsid w:val="00030F31"/>
    <w:rsid w:val="00044F34"/>
    <w:rsid w:val="000463D4"/>
    <w:rsid w:val="00051F8D"/>
    <w:rsid w:val="000547E1"/>
    <w:rsid w:val="0005490E"/>
    <w:rsid w:val="00056593"/>
    <w:rsid w:val="000622FE"/>
    <w:rsid w:val="00064A1E"/>
    <w:rsid w:val="00064FCB"/>
    <w:rsid w:val="00065509"/>
    <w:rsid w:val="000708B4"/>
    <w:rsid w:val="00071AE9"/>
    <w:rsid w:val="00073CEF"/>
    <w:rsid w:val="000745CE"/>
    <w:rsid w:val="0007474C"/>
    <w:rsid w:val="0007567C"/>
    <w:rsid w:val="00080D3D"/>
    <w:rsid w:val="00082F22"/>
    <w:rsid w:val="0008323F"/>
    <w:rsid w:val="0008442D"/>
    <w:rsid w:val="00090ED5"/>
    <w:rsid w:val="00095752"/>
    <w:rsid w:val="0009756C"/>
    <w:rsid w:val="000A6262"/>
    <w:rsid w:val="000C2E18"/>
    <w:rsid w:val="000C30CA"/>
    <w:rsid w:val="000C4DE5"/>
    <w:rsid w:val="000D03EB"/>
    <w:rsid w:val="000D452F"/>
    <w:rsid w:val="000D6101"/>
    <w:rsid w:val="000D6F7F"/>
    <w:rsid w:val="000E1308"/>
    <w:rsid w:val="000E31D9"/>
    <w:rsid w:val="000E5CC5"/>
    <w:rsid w:val="000E665E"/>
    <w:rsid w:val="000E6954"/>
    <w:rsid w:val="000F44B4"/>
    <w:rsid w:val="000F6F34"/>
    <w:rsid w:val="0010549C"/>
    <w:rsid w:val="001205CC"/>
    <w:rsid w:val="00125F8B"/>
    <w:rsid w:val="00130C3D"/>
    <w:rsid w:val="00132A5B"/>
    <w:rsid w:val="00133654"/>
    <w:rsid w:val="0014093B"/>
    <w:rsid w:val="00152064"/>
    <w:rsid w:val="00154550"/>
    <w:rsid w:val="001714F3"/>
    <w:rsid w:val="00173BAC"/>
    <w:rsid w:val="00181191"/>
    <w:rsid w:val="00182E03"/>
    <w:rsid w:val="0018498D"/>
    <w:rsid w:val="00187020"/>
    <w:rsid w:val="001872CD"/>
    <w:rsid w:val="001902DB"/>
    <w:rsid w:val="001B086E"/>
    <w:rsid w:val="001B1C7F"/>
    <w:rsid w:val="001B3FA4"/>
    <w:rsid w:val="001C2162"/>
    <w:rsid w:val="001C5611"/>
    <w:rsid w:val="001D1152"/>
    <w:rsid w:val="001D296C"/>
    <w:rsid w:val="001D2C24"/>
    <w:rsid w:val="001D3244"/>
    <w:rsid w:val="001F0D58"/>
    <w:rsid w:val="001F101D"/>
    <w:rsid w:val="00202026"/>
    <w:rsid w:val="00210048"/>
    <w:rsid w:val="0021013B"/>
    <w:rsid w:val="00210A9E"/>
    <w:rsid w:val="00214288"/>
    <w:rsid w:val="002316D5"/>
    <w:rsid w:val="002341D4"/>
    <w:rsid w:val="00234B7A"/>
    <w:rsid w:val="0023662A"/>
    <w:rsid w:val="00240FE8"/>
    <w:rsid w:val="00245C07"/>
    <w:rsid w:val="00247254"/>
    <w:rsid w:val="00247E00"/>
    <w:rsid w:val="002503E1"/>
    <w:rsid w:val="00252703"/>
    <w:rsid w:val="00255A9F"/>
    <w:rsid w:val="00260758"/>
    <w:rsid w:val="00263256"/>
    <w:rsid w:val="002635BF"/>
    <w:rsid w:val="002676C7"/>
    <w:rsid w:val="002747E1"/>
    <w:rsid w:val="002829A6"/>
    <w:rsid w:val="00282EC8"/>
    <w:rsid w:val="002864A3"/>
    <w:rsid w:val="00290F98"/>
    <w:rsid w:val="0029614F"/>
    <w:rsid w:val="002970B2"/>
    <w:rsid w:val="002A2EEE"/>
    <w:rsid w:val="002A2FB5"/>
    <w:rsid w:val="002A43B6"/>
    <w:rsid w:val="002A71B5"/>
    <w:rsid w:val="002B20FF"/>
    <w:rsid w:val="002B30E7"/>
    <w:rsid w:val="002B45C3"/>
    <w:rsid w:val="002B58CF"/>
    <w:rsid w:val="002B6CF2"/>
    <w:rsid w:val="002E18A1"/>
    <w:rsid w:val="002E57F8"/>
    <w:rsid w:val="002F4674"/>
    <w:rsid w:val="002F53BD"/>
    <w:rsid w:val="003025E8"/>
    <w:rsid w:val="00306CF9"/>
    <w:rsid w:val="003130BC"/>
    <w:rsid w:val="00317888"/>
    <w:rsid w:val="003204BF"/>
    <w:rsid w:val="00323AA1"/>
    <w:rsid w:val="00326172"/>
    <w:rsid w:val="0032734F"/>
    <w:rsid w:val="0032794C"/>
    <w:rsid w:val="00334826"/>
    <w:rsid w:val="0034161B"/>
    <w:rsid w:val="00350988"/>
    <w:rsid w:val="0035114F"/>
    <w:rsid w:val="00351EFB"/>
    <w:rsid w:val="00352017"/>
    <w:rsid w:val="003539AD"/>
    <w:rsid w:val="00354BC1"/>
    <w:rsid w:val="003651C0"/>
    <w:rsid w:val="00371B7E"/>
    <w:rsid w:val="00373BFB"/>
    <w:rsid w:val="003758FB"/>
    <w:rsid w:val="00383EAA"/>
    <w:rsid w:val="003917FA"/>
    <w:rsid w:val="003933AA"/>
    <w:rsid w:val="003A5A18"/>
    <w:rsid w:val="003A6C50"/>
    <w:rsid w:val="003B6FB3"/>
    <w:rsid w:val="003C2DB5"/>
    <w:rsid w:val="003D2B91"/>
    <w:rsid w:val="003D37E2"/>
    <w:rsid w:val="003F13A5"/>
    <w:rsid w:val="003F247B"/>
    <w:rsid w:val="00405F5A"/>
    <w:rsid w:val="00436858"/>
    <w:rsid w:val="00451080"/>
    <w:rsid w:val="00454BFE"/>
    <w:rsid w:val="00456F85"/>
    <w:rsid w:val="00457418"/>
    <w:rsid w:val="00457980"/>
    <w:rsid w:val="00460133"/>
    <w:rsid w:val="00460DD2"/>
    <w:rsid w:val="004640BA"/>
    <w:rsid w:val="0048286E"/>
    <w:rsid w:val="00486D51"/>
    <w:rsid w:val="004919D3"/>
    <w:rsid w:val="00492B55"/>
    <w:rsid w:val="004A6518"/>
    <w:rsid w:val="004B56CE"/>
    <w:rsid w:val="004B5C96"/>
    <w:rsid w:val="004B7E01"/>
    <w:rsid w:val="004C3E06"/>
    <w:rsid w:val="004C450E"/>
    <w:rsid w:val="004D3CD4"/>
    <w:rsid w:val="004D76B7"/>
    <w:rsid w:val="004E2E5C"/>
    <w:rsid w:val="004F03C1"/>
    <w:rsid w:val="004F7A8F"/>
    <w:rsid w:val="004F7F73"/>
    <w:rsid w:val="005004F7"/>
    <w:rsid w:val="00500A56"/>
    <w:rsid w:val="0050319D"/>
    <w:rsid w:val="00503FE2"/>
    <w:rsid w:val="00510A49"/>
    <w:rsid w:val="00511AC5"/>
    <w:rsid w:val="00513BEC"/>
    <w:rsid w:val="00513F39"/>
    <w:rsid w:val="00514F0C"/>
    <w:rsid w:val="005153AF"/>
    <w:rsid w:val="00515A71"/>
    <w:rsid w:val="00532F97"/>
    <w:rsid w:val="00540F46"/>
    <w:rsid w:val="005532BF"/>
    <w:rsid w:val="00553E2B"/>
    <w:rsid w:val="0055650B"/>
    <w:rsid w:val="00562E13"/>
    <w:rsid w:val="00563FFF"/>
    <w:rsid w:val="005665E8"/>
    <w:rsid w:val="005676FE"/>
    <w:rsid w:val="005678B2"/>
    <w:rsid w:val="00567F74"/>
    <w:rsid w:val="00574F92"/>
    <w:rsid w:val="005766D5"/>
    <w:rsid w:val="005819EF"/>
    <w:rsid w:val="00582FDA"/>
    <w:rsid w:val="005832CA"/>
    <w:rsid w:val="00584575"/>
    <w:rsid w:val="00585B39"/>
    <w:rsid w:val="0058762B"/>
    <w:rsid w:val="00587B2F"/>
    <w:rsid w:val="00587CC0"/>
    <w:rsid w:val="00590B27"/>
    <w:rsid w:val="005979D9"/>
    <w:rsid w:val="005A04E7"/>
    <w:rsid w:val="005A0A0C"/>
    <w:rsid w:val="005A1544"/>
    <w:rsid w:val="005C123A"/>
    <w:rsid w:val="005C5F95"/>
    <w:rsid w:val="005C6C06"/>
    <w:rsid w:val="005D460B"/>
    <w:rsid w:val="005D6C45"/>
    <w:rsid w:val="005E1692"/>
    <w:rsid w:val="005E1E20"/>
    <w:rsid w:val="005F1099"/>
    <w:rsid w:val="005F23EF"/>
    <w:rsid w:val="005F2E6C"/>
    <w:rsid w:val="005F311D"/>
    <w:rsid w:val="005F3C7F"/>
    <w:rsid w:val="00605E76"/>
    <w:rsid w:val="00606246"/>
    <w:rsid w:val="00607B37"/>
    <w:rsid w:val="00611C8C"/>
    <w:rsid w:val="006135B1"/>
    <w:rsid w:val="0062173E"/>
    <w:rsid w:val="0062202B"/>
    <w:rsid w:val="006243D4"/>
    <w:rsid w:val="00624F6D"/>
    <w:rsid w:val="0062761F"/>
    <w:rsid w:val="00630E74"/>
    <w:rsid w:val="00633DDA"/>
    <w:rsid w:val="00635F0F"/>
    <w:rsid w:val="0063693F"/>
    <w:rsid w:val="006371CE"/>
    <w:rsid w:val="006437FA"/>
    <w:rsid w:val="006479B3"/>
    <w:rsid w:val="00672E5A"/>
    <w:rsid w:val="0068657B"/>
    <w:rsid w:val="00690ED1"/>
    <w:rsid w:val="00693CE4"/>
    <w:rsid w:val="006948DE"/>
    <w:rsid w:val="006A4A36"/>
    <w:rsid w:val="006B15A5"/>
    <w:rsid w:val="006C02BD"/>
    <w:rsid w:val="006C489D"/>
    <w:rsid w:val="006C6C94"/>
    <w:rsid w:val="006C7AAE"/>
    <w:rsid w:val="006D75B1"/>
    <w:rsid w:val="006E0287"/>
    <w:rsid w:val="006E270C"/>
    <w:rsid w:val="006E4A92"/>
    <w:rsid w:val="006E5B83"/>
    <w:rsid w:val="006F14DE"/>
    <w:rsid w:val="006F70CB"/>
    <w:rsid w:val="006F7BD7"/>
    <w:rsid w:val="0070377D"/>
    <w:rsid w:val="00710177"/>
    <w:rsid w:val="007133E6"/>
    <w:rsid w:val="00714694"/>
    <w:rsid w:val="00721559"/>
    <w:rsid w:val="00726E30"/>
    <w:rsid w:val="00733083"/>
    <w:rsid w:val="00740D9C"/>
    <w:rsid w:val="00741DA0"/>
    <w:rsid w:val="00745F98"/>
    <w:rsid w:val="0075005D"/>
    <w:rsid w:val="00752018"/>
    <w:rsid w:val="00753033"/>
    <w:rsid w:val="00754520"/>
    <w:rsid w:val="007607EB"/>
    <w:rsid w:val="00764DF2"/>
    <w:rsid w:val="0076618C"/>
    <w:rsid w:val="00766D10"/>
    <w:rsid w:val="00767AFE"/>
    <w:rsid w:val="00772072"/>
    <w:rsid w:val="00776B0D"/>
    <w:rsid w:val="0078528C"/>
    <w:rsid w:val="0079066D"/>
    <w:rsid w:val="00791005"/>
    <w:rsid w:val="0079155E"/>
    <w:rsid w:val="00791F7B"/>
    <w:rsid w:val="00792D5C"/>
    <w:rsid w:val="00793745"/>
    <w:rsid w:val="007A4642"/>
    <w:rsid w:val="007A6EBF"/>
    <w:rsid w:val="007B0E54"/>
    <w:rsid w:val="007B2470"/>
    <w:rsid w:val="007B41E8"/>
    <w:rsid w:val="007B6064"/>
    <w:rsid w:val="007C05E0"/>
    <w:rsid w:val="007C0900"/>
    <w:rsid w:val="007C2439"/>
    <w:rsid w:val="007C2813"/>
    <w:rsid w:val="007C2C34"/>
    <w:rsid w:val="007C6BE3"/>
    <w:rsid w:val="007D0F45"/>
    <w:rsid w:val="007E3A20"/>
    <w:rsid w:val="007E7F4B"/>
    <w:rsid w:val="007F0A98"/>
    <w:rsid w:val="007F1C2A"/>
    <w:rsid w:val="007F77A8"/>
    <w:rsid w:val="00801104"/>
    <w:rsid w:val="00805A03"/>
    <w:rsid w:val="00811036"/>
    <w:rsid w:val="008131AA"/>
    <w:rsid w:val="00813F13"/>
    <w:rsid w:val="00816585"/>
    <w:rsid w:val="00822360"/>
    <w:rsid w:val="00825C5C"/>
    <w:rsid w:val="008466E1"/>
    <w:rsid w:val="008529AA"/>
    <w:rsid w:val="00855D08"/>
    <w:rsid w:val="00857A32"/>
    <w:rsid w:val="00861956"/>
    <w:rsid w:val="00877AAC"/>
    <w:rsid w:val="0088661B"/>
    <w:rsid w:val="00892CE4"/>
    <w:rsid w:val="00894F42"/>
    <w:rsid w:val="008A1C4F"/>
    <w:rsid w:val="008A30EC"/>
    <w:rsid w:val="008B50B5"/>
    <w:rsid w:val="008B5A4B"/>
    <w:rsid w:val="008B6AFF"/>
    <w:rsid w:val="008C0276"/>
    <w:rsid w:val="008C2B92"/>
    <w:rsid w:val="008C3F5D"/>
    <w:rsid w:val="008C6D28"/>
    <w:rsid w:val="008C7533"/>
    <w:rsid w:val="008D0DE1"/>
    <w:rsid w:val="008D2D5B"/>
    <w:rsid w:val="008E6C7A"/>
    <w:rsid w:val="008F18E2"/>
    <w:rsid w:val="008F1EAE"/>
    <w:rsid w:val="008F687B"/>
    <w:rsid w:val="00900D7C"/>
    <w:rsid w:val="00903362"/>
    <w:rsid w:val="00906920"/>
    <w:rsid w:val="009119B3"/>
    <w:rsid w:val="009125CE"/>
    <w:rsid w:val="00913321"/>
    <w:rsid w:val="00914940"/>
    <w:rsid w:val="00924311"/>
    <w:rsid w:val="00924969"/>
    <w:rsid w:val="00926399"/>
    <w:rsid w:val="00930BBA"/>
    <w:rsid w:val="009335F5"/>
    <w:rsid w:val="00937464"/>
    <w:rsid w:val="00941C44"/>
    <w:rsid w:val="0094519A"/>
    <w:rsid w:val="00955F58"/>
    <w:rsid w:val="00965809"/>
    <w:rsid w:val="00967112"/>
    <w:rsid w:val="00967CE8"/>
    <w:rsid w:val="00970B50"/>
    <w:rsid w:val="009717AE"/>
    <w:rsid w:val="00974D2E"/>
    <w:rsid w:val="00975FAA"/>
    <w:rsid w:val="0097737D"/>
    <w:rsid w:val="00982E70"/>
    <w:rsid w:val="009849FF"/>
    <w:rsid w:val="00985926"/>
    <w:rsid w:val="0099106C"/>
    <w:rsid w:val="00994EA8"/>
    <w:rsid w:val="009A79E5"/>
    <w:rsid w:val="009A7C77"/>
    <w:rsid w:val="009B1328"/>
    <w:rsid w:val="009B6888"/>
    <w:rsid w:val="009B7B00"/>
    <w:rsid w:val="009B7B13"/>
    <w:rsid w:val="009C0161"/>
    <w:rsid w:val="009C05B7"/>
    <w:rsid w:val="009C2490"/>
    <w:rsid w:val="009C27E0"/>
    <w:rsid w:val="009D108D"/>
    <w:rsid w:val="009D12D3"/>
    <w:rsid w:val="009E05CB"/>
    <w:rsid w:val="009E0B23"/>
    <w:rsid w:val="009E1436"/>
    <w:rsid w:val="009E1A36"/>
    <w:rsid w:val="009E3C1C"/>
    <w:rsid w:val="009E5668"/>
    <w:rsid w:val="009E592E"/>
    <w:rsid w:val="009E5A38"/>
    <w:rsid w:val="009F77D7"/>
    <w:rsid w:val="00A0468C"/>
    <w:rsid w:val="00A12E29"/>
    <w:rsid w:val="00A13AC3"/>
    <w:rsid w:val="00A15EF0"/>
    <w:rsid w:val="00A21275"/>
    <w:rsid w:val="00A24BDB"/>
    <w:rsid w:val="00A31144"/>
    <w:rsid w:val="00A3475B"/>
    <w:rsid w:val="00A504C3"/>
    <w:rsid w:val="00A5208F"/>
    <w:rsid w:val="00A53B84"/>
    <w:rsid w:val="00A64E9C"/>
    <w:rsid w:val="00A743AE"/>
    <w:rsid w:val="00A74F76"/>
    <w:rsid w:val="00A76719"/>
    <w:rsid w:val="00A776AD"/>
    <w:rsid w:val="00A84763"/>
    <w:rsid w:val="00A84851"/>
    <w:rsid w:val="00A8743E"/>
    <w:rsid w:val="00A94D64"/>
    <w:rsid w:val="00AA1468"/>
    <w:rsid w:val="00AA2D03"/>
    <w:rsid w:val="00AA468F"/>
    <w:rsid w:val="00AA79E9"/>
    <w:rsid w:val="00AB0A70"/>
    <w:rsid w:val="00AB3D5B"/>
    <w:rsid w:val="00AE474C"/>
    <w:rsid w:val="00AE545F"/>
    <w:rsid w:val="00AE6B58"/>
    <w:rsid w:val="00AF040C"/>
    <w:rsid w:val="00B01F5B"/>
    <w:rsid w:val="00B0689B"/>
    <w:rsid w:val="00B06AD4"/>
    <w:rsid w:val="00B10F88"/>
    <w:rsid w:val="00B2241A"/>
    <w:rsid w:val="00B30725"/>
    <w:rsid w:val="00B33D40"/>
    <w:rsid w:val="00B375BC"/>
    <w:rsid w:val="00B411EF"/>
    <w:rsid w:val="00B41679"/>
    <w:rsid w:val="00B44BBC"/>
    <w:rsid w:val="00B46B66"/>
    <w:rsid w:val="00B500F1"/>
    <w:rsid w:val="00B53F89"/>
    <w:rsid w:val="00B57B81"/>
    <w:rsid w:val="00B6134F"/>
    <w:rsid w:val="00B61D04"/>
    <w:rsid w:val="00B6208A"/>
    <w:rsid w:val="00B63B0F"/>
    <w:rsid w:val="00B65A47"/>
    <w:rsid w:val="00B72839"/>
    <w:rsid w:val="00B7678A"/>
    <w:rsid w:val="00B80ED6"/>
    <w:rsid w:val="00B84958"/>
    <w:rsid w:val="00B8505C"/>
    <w:rsid w:val="00B93F03"/>
    <w:rsid w:val="00B95AD3"/>
    <w:rsid w:val="00B95DD1"/>
    <w:rsid w:val="00B967E7"/>
    <w:rsid w:val="00B978BB"/>
    <w:rsid w:val="00B97FA3"/>
    <w:rsid w:val="00BA373D"/>
    <w:rsid w:val="00BA39CB"/>
    <w:rsid w:val="00BA45BE"/>
    <w:rsid w:val="00BB11AC"/>
    <w:rsid w:val="00BB4DDD"/>
    <w:rsid w:val="00BB5DDF"/>
    <w:rsid w:val="00BB701C"/>
    <w:rsid w:val="00BC090C"/>
    <w:rsid w:val="00BC2970"/>
    <w:rsid w:val="00BC6662"/>
    <w:rsid w:val="00BD4BE0"/>
    <w:rsid w:val="00BD70EB"/>
    <w:rsid w:val="00BD79A3"/>
    <w:rsid w:val="00BD7AE2"/>
    <w:rsid w:val="00BE01FA"/>
    <w:rsid w:val="00BE7D1A"/>
    <w:rsid w:val="00BF0925"/>
    <w:rsid w:val="00C01495"/>
    <w:rsid w:val="00C04529"/>
    <w:rsid w:val="00C04A94"/>
    <w:rsid w:val="00C05A4B"/>
    <w:rsid w:val="00C0622C"/>
    <w:rsid w:val="00C11216"/>
    <w:rsid w:val="00C202E9"/>
    <w:rsid w:val="00C24915"/>
    <w:rsid w:val="00C24A6F"/>
    <w:rsid w:val="00C24F12"/>
    <w:rsid w:val="00C311B8"/>
    <w:rsid w:val="00C31FA1"/>
    <w:rsid w:val="00C321A0"/>
    <w:rsid w:val="00C5048A"/>
    <w:rsid w:val="00C504DD"/>
    <w:rsid w:val="00C5101E"/>
    <w:rsid w:val="00C54048"/>
    <w:rsid w:val="00C56843"/>
    <w:rsid w:val="00C60641"/>
    <w:rsid w:val="00C705D5"/>
    <w:rsid w:val="00C709F7"/>
    <w:rsid w:val="00C71E18"/>
    <w:rsid w:val="00C72343"/>
    <w:rsid w:val="00C725D9"/>
    <w:rsid w:val="00C73956"/>
    <w:rsid w:val="00C74B92"/>
    <w:rsid w:val="00C77FD8"/>
    <w:rsid w:val="00C805B6"/>
    <w:rsid w:val="00C82851"/>
    <w:rsid w:val="00C82F1B"/>
    <w:rsid w:val="00C93726"/>
    <w:rsid w:val="00C97CDA"/>
    <w:rsid w:val="00CA59DE"/>
    <w:rsid w:val="00CA78CA"/>
    <w:rsid w:val="00CB28E1"/>
    <w:rsid w:val="00CC0BD0"/>
    <w:rsid w:val="00CC3308"/>
    <w:rsid w:val="00CC61CD"/>
    <w:rsid w:val="00CD4AAF"/>
    <w:rsid w:val="00CE0563"/>
    <w:rsid w:val="00CE4A6D"/>
    <w:rsid w:val="00CF10CC"/>
    <w:rsid w:val="00CF1467"/>
    <w:rsid w:val="00CF3C72"/>
    <w:rsid w:val="00CF7414"/>
    <w:rsid w:val="00D00FA2"/>
    <w:rsid w:val="00D01270"/>
    <w:rsid w:val="00D02805"/>
    <w:rsid w:val="00D038CD"/>
    <w:rsid w:val="00D04304"/>
    <w:rsid w:val="00D154D4"/>
    <w:rsid w:val="00D22171"/>
    <w:rsid w:val="00D3262B"/>
    <w:rsid w:val="00D3562E"/>
    <w:rsid w:val="00D41F78"/>
    <w:rsid w:val="00D47096"/>
    <w:rsid w:val="00D505EB"/>
    <w:rsid w:val="00D52A1A"/>
    <w:rsid w:val="00D5341D"/>
    <w:rsid w:val="00D560CC"/>
    <w:rsid w:val="00D5650B"/>
    <w:rsid w:val="00D63E0E"/>
    <w:rsid w:val="00D66185"/>
    <w:rsid w:val="00D66BD4"/>
    <w:rsid w:val="00D703C2"/>
    <w:rsid w:val="00D71966"/>
    <w:rsid w:val="00D71F8E"/>
    <w:rsid w:val="00D90215"/>
    <w:rsid w:val="00D92E00"/>
    <w:rsid w:val="00D94A41"/>
    <w:rsid w:val="00D94D3D"/>
    <w:rsid w:val="00DA039A"/>
    <w:rsid w:val="00DA38F4"/>
    <w:rsid w:val="00DA50A4"/>
    <w:rsid w:val="00DA56D8"/>
    <w:rsid w:val="00DB529A"/>
    <w:rsid w:val="00DC10E8"/>
    <w:rsid w:val="00DC284C"/>
    <w:rsid w:val="00DC6B1F"/>
    <w:rsid w:val="00DD6B6A"/>
    <w:rsid w:val="00DE4F53"/>
    <w:rsid w:val="00DE7D68"/>
    <w:rsid w:val="00DF5439"/>
    <w:rsid w:val="00DF6651"/>
    <w:rsid w:val="00DF7A37"/>
    <w:rsid w:val="00E01A06"/>
    <w:rsid w:val="00E02AA3"/>
    <w:rsid w:val="00E04051"/>
    <w:rsid w:val="00E041E5"/>
    <w:rsid w:val="00E04852"/>
    <w:rsid w:val="00E065D7"/>
    <w:rsid w:val="00E07172"/>
    <w:rsid w:val="00E13D55"/>
    <w:rsid w:val="00E14349"/>
    <w:rsid w:val="00E17E00"/>
    <w:rsid w:val="00E23A64"/>
    <w:rsid w:val="00E23C34"/>
    <w:rsid w:val="00E251B6"/>
    <w:rsid w:val="00E35DCE"/>
    <w:rsid w:val="00E43895"/>
    <w:rsid w:val="00E52889"/>
    <w:rsid w:val="00E52EC9"/>
    <w:rsid w:val="00E53B7A"/>
    <w:rsid w:val="00E54E26"/>
    <w:rsid w:val="00E64DAD"/>
    <w:rsid w:val="00E65083"/>
    <w:rsid w:val="00E67622"/>
    <w:rsid w:val="00E67BBF"/>
    <w:rsid w:val="00E70245"/>
    <w:rsid w:val="00E71C79"/>
    <w:rsid w:val="00E736D5"/>
    <w:rsid w:val="00E76075"/>
    <w:rsid w:val="00E77F49"/>
    <w:rsid w:val="00E838F7"/>
    <w:rsid w:val="00E86D16"/>
    <w:rsid w:val="00E8790A"/>
    <w:rsid w:val="00E931F5"/>
    <w:rsid w:val="00E961CB"/>
    <w:rsid w:val="00E97D0F"/>
    <w:rsid w:val="00EA6B5D"/>
    <w:rsid w:val="00EA7588"/>
    <w:rsid w:val="00EB08A9"/>
    <w:rsid w:val="00EB4030"/>
    <w:rsid w:val="00EB4A2F"/>
    <w:rsid w:val="00EB7780"/>
    <w:rsid w:val="00EB7A20"/>
    <w:rsid w:val="00EC106C"/>
    <w:rsid w:val="00EC4CD4"/>
    <w:rsid w:val="00EC62F4"/>
    <w:rsid w:val="00ED2C66"/>
    <w:rsid w:val="00ED4A31"/>
    <w:rsid w:val="00ED4EF8"/>
    <w:rsid w:val="00ED65FE"/>
    <w:rsid w:val="00ED7EC2"/>
    <w:rsid w:val="00EE168E"/>
    <w:rsid w:val="00EE5B66"/>
    <w:rsid w:val="00EE7B10"/>
    <w:rsid w:val="00F0225B"/>
    <w:rsid w:val="00F02B3D"/>
    <w:rsid w:val="00F03217"/>
    <w:rsid w:val="00F04435"/>
    <w:rsid w:val="00F04B6D"/>
    <w:rsid w:val="00F0551D"/>
    <w:rsid w:val="00F10B5C"/>
    <w:rsid w:val="00F11F7B"/>
    <w:rsid w:val="00F126E8"/>
    <w:rsid w:val="00F1283B"/>
    <w:rsid w:val="00F2040E"/>
    <w:rsid w:val="00F31853"/>
    <w:rsid w:val="00F337FF"/>
    <w:rsid w:val="00F3512F"/>
    <w:rsid w:val="00F40002"/>
    <w:rsid w:val="00F42894"/>
    <w:rsid w:val="00F42C28"/>
    <w:rsid w:val="00F47198"/>
    <w:rsid w:val="00F500DF"/>
    <w:rsid w:val="00F5068A"/>
    <w:rsid w:val="00F546CE"/>
    <w:rsid w:val="00F548C5"/>
    <w:rsid w:val="00F559FE"/>
    <w:rsid w:val="00F567EA"/>
    <w:rsid w:val="00F6546F"/>
    <w:rsid w:val="00F71E31"/>
    <w:rsid w:val="00F8085D"/>
    <w:rsid w:val="00F815A6"/>
    <w:rsid w:val="00FA20E2"/>
    <w:rsid w:val="00FA3C03"/>
    <w:rsid w:val="00FA65C2"/>
    <w:rsid w:val="00FB006A"/>
    <w:rsid w:val="00FB46BE"/>
    <w:rsid w:val="00FB72DC"/>
    <w:rsid w:val="00FC7B22"/>
    <w:rsid w:val="00FD14DA"/>
    <w:rsid w:val="00FE0DEB"/>
    <w:rsid w:val="00FE2A08"/>
    <w:rsid w:val="00FE3E59"/>
    <w:rsid w:val="00FE4CE8"/>
    <w:rsid w:val="00FF24FF"/>
    <w:rsid w:val="00FF683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42894"/>
    <w:pPr>
      <w:bidi/>
    </w:pPr>
  </w:style>
  <w:style w:type="paragraph" w:styleId="1">
    <w:name w:val="heading 1"/>
    <w:basedOn w:val="a"/>
    <w:next w:val="a"/>
    <w:link w:val="1Char"/>
    <w:uiPriority w:val="9"/>
    <w:qFormat/>
    <w:rsid w:val="006F70CB"/>
    <w:pPr>
      <w:keepNext/>
      <w:keepLines/>
      <w:bidi w:val="0"/>
      <w:spacing w:before="240" w:after="0"/>
      <w:outlineLvl w:val="0"/>
    </w:pPr>
    <w:rPr>
      <w:rFonts w:asciiTheme="majorBidi" w:eastAsiaTheme="majorEastAsia" w:hAnsiTheme="majorBidi" w:cstheme="majorBidi"/>
      <w:b/>
      <w:color w:val="000000" w:themeColor="text1"/>
      <w:sz w:val="32"/>
      <w:szCs w:val="32"/>
    </w:rPr>
  </w:style>
  <w:style w:type="paragraph" w:styleId="2">
    <w:name w:val="heading 2"/>
    <w:basedOn w:val="3"/>
    <w:link w:val="2Char"/>
    <w:autoRedefine/>
    <w:uiPriority w:val="9"/>
    <w:unhideWhenUsed/>
    <w:qFormat/>
    <w:rsid w:val="00C82F1B"/>
    <w:pPr>
      <w:spacing w:line="360" w:lineRule="auto"/>
      <w:ind w:left="720"/>
      <w:outlineLvl w:val="1"/>
    </w:pPr>
    <w:rPr>
      <w:sz w:val="28"/>
      <w:szCs w:val="36"/>
    </w:rPr>
  </w:style>
  <w:style w:type="paragraph" w:styleId="3">
    <w:name w:val="heading 3"/>
    <w:basedOn w:val="a"/>
    <w:link w:val="3Char"/>
    <w:autoRedefine/>
    <w:uiPriority w:val="9"/>
    <w:unhideWhenUsed/>
    <w:qFormat/>
    <w:rsid w:val="00EB4030"/>
    <w:pPr>
      <w:bidi w:val="0"/>
      <w:ind w:left="1440"/>
      <w:outlineLvl w:val="2"/>
    </w:pPr>
    <w:rPr>
      <w:rFonts w:asciiTheme="majorBidi" w:eastAsiaTheme="majorEastAsia" w:hAnsiTheme="majorBidi" w:cstheme="majorBidi"/>
      <w:b/>
      <w:bCs/>
      <w:noProof/>
      <w:sz w:val="24"/>
      <w:szCs w:val="24"/>
    </w:rPr>
  </w:style>
  <w:style w:type="paragraph" w:styleId="4">
    <w:name w:val="heading 4"/>
    <w:basedOn w:val="a"/>
    <w:next w:val="a"/>
    <w:link w:val="4Char"/>
    <w:uiPriority w:val="9"/>
    <w:semiHidden/>
    <w:unhideWhenUsed/>
    <w:qFormat/>
    <w:rsid w:val="006F7BD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unhideWhenUsed/>
    <w:rsid w:val="00D154D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3Char">
    <w:name w:val="عنوان 3 Char"/>
    <w:basedOn w:val="a0"/>
    <w:link w:val="3"/>
    <w:uiPriority w:val="9"/>
    <w:rsid w:val="00EB4030"/>
    <w:rPr>
      <w:rFonts w:asciiTheme="majorBidi" w:eastAsiaTheme="majorEastAsia" w:hAnsiTheme="majorBidi" w:cstheme="majorBidi"/>
      <w:b/>
      <w:bCs/>
      <w:noProof/>
      <w:sz w:val="24"/>
      <w:szCs w:val="24"/>
    </w:rPr>
  </w:style>
  <w:style w:type="character" w:styleId="a6">
    <w:name w:val="Strong"/>
    <w:basedOn w:val="a0"/>
    <w:uiPriority w:val="22"/>
    <w:qFormat/>
    <w:rsid w:val="00306CF9"/>
    <w:rPr>
      <w:b/>
      <w:bCs/>
    </w:rPr>
  </w:style>
  <w:style w:type="paragraph" w:styleId="a7">
    <w:name w:val="List Paragraph"/>
    <w:basedOn w:val="a"/>
    <w:uiPriority w:val="34"/>
    <w:qFormat/>
    <w:rsid w:val="00607B37"/>
    <w:pPr>
      <w:ind w:left="720"/>
      <w:contextualSpacing/>
    </w:pPr>
  </w:style>
  <w:style w:type="character" w:styleId="Hyperlink">
    <w:name w:val="Hyperlink"/>
    <w:basedOn w:val="a0"/>
    <w:uiPriority w:val="99"/>
    <w:unhideWhenUsed/>
    <w:rsid w:val="000C30CA"/>
    <w:rPr>
      <w:color w:val="0563C1" w:themeColor="hyperlink"/>
      <w:u w:val="single"/>
    </w:rPr>
  </w:style>
  <w:style w:type="character" w:customStyle="1" w:styleId="10">
    <w:name w:val="إشارة لم يتم حلها1"/>
    <w:basedOn w:val="a0"/>
    <w:uiPriority w:val="99"/>
    <w:semiHidden/>
    <w:unhideWhenUsed/>
    <w:rsid w:val="000C30CA"/>
    <w:rPr>
      <w:color w:val="605E5C"/>
      <w:shd w:val="clear" w:color="auto" w:fill="E1DFDD"/>
    </w:rPr>
  </w:style>
  <w:style w:type="paragraph" w:styleId="a8">
    <w:name w:val="HTML Top of Form"/>
    <w:basedOn w:val="a"/>
    <w:next w:val="a"/>
    <w:link w:val="Char1"/>
    <w:hidden/>
    <w:uiPriority w:val="99"/>
    <w:semiHidden/>
    <w:unhideWhenUsed/>
    <w:rsid w:val="006C02BD"/>
    <w:pPr>
      <w:pBdr>
        <w:bottom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Char1">
    <w:name w:val="أعلى النموذج Char"/>
    <w:basedOn w:val="a0"/>
    <w:link w:val="a8"/>
    <w:uiPriority w:val="99"/>
    <w:semiHidden/>
    <w:rsid w:val="006C02BD"/>
    <w:rPr>
      <w:rFonts w:ascii="Arial" w:eastAsia="Times New Roman" w:hAnsi="Arial" w:cs="Arial"/>
      <w:vanish/>
      <w:kern w:val="0"/>
      <w:sz w:val="16"/>
      <w:szCs w:val="16"/>
      <w14:ligatures w14:val="none"/>
    </w:rPr>
  </w:style>
  <w:style w:type="paragraph" w:styleId="a9">
    <w:name w:val="HTML Bottom of Form"/>
    <w:basedOn w:val="a"/>
    <w:next w:val="a"/>
    <w:link w:val="Char2"/>
    <w:hidden/>
    <w:uiPriority w:val="99"/>
    <w:semiHidden/>
    <w:unhideWhenUsed/>
    <w:rsid w:val="006C02BD"/>
    <w:pPr>
      <w:pBdr>
        <w:top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Char2">
    <w:name w:val="أسفل النموذج Char"/>
    <w:basedOn w:val="a0"/>
    <w:link w:val="a9"/>
    <w:uiPriority w:val="99"/>
    <w:semiHidden/>
    <w:rsid w:val="006C02BD"/>
    <w:rPr>
      <w:rFonts w:ascii="Arial" w:eastAsia="Times New Roman" w:hAnsi="Arial" w:cs="Arial"/>
      <w:vanish/>
      <w:kern w:val="0"/>
      <w:sz w:val="16"/>
      <w:szCs w:val="16"/>
      <w14:ligatures w14:val="none"/>
    </w:rPr>
  </w:style>
  <w:style w:type="character" w:customStyle="1" w:styleId="4Char">
    <w:name w:val="عنوان 4 Char"/>
    <w:basedOn w:val="a0"/>
    <w:link w:val="4"/>
    <w:uiPriority w:val="9"/>
    <w:semiHidden/>
    <w:rsid w:val="006F7BD7"/>
    <w:rPr>
      <w:rFonts w:asciiTheme="majorHAnsi" w:eastAsiaTheme="majorEastAsia" w:hAnsiTheme="majorHAnsi" w:cstheme="majorBidi"/>
      <w:i/>
      <w:iCs/>
      <w:color w:val="2F5496" w:themeColor="accent1" w:themeShade="BF"/>
    </w:rPr>
  </w:style>
  <w:style w:type="character" w:customStyle="1" w:styleId="answerparsertextcontainerziiv">
    <w:name w:val="answerparser_textcontainer__z_iiv"/>
    <w:basedOn w:val="a0"/>
    <w:rsid w:val="006F7BD7"/>
  </w:style>
  <w:style w:type="character" w:customStyle="1" w:styleId="citationstyledcitationmjkfg">
    <w:name w:val="citation_styledcitation__mjkfg"/>
    <w:basedOn w:val="a0"/>
    <w:rsid w:val="006F7BD7"/>
  </w:style>
  <w:style w:type="paragraph" w:customStyle="1" w:styleId="answerparserlistitemxqlov">
    <w:name w:val="answerparser_listitem__xqlov"/>
    <w:basedOn w:val="a"/>
    <w:rsid w:val="00532F9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aa">
    <w:name w:val="Table Grid"/>
    <w:basedOn w:val="a1"/>
    <w:uiPriority w:val="39"/>
    <w:rsid w:val="00606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العنوان 1 Char"/>
    <w:basedOn w:val="a0"/>
    <w:link w:val="1"/>
    <w:uiPriority w:val="9"/>
    <w:rsid w:val="006F70CB"/>
    <w:rPr>
      <w:rFonts w:asciiTheme="majorBidi" w:eastAsiaTheme="majorEastAsia" w:hAnsiTheme="majorBidi" w:cstheme="majorBidi"/>
      <w:b/>
      <w:color w:val="000000" w:themeColor="text1"/>
      <w:sz w:val="32"/>
      <w:szCs w:val="32"/>
    </w:rPr>
  </w:style>
  <w:style w:type="paragraph" w:styleId="ab">
    <w:name w:val="TOC Heading"/>
    <w:basedOn w:val="1"/>
    <w:next w:val="a"/>
    <w:uiPriority w:val="39"/>
    <w:unhideWhenUsed/>
    <w:qFormat/>
    <w:rsid w:val="00767AFE"/>
    <w:pPr>
      <w:outlineLvl w:val="9"/>
    </w:pPr>
    <w:rPr>
      <w:kern w:val="0"/>
      <w:rtl/>
      <w14:ligatures w14:val="none"/>
    </w:rPr>
  </w:style>
  <w:style w:type="paragraph" w:styleId="30">
    <w:name w:val="toc 3"/>
    <w:basedOn w:val="a"/>
    <w:next w:val="a"/>
    <w:autoRedefine/>
    <w:uiPriority w:val="39"/>
    <w:unhideWhenUsed/>
    <w:rsid w:val="00906920"/>
    <w:pPr>
      <w:tabs>
        <w:tab w:val="right" w:leader="dot" w:pos="8822"/>
      </w:tabs>
      <w:bidi w:val="0"/>
      <w:spacing w:after="100"/>
    </w:pPr>
  </w:style>
  <w:style w:type="paragraph" w:styleId="ac">
    <w:name w:val="No Spacing"/>
    <w:uiPriority w:val="1"/>
    <w:qFormat/>
    <w:rsid w:val="00373BFB"/>
    <w:pPr>
      <w:bidi/>
      <w:spacing w:after="0" w:line="240" w:lineRule="auto"/>
    </w:pPr>
  </w:style>
  <w:style w:type="paragraph" w:styleId="11">
    <w:name w:val="toc 1"/>
    <w:basedOn w:val="a"/>
    <w:next w:val="a"/>
    <w:autoRedefine/>
    <w:uiPriority w:val="39"/>
    <w:unhideWhenUsed/>
    <w:rsid w:val="003A6C50"/>
    <w:pPr>
      <w:tabs>
        <w:tab w:val="right" w:leader="dot" w:pos="8822"/>
      </w:tabs>
      <w:bidi w:val="0"/>
      <w:spacing w:after="100"/>
      <w:jc w:val="right"/>
    </w:pPr>
    <w:rPr>
      <w:rFonts w:asciiTheme="majorBidi" w:eastAsiaTheme="majorEastAsia" w:hAnsiTheme="majorBidi" w:cstheme="majorBidi"/>
      <w:sz w:val="24"/>
      <w:szCs w:val="24"/>
    </w:rPr>
  </w:style>
  <w:style w:type="character" w:customStyle="1" w:styleId="2Char">
    <w:name w:val="عنوان 2 Char"/>
    <w:basedOn w:val="a0"/>
    <w:link w:val="2"/>
    <w:uiPriority w:val="9"/>
    <w:rsid w:val="00C82F1B"/>
    <w:rPr>
      <w:rFonts w:asciiTheme="majorBidi" w:eastAsiaTheme="majorEastAsia" w:hAnsiTheme="majorBidi" w:cstheme="majorBidi"/>
      <w:b/>
      <w:bCs/>
      <w:noProof/>
      <w:sz w:val="28"/>
      <w:szCs w:val="36"/>
    </w:rPr>
  </w:style>
  <w:style w:type="paragraph" w:styleId="20">
    <w:name w:val="toc 2"/>
    <w:basedOn w:val="a"/>
    <w:next w:val="a"/>
    <w:autoRedefine/>
    <w:uiPriority w:val="39"/>
    <w:unhideWhenUsed/>
    <w:rsid w:val="001872CD"/>
    <w:pPr>
      <w:spacing w:after="100"/>
      <w:ind w:left="220"/>
    </w:pPr>
  </w:style>
  <w:style w:type="paragraph" w:styleId="ad">
    <w:name w:val="caption"/>
    <w:basedOn w:val="a"/>
    <w:next w:val="a"/>
    <w:uiPriority w:val="35"/>
    <w:unhideWhenUsed/>
    <w:qFormat/>
    <w:rsid w:val="000E6954"/>
    <w:pPr>
      <w:spacing w:after="200" w:line="240" w:lineRule="auto"/>
    </w:pPr>
    <w:rPr>
      <w:i/>
      <w:iCs/>
      <w:color w:val="44546A" w:themeColor="text2"/>
      <w:sz w:val="18"/>
      <w:szCs w:val="18"/>
    </w:rPr>
  </w:style>
  <w:style w:type="paragraph" w:styleId="ae">
    <w:name w:val="table of figures"/>
    <w:basedOn w:val="a"/>
    <w:next w:val="a"/>
    <w:uiPriority w:val="99"/>
    <w:unhideWhenUsed/>
    <w:rsid w:val="009E0B23"/>
    <w:pPr>
      <w:spacing w:after="0"/>
    </w:pPr>
  </w:style>
  <w:style w:type="character" w:styleId="af">
    <w:name w:val="Unresolved Mention"/>
    <w:basedOn w:val="a0"/>
    <w:uiPriority w:val="99"/>
    <w:semiHidden/>
    <w:unhideWhenUsed/>
    <w:rsid w:val="00C24F12"/>
    <w:rPr>
      <w:color w:val="605E5C"/>
      <w:shd w:val="clear" w:color="auto" w:fill="E1DFDD"/>
    </w:rPr>
  </w:style>
  <w:style w:type="character" w:styleId="af0">
    <w:name w:val="FollowedHyperlink"/>
    <w:basedOn w:val="a0"/>
    <w:uiPriority w:val="99"/>
    <w:semiHidden/>
    <w:unhideWhenUsed/>
    <w:rsid w:val="00605E7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26311">
      <w:bodyDiv w:val="1"/>
      <w:marLeft w:val="0"/>
      <w:marRight w:val="0"/>
      <w:marTop w:val="0"/>
      <w:marBottom w:val="0"/>
      <w:divBdr>
        <w:top w:val="none" w:sz="0" w:space="0" w:color="auto"/>
        <w:left w:val="none" w:sz="0" w:space="0" w:color="auto"/>
        <w:bottom w:val="none" w:sz="0" w:space="0" w:color="auto"/>
        <w:right w:val="none" w:sz="0" w:space="0" w:color="auto"/>
      </w:divBdr>
      <w:divsChild>
        <w:div w:id="244921974">
          <w:marLeft w:val="0"/>
          <w:marRight w:val="0"/>
          <w:marTop w:val="0"/>
          <w:marBottom w:val="0"/>
          <w:divBdr>
            <w:top w:val="none" w:sz="0" w:space="0" w:color="auto"/>
            <w:left w:val="none" w:sz="0" w:space="0" w:color="auto"/>
            <w:bottom w:val="none" w:sz="0" w:space="0" w:color="auto"/>
            <w:right w:val="none" w:sz="0" w:space="0" w:color="auto"/>
          </w:divBdr>
          <w:divsChild>
            <w:div w:id="1895314783">
              <w:marLeft w:val="0"/>
              <w:marRight w:val="0"/>
              <w:marTop w:val="0"/>
              <w:marBottom w:val="0"/>
              <w:divBdr>
                <w:top w:val="none" w:sz="0" w:space="0" w:color="auto"/>
                <w:left w:val="none" w:sz="0" w:space="0" w:color="auto"/>
                <w:bottom w:val="none" w:sz="0" w:space="0" w:color="auto"/>
                <w:right w:val="none" w:sz="0" w:space="0" w:color="auto"/>
              </w:divBdr>
              <w:divsChild>
                <w:div w:id="451826480">
                  <w:marLeft w:val="0"/>
                  <w:marRight w:val="0"/>
                  <w:marTop w:val="0"/>
                  <w:marBottom w:val="0"/>
                  <w:divBdr>
                    <w:top w:val="none" w:sz="0" w:space="0" w:color="auto"/>
                    <w:left w:val="none" w:sz="0" w:space="0" w:color="auto"/>
                    <w:bottom w:val="none" w:sz="0" w:space="0" w:color="auto"/>
                    <w:right w:val="none" w:sz="0" w:space="0" w:color="auto"/>
                  </w:divBdr>
                  <w:divsChild>
                    <w:div w:id="2140028569">
                      <w:marLeft w:val="0"/>
                      <w:marRight w:val="0"/>
                      <w:marTop w:val="0"/>
                      <w:marBottom w:val="0"/>
                      <w:divBdr>
                        <w:top w:val="none" w:sz="0" w:space="0" w:color="auto"/>
                        <w:left w:val="none" w:sz="0" w:space="0" w:color="auto"/>
                        <w:bottom w:val="none" w:sz="0" w:space="0" w:color="auto"/>
                        <w:right w:val="none" w:sz="0" w:space="0" w:color="auto"/>
                      </w:divBdr>
                      <w:divsChild>
                        <w:div w:id="1886019988">
                          <w:marLeft w:val="0"/>
                          <w:marRight w:val="0"/>
                          <w:marTop w:val="0"/>
                          <w:marBottom w:val="0"/>
                          <w:divBdr>
                            <w:top w:val="none" w:sz="0" w:space="0" w:color="auto"/>
                            <w:left w:val="none" w:sz="0" w:space="0" w:color="auto"/>
                            <w:bottom w:val="none" w:sz="0" w:space="0" w:color="auto"/>
                            <w:right w:val="none" w:sz="0" w:space="0" w:color="auto"/>
                          </w:divBdr>
                          <w:divsChild>
                            <w:div w:id="1689134405">
                              <w:marLeft w:val="0"/>
                              <w:marRight w:val="0"/>
                              <w:marTop w:val="0"/>
                              <w:marBottom w:val="0"/>
                              <w:divBdr>
                                <w:top w:val="none" w:sz="0" w:space="0" w:color="auto"/>
                                <w:left w:val="none" w:sz="0" w:space="0" w:color="auto"/>
                                <w:bottom w:val="none" w:sz="0" w:space="0" w:color="auto"/>
                                <w:right w:val="none" w:sz="0" w:space="0" w:color="auto"/>
                              </w:divBdr>
                              <w:divsChild>
                                <w:div w:id="569929478">
                                  <w:marLeft w:val="0"/>
                                  <w:marRight w:val="0"/>
                                  <w:marTop w:val="0"/>
                                  <w:marBottom w:val="0"/>
                                  <w:divBdr>
                                    <w:top w:val="none" w:sz="0" w:space="0" w:color="auto"/>
                                    <w:left w:val="none" w:sz="0" w:space="0" w:color="auto"/>
                                    <w:bottom w:val="none" w:sz="0" w:space="0" w:color="auto"/>
                                    <w:right w:val="none" w:sz="0" w:space="0" w:color="auto"/>
                                  </w:divBdr>
                                  <w:divsChild>
                                    <w:div w:id="1432890939">
                                      <w:marLeft w:val="0"/>
                                      <w:marRight w:val="0"/>
                                      <w:marTop w:val="0"/>
                                      <w:marBottom w:val="0"/>
                                      <w:divBdr>
                                        <w:top w:val="none" w:sz="0" w:space="0" w:color="auto"/>
                                        <w:left w:val="none" w:sz="0" w:space="0" w:color="auto"/>
                                        <w:bottom w:val="none" w:sz="0" w:space="0" w:color="auto"/>
                                        <w:right w:val="none" w:sz="0" w:space="0" w:color="auto"/>
                                      </w:divBdr>
                                      <w:divsChild>
                                        <w:div w:id="751203508">
                                          <w:marLeft w:val="0"/>
                                          <w:marRight w:val="0"/>
                                          <w:marTop w:val="0"/>
                                          <w:marBottom w:val="0"/>
                                          <w:divBdr>
                                            <w:top w:val="none" w:sz="0" w:space="0" w:color="auto"/>
                                            <w:left w:val="none" w:sz="0" w:space="0" w:color="auto"/>
                                            <w:bottom w:val="none" w:sz="0" w:space="0" w:color="auto"/>
                                            <w:right w:val="none" w:sz="0" w:space="0" w:color="auto"/>
                                          </w:divBdr>
                                          <w:divsChild>
                                            <w:div w:id="1772701091">
                                              <w:marLeft w:val="0"/>
                                              <w:marRight w:val="0"/>
                                              <w:marTop w:val="0"/>
                                              <w:marBottom w:val="0"/>
                                              <w:divBdr>
                                                <w:top w:val="none" w:sz="0" w:space="0" w:color="auto"/>
                                                <w:left w:val="none" w:sz="0" w:space="0" w:color="auto"/>
                                                <w:bottom w:val="none" w:sz="0" w:space="0" w:color="auto"/>
                                                <w:right w:val="none" w:sz="0" w:space="0" w:color="auto"/>
                                              </w:divBdr>
                                              <w:divsChild>
                                                <w:div w:id="1243173886">
                                                  <w:marLeft w:val="0"/>
                                                  <w:marRight w:val="0"/>
                                                  <w:marTop w:val="0"/>
                                                  <w:marBottom w:val="0"/>
                                                  <w:divBdr>
                                                    <w:top w:val="none" w:sz="0" w:space="0" w:color="auto"/>
                                                    <w:left w:val="none" w:sz="0" w:space="0" w:color="auto"/>
                                                    <w:bottom w:val="none" w:sz="0" w:space="0" w:color="auto"/>
                                                    <w:right w:val="none" w:sz="0" w:space="0" w:color="auto"/>
                                                  </w:divBdr>
                                                  <w:divsChild>
                                                    <w:div w:id="889606839">
                                                      <w:marLeft w:val="0"/>
                                                      <w:marRight w:val="0"/>
                                                      <w:marTop w:val="0"/>
                                                      <w:marBottom w:val="0"/>
                                                      <w:divBdr>
                                                        <w:top w:val="none" w:sz="0" w:space="0" w:color="auto"/>
                                                        <w:left w:val="none" w:sz="0" w:space="0" w:color="auto"/>
                                                        <w:bottom w:val="none" w:sz="0" w:space="0" w:color="auto"/>
                                                        <w:right w:val="none" w:sz="0" w:space="0" w:color="auto"/>
                                                      </w:divBdr>
                                                      <w:divsChild>
                                                        <w:div w:id="742338698">
                                                          <w:marLeft w:val="0"/>
                                                          <w:marRight w:val="0"/>
                                                          <w:marTop w:val="0"/>
                                                          <w:marBottom w:val="0"/>
                                                          <w:divBdr>
                                                            <w:top w:val="none" w:sz="0" w:space="0" w:color="auto"/>
                                                            <w:left w:val="none" w:sz="0" w:space="0" w:color="auto"/>
                                                            <w:bottom w:val="none" w:sz="0" w:space="0" w:color="auto"/>
                                                            <w:right w:val="none" w:sz="0" w:space="0" w:color="auto"/>
                                                          </w:divBdr>
                                                          <w:divsChild>
                                                            <w:div w:id="148015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4273415">
                              <w:marLeft w:val="0"/>
                              <w:marRight w:val="0"/>
                              <w:marTop w:val="0"/>
                              <w:marBottom w:val="0"/>
                              <w:divBdr>
                                <w:top w:val="none" w:sz="0" w:space="0" w:color="auto"/>
                                <w:left w:val="none" w:sz="0" w:space="0" w:color="auto"/>
                                <w:bottom w:val="none" w:sz="0" w:space="0" w:color="auto"/>
                                <w:right w:val="none" w:sz="0" w:space="0" w:color="auto"/>
                              </w:divBdr>
                              <w:divsChild>
                                <w:div w:id="1485588225">
                                  <w:marLeft w:val="0"/>
                                  <w:marRight w:val="0"/>
                                  <w:marTop w:val="0"/>
                                  <w:marBottom w:val="0"/>
                                  <w:divBdr>
                                    <w:top w:val="none" w:sz="0" w:space="0" w:color="auto"/>
                                    <w:left w:val="none" w:sz="0" w:space="0" w:color="auto"/>
                                    <w:bottom w:val="none" w:sz="0" w:space="0" w:color="auto"/>
                                    <w:right w:val="none" w:sz="0" w:space="0" w:color="auto"/>
                                  </w:divBdr>
                                  <w:divsChild>
                                    <w:div w:id="1273510238">
                                      <w:marLeft w:val="0"/>
                                      <w:marRight w:val="0"/>
                                      <w:marTop w:val="0"/>
                                      <w:marBottom w:val="0"/>
                                      <w:divBdr>
                                        <w:top w:val="none" w:sz="0" w:space="0" w:color="auto"/>
                                        <w:left w:val="none" w:sz="0" w:space="0" w:color="auto"/>
                                        <w:bottom w:val="none" w:sz="0" w:space="0" w:color="auto"/>
                                        <w:right w:val="none" w:sz="0" w:space="0" w:color="auto"/>
                                      </w:divBdr>
                                      <w:divsChild>
                                        <w:div w:id="164171859">
                                          <w:marLeft w:val="0"/>
                                          <w:marRight w:val="0"/>
                                          <w:marTop w:val="0"/>
                                          <w:marBottom w:val="0"/>
                                          <w:divBdr>
                                            <w:top w:val="none" w:sz="0" w:space="0" w:color="auto"/>
                                            <w:left w:val="none" w:sz="0" w:space="0" w:color="auto"/>
                                            <w:bottom w:val="none" w:sz="0" w:space="0" w:color="auto"/>
                                            <w:right w:val="none" w:sz="0" w:space="0" w:color="auto"/>
                                          </w:divBdr>
                                          <w:divsChild>
                                            <w:div w:id="232130634">
                                              <w:marLeft w:val="0"/>
                                              <w:marRight w:val="0"/>
                                              <w:marTop w:val="0"/>
                                              <w:marBottom w:val="0"/>
                                              <w:divBdr>
                                                <w:top w:val="none" w:sz="0" w:space="0" w:color="auto"/>
                                                <w:left w:val="none" w:sz="0" w:space="0" w:color="auto"/>
                                                <w:bottom w:val="none" w:sz="0" w:space="0" w:color="auto"/>
                                                <w:right w:val="none" w:sz="0" w:space="0" w:color="auto"/>
                                              </w:divBdr>
                                              <w:divsChild>
                                                <w:div w:id="1204437537">
                                                  <w:marLeft w:val="0"/>
                                                  <w:marRight w:val="0"/>
                                                  <w:marTop w:val="0"/>
                                                  <w:marBottom w:val="0"/>
                                                  <w:divBdr>
                                                    <w:top w:val="none" w:sz="0" w:space="0" w:color="auto"/>
                                                    <w:left w:val="none" w:sz="0" w:space="0" w:color="auto"/>
                                                    <w:bottom w:val="none" w:sz="0" w:space="0" w:color="auto"/>
                                                    <w:right w:val="none" w:sz="0" w:space="0" w:color="auto"/>
                                                  </w:divBdr>
                                                  <w:divsChild>
                                                    <w:div w:id="1802843932">
                                                      <w:marLeft w:val="0"/>
                                                      <w:marRight w:val="0"/>
                                                      <w:marTop w:val="0"/>
                                                      <w:marBottom w:val="0"/>
                                                      <w:divBdr>
                                                        <w:top w:val="none" w:sz="0" w:space="0" w:color="auto"/>
                                                        <w:left w:val="none" w:sz="0" w:space="0" w:color="auto"/>
                                                        <w:bottom w:val="none" w:sz="0" w:space="0" w:color="auto"/>
                                                        <w:right w:val="none" w:sz="0" w:space="0" w:color="auto"/>
                                                      </w:divBdr>
                                                      <w:divsChild>
                                                        <w:div w:id="2137289762">
                                                          <w:marLeft w:val="0"/>
                                                          <w:marRight w:val="0"/>
                                                          <w:marTop w:val="0"/>
                                                          <w:marBottom w:val="0"/>
                                                          <w:divBdr>
                                                            <w:top w:val="none" w:sz="0" w:space="0" w:color="auto"/>
                                                            <w:left w:val="none" w:sz="0" w:space="0" w:color="auto"/>
                                                            <w:bottom w:val="none" w:sz="0" w:space="0" w:color="auto"/>
                                                            <w:right w:val="none" w:sz="0" w:space="0" w:color="auto"/>
                                                          </w:divBdr>
                                                          <w:divsChild>
                                                            <w:div w:id="828014244">
                                                              <w:marLeft w:val="0"/>
                                                              <w:marRight w:val="0"/>
                                                              <w:marTop w:val="0"/>
                                                              <w:marBottom w:val="0"/>
                                                              <w:divBdr>
                                                                <w:top w:val="none" w:sz="0" w:space="0" w:color="auto"/>
                                                                <w:left w:val="none" w:sz="0" w:space="0" w:color="auto"/>
                                                                <w:bottom w:val="none" w:sz="0" w:space="0" w:color="auto"/>
                                                                <w:right w:val="none" w:sz="0" w:space="0" w:color="auto"/>
                                                              </w:divBdr>
                                                              <w:divsChild>
                                                                <w:div w:id="1339239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3520118">
                              <w:marLeft w:val="0"/>
                              <w:marRight w:val="0"/>
                              <w:marTop w:val="0"/>
                              <w:marBottom w:val="0"/>
                              <w:divBdr>
                                <w:top w:val="none" w:sz="0" w:space="0" w:color="auto"/>
                                <w:left w:val="none" w:sz="0" w:space="0" w:color="auto"/>
                                <w:bottom w:val="none" w:sz="0" w:space="0" w:color="auto"/>
                                <w:right w:val="none" w:sz="0" w:space="0" w:color="auto"/>
                              </w:divBdr>
                              <w:divsChild>
                                <w:div w:id="1088426572">
                                  <w:marLeft w:val="0"/>
                                  <w:marRight w:val="0"/>
                                  <w:marTop w:val="0"/>
                                  <w:marBottom w:val="0"/>
                                  <w:divBdr>
                                    <w:top w:val="none" w:sz="0" w:space="0" w:color="auto"/>
                                    <w:left w:val="none" w:sz="0" w:space="0" w:color="auto"/>
                                    <w:bottom w:val="none" w:sz="0" w:space="0" w:color="auto"/>
                                    <w:right w:val="none" w:sz="0" w:space="0" w:color="auto"/>
                                  </w:divBdr>
                                  <w:divsChild>
                                    <w:div w:id="1963530687">
                                      <w:marLeft w:val="0"/>
                                      <w:marRight w:val="0"/>
                                      <w:marTop w:val="0"/>
                                      <w:marBottom w:val="0"/>
                                      <w:divBdr>
                                        <w:top w:val="none" w:sz="0" w:space="0" w:color="auto"/>
                                        <w:left w:val="none" w:sz="0" w:space="0" w:color="auto"/>
                                        <w:bottom w:val="none" w:sz="0" w:space="0" w:color="auto"/>
                                        <w:right w:val="none" w:sz="0" w:space="0" w:color="auto"/>
                                      </w:divBdr>
                                      <w:divsChild>
                                        <w:div w:id="1377776732">
                                          <w:marLeft w:val="0"/>
                                          <w:marRight w:val="0"/>
                                          <w:marTop w:val="0"/>
                                          <w:marBottom w:val="0"/>
                                          <w:divBdr>
                                            <w:top w:val="none" w:sz="0" w:space="0" w:color="auto"/>
                                            <w:left w:val="none" w:sz="0" w:space="0" w:color="auto"/>
                                            <w:bottom w:val="none" w:sz="0" w:space="0" w:color="auto"/>
                                            <w:right w:val="none" w:sz="0" w:space="0" w:color="auto"/>
                                          </w:divBdr>
                                          <w:divsChild>
                                            <w:div w:id="1658655214">
                                              <w:marLeft w:val="0"/>
                                              <w:marRight w:val="0"/>
                                              <w:marTop w:val="0"/>
                                              <w:marBottom w:val="0"/>
                                              <w:divBdr>
                                                <w:top w:val="none" w:sz="0" w:space="0" w:color="auto"/>
                                                <w:left w:val="none" w:sz="0" w:space="0" w:color="auto"/>
                                                <w:bottom w:val="none" w:sz="0" w:space="0" w:color="auto"/>
                                                <w:right w:val="none" w:sz="0" w:space="0" w:color="auto"/>
                                              </w:divBdr>
                                              <w:divsChild>
                                                <w:div w:id="1489132913">
                                                  <w:marLeft w:val="0"/>
                                                  <w:marRight w:val="0"/>
                                                  <w:marTop w:val="0"/>
                                                  <w:marBottom w:val="0"/>
                                                  <w:divBdr>
                                                    <w:top w:val="none" w:sz="0" w:space="0" w:color="auto"/>
                                                    <w:left w:val="none" w:sz="0" w:space="0" w:color="auto"/>
                                                    <w:bottom w:val="none" w:sz="0" w:space="0" w:color="auto"/>
                                                    <w:right w:val="none" w:sz="0" w:space="0" w:color="auto"/>
                                                  </w:divBdr>
                                                  <w:divsChild>
                                                    <w:div w:id="508179919">
                                                      <w:marLeft w:val="0"/>
                                                      <w:marRight w:val="0"/>
                                                      <w:marTop w:val="0"/>
                                                      <w:marBottom w:val="0"/>
                                                      <w:divBdr>
                                                        <w:top w:val="none" w:sz="0" w:space="0" w:color="auto"/>
                                                        <w:left w:val="none" w:sz="0" w:space="0" w:color="auto"/>
                                                        <w:bottom w:val="none" w:sz="0" w:space="0" w:color="auto"/>
                                                        <w:right w:val="none" w:sz="0" w:space="0" w:color="auto"/>
                                                      </w:divBdr>
                                                      <w:divsChild>
                                                        <w:div w:id="169175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2541663">
                                          <w:marLeft w:val="0"/>
                                          <w:marRight w:val="0"/>
                                          <w:marTop w:val="0"/>
                                          <w:marBottom w:val="0"/>
                                          <w:divBdr>
                                            <w:top w:val="none" w:sz="0" w:space="0" w:color="auto"/>
                                            <w:left w:val="none" w:sz="0" w:space="0" w:color="auto"/>
                                            <w:bottom w:val="none" w:sz="0" w:space="0" w:color="auto"/>
                                            <w:right w:val="none" w:sz="0" w:space="0" w:color="auto"/>
                                          </w:divBdr>
                                          <w:divsChild>
                                            <w:div w:id="1222446719">
                                              <w:marLeft w:val="0"/>
                                              <w:marRight w:val="0"/>
                                              <w:marTop w:val="0"/>
                                              <w:marBottom w:val="0"/>
                                              <w:divBdr>
                                                <w:top w:val="none" w:sz="0" w:space="0" w:color="auto"/>
                                                <w:left w:val="none" w:sz="0" w:space="0" w:color="auto"/>
                                                <w:bottom w:val="none" w:sz="0" w:space="0" w:color="auto"/>
                                                <w:right w:val="none" w:sz="0" w:space="0" w:color="auto"/>
                                              </w:divBdr>
                                              <w:divsChild>
                                                <w:div w:id="633415991">
                                                  <w:marLeft w:val="0"/>
                                                  <w:marRight w:val="0"/>
                                                  <w:marTop w:val="0"/>
                                                  <w:marBottom w:val="0"/>
                                                  <w:divBdr>
                                                    <w:top w:val="none" w:sz="0" w:space="0" w:color="auto"/>
                                                    <w:left w:val="none" w:sz="0" w:space="0" w:color="auto"/>
                                                    <w:bottom w:val="none" w:sz="0" w:space="0" w:color="auto"/>
                                                    <w:right w:val="none" w:sz="0" w:space="0" w:color="auto"/>
                                                  </w:divBdr>
                                                  <w:divsChild>
                                                    <w:div w:id="1251237175">
                                                      <w:marLeft w:val="0"/>
                                                      <w:marRight w:val="0"/>
                                                      <w:marTop w:val="0"/>
                                                      <w:marBottom w:val="0"/>
                                                      <w:divBdr>
                                                        <w:top w:val="none" w:sz="0" w:space="0" w:color="auto"/>
                                                        <w:left w:val="none" w:sz="0" w:space="0" w:color="auto"/>
                                                        <w:bottom w:val="none" w:sz="0" w:space="0" w:color="auto"/>
                                                        <w:right w:val="none" w:sz="0" w:space="0" w:color="auto"/>
                                                      </w:divBdr>
                                                      <w:divsChild>
                                                        <w:div w:id="2032418395">
                                                          <w:marLeft w:val="0"/>
                                                          <w:marRight w:val="0"/>
                                                          <w:marTop w:val="0"/>
                                                          <w:marBottom w:val="0"/>
                                                          <w:divBdr>
                                                            <w:top w:val="none" w:sz="0" w:space="0" w:color="auto"/>
                                                            <w:left w:val="none" w:sz="0" w:space="0" w:color="auto"/>
                                                            <w:bottom w:val="none" w:sz="0" w:space="0" w:color="auto"/>
                                                            <w:right w:val="none" w:sz="0" w:space="0" w:color="auto"/>
                                                          </w:divBdr>
                                                          <w:divsChild>
                                                            <w:div w:id="1328049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40447211">
          <w:marLeft w:val="0"/>
          <w:marRight w:val="0"/>
          <w:marTop w:val="0"/>
          <w:marBottom w:val="0"/>
          <w:divBdr>
            <w:top w:val="none" w:sz="0" w:space="0" w:color="auto"/>
            <w:left w:val="none" w:sz="0" w:space="0" w:color="auto"/>
            <w:bottom w:val="none" w:sz="0" w:space="0" w:color="auto"/>
            <w:right w:val="none" w:sz="0" w:space="0" w:color="auto"/>
          </w:divBdr>
          <w:divsChild>
            <w:div w:id="430126635">
              <w:marLeft w:val="0"/>
              <w:marRight w:val="0"/>
              <w:marTop w:val="0"/>
              <w:marBottom w:val="0"/>
              <w:divBdr>
                <w:top w:val="none" w:sz="0" w:space="0" w:color="auto"/>
                <w:left w:val="none" w:sz="0" w:space="0" w:color="auto"/>
                <w:bottom w:val="none" w:sz="0" w:space="0" w:color="auto"/>
                <w:right w:val="none" w:sz="0" w:space="0" w:color="auto"/>
              </w:divBdr>
              <w:divsChild>
                <w:div w:id="1778714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55360">
      <w:bodyDiv w:val="1"/>
      <w:marLeft w:val="0"/>
      <w:marRight w:val="0"/>
      <w:marTop w:val="0"/>
      <w:marBottom w:val="0"/>
      <w:divBdr>
        <w:top w:val="none" w:sz="0" w:space="0" w:color="auto"/>
        <w:left w:val="none" w:sz="0" w:space="0" w:color="auto"/>
        <w:bottom w:val="none" w:sz="0" w:space="0" w:color="auto"/>
        <w:right w:val="none" w:sz="0" w:space="0" w:color="auto"/>
      </w:divBdr>
    </w:div>
    <w:div w:id="178659960">
      <w:bodyDiv w:val="1"/>
      <w:marLeft w:val="0"/>
      <w:marRight w:val="0"/>
      <w:marTop w:val="0"/>
      <w:marBottom w:val="0"/>
      <w:divBdr>
        <w:top w:val="none" w:sz="0" w:space="0" w:color="auto"/>
        <w:left w:val="none" w:sz="0" w:space="0" w:color="auto"/>
        <w:bottom w:val="none" w:sz="0" w:space="0" w:color="auto"/>
        <w:right w:val="none" w:sz="0" w:space="0" w:color="auto"/>
      </w:divBdr>
      <w:divsChild>
        <w:div w:id="731587591">
          <w:marLeft w:val="0"/>
          <w:marRight w:val="0"/>
          <w:marTop w:val="0"/>
          <w:marBottom w:val="0"/>
          <w:divBdr>
            <w:top w:val="none" w:sz="0" w:space="0" w:color="auto"/>
            <w:left w:val="none" w:sz="0" w:space="0" w:color="auto"/>
            <w:bottom w:val="none" w:sz="0" w:space="0" w:color="auto"/>
            <w:right w:val="none" w:sz="0" w:space="0" w:color="auto"/>
          </w:divBdr>
        </w:div>
        <w:div w:id="897785070">
          <w:marLeft w:val="0"/>
          <w:marRight w:val="0"/>
          <w:marTop w:val="0"/>
          <w:marBottom w:val="0"/>
          <w:divBdr>
            <w:top w:val="none" w:sz="0" w:space="0" w:color="auto"/>
            <w:left w:val="none" w:sz="0" w:space="0" w:color="auto"/>
            <w:bottom w:val="none" w:sz="0" w:space="0" w:color="auto"/>
            <w:right w:val="none" w:sz="0" w:space="0" w:color="auto"/>
          </w:divBdr>
        </w:div>
        <w:div w:id="1553541043">
          <w:marLeft w:val="0"/>
          <w:marRight w:val="0"/>
          <w:marTop w:val="0"/>
          <w:marBottom w:val="0"/>
          <w:divBdr>
            <w:top w:val="none" w:sz="0" w:space="0" w:color="auto"/>
            <w:left w:val="none" w:sz="0" w:space="0" w:color="auto"/>
            <w:bottom w:val="none" w:sz="0" w:space="0" w:color="auto"/>
            <w:right w:val="none" w:sz="0" w:space="0" w:color="auto"/>
          </w:divBdr>
        </w:div>
        <w:div w:id="368799468">
          <w:marLeft w:val="0"/>
          <w:marRight w:val="0"/>
          <w:marTop w:val="0"/>
          <w:marBottom w:val="0"/>
          <w:divBdr>
            <w:top w:val="none" w:sz="0" w:space="0" w:color="auto"/>
            <w:left w:val="none" w:sz="0" w:space="0" w:color="auto"/>
            <w:bottom w:val="none" w:sz="0" w:space="0" w:color="auto"/>
            <w:right w:val="none" w:sz="0" w:space="0" w:color="auto"/>
          </w:divBdr>
        </w:div>
      </w:divsChild>
    </w:div>
    <w:div w:id="194972055">
      <w:bodyDiv w:val="1"/>
      <w:marLeft w:val="0"/>
      <w:marRight w:val="0"/>
      <w:marTop w:val="0"/>
      <w:marBottom w:val="0"/>
      <w:divBdr>
        <w:top w:val="none" w:sz="0" w:space="0" w:color="auto"/>
        <w:left w:val="none" w:sz="0" w:space="0" w:color="auto"/>
        <w:bottom w:val="none" w:sz="0" w:space="0" w:color="auto"/>
        <w:right w:val="none" w:sz="0" w:space="0" w:color="auto"/>
      </w:divBdr>
    </w:div>
    <w:div w:id="208416955">
      <w:bodyDiv w:val="1"/>
      <w:marLeft w:val="0"/>
      <w:marRight w:val="0"/>
      <w:marTop w:val="0"/>
      <w:marBottom w:val="0"/>
      <w:divBdr>
        <w:top w:val="none" w:sz="0" w:space="0" w:color="auto"/>
        <w:left w:val="none" w:sz="0" w:space="0" w:color="auto"/>
        <w:bottom w:val="none" w:sz="0" w:space="0" w:color="auto"/>
        <w:right w:val="none" w:sz="0" w:space="0" w:color="auto"/>
      </w:divBdr>
    </w:div>
    <w:div w:id="269975335">
      <w:bodyDiv w:val="1"/>
      <w:marLeft w:val="0"/>
      <w:marRight w:val="0"/>
      <w:marTop w:val="0"/>
      <w:marBottom w:val="0"/>
      <w:divBdr>
        <w:top w:val="none" w:sz="0" w:space="0" w:color="auto"/>
        <w:left w:val="none" w:sz="0" w:space="0" w:color="auto"/>
        <w:bottom w:val="none" w:sz="0" w:space="0" w:color="auto"/>
        <w:right w:val="none" w:sz="0" w:space="0" w:color="auto"/>
      </w:divBdr>
    </w:div>
    <w:div w:id="306017518">
      <w:bodyDiv w:val="1"/>
      <w:marLeft w:val="0"/>
      <w:marRight w:val="0"/>
      <w:marTop w:val="0"/>
      <w:marBottom w:val="0"/>
      <w:divBdr>
        <w:top w:val="none" w:sz="0" w:space="0" w:color="auto"/>
        <w:left w:val="none" w:sz="0" w:space="0" w:color="auto"/>
        <w:bottom w:val="none" w:sz="0" w:space="0" w:color="auto"/>
        <w:right w:val="none" w:sz="0" w:space="0" w:color="auto"/>
      </w:divBdr>
    </w:div>
    <w:div w:id="311564694">
      <w:bodyDiv w:val="1"/>
      <w:marLeft w:val="0"/>
      <w:marRight w:val="0"/>
      <w:marTop w:val="0"/>
      <w:marBottom w:val="0"/>
      <w:divBdr>
        <w:top w:val="none" w:sz="0" w:space="0" w:color="auto"/>
        <w:left w:val="none" w:sz="0" w:space="0" w:color="auto"/>
        <w:bottom w:val="none" w:sz="0" w:space="0" w:color="auto"/>
        <w:right w:val="none" w:sz="0" w:space="0" w:color="auto"/>
      </w:divBdr>
    </w:div>
    <w:div w:id="336884379">
      <w:bodyDiv w:val="1"/>
      <w:marLeft w:val="0"/>
      <w:marRight w:val="0"/>
      <w:marTop w:val="0"/>
      <w:marBottom w:val="0"/>
      <w:divBdr>
        <w:top w:val="none" w:sz="0" w:space="0" w:color="auto"/>
        <w:left w:val="none" w:sz="0" w:space="0" w:color="auto"/>
        <w:bottom w:val="none" w:sz="0" w:space="0" w:color="auto"/>
        <w:right w:val="none" w:sz="0" w:space="0" w:color="auto"/>
      </w:divBdr>
      <w:divsChild>
        <w:div w:id="444933306">
          <w:marLeft w:val="0"/>
          <w:marRight w:val="0"/>
          <w:marTop w:val="0"/>
          <w:marBottom w:val="0"/>
          <w:divBdr>
            <w:top w:val="none" w:sz="0" w:space="0" w:color="auto"/>
            <w:left w:val="none" w:sz="0" w:space="0" w:color="auto"/>
            <w:bottom w:val="none" w:sz="0" w:space="0" w:color="auto"/>
            <w:right w:val="none" w:sz="0" w:space="0" w:color="auto"/>
          </w:divBdr>
          <w:divsChild>
            <w:div w:id="1205173087">
              <w:marLeft w:val="0"/>
              <w:marRight w:val="0"/>
              <w:marTop w:val="0"/>
              <w:marBottom w:val="0"/>
              <w:divBdr>
                <w:top w:val="none" w:sz="0" w:space="0" w:color="auto"/>
                <w:left w:val="none" w:sz="0" w:space="0" w:color="auto"/>
                <w:bottom w:val="none" w:sz="0" w:space="0" w:color="auto"/>
                <w:right w:val="none" w:sz="0" w:space="0" w:color="auto"/>
              </w:divBdr>
              <w:divsChild>
                <w:div w:id="140779911">
                  <w:marLeft w:val="0"/>
                  <w:marRight w:val="0"/>
                  <w:marTop w:val="0"/>
                  <w:marBottom w:val="0"/>
                  <w:divBdr>
                    <w:top w:val="none" w:sz="0" w:space="0" w:color="auto"/>
                    <w:left w:val="none" w:sz="0" w:space="0" w:color="auto"/>
                    <w:bottom w:val="none" w:sz="0" w:space="0" w:color="auto"/>
                    <w:right w:val="none" w:sz="0" w:space="0" w:color="auto"/>
                  </w:divBdr>
                  <w:divsChild>
                    <w:div w:id="1835876754">
                      <w:marLeft w:val="0"/>
                      <w:marRight w:val="0"/>
                      <w:marTop w:val="0"/>
                      <w:marBottom w:val="0"/>
                      <w:divBdr>
                        <w:top w:val="none" w:sz="0" w:space="0" w:color="auto"/>
                        <w:left w:val="none" w:sz="0" w:space="0" w:color="auto"/>
                        <w:bottom w:val="none" w:sz="0" w:space="0" w:color="auto"/>
                        <w:right w:val="none" w:sz="0" w:space="0" w:color="auto"/>
                      </w:divBdr>
                      <w:divsChild>
                        <w:div w:id="1894192202">
                          <w:marLeft w:val="0"/>
                          <w:marRight w:val="0"/>
                          <w:marTop w:val="0"/>
                          <w:marBottom w:val="0"/>
                          <w:divBdr>
                            <w:top w:val="none" w:sz="0" w:space="0" w:color="auto"/>
                            <w:left w:val="none" w:sz="0" w:space="0" w:color="auto"/>
                            <w:bottom w:val="none" w:sz="0" w:space="0" w:color="auto"/>
                            <w:right w:val="none" w:sz="0" w:space="0" w:color="auto"/>
                          </w:divBdr>
                          <w:divsChild>
                            <w:div w:id="963584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9795787">
      <w:bodyDiv w:val="1"/>
      <w:marLeft w:val="0"/>
      <w:marRight w:val="0"/>
      <w:marTop w:val="0"/>
      <w:marBottom w:val="0"/>
      <w:divBdr>
        <w:top w:val="none" w:sz="0" w:space="0" w:color="auto"/>
        <w:left w:val="none" w:sz="0" w:space="0" w:color="auto"/>
        <w:bottom w:val="none" w:sz="0" w:space="0" w:color="auto"/>
        <w:right w:val="none" w:sz="0" w:space="0" w:color="auto"/>
      </w:divBdr>
    </w:div>
    <w:div w:id="395515169">
      <w:bodyDiv w:val="1"/>
      <w:marLeft w:val="0"/>
      <w:marRight w:val="0"/>
      <w:marTop w:val="0"/>
      <w:marBottom w:val="0"/>
      <w:divBdr>
        <w:top w:val="none" w:sz="0" w:space="0" w:color="auto"/>
        <w:left w:val="none" w:sz="0" w:space="0" w:color="auto"/>
        <w:bottom w:val="none" w:sz="0" w:space="0" w:color="auto"/>
        <w:right w:val="none" w:sz="0" w:space="0" w:color="auto"/>
      </w:divBdr>
    </w:div>
    <w:div w:id="406542227">
      <w:bodyDiv w:val="1"/>
      <w:marLeft w:val="0"/>
      <w:marRight w:val="0"/>
      <w:marTop w:val="0"/>
      <w:marBottom w:val="0"/>
      <w:divBdr>
        <w:top w:val="none" w:sz="0" w:space="0" w:color="auto"/>
        <w:left w:val="none" w:sz="0" w:space="0" w:color="auto"/>
        <w:bottom w:val="none" w:sz="0" w:space="0" w:color="auto"/>
        <w:right w:val="none" w:sz="0" w:space="0" w:color="auto"/>
      </w:divBdr>
    </w:div>
    <w:div w:id="586958889">
      <w:bodyDiv w:val="1"/>
      <w:marLeft w:val="0"/>
      <w:marRight w:val="0"/>
      <w:marTop w:val="0"/>
      <w:marBottom w:val="0"/>
      <w:divBdr>
        <w:top w:val="none" w:sz="0" w:space="0" w:color="auto"/>
        <w:left w:val="none" w:sz="0" w:space="0" w:color="auto"/>
        <w:bottom w:val="none" w:sz="0" w:space="0" w:color="auto"/>
        <w:right w:val="none" w:sz="0" w:space="0" w:color="auto"/>
      </w:divBdr>
    </w:div>
    <w:div w:id="652299220">
      <w:bodyDiv w:val="1"/>
      <w:marLeft w:val="0"/>
      <w:marRight w:val="0"/>
      <w:marTop w:val="0"/>
      <w:marBottom w:val="0"/>
      <w:divBdr>
        <w:top w:val="none" w:sz="0" w:space="0" w:color="auto"/>
        <w:left w:val="none" w:sz="0" w:space="0" w:color="auto"/>
        <w:bottom w:val="none" w:sz="0" w:space="0" w:color="auto"/>
        <w:right w:val="none" w:sz="0" w:space="0" w:color="auto"/>
      </w:divBdr>
    </w:div>
    <w:div w:id="877355753">
      <w:bodyDiv w:val="1"/>
      <w:marLeft w:val="0"/>
      <w:marRight w:val="0"/>
      <w:marTop w:val="0"/>
      <w:marBottom w:val="0"/>
      <w:divBdr>
        <w:top w:val="none" w:sz="0" w:space="0" w:color="auto"/>
        <w:left w:val="none" w:sz="0" w:space="0" w:color="auto"/>
        <w:bottom w:val="none" w:sz="0" w:space="0" w:color="auto"/>
        <w:right w:val="none" w:sz="0" w:space="0" w:color="auto"/>
      </w:divBdr>
    </w:div>
    <w:div w:id="914359461">
      <w:bodyDiv w:val="1"/>
      <w:marLeft w:val="0"/>
      <w:marRight w:val="0"/>
      <w:marTop w:val="0"/>
      <w:marBottom w:val="0"/>
      <w:divBdr>
        <w:top w:val="none" w:sz="0" w:space="0" w:color="auto"/>
        <w:left w:val="none" w:sz="0" w:space="0" w:color="auto"/>
        <w:bottom w:val="none" w:sz="0" w:space="0" w:color="auto"/>
        <w:right w:val="none" w:sz="0" w:space="0" w:color="auto"/>
      </w:divBdr>
    </w:div>
    <w:div w:id="925384521">
      <w:bodyDiv w:val="1"/>
      <w:marLeft w:val="0"/>
      <w:marRight w:val="0"/>
      <w:marTop w:val="0"/>
      <w:marBottom w:val="0"/>
      <w:divBdr>
        <w:top w:val="none" w:sz="0" w:space="0" w:color="auto"/>
        <w:left w:val="none" w:sz="0" w:space="0" w:color="auto"/>
        <w:bottom w:val="none" w:sz="0" w:space="0" w:color="auto"/>
        <w:right w:val="none" w:sz="0" w:space="0" w:color="auto"/>
      </w:divBdr>
    </w:div>
    <w:div w:id="1031150782">
      <w:bodyDiv w:val="1"/>
      <w:marLeft w:val="0"/>
      <w:marRight w:val="0"/>
      <w:marTop w:val="0"/>
      <w:marBottom w:val="0"/>
      <w:divBdr>
        <w:top w:val="none" w:sz="0" w:space="0" w:color="auto"/>
        <w:left w:val="none" w:sz="0" w:space="0" w:color="auto"/>
        <w:bottom w:val="none" w:sz="0" w:space="0" w:color="auto"/>
        <w:right w:val="none" w:sz="0" w:space="0" w:color="auto"/>
      </w:divBdr>
      <w:divsChild>
        <w:div w:id="381057152">
          <w:marLeft w:val="0"/>
          <w:marRight w:val="0"/>
          <w:marTop w:val="0"/>
          <w:marBottom w:val="0"/>
          <w:divBdr>
            <w:top w:val="none" w:sz="0" w:space="0" w:color="auto"/>
            <w:left w:val="none" w:sz="0" w:space="0" w:color="auto"/>
            <w:bottom w:val="none" w:sz="0" w:space="0" w:color="auto"/>
            <w:right w:val="none" w:sz="0" w:space="0" w:color="auto"/>
          </w:divBdr>
        </w:div>
        <w:div w:id="27992155">
          <w:marLeft w:val="0"/>
          <w:marRight w:val="0"/>
          <w:marTop w:val="0"/>
          <w:marBottom w:val="0"/>
          <w:divBdr>
            <w:top w:val="none" w:sz="0" w:space="0" w:color="auto"/>
            <w:left w:val="none" w:sz="0" w:space="0" w:color="auto"/>
            <w:bottom w:val="none" w:sz="0" w:space="0" w:color="auto"/>
            <w:right w:val="none" w:sz="0" w:space="0" w:color="auto"/>
          </w:divBdr>
        </w:div>
        <w:div w:id="1167944910">
          <w:marLeft w:val="0"/>
          <w:marRight w:val="0"/>
          <w:marTop w:val="0"/>
          <w:marBottom w:val="0"/>
          <w:divBdr>
            <w:top w:val="none" w:sz="0" w:space="0" w:color="auto"/>
            <w:left w:val="none" w:sz="0" w:space="0" w:color="auto"/>
            <w:bottom w:val="none" w:sz="0" w:space="0" w:color="auto"/>
            <w:right w:val="none" w:sz="0" w:space="0" w:color="auto"/>
          </w:divBdr>
        </w:div>
      </w:divsChild>
    </w:div>
    <w:div w:id="1119186463">
      <w:bodyDiv w:val="1"/>
      <w:marLeft w:val="0"/>
      <w:marRight w:val="0"/>
      <w:marTop w:val="0"/>
      <w:marBottom w:val="0"/>
      <w:divBdr>
        <w:top w:val="none" w:sz="0" w:space="0" w:color="auto"/>
        <w:left w:val="none" w:sz="0" w:space="0" w:color="auto"/>
        <w:bottom w:val="none" w:sz="0" w:space="0" w:color="auto"/>
        <w:right w:val="none" w:sz="0" w:space="0" w:color="auto"/>
      </w:divBdr>
    </w:div>
    <w:div w:id="1132406937">
      <w:bodyDiv w:val="1"/>
      <w:marLeft w:val="0"/>
      <w:marRight w:val="0"/>
      <w:marTop w:val="0"/>
      <w:marBottom w:val="0"/>
      <w:divBdr>
        <w:top w:val="none" w:sz="0" w:space="0" w:color="auto"/>
        <w:left w:val="none" w:sz="0" w:space="0" w:color="auto"/>
        <w:bottom w:val="none" w:sz="0" w:space="0" w:color="auto"/>
        <w:right w:val="none" w:sz="0" w:space="0" w:color="auto"/>
      </w:divBdr>
    </w:div>
    <w:div w:id="1205752468">
      <w:bodyDiv w:val="1"/>
      <w:marLeft w:val="0"/>
      <w:marRight w:val="0"/>
      <w:marTop w:val="0"/>
      <w:marBottom w:val="0"/>
      <w:divBdr>
        <w:top w:val="none" w:sz="0" w:space="0" w:color="auto"/>
        <w:left w:val="none" w:sz="0" w:space="0" w:color="auto"/>
        <w:bottom w:val="none" w:sz="0" w:space="0" w:color="auto"/>
        <w:right w:val="none" w:sz="0" w:space="0" w:color="auto"/>
      </w:divBdr>
    </w:div>
    <w:div w:id="1230266687">
      <w:bodyDiv w:val="1"/>
      <w:marLeft w:val="0"/>
      <w:marRight w:val="0"/>
      <w:marTop w:val="0"/>
      <w:marBottom w:val="0"/>
      <w:divBdr>
        <w:top w:val="none" w:sz="0" w:space="0" w:color="auto"/>
        <w:left w:val="none" w:sz="0" w:space="0" w:color="auto"/>
        <w:bottom w:val="none" w:sz="0" w:space="0" w:color="auto"/>
        <w:right w:val="none" w:sz="0" w:space="0" w:color="auto"/>
      </w:divBdr>
      <w:divsChild>
        <w:div w:id="1977030725">
          <w:marLeft w:val="0"/>
          <w:marRight w:val="0"/>
          <w:marTop w:val="0"/>
          <w:marBottom w:val="0"/>
          <w:divBdr>
            <w:top w:val="none" w:sz="0" w:space="0" w:color="auto"/>
            <w:left w:val="none" w:sz="0" w:space="0" w:color="auto"/>
            <w:bottom w:val="none" w:sz="0" w:space="0" w:color="auto"/>
            <w:right w:val="none" w:sz="0" w:space="0" w:color="auto"/>
          </w:divBdr>
        </w:div>
        <w:div w:id="808012108">
          <w:marLeft w:val="0"/>
          <w:marRight w:val="0"/>
          <w:marTop w:val="0"/>
          <w:marBottom w:val="0"/>
          <w:divBdr>
            <w:top w:val="none" w:sz="0" w:space="0" w:color="auto"/>
            <w:left w:val="none" w:sz="0" w:space="0" w:color="auto"/>
            <w:bottom w:val="none" w:sz="0" w:space="0" w:color="auto"/>
            <w:right w:val="none" w:sz="0" w:space="0" w:color="auto"/>
          </w:divBdr>
        </w:div>
        <w:div w:id="291448710">
          <w:marLeft w:val="0"/>
          <w:marRight w:val="0"/>
          <w:marTop w:val="0"/>
          <w:marBottom w:val="0"/>
          <w:divBdr>
            <w:top w:val="none" w:sz="0" w:space="0" w:color="auto"/>
            <w:left w:val="none" w:sz="0" w:space="0" w:color="auto"/>
            <w:bottom w:val="none" w:sz="0" w:space="0" w:color="auto"/>
            <w:right w:val="none" w:sz="0" w:space="0" w:color="auto"/>
          </w:divBdr>
        </w:div>
      </w:divsChild>
    </w:div>
    <w:div w:id="1286234588">
      <w:bodyDiv w:val="1"/>
      <w:marLeft w:val="0"/>
      <w:marRight w:val="0"/>
      <w:marTop w:val="0"/>
      <w:marBottom w:val="0"/>
      <w:divBdr>
        <w:top w:val="none" w:sz="0" w:space="0" w:color="auto"/>
        <w:left w:val="none" w:sz="0" w:space="0" w:color="auto"/>
        <w:bottom w:val="none" w:sz="0" w:space="0" w:color="auto"/>
        <w:right w:val="none" w:sz="0" w:space="0" w:color="auto"/>
      </w:divBdr>
    </w:div>
    <w:div w:id="1341197150">
      <w:bodyDiv w:val="1"/>
      <w:marLeft w:val="0"/>
      <w:marRight w:val="0"/>
      <w:marTop w:val="0"/>
      <w:marBottom w:val="0"/>
      <w:divBdr>
        <w:top w:val="none" w:sz="0" w:space="0" w:color="auto"/>
        <w:left w:val="none" w:sz="0" w:space="0" w:color="auto"/>
        <w:bottom w:val="none" w:sz="0" w:space="0" w:color="auto"/>
        <w:right w:val="none" w:sz="0" w:space="0" w:color="auto"/>
      </w:divBdr>
      <w:divsChild>
        <w:div w:id="1721900363">
          <w:marLeft w:val="0"/>
          <w:marRight w:val="0"/>
          <w:marTop w:val="0"/>
          <w:marBottom w:val="0"/>
          <w:divBdr>
            <w:top w:val="none" w:sz="0" w:space="0" w:color="auto"/>
            <w:left w:val="none" w:sz="0" w:space="0" w:color="auto"/>
            <w:bottom w:val="none" w:sz="0" w:space="0" w:color="auto"/>
            <w:right w:val="none" w:sz="0" w:space="0" w:color="auto"/>
          </w:divBdr>
          <w:divsChild>
            <w:div w:id="848913664">
              <w:marLeft w:val="0"/>
              <w:marRight w:val="0"/>
              <w:marTop w:val="0"/>
              <w:marBottom w:val="0"/>
              <w:divBdr>
                <w:top w:val="none" w:sz="0" w:space="0" w:color="auto"/>
                <w:left w:val="none" w:sz="0" w:space="0" w:color="auto"/>
                <w:bottom w:val="none" w:sz="0" w:space="0" w:color="auto"/>
                <w:right w:val="none" w:sz="0" w:space="0" w:color="auto"/>
              </w:divBdr>
              <w:divsChild>
                <w:div w:id="1564367019">
                  <w:marLeft w:val="0"/>
                  <w:marRight w:val="0"/>
                  <w:marTop w:val="0"/>
                  <w:marBottom w:val="0"/>
                  <w:divBdr>
                    <w:top w:val="none" w:sz="0" w:space="0" w:color="auto"/>
                    <w:left w:val="none" w:sz="0" w:space="0" w:color="auto"/>
                    <w:bottom w:val="none" w:sz="0" w:space="0" w:color="auto"/>
                    <w:right w:val="none" w:sz="0" w:space="0" w:color="auto"/>
                  </w:divBdr>
                  <w:divsChild>
                    <w:div w:id="484593595">
                      <w:marLeft w:val="0"/>
                      <w:marRight w:val="0"/>
                      <w:marTop w:val="0"/>
                      <w:marBottom w:val="0"/>
                      <w:divBdr>
                        <w:top w:val="none" w:sz="0" w:space="0" w:color="auto"/>
                        <w:left w:val="none" w:sz="0" w:space="0" w:color="auto"/>
                        <w:bottom w:val="none" w:sz="0" w:space="0" w:color="auto"/>
                        <w:right w:val="none" w:sz="0" w:space="0" w:color="auto"/>
                      </w:divBdr>
                      <w:divsChild>
                        <w:div w:id="1131560498">
                          <w:marLeft w:val="0"/>
                          <w:marRight w:val="0"/>
                          <w:marTop w:val="0"/>
                          <w:marBottom w:val="0"/>
                          <w:divBdr>
                            <w:top w:val="none" w:sz="0" w:space="0" w:color="auto"/>
                            <w:left w:val="none" w:sz="0" w:space="0" w:color="auto"/>
                            <w:bottom w:val="none" w:sz="0" w:space="0" w:color="auto"/>
                            <w:right w:val="none" w:sz="0" w:space="0" w:color="auto"/>
                          </w:divBdr>
                          <w:divsChild>
                            <w:div w:id="230164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3455992">
      <w:bodyDiv w:val="1"/>
      <w:marLeft w:val="0"/>
      <w:marRight w:val="0"/>
      <w:marTop w:val="0"/>
      <w:marBottom w:val="0"/>
      <w:divBdr>
        <w:top w:val="none" w:sz="0" w:space="0" w:color="auto"/>
        <w:left w:val="none" w:sz="0" w:space="0" w:color="auto"/>
        <w:bottom w:val="none" w:sz="0" w:space="0" w:color="auto"/>
        <w:right w:val="none" w:sz="0" w:space="0" w:color="auto"/>
      </w:divBdr>
    </w:div>
    <w:div w:id="1392268638">
      <w:bodyDiv w:val="1"/>
      <w:marLeft w:val="0"/>
      <w:marRight w:val="0"/>
      <w:marTop w:val="0"/>
      <w:marBottom w:val="0"/>
      <w:divBdr>
        <w:top w:val="none" w:sz="0" w:space="0" w:color="auto"/>
        <w:left w:val="none" w:sz="0" w:space="0" w:color="auto"/>
        <w:bottom w:val="none" w:sz="0" w:space="0" w:color="auto"/>
        <w:right w:val="none" w:sz="0" w:space="0" w:color="auto"/>
      </w:divBdr>
    </w:div>
    <w:div w:id="1411544155">
      <w:bodyDiv w:val="1"/>
      <w:marLeft w:val="0"/>
      <w:marRight w:val="0"/>
      <w:marTop w:val="0"/>
      <w:marBottom w:val="0"/>
      <w:divBdr>
        <w:top w:val="none" w:sz="0" w:space="0" w:color="auto"/>
        <w:left w:val="none" w:sz="0" w:space="0" w:color="auto"/>
        <w:bottom w:val="none" w:sz="0" w:space="0" w:color="auto"/>
        <w:right w:val="none" w:sz="0" w:space="0" w:color="auto"/>
      </w:divBdr>
    </w:div>
    <w:div w:id="1463962989">
      <w:bodyDiv w:val="1"/>
      <w:marLeft w:val="0"/>
      <w:marRight w:val="0"/>
      <w:marTop w:val="0"/>
      <w:marBottom w:val="0"/>
      <w:divBdr>
        <w:top w:val="none" w:sz="0" w:space="0" w:color="auto"/>
        <w:left w:val="none" w:sz="0" w:space="0" w:color="auto"/>
        <w:bottom w:val="none" w:sz="0" w:space="0" w:color="auto"/>
        <w:right w:val="none" w:sz="0" w:space="0" w:color="auto"/>
      </w:divBdr>
    </w:div>
    <w:div w:id="1514999019">
      <w:bodyDiv w:val="1"/>
      <w:marLeft w:val="0"/>
      <w:marRight w:val="0"/>
      <w:marTop w:val="0"/>
      <w:marBottom w:val="0"/>
      <w:divBdr>
        <w:top w:val="none" w:sz="0" w:space="0" w:color="auto"/>
        <w:left w:val="none" w:sz="0" w:space="0" w:color="auto"/>
        <w:bottom w:val="none" w:sz="0" w:space="0" w:color="auto"/>
        <w:right w:val="none" w:sz="0" w:space="0" w:color="auto"/>
      </w:divBdr>
    </w:div>
    <w:div w:id="1684698787">
      <w:bodyDiv w:val="1"/>
      <w:marLeft w:val="0"/>
      <w:marRight w:val="0"/>
      <w:marTop w:val="0"/>
      <w:marBottom w:val="0"/>
      <w:divBdr>
        <w:top w:val="none" w:sz="0" w:space="0" w:color="auto"/>
        <w:left w:val="none" w:sz="0" w:space="0" w:color="auto"/>
        <w:bottom w:val="none" w:sz="0" w:space="0" w:color="auto"/>
        <w:right w:val="none" w:sz="0" w:space="0" w:color="auto"/>
      </w:divBdr>
    </w:div>
    <w:div w:id="1781098156">
      <w:bodyDiv w:val="1"/>
      <w:marLeft w:val="0"/>
      <w:marRight w:val="0"/>
      <w:marTop w:val="0"/>
      <w:marBottom w:val="0"/>
      <w:divBdr>
        <w:top w:val="none" w:sz="0" w:space="0" w:color="auto"/>
        <w:left w:val="none" w:sz="0" w:space="0" w:color="auto"/>
        <w:bottom w:val="none" w:sz="0" w:space="0" w:color="auto"/>
        <w:right w:val="none" w:sz="0" w:space="0" w:color="auto"/>
      </w:divBdr>
    </w:div>
    <w:div w:id="1807384463">
      <w:bodyDiv w:val="1"/>
      <w:marLeft w:val="0"/>
      <w:marRight w:val="0"/>
      <w:marTop w:val="0"/>
      <w:marBottom w:val="0"/>
      <w:divBdr>
        <w:top w:val="none" w:sz="0" w:space="0" w:color="auto"/>
        <w:left w:val="none" w:sz="0" w:space="0" w:color="auto"/>
        <w:bottom w:val="none" w:sz="0" w:space="0" w:color="auto"/>
        <w:right w:val="none" w:sz="0" w:space="0" w:color="auto"/>
      </w:divBdr>
    </w:div>
    <w:div w:id="18539146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A9D92F-24D1-48F8-8B2F-B2E0456F3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7472</Words>
  <Characters>42592</Characters>
  <Application>Microsoft Office Word</Application>
  <DocSecurity>0</DocSecurity>
  <Lines>354</Lines>
  <Paragraphs>99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afrah bawhab</cp:lastModifiedBy>
  <cp:revision>5</cp:revision>
  <cp:lastPrinted>2024-08-16T14:24:00Z</cp:lastPrinted>
  <dcterms:created xsi:type="dcterms:W3CDTF">2024-08-16T14:25:00Z</dcterms:created>
  <dcterms:modified xsi:type="dcterms:W3CDTF">2024-08-16T14:26:00Z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