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4C7AC01" w14:textId="74F02B7D" w:rsidR="00EA22ED" w:rsidRDefault="00896284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نظرية ليست تطبيقية</w:t>
            </w:r>
          </w:p>
          <w:p w14:paraId="0E230BE2" w14:textId="5FD81520" w:rsidR="00896284" w:rsidRDefault="00896284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الاطلاع على المادة العلمية والمحاضرات المسجلة</w:t>
            </w:r>
            <w:bookmarkStart w:id="0" w:name="_GoBack"/>
            <w:bookmarkEnd w:id="0"/>
          </w:p>
        </w:tc>
      </w:tr>
    </w:tbl>
    <w:p w14:paraId="113F1A90" w14:textId="5B1E891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96284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