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42BC1" w14:textId="77777777" w:rsidR="00587860" w:rsidRDefault="00000000">
      <w:pPr>
        <w:spacing w:after="200"/>
        <w:jc w:val="center"/>
      </w:pPr>
      <w:r>
        <w:rPr>
          <w:noProof/>
        </w:rPr>
        <w:drawing>
          <wp:inline distT="0" distB="0" distL="0" distR="0" wp14:anchorId="21280553" wp14:editId="17610C02">
            <wp:extent cx="161925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619250" cy="952500"/>
                    </a:xfrm>
                    <a:prstGeom prst="rect">
                      <a:avLst/>
                    </a:prstGeom>
                  </pic:spPr>
                </pic:pic>
              </a:graphicData>
            </a:graphic>
          </wp:inline>
        </w:drawing>
      </w:r>
    </w:p>
    <w:p w14:paraId="251F681A" w14:textId="77777777" w:rsidR="00587860" w:rsidRDefault="00000000">
      <w:pPr>
        <w:bidi/>
        <w:spacing w:after="60"/>
        <w:jc w:val="center"/>
      </w:pPr>
      <w:r>
        <w:rPr>
          <w:b/>
          <w:bCs/>
          <w:sz w:val="32"/>
          <w:szCs w:val="32"/>
        </w:rPr>
        <w:t>جامعة ميدأوشن</w:t>
      </w:r>
    </w:p>
    <w:p w14:paraId="40E970E2" w14:textId="77777777" w:rsidR="00587860" w:rsidRDefault="00000000">
      <w:pPr>
        <w:bidi/>
        <w:spacing w:after="60"/>
        <w:jc w:val="center"/>
      </w:pPr>
      <w:r>
        <w:rPr>
          <w:b/>
          <w:bCs/>
        </w:rPr>
        <w:t>كلية الإدارة</w:t>
      </w:r>
    </w:p>
    <w:p w14:paraId="569C53DC" w14:textId="77777777" w:rsidR="00587860" w:rsidRDefault="00000000">
      <w:pPr>
        <w:bidi/>
        <w:spacing w:after="500"/>
        <w:jc w:val="center"/>
      </w:pPr>
      <w:r>
        <w:rPr>
          <w:b/>
          <w:bCs/>
          <w:sz w:val="26"/>
          <w:szCs w:val="26"/>
        </w:rPr>
        <w:t>قسم / تخصص إدارة أعمال</w:t>
      </w:r>
    </w:p>
    <w:p w14:paraId="4649FCE2" w14:textId="77777777" w:rsidR="00587860" w:rsidRDefault="00000000">
      <w:pPr>
        <w:bidi/>
        <w:spacing w:after="120"/>
        <w:jc w:val="center"/>
      </w:pPr>
      <w:r>
        <w:rPr>
          <w:b/>
          <w:bCs/>
          <w:sz w:val="32"/>
          <w:szCs w:val="32"/>
        </w:rPr>
        <w:t>الحوكمة المؤسسية كأداة للتطوير الإداري وليس مجرد التزام إجرائي</w:t>
      </w:r>
    </w:p>
    <w:p w14:paraId="1F773B67" w14:textId="77777777" w:rsidR="00587860" w:rsidRPr="006B4702" w:rsidRDefault="00000000">
      <w:pPr>
        <w:bidi/>
        <w:spacing w:after="500"/>
        <w:jc w:val="center"/>
        <w:rPr>
          <w:sz w:val="32"/>
          <w:szCs w:val="32"/>
        </w:rPr>
      </w:pPr>
      <w:r w:rsidRPr="006B4702">
        <w:t>دراسة تحليلية لآراء القيادات التنفيذية</w:t>
      </w:r>
    </w:p>
    <w:p w14:paraId="3C2E94F7" w14:textId="77777777" w:rsidR="00587860" w:rsidRPr="00A42B43" w:rsidRDefault="00000000">
      <w:pPr>
        <w:bidi/>
        <w:spacing w:after="100"/>
        <w:jc w:val="center"/>
        <w:rPr>
          <w:b/>
          <w:bCs/>
          <w:sz w:val="32"/>
          <w:szCs w:val="32"/>
        </w:rPr>
      </w:pPr>
      <w:r w:rsidRPr="00A42B43">
        <w:rPr>
          <w:b/>
          <w:bCs/>
        </w:rPr>
        <w:t>إعداد الطالب</w:t>
      </w:r>
    </w:p>
    <w:p w14:paraId="6215AA8F" w14:textId="77777777" w:rsidR="00587860" w:rsidRDefault="00000000">
      <w:pPr>
        <w:bidi/>
        <w:spacing w:after="60"/>
        <w:jc w:val="center"/>
      </w:pPr>
      <w:r>
        <w:rPr>
          <w:b/>
          <w:bCs/>
        </w:rPr>
        <w:t>صالح علي صالح البهلول العولقي</w:t>
      </w:r>
    </w:p>
    <w:p w14:paraId="743D2030" w14:textId="77777777" w:rsidR="00587860" w:rsidRDefault="00000000">
      <w:pPr>
        <w:bidi/>
        <w:spacing w:after="500"/>
        <w:jc w:val="center"/>
      </w:pPr>
      <w:r>
        <w:rPr>
          <w:sz w:val="24"/>
          <w:szCs w:val="24"/>
        </w:rPr>
        <w:t>الرقم الأكاديمي: 253000612</w:t>
      </w:r>
    </w:p>
    <w:p w14:paraId="6808D562" w14:textId="77777777" w:rsidR="00587860" w:rsidRDefault="00000000">
      <w:pPr>
        <w:bidi/>
        <w:spacing w:after="100"/>
        <w:jc w:val="center"/>
      </w:pPr>
      <w:r>
        <w:rPr>
          <w:sz w:val="26"/>
          <w:szCs w:val="26"/>
        </w:rPr>
        <w:t>إشراف</w:t>
      </w:r>
    </w:p>
    <w:p w14:paraId="35EF0BDC" w14:textId="77777777" w:rsidR="00587860" w:rsidRDefault="00000000">
      <w:pPr>
        <w:bidi/>
        <w:spacing w:after="500"/>
        <w:jc w:val="center"/>
      </w:pPr>
      <w:r>
        <w:rPr>
          <w:b/>
          <w:bCs/>
          <w:sz w:val="26"/>
          <w:szCs w:val="26"/>
        </w:rPr>
        <w:t>د. الفيصل عبد الحميد</w:t>
      </w:r>
      <w:r>
        <w:rPr>
          <w:sz w:val="26"/>
          <w:szCs w:val="26"/>
        </w:rPr>
        <w:t xml:space="preserve">          </w:t>
      </w:r>
      <w:r>
        <w:rPr>
          <w:b/>
          <w:bCs/>
          <w:sz w:val="26"/>
          <w:szCs w:val="26"/>
        </w:rPr>
        <w:t>د. فايز جراد</w:t>
      </w:r>
    </w:p>
    <w:p w14:paraId="2EA6C90B" w14:textId="77777777" w:rsidR="00587860" w:rsidRDefault="00000000">
      <w:pPr>
        <w:bidi/>
        <w:jc w:val="center"/>
      </w:pPr>
      <w:r>
        <w:rPr>
          <w:b/>
          <w:bCs/>
          <w:sz w:val="26"/>
          <w:szCs w:val="26"/>
        </w:rPr>
        <w:t>العام الدراسي: 2026</w:t>
      </w:r>
    </w:p>
    <w:p w14:paraId="4F7B87D5" w14:textId="77777777" w:rsidR="00587860" w:rsidRDefault="00000000">
      <w:r>
        <w:br w:type="page"/>
      </w:r>
    </w:p>
    <w:p w14:paraId="5116D23E" w14:textId="77777777" w:rsidR="00587860" w:rsidRDefault="00000000">
      <w:pPr>
        <w:spacing w:after="200"/>
        <w:jc w:val="center"/>
      </w:pPr>
      <w:r>
        <w:rPr>
          <w:noProof/>
        </w:rPr>
        <w:lastRenderedPageBreak/>
        <w:drawing>
          <wp:inline distT="0" distB="0" distL="0" distR="0" wp14:anchorId="01166DD1" wp14:editId="547F8A2C">
            <wp:extent cx="1619250" cy="952500"/>
            <wp:effectExtent l="0" t="0" r="0" b="0"/>
            <wp:docPr id="1166406762" name="Picture 1166406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619250" cy="952500"/>
                    </a:xfrm>
                    <a:prstGeom prst="rect">
                      <a:avLst/>
                    </a:prstGeom>
                  </pic:spPr>
                </pic:pic>
              </a:graphicData>
            </a:graphic>
          </wp:inline>
        </w:drawing>
      </w:r>
    </w:p>
    <w:p w14:paraId="738C6285" w14:textId="77777777" w:rsidR="00587860" w:rsidRDefault="00000000">
      <w:pPr>
        <w:spacing w:after="60"/>
        <w:jc w:val="center"/>
      </w:pPr>
      <w:r>
        <w:rPr>
          <w:rFonts w:ascii="Times New Roman" w:eastAsia="Times New Roman" w:hAnsi="Times New Roman" w:cs="Times New Roman"/>
          <w:b/>
          <w:bCs/>
          <w:sz w:val="32"/>
          <w:szCs w:val="32"/>
          <w:rtl w:val="0"/>
        </w:rPr>
        <w:t>Midocean University</w:t>
      </w:r>
    </w:p>
    <w:p w14:paraId="6BAC8BE3" w14:textId="77777777" w:rsidR="00587860" w:rsidRDefault="00000000">
      <w:pPr>
        <w:spacing w:after="60"/>
        <w:jc w:val="center"/>
      </w:pPr>
      <w:r>
        <w:rPr>
          <w:rFonts w:ascii="Times New Roman" w:eastAsia="Times New Roman" w:hAnsi="Times New Roman" w:cs="Times New Roman"/>
          <w:b/>
          <w:bCs/>
          <w:rtl w:val="0"/>
        </w:rPr>
        <w:t>College of Administration</w:t>
      </w:r>
    </w:p>
    <w:p w14:paraId="557F822B" w14:textId="77777777" w:rsidR="00587860" w:rsidRDefault="00000000">
      <w:pPr>
        <w:spacing w:after="500"/>
        <w:jc w:val="center"/>
      </w:pPr>
      <w:r>
        <w:rPr>
          <w:rFonts w:ascii="Times New Roman" w:eastAsia="Times New Roman" w:hAnsi="Times New Roman" w:cs="Times New Roman"/>
          <w:b/>
          <w:bCs/>
          <w:sz w:val="26"/>
          <w:szCs w:val="26"/>
          <w:rtl w:val="0"/>
        </w:rPr>
        <w:t>Department / Major: Business Administration</w:t>
      </w:r>
    </w:p>
    <w:p w14:paraId="17B18B75" w14:textId="77777777" w:rsidR="00587860" w:rsidRDefault="00000000">
      <w:pPr>
        <w:spacing w:after="120"/>
        <w:jc w:val="center"/>
      </w:pPr>
      <w:r>
        <w:rPr>
          <w:rFonts w:ascii="Times New Roman" w:eastAsia="Times New Roman" w:hAnsi="Times New Roman" w:cs="Times New Roman"/>
          <w:b/>
          <w:bCs/>
          <w:sz w:val="30"/>
          <w:szCs w:val="30"/>
          <w:rtl w:val="0"/>
        </w:rPr>
        <w:t>Institutional Governance as a Tool for Administrative Development, Not Merely a Procedural Obligation</w:t>
      </w:r>
    </w:p>
    <w:p w14:paraId="113FC732" w14:textId="77777777" w:rsidR="00587860" w:rsidRDefault="00000000">
      <w:pPr>
        <w:spacing w:after="500"/>
        <w:jc w:val="center"/>
      </w:pPr>
      <w:r>
        <w:rPr>
          <w:rFonts w:ascii="Times New Roman" w:eastAsia="Times New Roman" w:hAnsi="Times New Roman" w:cs="Times New Roman"/>
          <w:sz w:val="26"/>
          <w:szCs w:val="26"/>
          <w:rtl w:val="0"/>
        </w:rPr>
        <w:t>An Analytical Study of Executive Leaders' Opinions</w:t>
      </w:r>
    </w:p>
    <w:p w14:paraId="56C98BC6" w14:textId="77777777" w:rsidR="00587860" w:rsidRDefault="00000000">
      <w:pPr>
        <w:spacing w:after="100"/>
        <w:jc w:val="center"/>
      </w:pPr>
      <w:r>
        <w:rPr>
          <w:rFonts w:ascii="Times New Roman" w:eastAsia="Times New Roman" w:hAnsi="Times New Roman" w:cs="Times New Roman"/>
          <w:sz w:val="24"/>
          <w:szCs w:val="24"/>
          <w:rtl w:val="0"/>
        </w:rPr>
        <w:t>Prepared by the student</w:t>
      </w:r>
    </w:p>
    <w:p w14:paraId="0D041721" w14:textId="77777777" w:rsidR="00587860" w:rsidRDefault="00000000">
      <w:pPr>
        <w:spacing w:after="60"/>
        <w:jc w:val="center"/>
      </w:pPr>
      <w:r>
        <w:rPr>
          <w:rFonts w:ascii="Times New Roman" w:eastAsia="Times New Roman" w:hAnsi="Times New Roman" w:cs="Times New Roman"/>
          <w:b/>
          <w:bCs/>
          <w:sz w:val="26"/>
          <w:szCs w:val="26"/>
          <w:rtl w:val="0"/>
        </w:rPr>
        <w:t>Saleh Ali Al Buhlul Al-</w:t>
      </w:r>
      <w:proofErr w:type="spellStart"/>
      <w:r>
        <w:rPr>
          <w:rFonts w:ascii="Times New Roman" w:eastAsia="Times New Roman" w:hAnsi="Times New Roman" w:cs="Times New Roman"/>
          <w:b/>
          <w:bCs/>
          <w:sz w:val="26"/>
          <w:szCs w:val="26"/>
          <w:rtl w:val="0"/>
        </w:rPr>
        <w:t>Awlaqi</w:t>
      </w:r>
      <w:proofErr w:type="spellEnd"/>
    </w:p>
    <w:p w14:paraId="70F80B8D" w14:textId="77777777" w:rsidR="00587860" w:rsidRDefault="00000000">
      <w:pPr>
        <w:spacing w:after="500"/>
        <w:jc w:val="center"/>
      </w:pPr>
      <w:r>
        <w:rPr>
          <w:rFonts w:ascii="Times New Roman" w:eastAsia="Times New Roman" w:hAnsi="Times New Roman" w:cs="Times New Roman"/>
          <w:sz w:val="24"/>
          <w:szCs w:val="24"/>
          <w:rtl w:val="0"/>
        </w:rPr>
        <w:t>Academic ID: 253000612</w:t>
      </w:r>
    </w:p>
    <w:p w14:paraId="76E013C2" w14:textId="77777777" w:rsidR="00587860" w:rsidRDefault="00000000">
      <w:pPr>
        <w:spacing w:after="100"/>
        <w:jc w:val="center"/>
      </w:pPr>
      <w:r>
        <w:rPr>
          <w:rFonts w:ascii="Times New Roman" w:eastAsia="Times New Roman" w:hAnsi="Times New Roman" w:cs="Times New Roman"/>
          <w:sz w:val="26"/>
          <w:szCs w:val="26"/>
          <w:rtl w:val="0"/>
        </w:rPr>
        <w:t>Supervision</w:t>
      </w:r>
    </w:p>
    <w:p w14:paraId="0D62FD47" w14:textId="77777777" w:rsidR="00587860" w:rsidRDefault="00000000">
      <w:pPr>
        <w:spacing w:after="500"/>
        <w:jc w:val="center"/>
      </w:pPr>
      <w:r>
        <w:rPr>
          <w:rFonts w:ascii="Times New Roman" w:eastAsia="Times New Roman" w:hAnsi="Times New Roman" w:cs="Times New Roman"/>
          <w:b/>
          <w:bCs/>
          <w:sz w:val="26"/>
          <w:szCs w:val="26"/>
          <w:rtl w:val="0"/>
        </w:rPr>
        <w:t>Dr. Al-Faisal Abdulhamid   /   Dr. Fayez Jarrad</w:t>
      </w:r>
    </w:p>
    <w:p w14:paraId="299B53C0" w14:textId="77777777" w:rsidR="00587860" w:rsidRDefault="00000000">
      <w:pPr>
        <w:jc w:val="center"/>
      </w:pPr>
      <w:r>
        <w:rPr>
          <w:rFonts w:ascii="Times New Roman" w:eastAsia="Times New Roman" w:hAnsi="Times New Roman" w:cs="Times New Roman"/>
          <w:b/>
          <w:bCs/>
          <w:sz w:val="26"/>
          <w:szCs w:val="26"/>
          <w:rtl w:val="0"/>
        </w:rPr>
        <w:t>Academic Year: 2026</w:t>
      </w:r>
    </w:p>
    <w:p w14:paraId="46E8C71D" w14:textId="77777777" w:rsidR="00587860" w:rsidRDefault="00000000">
      <w:r>
        <w:br w:type="page"/>
      </w:r>
    </w:p>
    <w:p w14:paraId="6B2B7F9F" w14:textId="77777777" w:rsidR="00587860" w:rsidRPr="00224706" w:rsidRDefault="00000000" w:rsidP="00303D8F">
      <w:pPr>
        <w:pStyle w:val="Heading2"/>
        <w:bidi/>
        <w:spacing w:before="360" w:after="120"/>
        <w:rPr>
          <w:color w:val="000000" w:themeColor="text1"/>
        </w:rPr>
      </w:pPr>
      <w:bookmarkStart w:id="0" w:name="copyright"/>
      <w:r w:rsidRPr="00224706">
        <w:rPr>
          <w:b/>
          <w:bCs/>
          <w:color w:val="000000" w:themeColor="text1"/>
          <w:sz w:val="36"/>
          <w:szCs w:val="36"/>
        </w:rPr>
        <w:lastRenderedPageBreak/>
        <w:t>حقوق الطباعة</w:t>
      </w:r>
      <w:bookmarkEnd w:id="0"/>
    </w:p>
    <w:p w14:paraId="7ECBD9AA" w14:textId="251BA357" w:rsidR="00587860" w:rsidRDefault="00000000" w:rsidP="00303D8F">
      <w:pPr>
        <w:bidi/>
        <w:spacing w:after="120" w:line="276" w:lineRule="auto"/>
        <w:jc w:val="both"/>
      </w:pPr>
      <w:r>
        <w:t>يصرح الطالب بأن حقوق الطباعة لهذا البحث تعود ملكيّتها لجامعة ميدأوشن ولا يجوز نسخ أي جزء منه أو إعادة إنتاجه بأي وسيلة كانت دون إذن خطي مسبق من الجامعة</w:t>
      </w:r>
      <w:r w:rsidR="00811405">
        <w:rPr>
          <w:rFonts w:hint="cs"/>
        </w:rPr>
        <w:t xml:space="preserve"> </w:t>
      </w:r>
      <w:r>
        <w:t>.</w:t>
      </w:r>
    </w:p>
    <w:p w14:paraId="6D6A45F7" w14:textId="77777777" w:rsidR="00587860" w:rsidRDefault="00000000">
      <w:r>
        <w:br w:type="page"/>
      </w:r>
    </w:p>
    <w:p w14:paraId="210B14A3" w14:textId="77777777" w:rsidR="00587860" w:rsidRPr="00224706" w:rsidRDefault="00000000" w:rsidP="00303D8F">
      <w:pPr>
        <w:pStyle w:val="Heading2"/>
        <w:bidi/>
        <w:spacing w:before="360" w:after="120"/>
        <w:rPr>
          <w:b/>
          <w:bCs/>
          <w:color w:val="000000" w:themeColor="text1"/>
          <w:sz w:val="36"/>
          <w:szCs w:val="36"/>
        </w:rPr>
      </w:pPr>
      <w:bookmarkStart w:id="1" w:name="dedication"/>
      <w:r w:rsidRPr="00224706">
        <w:rPr>
          <w:b/>
          <w:bCs/>
          <w:color w:val="000000" w:themeColor="text1"/>
          <w:sz w:val="36"/>
          <w:szCs w:val="36"/>
        </w:rPr>
        <w:lastRenderedPageBreak/>
        <w:t>الإهداء</w:t>
      </w:r>
      <w:bookmarkEnd w:id="1"/>
    </w:p>
    <w:p w14:paraId="41236717" w14:textId="1E4ED4A0" w:rsidR="00587860" w:rsidRDefault="008476AF" w:rsidP="00303D8F">
      <w:pPr>
        <w:bidi/>
        <w:spacing w:after="120" w:line="276" w:lineRule="auto"/>
        <w:jc w:val="both"/>
      </w:pPr>
      <w:r>
        <w:rPr>
          <w:rFonts w:hint="cs"/>
        </w:rPr>
        <w:t>اود</w:t>
      </w:r>
      <w:r>
        <w:t xml:space="preserve"> أن أهدي هذا العمل إلى والدي العزيزين اللذين كانا الداعم الأساسي والإلهام المستمر طوال مسيرتي</w:t>
      </w:r>
      <w:r w:rsidR="00482488">
        <w:rPr>
          <w:rFonts w:hint="cs"/>
        </w:rPr>
        <w:t xml:space="preserve"> </w:t>
      </w:r>
      <w:r>
        <w:t>.</w:t>
      </w:r>
    </w:p>
    <w:p w14:paraId="0636A7D7" w14:textId="5BC418AF" w:rsidR="00587860" w:rsidRDefault="00000000" w:rsidP="00303D8F">
      <w:pPr>
        <w:bidi/>
        <w:spacing w:after="120" w:line="276" w:lineRule="auto"/>
        <w:jc w:val="both"/>
      </w:pPr>
      <w:r>
        <w:t>إلى والدتي التي كانت دائمًا الحافز وراء كل إنجازفبفضل تشجيعها ودعمها غير المحدود تعلمت معاني المثابرة والاجتهاد في سبيل تحقيق الأهداف</w:t>
      </w:r>
      <w:r w:rsidR="00126008">
        <w:rPr>
          <w:rFonts w:hint="cs"/>
        </w:rPr>
        <w:t xml:space="preserve"> </w:t>
      </w:r>
      <w:r>
        <w:t>.</w:t>
      </w:r>
    </w:p>
    <w:p w14:paraId="79D18558" w14:textId="4E0B5641" w:rsidR="00587860" w:rsidRDefault="00000000" w:rsidP="00303D8F">
      <w:pPr>
        <w:bidi/>
        <w:spacing w:after="120" w:line="276" w:lineRule="auto"/>
        <w:jc w:val="both"/>
      </w:pPr>
      <w:r>
        <w:t>كما أهدي هذا العمل إلى روح والدي رحمه الله الذي زرع في قلبي قيمًا وأخلاقًا لا تُنسى وما زال يرافقني بروحه وذكراه العطرة</w:t>
      </w:r>
      <w:r w:rsidR="00CB7987">
        <w:rPr>
          <w:rFonts w:hint="cs"/>
        </w:rPr>
        <w:t xml:space="preserve"> </w:t>
      </w:r>
      <w:r>
        <w:t>أسأل الله أن يتغمده بواسع رحمته ومغفرته</w:t>
      </w:r>
      <w:r w:rsidR="008E481A">
        <w:rPr>
          <w:rFonts w:hint="cs"/>
        </w:rPr>
        <w:t xml:space="preserve"> </w:t>
      </w:r>
      <w:r>
        <w:t>.</w:t>
      </w:r>
    </w:p>
    <w:p w14:paraId="75F5818B" w14:textId="243A1944" w:rsidR="00587860" w:rsidRDefault="00000000" w:rsidP="00303D8F">
      <w:pPr>
        <w:bidi/>
        <w:spacing w:after="120" w:line="276" w:lineRule="auto"/>
        <w:jc w:val="both"/>
      </w:pPr>
      <w:r>
        <w:t>أتوجه بالشكر الجزيل إلى زوجتي العزيزة شريكتي وداعمي الأول على تفانيها وصبرها غير المحدود فهذا الإنجاز ثمرة لما قدمته من دعم وتضحيات</w:t>
      </w:r>
      <w:r w:rsidR="00054671">
        <w:rPr>
          <w:rFonts w:hint="cs"/>
        </w:rPr>
        <w:t xml:space="preserve"> </w:t>
      </w:r>
      <w:r>
        <w:t>.</w:t>
      </w:r>
    </w:p>
    <w:p w14:paraId="6677A602" w14:textId="7E0FA2BE" w:rsidR="00587860" w:rsidRDefault="00000000" w:rsidP="00303D8F">
      <w:pPr>
        <w:bidi/>
        <w:spacing w:after="120" w:line="276" w:lineRule="auto"/>
        <w:jc w:val="both"/>
      </w:pPr>
      <w:r>
        <w:t xml:space="preserve">ولا </w:t>
      </w:r>
      <w:r w:rsidR="009E217B">
        <w:rPr>
          <w:rFonts w:hint="cs"/>
        </w:rPr>
        <w:t>انسى</w:t>
      </w:r>
      <w:r>
        <w:t xml:space="preserve"> أساتذتي </w:t>
      </w:r>
      <w:r w:rsidR="007A1701">
        <w:rPr>
          <w:rFonts w:hint="cs"/>
        </w:rPr>
        <w:t>الافاضل</w:t>
      </w:r>
      <w:r>
        <w:t xml:space="preserve"> الذين أثروني بعلمهم وإرشاداتهم وكانوا خير مرشدين لي كما أقدم خالص امتناني </w:t>
      </w:r>
      <w:r w:rsidR="00997496">
        <w:rPr>
          <w:rFonts w:hint="cs"/>
        </w:rPr>
        <w:t>لزملائي</w:t>
      </w:r>
      <w:r>
        <w:t xml:space="preserve"> </w:t>
      </w:r>
      <w:r w:rsidR="00A8213B">
        <w:rPr>
          <w:rFonts w:hint="cs"/>
        </w:rPr>
        <w:t>واصدقائي</w:t>
      </w:r>
      <w:r>
        <w:t xml:space="preserve"> الذين كانوا </w:t>
      </w:r>
      <w:r w:rsidR="00E9053E">
        <w:rPr>
          <w:rFonts w:hint="cs"/>
        </w:rPr>
        <w:t>عونا</w:t>
      </w:r>
      <w:r>
        <w:t xml:space="preserve"> لي في كل خطوة </w:t>
      </w:r>
      <w:r w:rsidR="006832D0">
        <w:rPr>
          <w:rFonts w:hint="cs"/>
        </w:rPr>
        <w:t>وشكلوا</w:t>
      </w:r>
      <w:r>
        <w:t xml:space="preserve"> </w:t>
      </w:r>
      <w:r w:rsidR="00DE4E97">
        <w:rPr>
          <w:rFonts w:hint="cs"/>
        </w:rPr>
        <w:t>سندا</w:t>
      </w:r>
      <w:r>
        <w:t xml:space="preserve"> حقيقيًا خلال رحلتي</w:t>
      </w:r>
      <w:r w:rsidR="00E73E52">
        <w:rPr>
          <w:rFonts w:hint="cs"/>
        </w:rPr>
        <w:t xml:space="preserve"> </w:t>
      </w:r>
      <w:r>
        <w:t>.</w:t>
      </w:r>
      <w:r w:rsidR="006A123D">
        <w:rPr>
          <w:rFonts w:hint="cs"/>
        </w:rPr>
        <w:t xml:space="preserve"> </w:t>
      </w:r>
    </w:p>
    <w:p w14:paraId="172885F4" w14:textId="36949412" w:rsidR="00587860" w:rsidRDefault="00000000" w:rsidP="00303D8F">
      <w:pPr>
        <w:bidi/>
        <w:spacing w:after="120" w:line="276" w:lineRule="auto"/>
        <w:jc w:val="both"/>
      </w:pPr>
      <w:r>
        <w:t>أخيرًا أهدي هذا العمل لكل من ساهم في دعمي وتحفيزي آملًا أن يكون هذا الإنجاز خطوة جديدة نحو مزيد من النجاح والتقدم</w:t>
      </w:r>
      <w:r w:rsidR="00C20333">
        <w:rPr>
          <w:rFonts w:hint="cs"/>
        </w:rPr>
        <w:t xml:space="preserve"> </w:t>
      </w:r>
      <w:r>
        <w:t>.</w:t>
      </w:r>
    </w:p>
    <w:p w14:paraId="08A79259" w14:textId="77777777" w:rsidR="00587860" w:rsidRDefault="00000000">
      <w:r>
        <w:br w:type="page"/>
      </w:r>
    </w:p>
    <w:p w14:paraId="1FA6165C" w14:textId="77777777" w:rsidR="00587860" w:rsidRDefault="00000000" w:rsidP="00214BEB">
      <w:pPr>
        <w:pStyle w:val="Heading2"/>
        <w:bidi/>
        <w:spacing w:before="360" w:after="120"/>
      </w:pPr>
      <w:bookmarkStart w:id="2" w:name="abstract"/>
      <w:r w:rsidRPr="00C46C69">
        <w:rPr>
          <w:b/>
          <w:bCs/>
          <w:color w:val="000000" w:themeColor="text1"/>
          <w:sz w:val="36"/>
          <w:szCs w:val="36"/>
        </w:rPr>
        <w:lastRenderedPageBreak/>
        <w:t>المستخلص</w:t>
      </w:r>
      <w:bookmarkEnd w:id="2"/>
    </w:p>
    <w:p w14:paraId="41B47979" w14:textId="56B46791" w:rsidR="00587860" w:rsidRDefault="00000000" w:rsidP="00547CFD">
      <w:pPr>
        <w:bidi/>
        <w:spacing w:after="120" w:line="276" w:lineRule="auto"/>
        <w:jc w:val="both"/>
      </w:pPr>
      <w:r>
        <w:t>تعد الحوكمة المؤسسية محورًا أساسيًا في تعزيز الأداء الإداري والامتثال في المؤسسات</w:t>
      </w:r>
      <w:r w:rsidR="000061C6">
        <w:rPr>
          <w:rFonts w:hint="cs"/>
        </w:rPr>
        <w:t xml:space="preserve"> </w:t>
      </w:r>
      <w:r>
        <w:t>وقد برزت كاستراتيجية حيوية تسهم في تحقيق الاستدامة والتفوق التنافسي</w:t>
      </w:r>
      <w:r w:rsidR="00BB3760">
        <w:rPr>
          <w:rFonts w:hint="cs"/>
        </w:rPr>
        <w:t xml:space="preserve"> </w:t>
      </w:r>
      <w:r>
        <w:t>. تهدف هذه الدراسة إلى استكشاف العلاقة بين الحوكمة المؤسسية والتطوير الإداري في المؤسسات السعودية مع التركيز على الفجوة بين التطبيق الشكلي والفعلي لمبادئ الحوكمة من خلال دراسة تحليلية لآراء القيادات التنفيذية</w:t>
      </w:r>
      <w:r w:rsidR="00B8795E">
        <w:rPr>
          <w:rFonts w:hint="cs"/>
        </w:rPr>
        <w:t xml:space="preserve"> </w:t>
      </w:r>
      <w:r>
        <w:t>.</w:t>
      </w:r>
    </w:p>
    <w:p w14:paraId="43A4FDAF" w14:textId="1F1EE960" w:rsidR="00587860" w:rsidRDefault="00000000" w:rsidP="00547CFD">
      <w:pPr>
        <w:bidi/>
        <w:spacing w:after="120" w:line="276" w:lineRule="auto"/>
        <w:jc w:val="both"/>
      </w:pPr>
      <w:r>
        <w:t>تنطلق الدراسة من مشكلة رئيسة مفادها أن العديد من المؤسسات لا تزال تتعامل مع الحوكمة بوصفها التزامًا شكليًا تفرضه الأنظمة أكثر من كونها نهجًا إداريًا متكاملًا ينعكس على ثقافة المؤسسة وسلوك قياداتها وموظفيها</w:t>
      </w:r>
      <w:r w:rsidR="00875DED">
        <w:rPr>
          <w:rFonts w:hint="cs"/>
        </w:rPr>
        <w:t xml:space="preserve"> </w:t>
      </w:r>
      <w:r>
        <w:t>.</w:t>
      </w:r>
    </w:p>
    <w:p w14:paraId="2BA4FD8A" w14:textId="456C1913" w:rsidR="00587860" w:rsidRDefault="00000000" w:rsidP="00547CFD">
      <w:pPr>
        <w:bidi/>
        <w:spacing w:after="120" w:line="276" w:lineRule="auto"/>
        <w:jc w:val="both"/>
      </w:pPr>
      <w:r>
        <w:t>تعتمد الدراسة منهجية تستند إلى جمع البيانات عبر استبانة تُوزَّع على عينة من القيادات التنفيذية في عدد من المؤسسات وتحليلها إحصائيًا لاختبار فروض الدراسة المتعلقة بالعلاقة بين الحوكمة المؤسسية والأداء الإداري والمالي</w:t>
      </w:r>
      <w:r w:rsidR="00385147">
        <w:rPr>
          <w:rFonts w:hint="cs"/>
        </w:rPr>
        <w:t xml:space="preserve"> </w:t>
      </w:r>
      <w:r>
        <w:t>.</w:t>
      </w:r>
    </w:p>
    <w:p w14:paraId="739F5E3D" w14:textId="191ED27F" w:rsidR="00587860" w:rsidRDefault="00000000" w:rsidP="00547CFD">
      <w:pPr>
        <w:bidi/>
        <w:spacing w:after="120" w:line="276" w:lineRule="auto"/>
        <w:jc w:val="both"/>
      </w:pPr>
      <w:r>
        <w:t>من المتوقع أن تُظهر النتائج وجود ارتباط إيجابي بين تطبيق مبادئ الحوكمة والأداء المؤسسي وأن تكشف الدراسة عن أبرز محددات الفجوة بين الالتزام الشكلي والتطبيق الفعلي</w:t>
      </w:r>
      <w:r w:rsidR="00590149">
        <w:rPr>
          <w:rFonts w:hint="cs"/>
        </w:rPr>
        <w:t xml:space="preserve"> </w:t>
      </w:r>
      <w:r>
        <w:t>. وتختتم الدراسة بتقديم توصيات عملية تشمل إجراء تقييم دوري لالتزام المؤسسات بمبادئ الحوكمة وتطوير برامج تدريبية للقادة وإنشاءآليات تعزز الشفافية والمساءلة</w:t>
      </w:r>
      <w:r w:rsidR="00B70901">
        <w:rPr>
          <w:rFonts w:hint="cs"/>
        </w:rPr>
        <w:t xml:space="preserve"> </w:t>
      </w:r>
      <w:r>
        <w:t>.</w:t>
      </w:r>
    </w:p>
    <w:p w14:paraId="43EF3276" w14:textId="77777777" w:rsidR="00587860" w:rsidRDefault="00000000" w:rsidP="00547CFD">
      <w:pPr>
        <w:bidi/>
        <w:spacing w:before="200" w:after="80"/>
      </w:pPr>
      <w:r>
        <w:rPr>
          <w:b/>
          <w:bCs/>
        </w:rPr>
        <w:t xml:space="preserve">الكلمات المفتاحية: </w:t>
      </w:r>
    </w:p>
    <w:p w14:paraId="4A6FACB6" w14:textId="03DF3575" w:rsidR="00587860" w:rsidRDefault="00000000">
      <w:pPr>
        <w:bidi/>
        <w:spacing w:after="120" w:line="276" w:lineRule="auto"/>
        <w:jc w:val="both"/>
      </w:pPr>
      <w:r>
        <w:t>الحوكمة المؤسسية</w:t>
      </w:r>
      <w:r w:rsidR="004B1161">
        <w:rPr>
          <w:rFonts w:hint="cs"/>
        </w:rPr>
        <w:t xml:space="preserve"> </w:t>
      </w:r>
      <w:r>
        <w:t>،ممارسات الحوكمة</w:t>
      </w:r>
      <w:r w:rsidR="004B1161">
        <w:rPr>
          <w:rFonts w:hint="cs"/>
        </w:rPr>
        <w:t xml:space="preserve"> </w:t>
      </w:r>
      <w:r>
        <w:t>،الشفافية والمساءلة</w:t>
      </w:r>
      <w:r w:rsidR="004B1161">
        <w:rPr>
          <w:rFonts w:hint="cs"/>
        </w:rPr>
        <w:t xml:space="preserve"> </w:t>
      </w:r>
      <w:r>
        <w:t>،التطوير الإداري</w:t>
      </w:r>
      <w:r w:rsidR="004B1161">
        <w:rPr>
          <w:rFonts w:hint="cs"/>
        </w:rPr>
        <w:t xml:space="preserve"> </w:t>
      </w:r>
      <w:r>
        <w:t>،إدارة المخاطر</w:t>
      </w:r>
      <w:r w:rsidR="004B1161">
        <w:rPr>
          <w:rFonts w:hint="cs"/>
        </w:rPr>
        <w:t xml:space="preserve"> </w:t>
      </w:r>
      <w:r>
        <w:t>،الأداء المؤسسي</w:t>
      </w:r>
      <w:r w:rsidR="00240E9E">
        <w:rPr>
          <w:rFonts w:hint="cs"/>
        </w:rPr>
        <w:t xml:space="preserve"> </w:t>
      </w:r>
      <w:r>
        <w:t>.</w:t>
      </w:r>
    </w:p>
    <w:p w14:paraId="3941A5C6" w14:textId="77777777" w:rsidR="00587860" w:rsidRDefault="00000000">
      <w:r>
        <w:br w:type="page"/>
      </w:r>
    </w:p>
    <w:p w14:paraId="268166BC" w14:textId="77777777" w:rsidR="00587860" w:rsidRPr="004E28FA" w:rsidRDefault="00000000" w:rsidP="004E28FA">
      <w:pPr>
        <w:pStyle w:val="Heading2"/>
        <w:spacing w:before="240" w:after="160"/>
        <w:rPr>
          <w:color w:val="000000" w:themeColor="text1"/>
        </w:rPr>
      </w:pPr>
      <w:r w:rsidRPr="004E28FA">
        <w:rPr>
          <w:rFonts w:ascii="Times New Roman" w:eastAsia="Times New Roman" w:hAnsi="Times New Roman" w:cs="Times New Roman"/>
          <w:b/>
          <w:bCs/>
          <w:color w:val="000000" w:themeColor="text1"/>
          <w:sz w:val="36"/>
          <w:szCs w:val="36"/>
          <w:rtl w:val="0"/>
        </w:rPr>
        <w:lastRenderedPageBreak/>
        <w:t>Abstract</w:t>
      </w:r>
    </w:p>
    <w:p w14:paraId="4D4F10EA" w14:textId="77777777" w:rsidR="00587860" w:rsidRDefault="00000000">
      <w:pPr>
        <w:spacing w:after="160"/>
        <w:jc w:val="both"/>
      </w:pPr>
      <w:r>
        <w:rPr>
          <w:rFonts w:ascii="Times New Roman" w:eastAsia="Times New Roman" w:hAnsi="Times New Roman" w:cs="Times New Roman"/>
          <w:sz w:val="24"/>
          <w:szCs w:val="24"/>
          <w:rtl w:val="0"/>
        </w:rPr>
        <w:t xml:space="preserve">Institutional governance has become a central pillar for strengthening administrative performance and regulatory compliance, emerging as a vital strategy for achieving sustainability and competitive advantage. This study explores the relationship between institutional governance and administrative development in Saudi </w:t>
      </w:r>
      <w:proofErr w:type="spellStart"/>
      <w:r>
        <w:rPr>
          <w:rFonts w:ascii="Times New Roman" w:eastAsia="Times New Roman" w:hAnsi="Times New Roman" w:cs="Times New Roman"/>
          <w:sz w:val="24"/>
          <w:szCs w:val="24"/>
          <w:rtl w:val="0"/>
        </w:rPr>
        <w:t>organisations</w:t>
      </w:r>
      <w:proofErr w:type="spellEnd"/>
      <w:r>
        <w:rPr>
          <w:rFonts w:ascii="Times New Roman" w:eastAsia="Times New Roman" w:hAnsi="Times New Roman" w:cs="Times New Roman"/>
          <w:sz w:val="24"/>
          <w:szCs w:val="24"/>
          <w:rtl w:val="0"/>
        </w:rPr>
        <w:t>, focusing on the gap between the formal and the actual application of governance principles through an analytical study of executive leaders' opinions.</w:t>
      </w:r>
    </w:p>
    <w:p w14:paraId="6D48B9F2" w14:textId="77777777" w:rsidR="00587860" w:rsidRDefault="00000000">
      <w:pPr>
        <w:spacing w:after="160"/>
        <w:jc w:val="both"/>
      </w:pPr>
      <w:r>
        <w:rPr>
          <w:rFonts w:ascii="Times New Roman" w:eastAsia="Times New Roman" w:hAnsi="Times New Roman" w:cs="Times New Roman"/>
          <w:sz w:val="24"/>
          <w:szCs w:val="24"/>
          <w:rtl w:val="0"/>
        </w:rPr>
        <w:t xml:space="preserve">The study starts from the central problem that many </w:t>
      </w:r>
      <w:proofErr w:type="spellStart"/>
      <w:r>
        <w:rPr>
          <w:rFonts w:ascii="Times New Roman" w:eastAsia="Times New Roman" w:hAnsi="Times New Roman" w:cs="Times New Roman"/>
          <w:sz w:val="24"/>
          <w:szCs w:val="24"/>
          <w:rtl w:val="0"/>
        </w:rPr>
        <w:t>organisations</w:t>
      </w:r>
      <w:proofErr w:type="spellEnd"/>
      <w:r>
        <w:rPr>
          <w:rFonts w:ascii="Times New Roman" w:eastAsia="Times New Roman" w:hAnsi="Times New Roman" w:cs="Times New Roman"/>
          <w:sz w:val="24"/>
          <w:szCs w:val="24"/>
          <w:rtl w:val="0"/>
        </w:rPr>
        <w:t xml:space="preserve"> still treat governance as a formal obligation imposed by regulations rather than as an integrated administrative approach reflected in </w:t>
      </w:r>
      <w:proofErr w:type="spellStart"/>
      <w:r>
        <w:rPr>
          <w:rFonts w:ascii="Times New Roman" w:eastAsia="Times New Roman" w:hAnsi="Times New Roman" w:cs="Times New Roman"/>
          <w:sz w:val="24"/>
          <w:szCs w:val="24"/>
          <w:rtl w:val="0"/>
        </w:rPr>
        <w:t>organisational</w:t>
      </w:r>
      <w:proofErr w:type="spellEnd"/>
      <w:r>
        <w:rPr>
          <w:rFonts w:ascii="Times New Roman" w:eastAsia="Times New Roman" w:hAnsi="Times New Roman" w:cs="Times New Roman"/>
          <w:sz w:val="24"/>
          <w:szCs w:val="24"/>
          <w:rtl w:val="0"/>
        </w:rPr>
        <w:t xml:space="preserve"> culture and in the </w:t>
      </w:r>
      <w:proofErr w:type="spellStart"/>
      <w:r>
        <w:rPr>
          <w:rFonts w:ascii="Times New Roman" w:eastAsia="Times New Roman" w:hAnsi="Times New Roman" w:cs="Times New Roman"/>
          <w:sz w:val="24"/>
          <w:szCs w:val="24"/>
          <w:rtl w:val="0"/>
        </w:rPr>
        <w:t>behaviour</w:t>
      </w:r>
      <w:proofErr w:type="spellEnd"/>
      <w:r>
        <w:rPr>
          <w:rFonts w:ascii="Times New Roman" w:eastAsia="Times New Roman" w:hAnsi="Times New Roman" w:cs="Times New Roman"/>
          <w:sz w:val="24"/>
          <w:szCs w:val="24"/>
          <w:rtl w:val="0"/>
        </w:rPr>
        <w:t xml:space="preserve"> of leaders and employees.</w:t>
      </w:r>
    </w:p>
    <w:p w14:paraId="1A126A0F" w14:textId="77777777" w:rsidR="00587860" w:rsidRDefault="00000000">
      <w:pPr>
        <w:spacing w:after="160"/>
        <w:jc w:val="both"/>
      </w:pPr>
      <w:r>
        <w:rPr>
          <w:rFonts w:ascii="Times New Roman" w:eastAsia="Times New Roman" w:hAnsi="Times New Roman" w:cs="Times New Roman"/>
          <w:sz w:val="24"/>
          <w:szCs w:val="24"/>
          <w:rtl w:val="0"/>
        </w:rPr>
        <w:t xml:space="preserve">The study adopts a methodology based on collecting data through a questionnaire distributed to a sample of executive leaders in a number of </w:t>
      </w:r>
      <w:proofErr w:type="spellStart"/>
      <w:r>
        <w:rPr>
          <w:rFonts w:ascii="Times New Roman" w:eastAsia="Times New Roman" w:hAnsi="Times New Roman" w:cs="Times New Roman"/>
          <w:sz w:val="24"/>
          <w:szCs w:val="24"/>
          <w:rtl w:val="0"/>
        </w:rPr>
        <w:t>organisations</w:t>
      </w:r>
      <w:proofErr w:type="spellEnd"/>
      <w:r>
        <w:rPr>
          <w:rFonts w:ascii="Times New Roman" w:eastAsia="Times New Roman" w:hAnsi="Times New Roman" w:cs="Times New Roman"/>
          <w:sz w:val="24"/>
          <w:szCs w:val="24"/>
          <w:rtl w:val="0"/>
        </w:rPr>
        <w:t xml:space="preserve">, </w:t>
      </w:r>
      <w:proofErr w:type="spellStart"/>
      <w:r>
        <w:rPr>
          <w:rFonts w:ascii="Times New Roman" w:eastAsia="Times New Roman" w:hAnsi="Times New Roman" w:cs="Times New Roman"/>
          <w:sz w:val="24"/>
          <w:szCs w:val="24"/>
          <w:rtl w:val="0"/>
        </w:rPr>
        <w:t>analysed</w:t>
      </w:r>
      <w:proofErr w:type="spellEnd"/>
      <w:r>
        <w:rPr>
          <w:rFonts w:ascii="Times New Roman" w:eastAsia="Times New Roman" w:hAnsi="Times New Roman" w:cs="Times New Roman"/>
          <w:sz w:val="24"/>
          <w:szCs w:val="24"/>
          <w:rtl w:val="0"/>
        </w:rPr>
        <w:t xml:space="preserve"> statistically to test the study hypotheses concerning the relationship between institutional governance and administrative and financial performance.</w:t>
      </w:r>
    </w:p>
    <w:p w14:paraId="4F7B7FB7" w14:textId="77777777" w:rsidR="00587860" w:rsidRDefault="00000000">
      <w:pPr>
        <w:spacing w:after="160"/>
        <w:jc w:val="both"/>
      </w:pPr>
      <w:r>
        <w:rPr>
          <w:rFonts w:ascii="Times New Roman" w:eastAsia="Times New Roman" w:hAnsi="Times New Roman" w:cs="Times New Roman"/>
          <w:sz w:val="24"/>
          <w:szCs w:val="24"/>
          <w:rtl w:val="0"/>
        </w:rPr>
        <w:t xml:space="preserve">The results are expected to show a positive association between the application of governance principles and </w:t>
      </w:r>
      <w:proofErr w:type="spellStart"/>
      <w:r>
        <w:rPr>
          <w:rFonts w:ascii="Times New Roman" w:eastAsia="Times New Roman" w:hAnsi="Times New Roman" w:cs="Times New Roman"/>
          <w:sz w:val="24"/>
          <w:szCs w:val="24"/>
          <w:rtl w:val="0"/>
        </w:rPr>
        <w:t>organisational</w:t>
      </w:r>
      <w:proofErr w:type="spellEnd"/>
      <w:r>
        <w:rPr>
          <w:rFonts w:ascii="Times New Roman" w:eastAsia="Times New Roman" w:hAnsi="Times New Roman" w:cs="Times New Roman"/>
          <w:sz w:val="24"/>
          <w:szCs w:val="24"/>
          <w:rtl w:val="0"/>
        </w:rPr>
        <w:t xml:space="preserve"> performance, and to reveal the key determinants of the gap between formal commitment and actual practice. The study concludes with practical recommendations, including periodic evaluation of </w:t>
      </w:r>
      <w:proofErr w:type="spellStart"/>
      <w:r>
        <w:rPr>
          <w:rFonts w:ascii="Times New Roman" w:eastAsia="Times New Roman" w:hAnsi="Times New Roman" w:cs="Times New Roman"/>
          <w:sz w:val="24"/>
          <w:szCs w:val="24"/>
          <w:rtl w:val="0"/>
        </w:rPr>
        <w:t>organisations'</w:t>
      </w:r>
      <w:proofErr w:type="spellEnd"/>
      <w:r>
        <w:rPr>
          <w:rFonts w:ascii="Times New Roman" w:eastAsia="Times New Roman" w:hAnsi="Times New Roman" w:cs="Times New Roman"/>
          <w:sz w:val="24"/>
          <w:szCs w:val="24"/>
          <w:rtl w:val="0"/>
        </w:rPr>
        <w:t xml:space="preserve"> commitment to governance principles, developing training </w:t>
      </w:r>
      <w:proofErr w:type="spellStart"/>
      <w:r>
        <w:rPr>
          <w:rFonts w:ascii="Times New Roman" w:eastAsia="Times New Roman" w:hAnsi="Times New Roman" w:cs="Times New Roman"/>
          <w:sz w:val="24"/>
          <w:szCs w:val="24"/>
          <w:rtl w:val="0"/>
        </w:rPr>
        <w:t>programmes</w:t>
      </w:r>
      <w:proofErr w:type="spellEnd"/>
      <w:r>
        <w:rPr>
          <w:rFonts w:ascii="Times New Roman" w:eastAsia="Times New Roman" w:hAnsi="Times New Roman" w:cs="Times New Roman"/>
          <w:sz w:val="24"/>
          <w:szCs w:val="24"/>
          <w:rtl w:val="0"/>
        </w:rPr>
        <w:t xml:space="preserve"> for leaders, and establishing mechanisms that enhance transparency and accountability.</w:t>
      </w:r>
    </w:p>
    <w:p w14:paraId="4FDF6725" w14:textId="5578F9F1" w:rsidR="00587860" w:rsidRDefault="00000000">
      <w:pPr>
        <w:spacing w:before="160" w:after="80"/>
      </w:pPr>
      <w:proofErr w:type="gramStart"/>
      <w:r>
        <w:rPr>
          <w:rFonts w:ascii="Times New Roman" w:eastAsia="Times New Roman" w:hAnsi="Times New Roman" w:cs="Times New Roman"/>
          <w:b/>
          <w:bCs/>
          <w:sz w:val="24"/>
          <w:szCs w:val="24"/>
          <w:rtl w:val="0"/>
        </w:rPr>
        <w:t>Keywords</w:t>
      </w:r>
      <w:r w:rsidR="00895BBB">
        <w:rPr>
          <w:rFonts w:ascii="Times New Roman" w:eastAsia="Times New Roman" w:hAnsi="Times New Roman" w:cs="Times New Roman" w:hint="cs"/>
          <w:b/>
          <w:bCs/>
          <w:sz w:val="24"/>
          <w:szCs w:val="24"/>
        </w:rPr>
        <w:t xml:space="preserve"> </w:t>
      </w:r>
      <w:r>
        <w:rPr>
          <w:rFonts w:ascii="Times New Roman" w:eastAsia="Times New Roman" w:hAnsi="Times New Roman" w:cs="Times New Roman"/>
          <w:b/>
          <w:bCs/>
          <w:sz w:val="24"/>
          <w:szCs w:val="24"/>
          <w:rtl w:val="0"/>
        </w:rPr>
        <w:t>:</w:t>
      </w:r>
      <w:proofErr w:type="gramEnd"/>
      <w:r>
        <w:rPr>
          <w:rFonts w:ascii="Times New Roman" w:eastAsia="Times New Roman" w:hAnsi="Times New Roman" w:cs="Times New Roman"/>
          <w:b/>
          <w:bCs/>
          <w:sz w:val="24"/>
          <w:szCs w:val="24"/>
          <w:rtl w:val="0"/>
        </w:rPr>
        <w:t xml:space="preserve"> </w:t>
      </w:r>
    </w:p>
    <w:p w14:paraId="4884E436" w14:textId="77777777" w:rsidR="00587860" w:rsidRDefault="00000000">
      <w:pPr>
        <w:jc w:val="both"/>
      </w:pPr>
      <w:r>
        <w:rPr>
          <w:rFonts w:ascii="Times New Roman" w:eastAsia="Times New Roman" w:hAnsi="Times New Roman" w:cs="Times New Roman"/>
          <w:sz w:val="24"/>
          <w:szCs w:val="24"/>
          <w:rtl w:val="0"/>
        </w:rPr>
        <w:t xml:space="preserve">Institutional governance, governance practices, transparency and accountability, administrative development, risk management, </w:t>
      </w:r>
      <w:proofErr w:type="spellStart"/>
      <w:r>
        <w:rPr>
          <w:rFonts w:ascii="Times New Roman" w:eastAsia="Times New Roman" w:hAnsi="Times New Roman" w:cs="Times New Roman"/>
          <w:sz w:val="24"/>
          <w:szCs w:val="24"/>
          <w:rtl w:val="0"/>
        </w:rPr>
        <w:t>organisational</w:t>
      </w:r>
      <w:proofErr w:type="spellEnd"/>
      <w:r>
        <w:rPr>
          <w:rFonts w:ascii="Times New Roman" w:eastAsia="Times New Roman" w:hAnsi="Times New Roman" w:cs="Times New Roman"/>
          <w:sz w:val="24"/>
          <w:szCs w:val="24"/>
          <w:rtl w:val="0"/>
        </w:rPr>
        <w:t xml:space="preserve"> performance.</w:t>
      </w:r>
    </w:p>
    <w:p w14:paraId="2D33C96E" w14:textId="77777777" w:rsidR="00587860" w:rsidRDefault="00000000">
      <w:r>
        <w:br w:type="page"/>
      </w:r>
    </w:p>
    <w:p w14:paraId="36C34453" w14:textId="77777777" w:rsidR="00587860" w:rsidRPr="00B31511" w:rsidRDefault="00000000" w:rsidP="00B31511">
      <w:pPr>
        <w:pStyle w:val="Heading2"/>
        <w:bidi/>
        <w:spacing w:before="360" w:after="120"/>
        <w:rPr>
          <w:color w:val="000000" w:themeColor="text1"/>
        </w:rPr>
      </w:pPr>
      <w:bookmarkStart w:id="3" w:name="acknowledgement"/>
      <w:r w:rsidRPr="00B31511">
        <w:rPr>
          <w:b/>
          <w:bCs/>
          <w:color w:val="000000" w:themeColor="text1"/>
          <w:sz w:val="36"/>
          <w:szCs w:val="36"/>
        </w:rPr>
        <w:lastRenderedPageBreak/>
        <w:t>الشكر والتقدير</w:t>
      </w:r>
      <w:bookmarkEnd w:id="3"/>
    </w:p>
    <w:p w14:paraId="7C20E2F0" w14:textId="4C308C82" w:rsidR="00587860" w:rsidRDefault="00000000" w:rsidP="00EE5A31">
      <w:pPr>
        <w:bidi/>
        <w:spacing w:after="120" w:line="276" w:lineRule="auto"/>
        <w:jc w:val="both"/>
      </w:pPr>
      <w:r>
        <w:t>أتقدم بخالص الشكر وعظيم التقدير لكل من كان له أثر في إنجاز هذا العمل ولو بكلمة أو دعوة صادقة</w:t>
      </w:r>
      <w:r w:rsidR="00EE5A31">
        <w:rPr>
          <w:rFonts w:hint="cs"/>
        </w:rPr>
        <w:t xml:space="preserve"> </w:t>
      </w:r>
      <w:r>
        <w:t>.</w:t>
      </w:r>
    </w:p>
    <w:p w14:paraId="14AF19A3" w14:textId="507D44A6" w:rsidR="00587860" w:rsidRDefault="00000000" w:rsidP="00EE5A31">
      <w:pPr>
        <w:bidi/>
        <w:spacing w:after="120" w:line="276" w:lineRule="auto"/>
        <w:jc w:val="both"/>
      </w:pPr>
      <w:r>
        <w:t>أتوجه بجزيل الشكر إلى والدتي العزيزة على دعائها المتواصل ووقوفها الدائم بجانبي</w:t>
      </w:r>
      <w:r w:rsidR="00EE5A31">
        <w:rPr>
          <w:rFonts w:hint="cs"/>
        </w:rPr>
        <w:t xml:space="preserve"> </w:t>
      </w:r>
      <w:r w:rsidR="003B6660">
        <w:rPr>
          <w:rFonts w:hint="cs"/>
        </w:rPr>
        <w:t>والى</w:t>
      </w:r>
      <w:r>
        <w:t xml:space="preserve"> روح والدي رحمه الله الذي كان وما زال مصدر إلهامي وقدوتي في الإخلاص والاجتهاد</w:t>
      </w:r>
      <w:r w:rsidR="00D07835">
        <w:rPr>
          <w:rFonts w:hint="cs"/>
        </w:rPr>
        <w:t xml:space="preserve"> </w:t>
      </w:r>
      <w:r>
        <w:t>.</w:t>
      </w:r>
    </w:p>
    <w:p w14:paraId="1C772CDA" w14:textId="355DAB3D" w:rsidR="00587860" w:rsidRDefault="00000000" w:rsidP="00EE5A31">
      <w:pPr>
        <w:bidi/>
        <w:spacing w:after="120" w:line="276" w:lineRule="auto"/>
        <w:jc w:val="both"/>
      </w:pPr>
      <w:r>
        <w:t>كما أعبر عن بالغ امتناني لزوجتي الغالية على صبرها وتفهمها ودعمها اللامحدود طوال فترة إعداد هذا العمل وفترة الدراسة</w:t>
      </w:r>
      <w:r w:rsidR="00C96EC4">
        <w:rPr>
          <w:rFonts w:hint="cs"/>
        </w:rPr>
        <w:t xml:space="preserve"> </w:t>
      </w:r>
      <w:r>
        <w:t>.</w:t>
      </w:r>
    </w:p>
    <w:p w14:paraId="2300683C" w14:textId="7933E24F" w:rsidR="00587860" w:rsidRDefault="00000000" w:rsidP="00EE5A31">
      <w:pPr>
        <w:bidi/>
        <w:spacing w:after="120" w:line="276" w:lineRule="auto"/>
        <w:jc w:val="both"/>
      </w:pPr>
      <w:r>
        <w:t>ولا يفوتني أن أتقدم بخالص الشكر والتقدير للمشرفين الكريمين</w:t>
      </w:r>
      <w:r w:rsidR="00984D58">
        <w:rPr>
          <w:rFonts w:hint="cs"/>
        </w:rPr>
        <w:t xml:space="preserve"> </w:t>
      </w:r>
      <w:r>
        <w:t>،د. الفيصل عبد الحميد ود. فايز جراد</w:t>
      </w:r>
      <w:r w:rsidR="00984D58">
        <w:rPr>
          <w:rFonts w:hint="cs"/>
        </w:rPr>
        <w:t xml:space="preserve"> </w:t>
      </w:r>
      <w:r>
        <w:t xml:space="preserve">، اللذين لم يبخلا </w:t>
      </w:r>
      <w:r w:rsidR="00D66005">
        <w:rPr>
          <w:rFonts w:hint="cs"/>
        </w:rPr>
        <w:t>علي</w:t>
      </w:r>
      <w:r>
        <w:t xml:space="preserve"> بعلمهما وتوجيهاتهما القيّمة</w:t>
      </w:r>
      <w:r w:rsidR="002C3933">
        <w:rPr>
          <w:rFonts w:hint="cs"/>
        </w:rPr>
        <w:t xml:space="preserve"> </w:t>
      </w:r>
      <w:r>
        <w:t>،وكانا خير منارة أهتدي بها في مسيرتي العلمية</w:t>
      </w:r>
      <w:r w:rsidR="0015714B">
        <w:rPr>
          <w:rFonts w:hint="cs"/>
        </w:rPr>
        <w:t xml:space="preserve"> </w:t>
      </w:r>
      <w:r>
        <w:t>.</w:t>
      </w:r>
    </w:p>
    <w:p w14:paraId="61AB92BF" w14:textId="70FA70B4" w:rsidR="00587860" w:rsidRDefault="00000000" w:rsidP="00EE5A31">
      <w:pPr>
        <w:bidi/>
        <w:spacing w:after="120" w:line="276" w:lineRule="auto"/>
        <w:jc w:val="both"/>
      </w:pPr>
      <w:r>
        <w:t>والشكر موصول لزملائي وأصدقائي على مؤازرتهم وتشجيعهم</w:t>
      </w:r>
      <w:r w:rsidR="001A71BF">
        <w:rPr>
          <w:rFonts w:hint="cs"/>
        </w:rPr>
        <w:t xml:space="preserve"> </w:t>
      </w:r>
      <w:r>
        <w:t xml:space="preserve">،ولكل من قدّم لي </w:t>
      </w:r>
      <w:r w:rsidR="001A71BF">
        <w:rPr>
          <w:rFonts w:hint="cs"/>
        </w:rPr>
        <w:t>عونا</w:t>
      </w:r>
      <w:r>
        <w:t xml:space="preserve"> أو </w:t>
      </w:r>
      <w:r w:rsidR="00614110">
        <w:rPr>
          <w:rFonts w:hint="cs"/>
        </w:rPr>
        <w:t>نصحا</w:t>
      </w:r>
      <w:r>
        <w:t xml:space="preserve"> أو ملاحظة ساهمت في تحسين هذا العمل وإخراجه بصورة أفضل</w:t>
      </w:r>
      <w:r w:rsidR="00F67BD2">
        <w:rPr>
          <w:rFonts w:hint="cs"/>
        </w:rPr>
        <w:t xml:space="preserve"> </w:t>
      </w:r>
      <w:r>
        <w:t>.</w:t>
      </w:r>
    </w:p>
    <w:p w14:paraId="0E299822" w14:textId="77777777" w:rsidR="00587860" w:rsidRDefault="00000000">
      <w:r>
        <w:br w:type="page"/>
      </w:r>
    </w:p>
    <w:p w14:paraId="6CBE15A8" w14:textId="77777777" w:rsidR="00587860" w:rsidRPr="005F67AA" w:rsidRDefault="00000000" w:rsidP="00273B30">
      <w:pPr>
        <w:pStyle w:val="Heading2"/>
        <w:bidi/>
        <w:spacing w:before="360" w:after="120"/>
        <w:rPr>
          <w:color w:val="000000" w:themeColor="text1"/>
        </w:rPr>
      </w:pPr>
      <w:r w:rsidRPr="005F67AA">
        <w:rPr>
          <w:b/>
          <w:bCs/>
          <w:color w:val="000000" w:themeColor="text1"/>
          <w:sz w:val="36"/>
          <w:szCs w:val="36"/>
        </w:rPr>
        <w:lastRenderedPageBreak/>
        <w:t>فهرس المحتويات</w:t>
      </w:r>
    </w:p>
    <w:p w14:paraId="5351CEE8" w14:textId="77777777" w:rsidR="00587860" w:rsidRDefault="00000000" w:rsidP="00273B30">
      <w:pPr>
        <w:tabs>
          <w:tab w:val="right" w:leader="dot" w:pos="9026"/>
        </w:tabs>
        <w:bidi/>
        <w:spacing w:after="80"/>
      </w:pPr>
      <w:r>
        <w:rPr>
          <w:sz w:val="24"/>
          <w:szCs w:val="24"/>
        </w:rPr>
        <w:t>الإهداء</w:t>
      </w:r>
      <w:r>
        <w:fldChar w:fldCharType="begin"/>
      </w:r>
      <w:r>
        <w:instrText>PAGEREF dedication</w:instrText>
      </w:r>
      <w:r>
        <w:fldChar w:fldCharType="separate"/>
      </w:r>
      <w:r w:rsidR="00710E72">
        <w:rPr>
          <w:noProof/>
          <w:rtl w:val="0"/>
        </w:rPr>
        <w:t>i</w:t>
      </w:r>
      <w:r>
        <w:fldChar w:fldCharType="end"/>
      </w:r>
    </w:p>
    <w:p w14:paraId="047B844F" w14:textId="77777777" w:rsidR="00587860" w:rsidRDefault="00000000" w:rsidP="00273B30">
      <w:pPr>
        <w:tabs>
          <w:tab w:val="right" w:leader="dot" w:pos="9026"/>
        </w:tabs>
        <w:bidi/>
        <w:spacing w:after="80"/>
      </w:pPr>
      <w:r>
        <w:rPr>
          <w:sz w:val="24"/>
          <w:szCs w:val="24"/>
        </w:rPr>
        <w:t>الشكر والتقدير</w:t>
      </w:r>
      <w:r>
        <w:fldChar w:fldCharType="begin"/>
      </w:r>
      <w:r>
        <w:instrText>PAGEREF acknowledgement</w:instrText>
      </w:r>
      <w:r>
        <w:fldChar w:fldCharType="separate"/>
      </w:r>
      <w:r w:rsidR="00710E72">
        <w:rPr>
          <w:noProof/>
          <w:rtl w:val="0"/>
        </w:rPr>
        <w:t>i</w:t>
      </w:r>
      <w:r>
        <w:fldChar w:fldCharType="end"/>
      </w:r>
    </w:p>
    <w:p w14:paraId="118F7F01" w14:textId="77777777" w:rsidR="00587860" w:rsidRDefault="00000000" w:rsidP="00273B30">
      <w:pPr>
        <w:tabs>
          <w:tab w:val="right" w:leader="dot" w:pos="9026"/>
        </w:tabs>
        <w:bidi/>
        <w:spacing w:after="80"/>
      </w:pPr>
      <w:r>
        <w:rPr>
          <w:sz w:val="24"/>
          <w:szCs w:val="24"/>
        </w:rPr>
        <w:t>المستخلص والكلمات المفتاحية</w:t>
      </w:r>
      <w:r>
        <w:fldChar w:fldCharType="begin"/>
      </w:r>
      <w:r>
        <w:instrText>PAGEREF abstract</w:instrText>
      </w:r>
      <w:r>
        <w:fldChar w:fldCharType="separate"/>
      </w:r>
      <w:r w:rsidR="00710E72">
        <w:rPr>
          <w:noProof/>
          <w:rtl w:val="0"/>
        </w:rPr>
        <w:t>i</w:t>
      </w:r>
      <w:r>
        <w:fldChar w:fldCharType="end"/>
      </w:r>
    </w:p>
    <w:p w14:paraId="4907F499" w14:textId="7C66B331" w:rsidR="00587860" w:rsidRDefault="00000000" w:rsidP="00273B30">
      <w:pPr>
        <w:tabs>
          <w:tab w:val="right" w:leader="dot" w:pos="9026"/>
        </w:tabs>
        <w:bidi/>
        <w:spacing w:after="100"/>
      </w:pPr>
      <w:r>
        <w:rPr>
          <w:b/>
          <w:bCs/>
          <w:sz w:val="24"/>
          <w:szCs w:val="24"/>
        </w:rPr>
        <w:t>الفصل الأول: الإطار العام للبحث</w:t>
      </w:r>
    </w:p>
    <w:p w14:paraId="513F6401" w14:textId="304C0B8C" w:rsidR="00587860" w:rsidRDefault="00000000" w:rsidP="00273B30">
      <w:pPr>
        <w:tabs>
          <w:tab w:val="right" w:leader="dot" w:pos="9026"/>
        </w:tabs>
        <w:bidi/>
        <w:spacing w:after="80"/>
        <w:ind w:left="284"/>
      </w:pPr>
      <w:r>
        <w:rPr>
          <w:sz w:val="24"/>
          <w:szCs w:val="24"/>
        </w:rPr>
        <w:t>1.1 المقدمة</w:t>
      </w:r>
    </w:p>
    <w:p w14:paraId="07EC4CB7" w14:textId="76D04DF8" w:rsidR="00587860" w:rsidRDefault="00000000" w:rsidP="00273B30">
      <w:pPr>
        <w:tabs>
          <w:tab w:val="right" w:leader="dot" w:pos="9026"/>
        </w:tabs>
        <w:bidi/>
        <w:spacing w:after="80"/>
        <w:ind w:left="284"/>
      </w:pPr>
      <w:r>
        <w:rPr>
          <w:sz w:val="24"/>
          <w:szCs w:val="24"/>
        </w:rPr>
        <w:t>1.2 مشكلة الدراس</w:t>
      </w:r>
    </w:p>
    <w:p w14:paraId="0F47AD80" w14:textId="7063B56D" w:rsidR="00587860" w:rsidRDefault="00000000" w:rsidP="00273B30">
      <w:pPr>
        <w:tabs>
          <w:tab w:val="right" w:leader="dot" w:pos="9026"/>
        </w:tabs>
        <w:bidi/>
        <w:spacing w:after="80"/>
        <w:ind w:left="284"/>
      </w:pPr>
      <w:r>
        <w:rPr>
          <w:sz w:val="24"/>
          <w:szCs w:val="24"/>
        </w:rPr>
        <w:t>1.3 الفجوة البحث</w:t>
      </w:r>
    </w:p>
    <w:p w14:paraId="4BD7B0A3" w14:textId="3C33FFF3" w:rsidR="00587860" w:rsidRDefault="00000000" w:rsidP="00273B30">
      <w:pPr>
        <w:tabs>
          <w:tab w:val="right" w:leader="dot" w:pos="9026"/>
        </w:tabs>
        <w:bidi/>
        <w:spacing w:after="80"/>
        <w:ind w:left="284"/>
      </w:pPr>
      <w:r>
        <w:rPr>
          <w:sz w:val="24"/>
          <w:szCs w:val="24"/>
        </w:rPr>
        <w:t>1.4 أهمية الدراسة</w:t>
      </w:r>
    </w:p>
    <w:p w14:paraId="2CA02C57" w14:textId="31EECFBD" w:rsidR="00587860" w:rsidRDefault="00000000" w:rsidP="00273B30">
      <w:pPr>
        <w:tabs>
          <w:tab w:val="right" w:leader="dot" w:pos="9026"/>
        </w:tabs>
        <w:bidi/>
        <w:spacing w:after="80"/>
        <w:ind w:left="284"/>
      </w:pPr>
      <w:r>
        <w:rPr>
          <w:sz w:val="24"/>
          <w:szCs w:val="24"/>
        </w:rPr>
        <w:t>1.5 أهداف الدراسة</w:t>
      </w:r>
    </w:p>
    <w:p w14:paraId="17D1D841" w14:textId="31A463EC" w:rsidR="00587860" w:rsidRDefault="00000000" w:rsidP="00273B30">
      <w:pPr>
        <w:tabs>
          <w:tab w:val="right" w:leader="dot" w:pos="9026"/>
        </w:tabs>
        <w:bidi/>
        <w:spacing w:after="80"/>
        <w:ind w:left="284"/>
      </w:pPr>
      <w:r>
        <w:rPr>
          <w:sz w:val="24"/>
          <w:szCs w:val="24"/>
        </w:rPr>
        <w:t>1.6 تساؤلات الدراسة</w:t>
      </w:r>
    </w:p>
    <w:p w14:paraId="6861F680" w14:textId="0A9A1B8C" w:rsidR="00587860" w:rsidRDefault="00000000" w:rsidP="00273B30">
      <w:pPr>
        <w:tabs>
          <w:tab w:val="right" w:leader="dot" w:pos="9026"/>
        </w:tabs>
        <w:bidi/>
        <w:spacing w:after="80"/>
        <w:ind w:left="284"/>
      </w:pPr>
      <w:r>
        <w:rPr>
          <w:sz w:val="24"/>
          <w:szCs w:val="24"/>
        </w:rPr>
        <w:t>1.7 فروض الدراسة</w:t>
      </w:r>
    </w:p>
    <w:p w14:paraId="113A71E2" w14:textId="551F6FEC" w:rsidR="00587860" w:rsidRDefault="00000000" w:rsidP="00273B30">
      <w:pPr>
        <w:tabs>
          <w:tab w:val="right" w:leader="dot" w:pos="9026"/>
        </w:tabs>
        <w:bidi/>
        <w:spacing w:after="100"/>
        <w:ind w:left="284"/>
      </w:pPr>
      <w:r>
        <w:rPr>
          <w:sz w:val="24"/>
          <w:szCs w:val="24"/>
        </w:rPr>
        <w:t>1.8 الإطار النظري</w:t>
      </w:r>
    </w:p>
    <w:p w14:paraId="0A2F955D" w14:textId="32159511" w:rsidR="00587860" w:rsidRDefault="00000000" w:rsidP="00273B30">
      <w:pPr>
        <w:tabs>
          <w:tab w:val="right" w:leader="dot" w:pos="9026"/>
        </w:tabs>
        <w:bidi/>
        <w:spacing w:after="100"/>
      </w:pPr>
      <w:r>
        <w:rPr>
          <w:b/>
          <w:bCs/>
          <w:sz w:val="24"/>
          <w:szCs w:val="24"/>
        </w:rPr>
        <w:t>الفصل الثاني: الدراسات السابقة</w:t>
      </w:r>
    </w:p>
    <w:p w14:paraId="5E81D558" w14:textId="010468F9" w:rsidR="00587860" w:rsidRDefault="00000000" w:rsidP="00273B30">
      <w:pPr>
        <w:tabs>
          <w:tab w:val="right" w:leader="dot" w:pos="9026"/>
        </w:tabs>
        <w:bidi/>
        <w:spacing w:after="80"/>
        <w:ind w:left="284"/>
      </w:pPr>
      <w:r>
        <w:rPr>
          <w:sz w:val="24"/>
          <w:szCs w:val="24"/>
        </w:rPr>
        <w:t>2.1 مقدمة</w:t>
      </w:r>
    </w:p>
    <w:p w14:paraId="35E27287" w14:textId="213BC9FD" w:rsidR="00587860" w:rsidRDefault="00000000" w:rsidP="00273B30">
      <w:pPr>
        <w:tabs>
          <w:tab w:val="right" w:leader="dot" w:pos="9026"/>
        </w:tabs>
        <w:bidi/>
        <w:spacing w:after="80"/>
        <w:ind w:left="284"/>
      </w:pPr>
      <w:r>
        <w:rPr>
          <w:sz w:val="24"/>
          <w:szCs w:val="24"/>
        </w:rPr>
        <w:t>2.2 الحوكمة المؤسسية: مفاهيم أساسية</w:t>
      </w:r>
    </w:p>
    <w:p w14:paraId="4B506B8D" w14:textId="0DC0A4DD" w:rsidR="00587860" w:rsidRDefault="00000000" w:rsidP="00273B30">
      <w:pPr>
        <w:tabs>
          <w:tab w:val="right" w:leader="dot" w:pos="9026"/>
        </w:tabs>
        <w:bidi/>
        <w:spacing w:after="80"/>
        <w:ind w:left="284"/>
      </w:pPr>
      <w:r>
        <w:rPr>
          <w:sz w:val="24"/>
          <w:szCs w:val="24"/>
        </w:rPr>
        <w:t>2.3 العلاقة بين الحوكمة المؤسسية والأداء</w:t>
      </w:r>
    </w:p>
    <w:p w14:paraId="673AD723" w14:textId="328168DF" w:rsidR="00587860" w:rsidRDefault="00000000" w:rsidP="00273B30">
      <w:pPr>
        <w:tabs>
          <w:tab w:val="right" w:leader="dot" w:pos="9026"/>
        </w:tabs>
        <w:bidi/>
        <w:spacing w:after="80"/>
        <w:ind w:left="284"/>
      </w:pPr>
      <w:r>
        <w:rPr>
          <w:sz w:val="24"/>
          <w:szCs w:val="24"/>
        </w:rPr>
        <w:t>2.4 الفجوة بين النظرية والتطبيق</w:t>
      </w:r>
    </w:p>
    <w:p w14:paraId="575C4E87" w14:textId="4F6B4047" w:rsidR="00587860" w:rsidRDefault="00000000" w:rsidP="00273B30">
      <w:pPr>
        <w:tabs>
          <w:tab w:val="right" w:leader="dot" w:pos="9026"/>
        </w:tabs>
        <w:bidi/>
        <w:spacing w:after="80"/>
        <w:ind w:left="284"/>
      </w:pPr>
      <w:r>
        <w:rPr>
          <w:sz w:val="24"/>
          <w:szCs w:val="24"/>
        </w:rPr>
        <w:t>2.5 تأثير الثقافة التنظيمية</w:t>
      </w:r>
    </w:p>
    <w:p w14:paraId="0B3D71B4" w14:textId="371C3007" w:rsidR="00587860" w:rsidRDefault="00000000" w:rsidP="00273B30">
      <w:pPr>
        <w:tabs>
          <w:tab w:val="right" w:leader="dot" w:pos="9026"/>
        </w:tabs>
        <w:bidi/>
        <w:spacing w:after="80"/>
        <w:ind w:left="284"/>
      </w:pPr>
      <w:r>
        <w:rPr>
          <w:sz w:val="24"/>
          <w:szCs w:val="24"/>
        </w:rPr>
        <w:t>2.6 الحوكمة في السياقات المختلفة</w:t>
      </w:r>
    </w:p>
    <w:p w14:paraId="4F3FC601" w14:textId="608DC56C" w:rsidR="00587860" w:rsidRDefault="00000000" w:rsidP="00273B30">
      <w:pPr>
        <w:tabs>
          <w:tab w:val="right" w:leader="dot" w:pos="9026"/>
        </w:tabs>
        <w:bidi/>
        <w:spacing w:after="80"/>
        <w:ind w:left="284"/>
      </w:pPr>
      <w:r>
        <w:rPr>
          <w:sz w:val="24"/>
          <w:szCs w:val="24"/>
        </w:rPr>
        <w:t>2.7 نظرية أصحاب المصلحة</w:t>
      </w:r>
    </w:p>
    <w:p w14:paraId="5C9BF65E" w14:textId="39DBB413" w:rsidR="00587860" w:rsidRDefault="00000000" w:rsidP="00273B30">
      <w:pPr>
        <w:tabs>
          <w:tab w:val="right" w:leader="dot" w:pos="9026"/>
        </w:tabs>
        <w:bidi/>
        <w:spacing w:after="80"/>
        <w:ind w:left="284"/>
      </w:pPr>
      <w:r>
        <w:rPr>
          <w:sz w:val="24"/>
          <w:szCs w:val="24"/>
        </w:rPr>
        <w:t>2.8 تحديات الحوكمة</w:t>
      </w:r>
    </w:p>
    <w:p w14:paraId="66476477" w14:textId="3C980FB3" w:rsidR="00587860" w:rsidRDefault="00000000" w:rsidP="00273B30">
      <w:pPr>
        <w:tabs>
          <w:tab w:val="right" w:leader="dot" w:pos="9026"/>
        </w:tabs>
        <w:bidi/>
        <w:spacing w:after="100"/>
        <w:ind w:left="284"/>
      </w:pPr>
      <w:r>
        <w:rPr>
          <w:sz w:val="24"/>
          <w:szCs w:val="24"/>
        </w:rPr>
        <w:t>2.9 دراسات عربية إضافية ذات صلة بحوكمة المؤسسات</w:t>
      </w:r>
    </w:p>
    <w:p w14:paraId="5BE60DC8" w14:textId="309F14DA" w:rsidR="00587860" w:rsidRDefault="00000000" w:rsidP="00273B30">
      <w:pPr>
        <w:tabs>
          <w:tab w:val="right" w:leader="dot" w:pos="9026"/>
        </w:tabs>
        <w:bidi/>
        <w:spacing w:after="80"/>
      </w:pPr>
      <w:r>
        <w:rPr>
          <w:b/>
          <w:bCs/>
          <w:sz w:val="24"/>
          <w:szCs w:val="24"/>
        </w:rPr>
        <w:t>قائمة المراجع</w:t>
      </w:r>
    </w:p>
    <w:p w14:paraId="23ABA8B8" w14:textId="61EFCC54" w:rsidR="00587860" w:rsidRDefault="00000000" w:rsidP="00273B30">
      <w:pPr>
        <w:tabs>
          <w:tab w:val="right" w:leader="dot" w:pos="9026"/>
        </w:tabs>
        <w:bidi/>
        <w:spacing w:after="80"/>
      </w:pPr>
      <w:r>
        <w:rPr>
          <w:b/>
          <w:bCs/>
          <w:sz w:val="24"/>
          <w:szCs w:val="24"/>
        </w:rPr>
        <w:t>الملحق (1): خريطة توظيف المراجع في فصول البحث</w:t>
      </w:r>
    </w:p>
    <w:p w14:paraId="0B746660" w14:textId="477EAA40" w:rsidR="00587860" w:rsidRDefault="00000000" w:rsidP="00273B30">
      <w:pPr>
        <w:tabs>
          <w:tab w:val="right" w:leader="dot" w:pos="9026"/>
        </w:tabs>
        <w:bidi/>
        <w:spacing w:after="80"/>
      </w:pPr>
      <w:r>
        <w:rPr>
          <w:b/>
          <w:bCs/>
          <w:sz w:val="24"/>
          <w:szCs w:val="24"/>
        </w:rPr>
        <w:t>الملحق (2): السيرة الذاتية للباحث</w:t>
      </w:r>
    </w:p>
    <w:p w14:paraId="0B8827F3" w14:textId="77777777" w:rsidR="00587860" w:rsidRDefault="00000000">
      <w:r>
        <w:br w:type="page"/>
      </w:r>
    </w:p>
    <w:p w14:paraId="01715C2A" w14:textId="77777777" w:rsidR="00587860" w:rsidRDefault="00000000" w:rsidP="003577E5">
      <w:pPr>
        <w:pStyle w:val="Heading2"/>
        <w:bidi/>
        <w:spacing w:before="360" w:after="120"/>
      </w:pPr>
      <w:r>
        <w:rPr>
          <w:b/>
          <w:bCs/>
          <w:sz w:val="36"/>
          <w:szCs w:val="36"/>
        </w:rPr>
        <w:lastRenderedPageBreak/>
        <w:t>قائمة الجداول</w:t>
      </w:r>
    </w:p>
    <w:p w14:paraId="74E96449" w14:textId="61563D21" w:rsidR="00587860" w:rsidRDefault="00000000" w:rsidP="003577E5">
      <w:pPr>
        <w:tabs>
          <w:tab w:val="right" w:leader="dot" w:pos="9026"/>
        </w:tabs>
        <w:bidi/>
        <w:spacing w:after="80"/>
      </w:pPr>
      <w:r>
        <w:rPr>
          <w:sz w:val="24"/>
          <w:szCs w:val="24"/>
        </w:rPr>
        <w:t>جدول (1-1): الأبعاد الرئيسية لمشكلة الدراسة</w:t>
      </w:r>
    </w:p>
    <w:p w14:paraId="38B94B18" w14:textId="4473F9B3" w:rsidR="00587860" w:rsidRDefault="00000000" w:rsidP="003577E5">
      <w:pPr>
        <w:tabs>
          <w:tab w:val="right" w:leader="dot" w:pos="9026"/>
        </w:tabs>
        <w:bidi/>
        <w:spacing w:after="80"/>
      </w:pPr>
      <w:r>
        <w:rPr>
          <w:sz w:val="24"/>
          <w:szCs w:val="24"/>
        </w:rPr>
        <w:t>جدول (2-1): ملخص فروض الدراسة ومتغيراتها</w:t>
      </w:r>
    </w:p>
    <w:p w14:paraId="37829F6D" w14:textId="303F1248" w:rsidR="00587860" w:rsidRDefault="00000000" w:rsidP="003577E5">
      <w:pPr>
        <w:tabs>
          <w:tab w:val="right" w:leader="dot" w:pos="9026"/>
        </w:tabs>
        <w:bidi/>
        <w:spacing w:after="80"/>
      </w:pPr>
      <w:r>
        <w:rPr>
          <w:sz w:val="24"/>
          <w:szCs w:val="24"/>
        </w:rPr>
        <w:t>جدول (3-1): مقارنة النظريات المعتمدة في الإطار النظري</w:t>
      </w:r>
    </w:p>
    <w:p w14:paraId="292AEBEB" w14:textId="7EAD2E37" w:rsidR="00587860" w:rsidRDefault="00000000" w:rsidP="003577E5">
      <w:pPr>
        <w:tabs>
          <w:tab w:val="right" w:leader="dot" w:pos="9026"/>
        </w:tabs>
        <w:bidi/>
        <w:spacing w:after="80"/>
      </w:pPr>
      <w:r>
        <w:rPr>
          <w:sz w:val="24"/>
          <w:szCs w:val="24"/>
        </w:rPr>
        <w:t>جدول (1-2): ملخص الدراسات السابقة ذات الصلة</w:t>
      </w:r>
    </w:p>
    <w:p w14:paraId="6EA96F9C" w14:textId="54D300EB" w:rsidR="00587860" w:rsidRDefault="00000000" w:rsidP="003577E5">
      <w:pPr>
        <w:tabs>
          <w:tab w:val="right" w:leader="dot" w:pos="9026"/>
        </w:tabs>
        <w:bidi/>
        <w:spacing w:after="80"/>
      </w:pPr>
      <w:r>
        <w:rPr>
          <w:sz w:val="24"/>
          <w:szCs w:val="24"/>
        </w:rPr>
        <w:t>جدول (ملحق-1): خريطة توظيف المراجع في فصول البحث</w:t>
      </w:r>
    </w:p>
    <w:p w14:paraId="752B9A52" w14:textId="77777777" w:rsidR="00587860" w:rsidRDefault="00000000" w:rsidP="003577E5">
      <w:pPr>
        <w:jc w:val="right"/>
      </w:pPr>
      <w:r>
        <w:br w:type="page"/>
      </w:r>
    </w:p>
    <w:p w14:paraId="24CC364C" w14:textId="77777777" w:rsidR="00587860" w:rsidRDefault="00000000" w:rsidP="003577E5">
      <w:pPr>
        <w:pStyle w:val="Heading2"/>
        <w:bidi/>
        <w:spacing w:before="360" w:after="120"/>
      </w:pPr>
      <w:r>
        <w:rPr>
          <w:b/>
          <w:bCs/>
          <w:sz w:val="36"/>
          <w:szCs w:val="36"/>
        </w:rPr>
        <w:lastRenderedPageBreak/>
        <w:t>قائمة الأشكال</w:t>
      </w:r>
    </w:p>
    <w:p w14:paraId="494BDAD9" w14:textId="3DD72AD6" w:rsidR="00587860" w:rsidRDefault="00000000">
      <w:pPr>
        <w:bidi/>
        <w:spacing w:after="120" w:line="276" w:lineRule="auto"/>
        <w:jc w:val="both"/>
      </w:pPr>
      <w:r>
        <w:t>لا توجد أشكال بيانية ضمن هذا البحث في مرحلة الإطار النظري الحالية</w:t>
      </w:r>
      <w:r w:rsidR="003577E5">
        <w:rPr>
          <w:rFonts w:hint="cs"/>
        </w:rPr>
        <w:t xml:space="preserve"> </w:t>
      </w:r>
      <w:r>
        <w:t>.</w:t>
      </w:r>
    </w:p>
    <w:p w14:paraId="7E179D7B" w14:textId="77777777" w:rsidR="00587860" w:rsidRDefault="00000000">
      <w:r>
        <w:br w:type="page"/>
      </w:r>
    </w:p>
    <w:p w14:paraId="6B01720A" w14:textId="77777777" w:rsidR="00587860" w:rsidRDefault="00000000" w:rsidP="00E63AD1">
      <w:pPr>
        <w:pStyle w:val="Heading2"/>
        <w:bidi/>
        <w:spacing w:before="360" w:after="120"/>
      </w:pPr>
      <w:r>
        <w:rPr>
          <w:b/>
          <w:bCs/>
          <w:sz w:val="36"/>
          <w:szCs w:val="36"/>
        </w:rPr>
        <w:lastRenderedPageBreak/>
        <w:t>قائمة الاختصارات</w:t>
      </w:r>
    </w:p>
    <w:p w14:paraId="3180DB4D" w14:textId="77777777" w:rsidR="00587860" w:rsidRDefault="00000000" w:rsidP="00E63AD1">
      <w:pPr>
        <w:bidi/>
        <w:spacing w:after="100"/>
      </w:pPr>
      <w:r>
        <w:rPr>
          <w:sz w:val="24"/>
          <w:szCs w:val="24"/>
        </w:rPr>
        <w:t xml:space="preserve">معدل العائد على الاستثمار (Return on Investment)  —  </w:t>
      </w:r>
      <w:r>
        <w:rPr>
          <w:rFonts w:ascii="Times New Roman" w:eastAsia="Times New Roman" w:hAnsi="Times New Roman" w:cs="Times New Roman"/>
          <w:b/>
          <w:bCs/>
          <w:sz w:val="24"/>
          <w:szCs w:val="24"/>
          <w:rtl w:val="0"/>
        </w:rPr>
        <w:t>ROI</w:t>
      </w:r>
    </w:p>
    <w:p w14:paraId="3769E194" w14:textId="77777777" w:rsidR="00587860" w:rsidRDefault="00000000" w:rsidP="00E63AD1">
      <w:pPr>
        <w:bidi/>
        <w:spacing w:after="100"/>
      </w:pPr>
      <w:r>
        <w:rPr>
          <w:sz w:val="24"/>
          <w:szCs w:val="24"/>
        </w:rPr>
        <w:t xml:space="preserve">معايير الحوكمة البيئية والاجتماعية والمؤسسية (Environmental, Social &amp; Governance)  —  </w:t>
      </w:r>
      <w:r>
        <w:rPr>
          <w:rFonts w:ascii="Times New Roman" w:eastAsia="Times New Roman" w:hAnsi="Times New Roman" w:cs="Times New Roman"/>
          <w:b/>
          <w:bCs/>
          <w:sz w:val="24"/>
          <w:szCs w:val="24"/>
          <w:rtl w:val="0"/>
        </w:rPr>
        <w:t>ESG</w:t>
      </w:r>
    </w:p>
    <w:p w14:paraId="73FFC4FA" w14:textId="77777777" w:rsidR="00587860" w:rsidRDefault="00587860">
      <w:pPr>
        <w:sectPr w:rsidR="00587860">
          <w:footerReference w:type="default" r:id="rId8"/>
          <w:footerReference w:type="first" r:id="rId9"/>
          <w:pgSz w:w="11906" w:h="16838"/>
          <w:pgMar w:top="1134" w:right="1701" w:bottom="1134" w:left="1134" w:header="708" w:footer="708" w:gutter="0"/>
          <w:pgNumType w:fmt="lowerRoman" w:start="1"/>
          <w:cols w:space="720"/>
          <w:titlePg/>
          <w:docGrid w:linePitch="360"/>
        </w:sectPr>
      </w:pPr>
    </w:p>
    <w:p w14:paraId="36349F56" w14:textId="77777777" w:rsidR="00587860" w:rsidRPr="00BC6072" w:rsidRDefault="00000000">
      <w:pPr>
        <w:pStyle w:val="Heading1"/>
        <w:pageBreakBefore/>
        <w:bidi/>
        <w:spacing w:before="240" w:after="360"/>
        <w:jc w:val="center"/>
        <w:rPr>
          <w:color w:val="000000" w:themeColor="text1"/>
        </w:rPr>
      </w:pPr>
      <w:bookmarkStart w:id="4" w:name="ch1"/>
      <w:r w:rsidRPr="00BC6072">
        <w:rPr>
          <w:b/>
          <w:bCs/>
          <w:color w:val="000000" w:themeColor="text1"/>
          <w:sz w:val="40"/>
          <w:szCs w:val="40"/>
        </w:rPr>
        <w:lastRenderedPageBreak/>
        <w:t>الفصل الأول: الإطار العام للبحث</w:t>
      </w:r>
      <w:bookmarkEnd w:id="4"/>
    </w:p>
    <w:p w14:paraId="1BD16B1B" w14:textId="77777777" w:rsidR="00587860" w:rsidRPr="00BC6072" w:rsidRDefault="00000000" w:rsidP="00BC6072">
      <w:pPr>
        <w:pStyle w:val="Heading2"/>
        <w:bidi/>
        <w:spacing w:before="360" w:after="120"/>
        <w:rPr>
          <w:color w:val="000000" w:themeColor="text1"/>
        </w:rPr>
      </w:pPr>
      <w:bookmarkStart w:id="5" w:name="s1_1"/>
      <w:r w:rsidRPr="00BC6072">
        <w:rPr>
          <w:b/>
          <w:bCs/>
          <w:color w:val="000000" w:themeColor="text1"/>
          <w:sz w:val="36"/>
          <w:szCs w:val="36"/>
        </w:rPr>
        <w:t>1.1 المقدمة</w:t>
      </w:r>
      <w:bookmarkEnd w:id="5"/>
    </w:p>
    <w:p w14:paraId="4C069B83" w14:textId="6F847DAC" w:rsidR="00587860" w:rsidRDefault="00000000" w:rsidP="00BC6072">
      <w:pPr>
        <w:bidi/>
        <w:spacing w:after="120" w:line="276" w:lineRule="auto"/>
        <w:jc w:val="both"/>
      </w:pPr>
      <w:r>
        <w:t xml:space="preserve">في عالم </w:t>
      </w:r>
      <w:r w:rsidR="00086A9F">
        <w:rPr>
          <w:rFonts w:hint="cs"/>
        </w:rPr>
        <w:t>يتسم</w:t>
      </w:r>
      <w:r>
        <w:t xml:space="preserve"> بالمتغيرات السريعة والتعقيدات المتزايدة</w:t>
      </w:r>
      <w:r w:rsidR="00BC6072">
        <w:rPr>
          <w:rFonts w:hint="cs"/>
        </w:rPr>
        <w:t xml:space="preserve"> </w:t>
      </w:r>
      <w:r>
        <w:t>أصبحت الحوكمة المؤسسية إحدى الركائز الأساسية التي تفصل بين المؤسسات الناجحة وغير الناجحة</w:t>
      </w:r>
      <w:r w:rsidR="00C8728B">
        <w:rPr>
          <w:rFonts w:hint="cs"/>
        </w:rPr>
        <w:t xml:space="preserve"> </w:t>
      </w:r>
      <w:r>
        <w:t>. إن الحوكمة ليست مجرد مجموعة من الأنظمة والقوانين</w:t>
      </w:r>
      <w:r w:rsidR="00BC6072">
        <w:rPr>
          <w:rFonts w:hint="cs"/>
        </w:rPr>
        <w:t xml:space="preserve"> </w:t>
      </w:r>
      <w:r>
        <w:t>بل هي منظومة مترابطة من الهياكل والإجراءات التي تحدد كيفية إدارة المؤسسات وتوجيهها من قِبل الأفراد المؤتمنين على المسؤوليات الاستراتيجية</w:t>
      </w:r>
      <w:r w:rsidR="00BC6072">
        <w:rPr>
          <w:rFonts w:hint="cs"/>
        </w:rPr>
        <w:t xml:space="preserve"> </w:t>
      </w:r>
      <w:r>
        <w:t>وفي ظل التحديات المتعددة التي تواجه المؤسسات في الوقت الراهن، مثل المنافسة المتزايدة</w:t>
      </w:r>
      <w:r w:rsidR="00BC6072">
        <w:rPr>
          <w:rFonts w:hint="cs"/>
        </w:rPr>
        <w:t xml:space="preserve"> </w:t>
      </w:r>
      <w:r>
        <w:t>،والتطورات التكنولوجية المتسارعة، وتغيّر احتياجات العملاءيصبح من الضروري تعزيز استراتيجيات الإدارةمما يجعل وجود إطار حوكمي قوي ضرورة لا غنى عنها</w:t>
      </w:r>
      <w:r w:rsidR="00BC6072">
        <w:rPr>
          <w:rFonts w:hint="cs"/>
        </w:rPr>
        <w:t xml:space="preserve"> </w:t>
      </w:r>
      <w:r>
        <w:t>.</w:t>
      </w:r>
    </w:p>
    <w:p w14:paraId="3488CCFA" w14:textId="589D6AF7" w:rsidR="00587860" w:rsidRDefault="00000000" w:rsidP="00BC6072">
      <w:pPr>
        <w:bidi/>
        <w:spacing w:after="120" w:line="276" w:lineRule="auto"/>
        <w:jc w:val="both"/>
      </w:pPr>
      <w:r>
        <w:t>إن التطبيق الفعّال لممارسات الحوكمة يتجاوز الالتزامات الشكلية ليصبح أداة حيوية لتحقيق التطوير الإداري</w:t>
      </w:r>
      <w:r w:rsidR="00BC6072">
        <w:rPr>
          <w:rFonts w:hint="cs"/>
        </w:rPr>
        <w:t xml:space="preserve"> </w:t>
      </w:r>
      <w:r>
        <w:t>تشير الأبحاث الحديثة إلى أن اعتماد مبادئ الحوكمة المؤسسية بشكل منهجي يمكن أن يؤثر إيجابيًا على الأداء المؤسسي، ويحدد المسار الاستراتيجي</w:t>
      </w:r>
      <w:r w:rsidR="00BC6072">
        <w:rPr>
          <w:rFonts w:hint="cs"/>
        </w:rPr>
        <w:t xml:space="preserve"> </w:t>
      </w:r>
      <w:r>
        <w:t>ويعزز من مستويات الشفافية والمساءلة</w:t>
      </w:r>
      <w:r w:rsidR="00BC6072">
        <w:rPr>
          <w:rFonts w:hint="cs"/>
        </w:rPr>
        <w:t xml:space="preserve"> </w:t>
      </w:r>
      <w:r>
        <w:t xml:space="preserve"> لذا فإن فهم الحوكمة المؤسسية كأداة للتطوير الإداري يفتح آفاقًا جديدة أمام المنظمات لتحقيق أهدافها التنافسية وضمان استدامتها</w:t>
      </w:r>
    </w:p>
    <w:p w14:paraId="7F2C6B3B" w14:textId="5E53B41A" w:rsidR="00587860" w:rsidRDefault="00000000" w:rsidP="00BC6072">
      <w:pPr>
        <w:bidi/>
        <w:spacing w:after="120" w:line="276" w:lineRule="auto"/>
        <w:jc w:val="both"/>
      </w:pPr>
      <w:r>
        <w:t>تستعرض هذه الدراسة مفهوم الحوكمة المؤسسية في نطاقه الواسع</w:t>
      </w:r>
      <w:r w:rsidR="00BC6072">
        <w:rPr>
          <w:rFonts w:hint="cs"/>
        </w:rPr>
        <w:t xml:space="preserve"> </w:t>
      </w:r>
      <w:r>
        <w:t>حيث تتناول الأسس النظرية المتعلقة بالحوكمة وكيفية تأثيرها على السياسات الإدارية</w:t>
      </w:r>
      <w:r w:rsidR="00BC6072">
        <w:rPr>
          <w:rFonts w:hint="cs"/>
        </w:rPr>
        <w:t xml:space="preserve"> </w:t>
      </w:r>
      <w:r>
        <w:t>كما تسلط الضوء على تعريفات الحوكمة الأساسية وتناقش كيفية تأثير هذه المبادئ في تحسين الأداء المؤسسي</w:t>
      </w:r>
      <w:r w:rsidR="00BC6072">
        <w:rPr>
          <w:rFonts w:hint="cs"/>
        </w:rPr>
        <w:t xml:space="preserve"> </w:t>
      </w:r>
      <w:r>
        <w:t>وسيتم التطرق إلى الأبعاد المختلفة للحوكمة بما في ذلك مبادئ الشفافية والمساءلة وتوزيع السلطات، وكيفية تنفيذ هذه المبادئ بما يتماشى مع الأهداف الاستراتيجية للمؤسسات</w:t>
      </w:r>
      <w:r w:rsidR="00B52C7A">
        <w:rPr>
          <w:rFonts w:hint="cs"/>
        </w:rPr>
        <w:t xml:space="preserve"> </w:t>
      </w:r>
      <w:r w:rsidR="00BD50EF">
        <w:rPr>
          <w:rFonts w:hint="cs"/>
        </w:rPr>
        <w:t>.</w:t>
      </w:r>
    </w:p>
    <w:p w14:paraId="661AC386" w14:textId="13F66D20" w:rsidR="00587860" w:rsidRDefault="00000000" w:rsidP="00BC6072">
      <w:pPr>
        <w:bidi/>
        <w:spacing w:after="120" w:line="276" w:lineRule="auto"/>
        <w:jc w:val="both"/>
      </w:pPr>
      <w:r>
        <w:t>قد يُنظر إلى تحقيق مستوى عالٍ من الحوكمة على أنه أمر معقّد</w:t>
      </w:r>
      <w:r w:rsidR="00BC6072">
        <w:rPr>
          <w:rFonts w:hint="cs"/>
        </w:rPr>
        <w:t xml:space="preserve"> </w:t>
      </w:r>
      <w:r>
        <w:t>لكنه في الحقيقة يمثل استثمارًا ذا جدوى في مستقبل المؤسسات</w:t>
      </w:r>
      <w:r w:rsidR="00BC6072">
        <w:rPr>
          <w:rFonts w:hint="cs"/>
        </w:rPr>
        <w:t xml:space="preserve"> </w:t>
      </w:r>
      <w:r>
        <w:t>ويتعيّن على القيادات الإدارية أن تدرك أن ممارسات الحوكمة الفعّالة ليست عبئًا إضافيًا بل جزءًا لا يتجزأ من تصميم استراتيجيات فعالة للتغلب على أي عقبات محتملة؛ إذ توضح التجارب الناجحة للمؤسسات</w:t>
      </w:r>
      <w:r w:rsidR="00B52C7A">
        <w:rPr>
          <w:rFonts w:hint="cs"/>
        </w:rPr>
        <w:t xml:space="preserve"> </w:t>
      </w:r>
      <w:r>
        <w:t>سواء في القطاع العام أو الخاص</w:t>
      </w:r>
      <w:r w:rsidR="00BC6072">
        <w:rPr>
          <w:rFonts w:hint="cs"/>
        </w:rPr>
        <w:t xml:space="preserve"> </w:t>
      </w:r>
      <w:r>
        <w:t>الدور الحيوي للحوكمة في تحقيق النتائج المأمولة</w:t>
      </w:r>
    </w:p>
    <w:p w14:paraId="2BCBC6B8" w14:textId="378FAB62" w:rsidR="00587860" w:rsidRDefault="00000000" w:rsidP="00BC6072">
      <w:pPr>
        <w:bidi/>
        <w:spacing w:after="120" w:line="276" w:lineRule="auto"/>
        <w:jc w:val="both"/>
      </w:pPr>
      <w:r>
        <w:t>تكمن أهمية هذه الدراسة في تسليط الضوء على دور الحوكمة</w:t>
      </w:r>
      <w:r w:rsidR="00BC6072">
        <w:rPr>
          <w:rFonts w:hint="cs"/>
        </w:rPr>
        <w:t xml:space="preserve"> </w:t>
      </w:r>
      <w:r>
        <w:t>وتقديم رؤى عملية حول الممارسات الممكن اعتمادها لتحسين الأداء الإداري</w:t>
      </w:r>
      <w:r w:rsidR="009C0F48">
        <w:rPr>
          <w:rFonts w:hint="cs"/>
        </w:rPr>
        <w:t xml:space="preserve"> </w:t>
      </w:r>
      <w:r>
        <w:t xml:space="preserve">ومن خلال استعراض الأدبيات السابقة والدراسات الحديثة ذات الصلة </w:t>
      </w:r>
      <w:r>
        <w:lastRenderedPageBreak/>
        <w:t>تسعى هذه الدراسة إلى توضيح الفجوات المعرفية المتعلقة بفهم تأثير الحوكمة المؤسسية على الأداء الإداري كما ستعتمد على مجموعة من الأبحاث التطبيقية لتقديم دلائل قوية تدعم الأفكار المطروحة</w:t>
      </w:r>
      <w:r w:rsidR="000B5F03">
        <w:rPr>
          <w:rFonts w:hint="cs"/>
        </w:rPr>
        <w:t xml:space="preserve"> </w:t>
      </w:r>
      <w:r>
        <w:t>.</w:t>
      </w:r>
    </w:p>
    <w:p w14:paraId="43934EEB" w14:textId="6FC50ECF" w:rsidR="00587860" w:rsidRDefault="00000000" w:rsidP="00BC6072">
      <w:pPr>
        <w:bidi/>
        <w:spacing w:after="120" w:line="276" w:lineRule="auto"/>
        <w:jc w:val="both"/>
      </w:pPr>
      <w:r>
        <w:t>تطرح الدراسة أيضًا مجموعة من التساؤلات البحثية</w:t>
      </w:r>
      <w:r w:rsidR="00EC77FB">
        <w:rPr>
          <w:rFonts w:hint="cs"/>
        </w:rPr>
        <w:t xml:space="preserve"> </w:t>
      </w:r>
      <w:r>
        <w:t>منها</w:t>
      </w:r>
      <w:r w:rsidR="00EC77FB">
        <w:rPr>
          <w:rFonts w:hint="cs"/>
        </w:rPr>
        <w:t xml:space="preserve"> </w:t>
      </w:r>
      <w:r>
        <w:t>:كيف يتأثر أداء المؤسسات بتطبيق مبادئ الحوكمة</w:t>
      </w:r>
      <w:r w:rsidR="00054304">
        <w:rPr>
          <w:rFonts w:hint="cs"/>
        </w:rPr>
        <w:t xml:space="preserve"> </w:t>
      </w:r>
      <w:r>
        <w:t>وما هي العوامل التي تساهم في تعزيز فعالية هذه المبادئ في سياقات مختلفة؟ومن خلال الإجابة عن هذه التساؤلات، تأمل الدراسة في تقديم منظور شامل يمكن أن يسهم في تعزيز فعالية الحوكمة كأداة للتطويرالإداري</w:t>
      </w:r>
      <w:r w:rsidR="00054304">
        <w:rPr>
          <w:rFonts w:hint="cs"/>
        </w:rPr>
        <w:t xml:space="preserve"> </w:t>
      </w:r>
      <w:r>
        <w:t>.</w:t>
      </w:r>
    </w:p>
    <w:p w14:paraId="0547718E" w14:textId="2F8C39D8" w:rsidR="00587860" w:rsidRDefault="00000000" w:rsidP="00BC6072">
      <w:pPr>
        <w:bidi/>
        <w:spacing w:after="120" w:line="276" w:lineRule="auto"/>
        <w:jc w:val="both"/>
      </w:pPr>
      <w:r>
        <w:t>وفي ختام هذه المقدمة</w:t>
      </w:r>
      <w:r w:rsidR="00CC3B8C">
        <w:rPr>
          <w:rFonts w:hint="cs"/>
        </w:rPr>
        <w:t xml:space="preserve"> </w:t>
      </w:r>
      <w:r>
        <w:t>تتضح أهمية الحوكمة المؤسسية كعنصر أساسي لا يقبل التفاوض لتحقيق النجاح في بيئات العمل الحديثة</w:t>
      </w:r>
      <w:r w:rsidR="00CC3B8C">
        <w:rPr>
          <w:rFonts w:hint="cs"/>
        </w:rPr>
        <w:t xml:space="preserve"> </w:t>
      </w:r>
      <w:r>
        <w:t>إذ تمثل هذه الدراسة التزام الباحث بالكشف عن أهمية الحوكمة وفهم آثارها وعواقبها وتقديم توصيات مبتكرة يمكن أن تساهم في تعزيز الإدارة الفعّالة وتحقيق الأهداف الاستراتيجية للمؤسسات.</w:t>
      </w:r>
    </w:p>
    <w:p w14:paraId="20DC0272" w14:textId="77777777" w:rsidR="00587860" w:rsidRPr="00117E1E" w:rsidRDefault="00000000" w:rsidP="00BC6072">
      <w:pPr>
        <w:pStyle w:val="Heading2"/>
        <w:bidi/>
        <w:spacing w:before="360" w:after="120"/>
        <w:rPr>
          <w:color w:val="000000" w:themeColor="text1"/>
        </w:rPr>
      </w:pPr>
      <w:bookmarkStart w:id="6" w:name="s1_2"/>
      <w:r w:rsidRPr="00117E1E">
        <w:rPr>
          <w:b/>
          <w:bCs/>
          <w:color w:val="000000" w:themeColor="text1"/>
          <w:sz w:val="36"/>
          <w:szCs w:val="36"/>
        </w:rPr>
        <w:t>1.2 مشكلة الدراسة</w:t>
      </w:r>
      <w:bookmarkEnd w:id="6"/>
    </w:p>
    <w:p w14:paraId="3356892F" w14:textId="53D6D3D2" w:rsidR="00587860" w:rsidRDefault="00000000" w:rsidP="00CC3B8C">
      <w:pPr>
        <w:bidi/>
        <w:spacing w:after="120" w:line="276" w:lineRule="auto"/>
        <w:jc w:val="both"/>
      </w:pPr>
      <w:r>
        <w:t xml:space="preserve">تُعد مشكلة الدراسة محورًا أساسيًا </w:t>
      </w:r>
      <w:r w:rsidR="00FD1AA8">
        <w:rPr>
          <w:rFonts w:hint="cs"/>
        </w:rPr>
        <w:t>يوجه</w:t>
      </w:r>
      <w:r>
        <w:t xml:space="preserve"> البحث ويحدد مساره وأهدافه العلمية والعملية فهي النقطة التي ينطلق منها الباحث لفهم الواقع وتحليله ومن ثم تقديم حلول أو تصورات تسهم في معالجته</w:t>
      </w:r>
      <w:r w:rsidR="00D955A7">
        <w:rPr>
          <w:rFonts w:hint="cs"/>
        </w:rPr>
        <w:t xml:space="preserve"> </w:t>
      </w:r>
      <w:r>
        <w:t>.وتتمثل الغاية الرئيسة من هذه الدراسة في استكشاف التحديات المرتبطة بتطبيق الحوكمة المؤسسية داخل المؤسسات وبشكل خاص في السياق السعودي الذي يشهد تحولات تنظيمية واقتصادية متسارعة في ظل رؤى إصلاحية طموحة</w:t>
      </w:r>
      <w:r w:rsidR="00B52C7A">
        <w:rPr>
          <w:rFonts w:hint="cs"/>
        </w:rPr>
        <w:t>.</w:t>
      </w:r>
    </w:p>
    <w:p w14:paraId="19D9ABA4" w14:textId="0849DF9D" w:rsidR="00587860" w:rsidRDefault="00000000" w:rsidP="00CC3B8C">
      <w:pPr>
        <w:bidi/>
        <w:spacing w:after="120" w:line="276" w:lineRule="auto"/>
        <w:jc w:val="both"/>
      </w:pPr>
      <w:r>
        <w:t>يُظهر الواقع العملي أن العديد من المؤسسات السعودية لا تزال تتعامل مع الحوكمة بوصفها التزامًا شكليًا تفرضه الأنظمة والتعليمات أكثر من كونها نهجًا إداريًا متكاملًا ينعكس على ثقافة المنظمة وسلوك القيادات والعاملين فيهاكما أن التحديات الإدارية والثقافية المتجذرة</w:t>
      </w:r>
      <w:r w:rsidR="00FB72BC">
        <w:rPr>
          <w:rFonts w:hint="cs"/>
        </w:rPr>
        <w:t xml:space="preserve"> </w:t>
      </w:r>
      <w:r>
        <w:t>مثل مركزية القرار وضعف مشاركة القيادات الوسطى والاعتماد على العلاقات الشخصية</w:t>
      </w:r>
      <w:r w:rsidR="009A5AD2">
        <w:rPr>
          <w:rFonts w:hint="cs"/>
        </w:rPr>
        <w:t xml:space="preserve"> </w:t>
      </w:r>
      <w:r>
        <w:t>تشكّل عوائق أمام التطبيق الفعّال لمبادئ الحوكمة</w:t>
      </w:r>
      <w:r w:rsidR="00442A85">
        <w:rPr>
          <w:rFonts w:hint="cs"/>
        </w:rPr>
        <w:t xml:space="preserve"> </w:t>
      </w:r>
      <w:r>
        <w:t>.</w:t>
      </w:r>
    </w:p>
    <w:p w14:paraId="4E9A64B4" w14:textId="42CB104F" w:rsidR="00587860" w:rsidRDefault="00000000" w:rsidP="00CC3B8C">
      <w:pPr>
        <w:bidi/>
        <w:spacing w:after="120" w:line="276" w:lineRule="auto"/>
        <w:jc w:val="both"/>
      </w:pPr>
      <w:r>
        <w:t>إضافة إلى ذلك يبرز ضعف الوعي بمفهوم الحوكمة وأبعادها لدى بعض القيادات التنفيذية والعاملين الأمر الذي يؤدي إلى قصور في ترجمة الأطر التنظيمية إلى ممارسات يومية ملموسة كما تتداخل أحيانًا البنية التنظيمية التقليدية مع متطلبات الحوكمة الحديثة</w:t>
      </w:r>
      <w:r w:rsidR="00E2044E">
        <w:rPr>
          <w:rFonts w:hint="cs"/>
        </w:rPr>
        <w:t xml:space="preserve"> </w:t>
      </w:r>
      <w:r>
        <w:t>مما يخلق فجوة بين ما تنص عليه اللوائح وبين ما يُمارس فعليًا في بيئة العمل</w:t>
      </w:r>
      <w:r w:rsidR="00B32265">
        <w:rPr>
          <w:rFonts w:hint="cs"/>
        </w:rPr>
        <w:t xml:space="preserve"> </w:t>
      </w:r>
      <w:r>
        <w:t>.</w:t>
      </w:r>
    </w:p>
    <w:p w14:paraId="14163B17" w14:textId="741CF587" w:rsidR="00587860" w:rsidRDefault="00000000" w:rsidP="00092A74">
      <w:pPr>
        <w:bidi/>
        <w:spacing w:after="120" w:line="276" w:lineRule="auto"/>
        <w:jc w:val="both"/>
      </w:pPr>
      <w:r>
        <w:t xml:space="preserve">من هنا تظهر الحاجة الملحّة إلى دراسة علمية تحليلية </w:t>
      </w:r>
      <w:r w:rsidR="00185CC0">
        <w:rPr>
          <w:rFonts w:hint="cs"/>
        </w:rPr>
        <w:t>تسلط</w:t>
      </w:r>
      <w:r>
        <w:t xml:space="preserve"> الضوء على هذه التحديات في بيئتها الواقعية وتفحص أسبابها وجذورها، وتستطلع آراء القيادات التنفيذية بوصفها الطرف الأكثر ارتباطًا بصنع القرار </w:t>
      </w:r>
      <w:r>
        <w:lastRenderedPageBreak/>
        <w:t>وتطبيق الأنظمة وتسعى هذه الدراسة إلى فهم أعمق لكيفية تأثير هذه التحديات على قدرة المؤسسات السعودية على تبنّي الحوكمة المؤسسية كأداة حقيقية للتطوير الإداري وليس مجرد التزام إجرائي يُستوفى شكليًا دون أثر فعلي على الأداء والامتثال</w:t>
      </w:r>
      <w:r w:rsidR="001A15DF">
        <w:rPr>
          <w:rFonts w:hint="cs"/>
        </w:rPr>
        <w:t xml:space="preserve"> </w:t>
      </w:r>
      <w:r>
        <w:t>.</w:t>
      </w:r>
    </w:p>
    <w:p w14:paraId="33E591D6" w14:textId="77777777" w:rsidR="00587860" w:rsidRPr="00117E1E" w:rsidRDefault="00000000" w:rsidP="001A15DF">
      <w:pPr>
        <w:pStyle w:val="Heading3"/>
        <w:bidi/>
        <w:spacing w:before="240" w:after="100"/>
        <w:rPr>
          <w:color w:val="000000" w:themeColor="text1"/>
        </w:rPr>
      </w:pPr>
      <w:r w:rsidRPr="00117E1E">
        <w:rPr>
          <w:b/>
          <w:bCs/>
          <w:color w:val="000000" w:themeColor="text1"/>
          <w:sz w:val="32"/>
          <w:szCs w:val="32"/>
        </w:rPr>
        <w:t>أولًا: عدم وضوح الفجوة بين التطبيق الشكلي والفعلي للحوكمة</w:t>
      </w:r>
    </w:p>
    <w:p w14:paraId="0918863A" w14:textId="3224604B" w:rsidR="00587860" w:rsidRDefault="00000000" w:rsidP="001A15DF">
      <w:pPr>
        <w:bidi/>
        <w:spacing w:after="120" w:line="276" w:lineRule="auto"/>
        <w:jc w:val="both"/>
      </w:pPr>
      <w:r>
        <w:t>على الرغم من وجود إطار قانوني واضح يحدد متطلبات الحوكمة المؤسسية يكتشف الباحث أن العديد من المؤسسات لا تتمكن من تحقيق التوازن المطلوب بين الالتزام بالقواعد الرسمية للحوكمة وتطبيق ممارسات فعالة على أرض الواقع</w:t>
      </w:r>
      <w:r w:rsidR="00117E1E">
        <w:rPr>
          <w:rFonts w:hint="cs"/>
        </w:rPr>
        <w:t xml:space="preserve"> </w:t>
      </w:r>
      <w:r>
        <w:t>.وتُظهر الدراسات أن العوامل الخارجية مثل القوانين والتوجيهات قد تكون موجودة</w:t>
      </w:r>
      <w:r w:rsidR="00117E1E">
        <w:rPr>
          <w:rFonts w:hint="cs"/>
        </w:rPr>
        <w:t xml:space="preserve"> </w:t>
      </w:r>
      <w:r>
        <w:t>لكن يتضح أن هناك فجوة كبيرة بين ما يُكتب في السياسات والتنفيذ الفعلي لهذه السياسات بمعنى آخر قد يكون هناك نقص في الوعي أو الفهم العميق لقيمة الحوكمة مما يجعل الالتزام بها شكليًا أكثر من كونه فعليًا</w:t>
      </w:r>
      <w:r w:rsidR="00117E1E">
        <w:rPr>
          <w:rFonts w:hint="cs"/>
        </w:rPr>
        <w:t xml:space="preserve"> </w:t>
      </w:r>
      <w:r>
        <w:t>.</w:t>
      </w:r>
    </w:p>
    <w:p w14:paraId="0CE21D7D" w14:textId="77777777" w:rsidR="00587860" w:rsidRPr="00117E1E" w:rsidRDefault="00000000" w:rsidP="00117E1E">
      <w:pPr>
        <w:pStyle w:val="Heading3"/>
        <w:bidi/>
        <w:spacing w:before="240" w:after="100"/>
        <w:rPr>
          <w:color w:val="000000" w:themeColor="text1"/>
        </w:rPr>
      </w:pPr>
      <w:r w:rsidRPr="00117E1E">
        <w:rPr>
          <w:b/>
          <w:bCs/>
          <w:color w:val="000000" w:themeColor="text1"/>
          <w:sz w:val="32"/>
          <w:szCs w:val="32"/>
        </w:rPr>
        <w:t>ثانيًا: غياب الدراسات الكافية</w:t>
      </w:r>
    </w:p>
    <w:p w14:paraId="599203A6" w14:textId="5D09CF7E" w:rsidR="00587860" w:rsidRDefault="00000000" w:rsidP="00FE6C0A">
      <w:pPr>
        <w:bidi/>
        <w:spacing w:after="120" w:line="276" w:lineRule="auto"/>
        <w:jc w:val="both"/>
      </w:pPr>
      <w:r>
        <w:t>تُظهر مراجعة الأدبيات العلمية نقصًا ملحوظًا في الأبحاث التي تتناول موضوع الحوكمة المؤسسية بشكل شامل</w:t>
      </w:r>
      <w:r w:rsidR="00FE6C0A">
        <w:rPr>
          <w:rFonts w:hint="cs"/>
        </w:rPr>
        <w:t xml:space="preserve"> </w:t>
      </w:r>
      <w:r>
        <w:t>.</w:t>
      </w:r>
    </w:p>
    <w:p w14:paraId="51A2DCD5" w14:textId="296E3051" w:rsidR="00587860" w:rsidRDefault="00000000" w:rsidP="00FE6C0A">
      <w:pPr>
        <w:bidi/>
        <w:spacing w:after="120" w:line="276" w:lineRule="auto"/>
        <w:jc w:val="both"/>
      </w:pPr>
      <w:r>
        <w:t>وعدم توفر البيانات والمعلومات الدقيقة حول تأثير الحوكمة على الأداء يؤدي إلى صعوبة في تقييم فعالية هذه الأنظمة كما أن الفجوات المعرفية في الأبحاث السابقة تعيق القدرة على تقديم استنتاجات موثوقةمما يستدعي أهمية إجراء دراسات جديدة تسلّط الضوء على هذه الفجوات</w:t>
      </w:r>
      <w:r w:rsidR="00FE6C0A">
        <w:rPr>
          <w:rFonts w:hint="cs"/>
        </w:rPr>
        <w:t xml:space="preserve"> </w:t>
      </w:r>
      <w:r>
        <w:t>.</w:t>
      </w:r>
    </w:p>
    <w:p w14:paraId="6FFEB5F0" w14:textId="388EEFAB" w:rsidR="00587860" w:rsidRDefault="00000000" w:rsidP="00FE6C0A">
      <w:pPr>
        <w:bidi/>
        <w:spacing w:after="120" w:line="276" w:lineRule="auto"/>
        <w:jc w:val="both"/>
      </w:pPr>
      <w:r>
        <w:t>والأبحاث الحالية قد تكون مركّزة على جوانب نظرية دون تناول تطبيقات عملية، وهذا يؤثر سلبًا على فهم العلاقة بين الحوكمة والأداء الإداري</w:t>
      </w:r>
      <w:r w:rsidR="0046102D">
        <w:rPr>
          <w:rFonts w:hint="cs"/>
        </w:rPr>
        <w:t xml:space="preserve"> </w:t>
      </w:r>
      <w:r>
        <w:t>.</w:t>
      </w:r>
    </w:p>
    <w:p w14:paraId="19969ADF" w14:textId="77777777" w:rsidR="00587860" w:rsidRPr="00054304" w:rsidRDefault="00000000" w:rsidP="00FE6C0A">
      <w:pPr>
        <w:pStyle w:val="Heading3"/>
        <w:bidi/>
        <w:spacing w:before="240" w:after="100"/>
        <w:rPr>
          <w:color w:val="000000" w:themeColor="text1"/>
        </w:rPr>
      </w:pPr>
      <w:r w:rsidRPr="00054304">
        <w:rPr>
          <w:b/>
          <w:bCs/>
          <w:color w:val="000000" w:themeColor="text1"/>
          <w:sz w:val="32"/>
          <w:szCs w:val="32"/>
        </w:rPr>
        <w:t>ثالثًا: تحديات ثقافية وإدارية</w:t>
      </w:r>
    </w:p>
    <w:p w14:paraId="41C01908" w14:textId="5E8D4577" w:rsidR="00587860" w:rsidRDefault="00000000" w:rsidP="007602BA">
      <w:pPr>
        <w:bidi/>
        <w:spacing w:after="120" w:line="276" w:lineRule="auto"/>
        <w:jc w:val="both"/>
      </w:pPr>
      <w:r>
        <w:t>تُعد التحديات الثقافية والإدارية من أبرز العوائق التي تواجه تطبيق الحوكمة المؤسسية في المؤسسات السعودية ويشير العديد من الخبراء إلى أنه في بعض المؤسسات قد تتداخل التحيزات الشخصية والهيكلية مع العمليات الحوكمية مما يعيق تنفيذ المبادئ المطلوبة</w:t>
      </w:r>
      <w:r w:rsidR="00054304">
        <w:rPr>
          <w:rFonts w:hint="cs"/>
        </w:rPr>
        <w:t xml:space="preserve"> </w:t>
      </w:r>
      <w:r>
        <w:t>.وقد يتجلى هذا التحدي الثقافي في مقاومة التغيير من قِبل بعض العاملين الذين قد يفضّلون الاحتفاظ بالأساليب التقليدية بدلًا من اعتماد ممارسات جديدة تتطلب تعديلات في إطار العمل، لذا فإن إدراك هذه التحديات الثقافية والإدارية يسهم في بناء استراتيجيات أكثر فعالية لتعزيز تطبيق الحوكمة</w:t>
      </w:r>
      <w:r w:rsidR="0046102D">
        <w:rPr>
          <w:rFonts w:hint="cs"/>
        </w:rPr>
        <w:t xml:space="preserve"> </w:t>
      </w:r>
      <w:r>
        <w:t>.</w:t>
      </w:r>
    </w:p>
    <w:p w14:paraId="018D0E58" w14:textId="77777777" w:rsidR="00587860" w:rsidRPr="00526DE9" w:rsidRDefault="00000000" w:rsidP="007602BA">
      <w:pPr>
        <w:pStyle w:val="Heading3"/>
        <w:bidi/>
        <w:spacing w:before="240" w:after="100"/>
        <w:rPr>
          <w:color w:val="000000" w:themeColor="text1"/>
        </w:rPr>
      </w:pPr>
      <w:r w:rsidRPr="00526DE9">
        <w:rPr>
          <w:b/>
          <w:bCs/>
          <w:color w:val="000000" w:themeColor="text1"/>
          <w:sz w:val="32"/>
          <w:szCs w:val="32"/>
        </w:rPr>
        <w:lastRenderedPageBreak/>
        <w:t>رابعًا: أثر الحوكمة المؤسسية على الأداء المالي</w:t>
      </w:r>
    </w:p>
    <w:p w14:paraId="1B6BEF8E" w14:textId="382EEA8B" w:rsidR="00587860" w:rsidRDefault="0046102D" w:rsidP="00526DE9">
      <w:pPr>
        <w:bidi/>
        <w:spacing w:after="120" w:line="276" w:lineRule="auto"/>
        <w:jc w:val="both"/>
      </w:pPr>
      <w:r>
        <w:rPr>
          <w:rFonts w:hint="cs"/>
        </w:rPr>
        <w:t>يعد</w:t>
      </w:r>
      <w:r>
        <w:t xml:space="preserve"> فهم كيفية تأثير تطبيق الحوكمة المؤسسية بشكل فعلي على الأداء المالي للمؤسسات أمرًا ضروريًا ولكنه لم يُدرس بشكل كافٍ حتى الآن</w:t>
      </w:r>
      <w:r w:rsidR="00B835F3">
        <w:rPr>
          <w:rFonts w:hint="cs"/>
        </w:rPr>
        <w:t xml:space="preserve"> </w:t>
      </w:r>
      <w:r>
        <w:t>.وتشير بعض الدراسات</w:t>
      </w:r>
      <w:r w:rsidR="00B835F3">
        <w:rPr>
          <w:rFonts w:hint="cs"/>
        </w:rPr>
        <w:t xml:space="preserve"> </w:t>
      </w:r>
      <w:r>
        <w:t>،على الرغم من محدوديتها</w:t>
      </w:r>
      <w:r w:rsidR="00B835F3">
        <w:rPr>
          <w:rFonts w:hint="cs"/>
        </w:rPr>
        <w:t xml:space="preserve"> </w:t>
      </w:r>
      <w:r>
        <w:t>،إلى وجود علاقة إيجابية بين ممارسات الحوكمة السليمة وزيادة الأداء المالي</w:t>
      </w:r>
      <w:r w:rsidR="00B835F3">
        <w:rPr>
          <w:rFonts w:hint="cs"/>
        </w:rPr>
        <w:t xml:space="preserve"> </w:t>
      </w:r>
      <w:r>
        <w:t>،ومع ذلك فإن الأدلة لا تزال غير كافية لدعم هذا الادعاء بشكل شامل</w:t>
      </w:r>
      <w:r w:rsidR="00B835F3">
        <w:rPr>
          <w:rFonts w:hint="cs"/>
        </w:rPr>
        <w:t xml:space="preserve"> </w:t>
      </w:r>
      <w:r>
        <w:t>،وتبقى الحاجة قائمة لاستكشاف كيف يمكن للحوكمة أن تعزز النتائج المالية من خلال تحسين إدارة المخاطر وتعزيز الثقة بين الأطراف المعنية ورفع مستوى الشفافية في العمليات</w:t>
      </w:r>
      <w:r w:rsidR="00B835F3">
        <w:rPr>
          <w:rFonts w:hint="cs"/>
        </w:rPr>
        <w:t xml:space="preserve"> </w:t>
      </w:r>
      <w:r>
        <w:t>.</w:t>
      </w:r>
    </w:p>
    <w:p w14:paraId="16D1ED29" w14:textId="77777777" w:rsidR="00587860" w:rsidRPr="00526DE9" w:rsidRDefault="00000000" w:rsidP="00526DE9">
      <w:pPr>
        <w:pStyle w:val="Heading3"/>
        <w:bidi/>
        <w:spacing w:before="240" w:after="100"/>
        <w:rPr>
          <w:color w:val="000000" w:themeColor="text1"/>
        </w:rPr>
      </w:pPr>
      <w:r w:rsidRPr="00526DE9">
        <w:rPr>
          <w:b/>
          <w:bCs/>
          <w:color w:val="000000" w:themeColor="text1"/>
          <w:sz w:val="32"/>
          <w:szCs w:val="32"/>
        </w:rPr>
        <w:t>معايير قياس الأداء</w:t>
      </w:r>
    </w:p>
    <w:p w14:paraId="0E840352" w14:textId="13AECC35" w:rsidR="00587860" w:rsidRDefault="00000000" w:rsidP="00054304">
      <w:pPr>
        <w:bidi/>
        <w:spacing w:after="120" w:line="276" w:lineRule="auto"/>
        <w:jc w:val="both"/>
      </w:pPr>
      <w:r>
        <w:t xml:space="preserve">تُعد معايير قياس الأداء من العناصر الأساسية التي </w:t>
      </w:r>
      <w:r w:rsidR="00CB431B">
        <w:rPr>
          <w:rFonts w:hint="cs"/>
        </w:rPr>
        <w:t>تمكن</w:t>
      </w:r>
      <w:r>
        <w:t xml:space="preserve"> المؤسسات من تقييم فعالية الحوكمة المؤسسية وتأثيرها على الأداء الإداري</w:t>
      </w:r>
      <w:r w:rsidR="003F772C">
        <w:rPr>
          <w:rFonts w:hint="cs"/>
        </w:rPr>
        <w:t xml:space="preserve"> </w:t>
      </w:r>
      <w:r>
        <w:t>،ومع ذلك تفتقر العديد من المؤسسات إلى معايير دقيقة وقابلة للقياس</w:t>
      </w:r>
      <w:r w:rsidR="003F772C">
        <w:rPr>
          <w:rFonts w:hint="cs"/>
        </w:rPr>
        <w:t xml:space="preserve"> </w:t>
      </w:r>
      <w:r>
        <w:t>،مما يعوق اتخاذ القرارات الاستراتيجية</w:t>
      </w:r>
      <w:r w:rsidR="003F772C">
        <w:rPr>
          <w:rFonts w:hint="cs"/>
        </w:rPr>
        <w:t xml:space="preserve"> </w:t>
      </w:r>
      <w:r>
        <w:t xml:space="preserve">فهذه الفجوة في القياسات </w:t>
      </w:r>
      <w:r w:rsidR="003F772C">
        <w:rPr>
          <w:rFonts w:hint="cs"/>
        </w:rPr>
        <w:t>تؤدي</w:t>
      </w:r>
      <w:r>
        <w:t xml:space="preserve"> إلى صعوبة تقييم النجاح الفعلي للممارسات الحوكمية وتحديد مجالات التحسين</w:t>
      </w:r>
      <w:r w:rsidR="0073571D">
        <w:rPr>
          <w:rFonts w:hint="cs"/>
        </w:rPr>
        <w:t xml:space="preserve"> </w:t>
      </w:r>
      <w:r>
        <w:t>،وبالتالي تعيق التكيف مع الديناميات المتغيرة في بيئة الأعمال.</w:t>
      </w:r>
    </w:p>
    <w:p w14:paraId="79800C35" w14:textId="77777777" w:rsidR="00587860" w:rsidRPr="00526DE9" w:rsidRDefault="00000000" w:rsidP="00526DE9">
      <w:pPr>
        <w:pStyle w:val="Heading4"/>
        <w:bidi/>
        <w:spacing w:before="160" w:after="80"/>
        <w:rPr>
          <w:color w:val="000000" w:themeColor="text1"/>
        </w:rPr>
      </w:pPr>
      <w:r w:rsidRPr="00526DE9">
        <w:rPr>
          <w:b/>
          <w:bCs/>
          <w:i w:val="0"/>
          <w:iCs w:val="0"/>
          <w:color w:val="000000" w:themeColor="text1"/>
        </w:rPr>
        <w:t>أولًا: أهمية وجود معايير دقيقة لقياس الأداء</w:t>
      </w:r>
    </w:p>
    <w:p w14:paraId="40614447" w14:textId="34125032" w:rsidR="00587860" w:rsidRDefault="00000000" w:rsidP="00054304">
      <w:pPr>
        <w:bidi/>
        <w:spacing w:after="120" w:line="276" w:lineRule="auto"/>
        <w:jc w:val="both"/>
      </w:pPr>
      <w:r>
        <w:t>تشكّل معايير قياس الأداء ركيزة أساسية للحكم على مدى فعالية الحوكمة المؤسسية،فهي الأداة التي تُترجم المبادئ النظرية إلى مؤشرات كمية وكيفية يمكن من خلالها تقييم الواقع واتخاذ القرارات المناسبة</w:t>
      </w:r>
      <w:r w:rsidR="00CA2FFF">
        <w:rPr>
          <w:rFonts w:hint="cs"/>
        </w:rPr>
        <w:t xml:space="preserve"> </w:t>
      </w:r>
      <w:r>
        <w:t>ومن دون وجود معايير واضحة ومنضبطة تبقى الحوكمة في إطار الشعارات العامة ولا تتحول إلى ممارسة مؤثرة تنعكس على الأداء الإداري والمالي للمؤسسة</w:t>
      </w:r>
      <w:r w:rsidR="00CA2FFF">
        <w:rPr>
          <w:rFonts w:hint="cs"/>
        </w:rPr>
        <w:t xml:space="preserve"> </w:t>
      </w:r>
      <w:r>
        <w:t>.</w:t>
      </w:r>
    </w:p>
    <w:p w14:paraId="6E853321" w14:textId="0948F43E" w:rsidR="00587860" w:rsidRDefault="00000000" w:rsidP="00054304">
      <w:pPr>
        <w:bidi/>
        <w:spacing w:after="120" w:line="276" w:lineRule="auto"/>
        <w:jc w:val="both"/>
      </w:pPr>
      <w:r>
        <w:t>ومن أبرز مؤشرات قابلية القياس</w:t>
      </w:r>
      <w:r w:rsidR="00BC3887">
        <w:rPr>
          <w:rFonts w:hint="cs"/>
        </w:rPr>
        <w:t>:</w:t>
      </w:r>
      <w:r>
        <w:t>معدل العائد على الاستثمار (ROI) وهامش الربح التشغيلي</w:t>
      </w:r>
      <w:r w:rsidR="008C1DE5">
        <w:rPr>
          <w:rFonts w:hint="cs"/>
        </w:rPr>
        <w:t xml:space="preserve"> </w:t>
      </w:r>
      <w:r>
        <w:t>،ونسبة الالتزام باللوائح والإجراءات الداخلية</w:t>
      </w:r>
      <w:r w:rsidR="008C1DE5">
        <w:rPr>
          <w:rFonts w:hint="cs"/>
        </w:rPr>
        <w:t xml:space="preserve"> </w:t>
      </w:r>
      <w:r>
        <w:t>،وزمن إنجاز المعاملة أو الخدمة</w:t>
      </w:r>
      <w:r w:rsidR="008C1DE5">
        <w:rPr>
          <w:rFonts w:hint="cs"/>
        </w:rPr>
        <w:t xml:space="preserve"> </w:t>
      </w:r>
      <w:r>
        <w:t>،مما يسمح بتحويل مفاهيم عامة كتحسين الأداء إلى أهداف ملموسة قابلة للمتابعة</w:t>
      </w:r>
      <w:r w:rsidR="00F85EBB">
        <w:rPr>
          <w:rFonts w:hint="cs"/>
        </w:rPr>
        <w:t xml:space="preserve"> </w:t>
      </w:r>
      <w:r>
        <w:t>.</w:t>
      </w:r>
    </w:p>
    <w:p w14:paraId="070762F1" w14:textId="485C919A" w:rsidR="00587860" w:rsidRDefault="00000000" w:rsidP="00054304">
      <w:pPr>
        <w:bidi/>
        <w:spacing w:after="120" w:line="276" w:lineRule="auto"/>
        <w:jc w:val="both"/>
      </w:pPr>
      <w:r>
        <w:t>وكلما زادت موثوقية البيانات أصبحت القرارات المترتبة عليها أكثر دقة واتزانًا</w:t>
      </w:r>
      <w:r w:rsidR="000157AE">
        <w:rPr>
          <w:rFonts w:hint="cs"/>
        </w:rPr>
        <w:t xml:space="preserve"> </w:t>
      </w:r>
      <w:r>
        <w:t>،وساهمت في تعزيز الثقة بين الإدارة وأصحاب المصلحة</w:t>
      </w:r>
      <w:r w:rsidR="009F5970">
        <w:rPr>
          <w:rFonts w:hint="cs"/>
        </w:rPr>
        <w:t xml:space="preserve"> </w:t>
      </w:r>
      <w:r>
        <w:t>،وفي ترسيخ مبادئ الشفافية والمساءلة التي تُعد جوهر الحوكمة المؤسسية</w:t>
      </w:r>
      <w:r w:rsidR="000157AE">
        <w:rPr>
          <w:rFonts w:hint="cs"/>
        </w:rPr>
        <w:t xml:space="preserve"> </w:t>
      </w:r>
      <w:r w:rsidR="0040170F">
        <w:rPr>
          <w:rFonts w:hint="cs"/>
        </w:rPr>
        <w:t>.</w:t>
      </w:r>
    </w:p>
    <w:p w14:paraId="416B6508" w14:textId="62F451A7" w:rsidR="00587860" w:rsidRDefault="00000000" w:rsidP="00054304">
      <w:pPr>
        <w:bidi/>
        <w:spacing w:after="120" w:line="276" w:lineRule="auto"/>
        <w:jc w:val="both"/>
      </w:pPr>
      <w:r>
        <w:t>كما ينبغي أن تُستمد المعايير من بيانات صحيحة وموثوقة تعكس الأداء الفعلي لا المرغوب فقط، وأن تتسم بالمرونة اللازمة لمواكبة التغيرات الاقتصادية والتنظيمية والتقنية</w:t>
      </w:r>
      <w:r w:rsidR="000157AE">
        <w:rPr>
          <w:rFonts w:hint="cs"/>
        </w:rPr>
        <w:t xml:space="preserve"> </w:t>
      </w:r>
      <w:r>
        <w:t>،بما في ذلك إدخال مؤشرات جديدة كمعايير الحوكمة البيئية والاجتماعية (ESG) كلما استدعت الحاجة ذلك</w:t>
      </w:r>
      <w:r w:rsidR="000157AE">
        <w:rPr>
          <w:rFonts w:hint="cs"/>
        </w:rPr>
        <w:t xml:space="preserve"> </w:t>
      </w:r>
      <w:r>
        <w:t>.</w:t>
      </w:r>
    </w:p>
    <w:p w14:paraId="500FC78F" w14:textId="77777777" w:rsidR="00587860" w:rsidRPr="00054304" w:rsidRDefault="00000000" w:rsidP="00054304">
      <w:pPr>
        <w:pStyle w:val="Heading4"/>
        <w:bidi/>
        <w:spacing w:before="160" w:after="80"/>
        <w:rPr>
          <w:color w:val="000000" w:themeColor="text1"/>
        </w:rPr>
      </w:pPr>
      <w:r w:rsidRPr="00054304">
        <w:rPr>
          <w:b/>
          <w:bCs/>
          <w:i w:val="0"/>
          <w:iCs w:val="0"/>
          <w:color w:val="000000" w:themeColor="text1"/>
        </w:rPr>
        <w:lastRenderedPageBreak/>
        <w:t>ثانيًا: الفجوة في معايير قياس الأداء وأثرها</w:t>
      </w:r>
    </w:p>
    <w:p w14:paraId="0867A91F" w14:textId="55C674E9" w:rsidR="00587860" w:rsidRDefault="00000000" w:rsidP="00054304">
      <w:pPr>
        <w:bidi/>
        <w:spacing w:after="120" w:line="276" w:lineRule="auto"/>
        <w:jc w:val="both"/>
      </w:pPr>
      <w:r>
        <w:t>تشير الفجوة في معايير قياس الأداء إلى ذلك الخلل بين وجود أنظمة ولوائح حوكمية مكتوبة من جهة وبين غياب أدوات ومؤشرات واضحة ودقيقة تتيح تقييم مدى فاعلية تلك الأنظمة في الواقع العملي من جهة أخرى، فحين تعتمد المؤسسات سياسات حوكمة دون أن تربطها بمنظومة قياس منهجية</w:t>
      </w:r>
      <w:r w:rsidR="00E3229A">
        <w:rPr>
          <w:rFonts w:hint="cs"/>
        </w:rPr>
        <w:t xml:space="preserve"> </w:t>
      </w:r>
      <w:r>
        <w:t>،تتحول الحوكمة إلى ممارسة شكلية تركّز على استكمال المتطلبات الورقية أكثر من تركيزها على تحقيق الأثر الفعلي في الأداء</w:t>
      </w:r>
      <w:r w:rsidR="00E3229A">
        <w:rPr>
          <w:rFonts w:hint="cs"/>
        </w:rPr>
        <w:t xml:space="preserve"> .</w:t>
      </w:r>
    </w:p>
    <w:p w14:paraId="0BCFBA85" w14:textId="690813AD" w:rsidR="00587860" w:rsidRDefault="00000000" w:rsidP="00395491">
      <w:pPr>
        <w:bidi/>
        <w:spacing w:after="120" w:line="276" w:lineRule="auto"/>
        <w:jc w:val="both"/>
      </w:pPr>
      <w:r>
        <w:t>وفي ظل هذا النقص المعرفي</w:t>
      </w:r>
      <w:r w:rsidR="0025541D">
        <w:rPr>
          <w:rFonts w:hint="cs"/>
        </w:rPr>
        <w:t xml:space="preserve"> </w:t>
      </w:r>
      <w:r>
        <w:t>تصبح الحوكمة أقرب إلى ممارسة تجميلية تُستخدم في التقارير والخطاب الرسمي دون أن تُترجم إلى تحسينات ملموسة في الأداء.</w:t>
      </w:r>
    </w:p>
    <w:p w14:paraId="3B3332E5" w14:textId="0802FF0B" w:rsidR="00587860" w:rsidRDefault="00000000" w:rsidP="00395491">
      <w:pPr>
        <w:bidi/>
        <w:spacing w:after="120" w:line="276" w:lineRule="auto"/>
        <w:jc w:val="both"/>
      </w:pPr>
      <w:r>
        <w:t>ويؤدي ضعف الاستثمار في التحليل إلى استمرار الفجوة بين ما يُعلن من التزام بمبادئ الحوكمة وبين ما يتحقق فعليًا من تحسين في الأداءلأن المؤسسة لا تمتلك مرآة رقمية تعكس لها أين تقف وإلى أين تتجه وما إن كانت استثماراتها في الحوكمة تحقق عائدًا ملموسًا أم لا.</w:t>
      </w:r>
    </w:p>
    <w:p w14:paraId="363445F9" w14:textId="4D051A72" w:rsidR="00587860" w:rsidRDefault="00000000" w:rsidP="00395491">
      <w:pPr>
        <w:bidi/>
        <w:spacing w:after="120" w:line="276" w:lineRule="auto"/>
        <w:jc w:val="both"/>
      </w:pPr>
      <w:r>
        <w:t>وخلاصة الأمر أن الفجوة في المعايير وما يترتب عليها من فجوة في قياس الأداء، تُضعف الدور التحويلي للحوكمة المؤسسية وتحرم المؤسسات من الاستفادة الكاملة من إمكاناتها كأداة للتطوير الإداري، ومعالجة هذه الفجوة تتطلب بناء ثقافة تنظيمية تُقدّر القياس</w:t>
      </w:r>
      <w:r w:rsidR="009B3BD5">
        <w:rPr>
          <w:rFonts w:hint="cs"/>
        </w:rPr>
        <w:t xml:space="preserve"> </w:t>
      </w:r>
      <w:r>
        <w:t>،وتطوير بنية معلوماتية متينة،والاستثمار في قدرات التحليل، بما يحوّل الحوكمة من التزام إجرائي إلى منظومة فاعلة لإدارة الأداء والتحسين المستمر.</w:t>
      </w:r>
    </w:p>
    <w:p w14:paraId="0E6D1F93" w14:textId="77777777" w:rsidR="00587860" w:rsidRPr="00CC6BEC" w:rsidRDefault="00000000" w:rsidP="006520C4">
      <w:pPr>
        <w:pStyle w:val="Heading3"/>
        <w:bidi/>
        <w:spacing w:before="240" w:after="100"/>
        <w:rPr>
          <w:color w:val="000000" w:themeColor="text1"/>
        </w:rPr>
      </w:pPr>
      <w:r w:rsidRPr="00CC6BEC">
        <w:rPr>
          <w:b/>
          <w:bCs/>
          <w:color w:val="000000" w:themeColor="text1"/>
          <w:sz w:val="32"/>
          <w:szCs w:val="32"/>
        </w:rPr>
        <w:t>السؤال المركزي للدراسة</w:t>
      </w:r>
    </w:p>
    <w:p w14:paraId="0B611423" w14:textId="77777777" w:rsidR="00587860" w:rsidRDefault="00000000" w:rsidP="00CC6BEC">
      <w:pPr>
        <w:bidi/>
        <w:spacing w:after="120" w:line="276" w:lineRule="auto"/>
        <w:jc w:val="both"/>
      </w:pPr>
      <w:r>
        <w:t>تكمن المشكلة الأساسية للدراسة في التساؤل: كيف يمكن تعزيز الحوكمة المؤسسية في المؤسسات السعودية لضمان تحقيق نتائج مؤسسية إيجابية تُضيّق الفجوة بين التطبيق الشكلي والفعلي؟</w:t>
      </w:r>
    </w:p>
    <w:p w14:paraId="264E2C01" w14:textId="6DE10A74" w:rsidR="00587860" w:rsidRDefault="00000000" w:rsidP="00CC6BEC">
      <w:pPr>
        <w:bidi/>
        <w:spacing w:after="120" w:line="276" w:lineRule="auto"/>
        <w:jc w:val="both"/>
      </w:pPr>
      <w:r>
        <w:t>تسعى هذه الدراسة إلى معالجة هذا السؤال المركزي من خلال تحليل شامل لأبعاد الحوكمة المؤسسية وعلاقتها بالأداء الإداري</w:t>
      </w:r>
      <w:r w:rsidR="00606B19">
        <w:rPr>
          <w:rFonts w:hint="cs"/>
        </w:rPr>
        <w:t xml:space="preserve"> </w:t>
      </w:r>
      <w:r>
        <w:t>مع التركيز على كيفية تحسين بروتوكولات الحوكمة لضمان تلبية احتياجات المؤسسات</w:t>
      </w:r>
      <w:r w:rsidR="00CC6BEC">
        <w:rPr>
          <w:rFonts w:hint="cs"/>
        </w:rPr>
        <w:t xml:space="preserve"> </w:t>
      </w:r>
      <w:r>
        <w:t>وسيتناول البحث أيضًا كيفية قياس فعالية الحوكمة من خلال تحديد مؤشرات الأداء المناسبة وتطبيقها بشكل فعال.</w:t>
      </w:r>
    </w:p>
    <w:p w14:paraId="62B895AF" w14:textId="77777777" w:rsidR="00CC6BEC" w:rsidRDefault="00CC6BEC" w:rsidP="00CC6BEC">
      <w:pPr>
        <w:bidi/>
        <w:spacing w:after="120" w:line="276" w:lineRule="auto"/>
        <w:jc w:val="both"/>
      </w:pPr>
    </w:p>
    <w:p w14:paraId="3A36AADC" w14:textId="77777777" w:rsidR="00CC6BEC" w:rsidRDefault="00CC6BEC" w:rsidP="00CC6BEC">
      <w:pPr>
        <w:bidi/>
        <w:spacing w:after="120" w:line="276" w:lineRule="auto"/>
        <w:jc w:val="both"/>
      </w:pPr>
    </w:p>
    <w:p w14:paraId="74FF369F" w14:textId="77777777" w:rsidR="00CC6BEC" w:rsidRDefault="00CC6BEC" w:rsidP="00CC6BEC">
      <w:pPr>
        <w:bidi/>
        <w:spacing w:after="120" w:line="276" w:lineRule="auto"/>
        <w:jc w:val="both"/>
      </w:pPr>
    </w:p>
    <w:p w14:paraId="1FFAD910" w14:textId="77777777" w:rsidR="00587860" w:rsidRDefault="00000000" w:rsidP="00CC6BEC">
      <w:pPr>
        <w:bidi/>
        <w:spacing w:before="200" w:after="80"/>
      </w:pPr>
      <w:bookmarkStart w:id="7" w:name="tbl1_1"/>
      <w:r>
        <w:rPr>
          <w:b/>
          <w:bCs/>
          <w:sz w:val="24"/>
          <w:szCs w:val="24"/>
        </w:rPr>
        <w:lastRenderedPageBreak/>
        <w:t>جدول (1-1): الأبعاد الرئيسية لمشكلة الدراسة</w:t>
      </w:r>
      <w:bookmarkEnd w:id="7"/>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6500"/>
      </w:tblGrid>
      <w:tr w:rsidR="00587860" w14:paraId="4F29D985" w14:textId="77777777">
        <w:trPr>
          <w:tblHeader/>
        </w:trPr>
        <w:tc>
          <w:tcPr>
            <w:tcW w:w="2500" w:type="dxa"/>
            <w:shd w:val="clear" w:color="auto" w:fill="D9D9D9"/>
            <w:tcMar>
              <w:top w:w="80" w:type="dxa"/>
              <w:left w:w="100" w:type="dxa"/>
              <w:bottom w:w="80" w:type="dxa"/>
              <w:right w:w="100" w:type="dxa"/>
            </w:tcMar>
            <w:vAlign w:val="center"/>
          </w:tcPr>
          <w:p w14:paraId="75660537" w14:textId="77777777" w:rsidR="00587860" w:rsidRDefault="00000000">
            <w:pPr>
              <w:bidi/>
              <w:jc w:val="center"/>
            </w:pPr>
            <w:r>
              <w:rPr>
                <w:b/>
                <w:bCs/>
                <w:sz w:val="24"/>
                <w:szCs w:val="24"/>
              </w:rPr>
              <w:t>البعد</w:t>
            </w:r>
          </w:p>
        </w:tc>
        <w:tc>
          <w:tcPr>
            <w:tcW w:w="6500" w:type="dxa"/>
            <w:shd w:val="clear" w:color="auto" w:fill="D9D9D9"/>
            <w:tcMar>
              <w:top w:w="80" w:type="dxa"/>
              <w:left w:w="100" w:type="dxa"/>
              <w:bottom w:w="80" w:type="dxa"/>
              <w:right w:w="100" w:type="dxa"/>
            </w:tcMar>
            <w:vAlign w:val="center"/>
          </w:tcPr>
          <w:p w14:paraId="65E2F6FB" w14:textId="77777777" w:rsidR="00587860" w:rsidRDefault="00000000">
            <w:pPr>
              <w:bidi/>
              <w:jc w:val="center"/>
            </w:pPr>
            <w:r>
              <w:rPr>
                <w:b/>
                <w:bCs/>
                <w:sz w:val="24"/>
                <w:szCs w:val="24"/>
              </w:rPr>
              <w:t>الوصف</w:t>
            </w:r>
          </w:p>
        </w:tc>
      </w:tr>
      <w:tr w:rsidR="00587860" w14:paraId="323FE0E2" w14:textId="77777777">
        <w:tc>
          <w:tcPr>
            <w:tcW w:w="2500" w:type="dxa"/>
            <w:tcMar>
              <w:top w:w="80" w:type="dxa"/>
              <w:left w:w="100" w:type="dxa"/>
              <w:bottom w:w="80" w:type="dxa"/>
              <w:right w:w="100" w:type="dxa"/>
            </w:tcMar>
            <w:vAlign w:val="center"/>
          </w:tcPr>
          <w:p w14:paraId="138A9118" w14:textId="77777777" w:rsidR="00587860" w:rsidRDefault="00000000">
            <w:pPr>
              <w:bidi/>
              <w:jc w:val="center"/>
            </w:pPr>
            <w:r>
              <w:rPr>
                <w:sz w:val="24"/>
                <w:szCs w:val="24"/>
              </w:rPr>
              <w:t>فجوة الأداء</w:t>
            </w:r>
          </w:p>
        </w:tc>
        <w:tc>
          <w:tcPr>
            <w:tcW w:w="6500" w:type="dxa"/>
            <w:tcMar>
              <w:top w:w="80" w:type="dxa"/>
              <w:left w:w="100" w:type="dxa"/>
              <w:bottom w:w="80" w:type="dxa"/>
              <w:right w:w="100" w:type="dxa"/>
            </w:tcMar>
            <w:vAlign w:val="center"/>
          </w:tcPr>
          <w:p w14:paraId="45ED0E06" w14:textId="77777777" w:rsidR="00587860" w:rsidRDefault="00000000">
            <w:pPr>
              <w:bidi/>
              <w:jc w:val="center"/>
            </w:pPr>
            <w:r>
              <w:rPr>
                <w:sz w:val="24"/>
                <w:szCs w:val="24"/>
              </w:rPr>
              <w:t>تباين بين التطبيق الشكلي الظاهر في السياسات والمستندات والتطبيق الفعلي على أرض الواقع.</w:t>
            </w:r>
          </w:p>
        </w:tc>
      </w:tr>
      <w:tr w:rsidR="00587860" w14:paraId="30F8BF1A" w14:textId="77777777">
        <w:tc>
          <w:tcPr>
            <w:tcW w:w="2500" w:type="dxa"/>
            <w:tcMar>
              <w:top w:w="80" w:type="dxa"/>
              <w:left w:w="100" w:type="dxa"/>
              <w:bottom w:w="80" w:type="dxa"/>
              <w:right w:w="100" w:type="dxa"/>
            </w:tcMar>
            <w:vAlign w:val="center"/>
          </w:tcPr>
          <w:p w14:paraId="57A31CBC" w14:textId="77777777" w:rsidR="00587860" w:rsidRDefault="00000000">
            <w:pPr>
              <w:bidi/>
              <w:jc w:val="center"/>
            </w:pPr>
            <w:r>
              <w:rPr>
                <w:sz w:val="24"/>
                <w:szCs w:val="24"/>
              </w:rPr>
              <w:t>نقص الدراسة والتحليل</w:t>
            </w:r>
          </w:p>
        </w:tc>
        <w:tc>
          <w:tcPr>
            <w:tcW w:w="6500" w:type="dxa"/>
            <w:tcMar>
              <w:top w:w="80" w:type="dxa"/>
              <w:left w:w="100" w:type="dxa"/>
              <w:bottom w:w="80" w:type="dxa"/>
              <w:right w:w="100" w:type="dxa"/>
            </w:tcMar>
            <w:vAlign w:val="center"/>
          </w:tcPr>
          <w:p w14:paraId="279241F3" w14:textId="77777777" w:rsidR="00587860" w:rsidRDefault="00000000">
            <w:pPr>
              <w:bidi/>
              <w:jc w:val="center"/>
            </w:pPr>
            <w:r>
              <w:rPr>
                <w:sz w:val="24"/>
                <w:szCs w:val="24"/>
              </w:rPr>
              <w:t>قلة الأبحاث التي تقيّم أثر الحوكمة المؤسسية على الأداء بشكل تجريبي في السياق المحلي.</w:t>
            </w:r>
          </w:p>
        </w:tc>
      </w:tr>
      <w:tr w:rsidR="00587860" w14:paraId="554CD521" w14:textId="77777777">
        <w:tc>
          <w:tcPr>
            <w:tcW w:w="2500" w:type="dxa"/>
            <w:tcMar>
              <w:top w:w="80" w:type="dxa"/>
              <w:left w:w="100" w:type="dxa"/>
              <w:bottom w:w="80" w:type="dxa"/>
              <w:right w:w="100" w:type="dxa"/>
            </w:tcMar>
            <w:vAlign w:val="center"/>
          </w:tcPr>
          <w:p w14:paraId="51C80849" w14:textId="77777777" w:rsidR="00587860" w:rsidRDefault="00000000">
            <w:pPr>
              <w:bidi/>
              <w:jc w:val="center"/>
            </w:pPr>
            <w:r>
              <w:rPr>
                <w:sz w:val="24"/>
                <w:szCs w:val="24"/>
              </w:rPr>
              <w:t>تحديات الثقافة التنظيمية</w:t>
            </w:r>
          </w:p>
        </w:tc>
        <w:tc>
          <w:tcPr>
            <w:tcW w:w="6500" w:type="dxa"/>
            <w:tcMar>
              <w:top w:w="80" w:type="dxa"/>
              <w:left w:w="100" w:type="dxa"/>
              <w:bottom w:w="80" w:type="dxa"/>
              <w:right w:w="100" w:type="dxa"/>
            </w:tcMar>
            <w:vAlign w:val="center"/>
          </w:tcPr>
          <w:p w14:paraId="01F2A912" w14:textId="77777777" w:rsidR="00587860" w:rsidRDefault="00000000">
            <w:pPr>
              <w:bidi/>
              <w:jc w:val="center"/>
            </w:pPr>
            <w:r>
              <w:rPr>
                <w:sz w:val="24"/>
                <w:szCs w:val="24"/>
              </w:rPr>
              <w:t>مقاومة التغيير وضعف الفهم الشامل لأهمية الحوكمة لدى بعض العاملين والقيادات.</w:t>
            </w:r>
          </w:p>
        </w:tc>
      </w:tr>
      <w:tr w:rsidR="00587860" w14:paraId="4445166C" w14:textId="77777777">
        <w:tc>
          <w:tcPr>
            <w:tcW w:w="2500" w:type="dxa"/>
            <w:tcMar>
              <w:top w:w="80" w:type="dxa"/>
              <w:left w:w="100" w:type="dxa"/>
              <w:bottom w:w="80" w:type="dxa"/>
              <w:right w:w="100" w:type="dxa"/>
            </w:tcMar>
            <w:vAlign w:val="center"/>
          </w:tcPr>
          <w:p w14:paraId="7F9938AA" w14:textId="77777777" w:rsidR="00587860" w:rsidRDefault="00000000">
            <w:pPr>
              <w:bidi/>
              <w:jc w:val="center"/>
            </w:pPr>
            <w:r>
              <w:rPr>
                <w:sz w:val="24"/>
                <w:szCs w:val="24"/>
              </w:rPr>
              <w:t>غياب المعايير الواضحة</w:t>
            </w:r>
          </w:p>
        </w:tc>
        <w:tc>
          <w:tcPr>
            <w:tcW w:w="6500" w:type="dxa"/>
            <w:tcMar>
              <w:top w:w="80" w:type="dxa"/>
              <w:left w:w="100" w:type="dxa"/>
              <w:bottom w:w="80" w:type="dxa"/>
              <w:right w:w="100" w:type="dxa"/>
            </w:tcMar>
            <w:vAlign w:val="center"/>
          </w:tcPr>
          <w:p w14:paraId="341FD542" w14:textId="77777777" w:rsidR="00587860" w:rsidRDefault="00000000">
            <w:pPr>
              <w:bidi/>
              <w:jc w:val="center"/>
            </w:pPr>
            <w:r>
              <w:rPr>
                <w:sz w:val="24"/>
                <w:szCs w:val="24"/>
              </w:rPr>
              <w:t>نقص معايير دقيقة وقابلة للقياس لتقييم فعالية الحوكمة وأثرها على الأداء.</w:t>
            </w:r>
          </w:p>
        </w:tc>
      </w:tr>
    </w:tbl>
    <w:p w14:paraId="297A1815" w14:textId="77777777" w:rsidR="00587860" w:rsidRPr="00DE7FEB" w:rsidRDefault="00000000" w:rsidP="00DE7FEB">
      <w:pPr>
        <w:pStyle w:val="Heading2"/>
        <w:bidi/>
        <w:spacing w:before="360" w:after="120"/>
        <w:rPr>
          <w:color w:val="000000" w:themeColor="text1"/>
        </w:rPr>
      </w:pPr>
      <w:bookmarkStart w:id="8" w:name="s1_3"/>
      <w:r w:rsidRPr="00DE7FEB">
        <w:rPr>
          <w:b/>
          <w:bCs/>
          <w:color w:val="000000" w:themeColor="text1"/>
          <w:sz w:val="36"/>
          <w:szCs w:val="36"/>
        </w:rPr>
        <w:t>1.3 الفجوة البحثية</w:t>
      </w:r>
      <w:bookmarkEnd w:id="8"/>
    </w:p>
    <w:p w14:paraId="4BFAB838" w14:textId="25090584" w:rsidR="00587860" w:rsidRDefault="00000000" w:rsidP="007D6CFB">
      <w:pPr>
        <w:bidi/>
        <w:spacing w:after="120" w:line="276" w:lineRule="auto"/>
        <w:jc w:val="both"/>
      </w:pPr>
      <w:r>
        <w:t>تشير الفجوة البحثية إلى وجود نقص أو ضعف في المعلومات والمعرفة المتعلقة بموضوع معين</w:t>
      </w:r>
      <w:r w:rsidR="007D6CFB">
        <w:rPr>
          <w:rFonts w:hint="cs"/>
        </w:rPr>
        <w:t xml:space="preserve"> </w:t>
      </w:r>
      <w:r>
        <w:t>مما يستدعي إجراء المزيد من الدراسات لفهم الظواهر المرتبطة به بشكل أفضل</w:t>
      </w:r>
      <w:r w:rsidR="007D6CFB">
        <w:rPr>
          <w:rFonts w:hint="cs"/>
        </w:rPr>
        <w:t xml:space="preserve"> </w:t>
      </w:r>
      <w:r>
        <w:t>. وفي حالة هذا البحث</w:t>
      </w:r>
      <w:r w:rsidR="007D6CFB">
        <w:rPr>
          <w:rFonts w:hint="cs"/>
        </w:rPr>
        <w:t xml:space="preserve"> </w:t>
      </w:r>
      <w:r>
        <w:t>تتعدد جوانب الفجوة البحثية المتعلقة بالحوكمة المؤسسية</w:t>
      </w:r>
      <w:r w:rsidR="007D6CFB">
        <w:rPr>
          <w:rFonts w:hint="cs"/>
        </w:rPr>
        <w:t xml:space="preserve"> </w:t>
      </w:r>
      <w:r>
        <w:t>وسيتم تفصيلها فيما يلي</w:t>
      </w:r>
      <w:r w:rsidR="007D6CFB">
        <w:rPr>
          <w:rFonts w:hint="cs"/>
        </w:rPr>
        <w:t xml:space="preserve"> </w:t>
      </w:r>
      <w:r>
        <w:t>.</w:t>
      </w:r>
    </w:p>
    <w:p w14:paraId="6C7A06F8" w14:textId="4D33B01D" w:rsidR="00587860" w:rsidRDefault="00000000" w:rsidP="007D6CFB">
      <w:pPr>
        <w:bidi/>
        <w:spacing w:after="120" w:line="276" w:lineRule="auto"/>
        <w:jc w:val="both"/>
      </w:pPr>
      <w:r>
        <w:t>وتتلخص أبرز أبعاد هذه الفجوة فيما يلي</w:t>
      </w:r>
      <w:r w:rsidR="00651454">
        <w:rPr>
          <w:rFonts w:hint="cs"/>
        </w:rPr>
        <w:t xml:space="preserve"> </w:t>
      </w:r>
      <w:r>
        <w:t>: نقص الدراسات التجريبية التي تتناول فاعلية الحوكمة المؤسسية في البيئة السعودية تحديدًا وغياب تحليل دقيق للفجوة بين التطبيق الشكلي والفعلي لمبادئ الحوكمة، وقلة الدراسات التي تتناول أثر الثقافة التنظيمية على فهم الحوكمة وتطبيقها وغياب أدوات ومعايير قياس موحدة تقيّم فعالية الحوكمة في الواقع العملي إضافة إلى محدودية الدراسات التي تناقش خصوصية السياق المحلي السعودي مقارنة بالتجارب العالمية</w:t>
      </w:r>
      <w:r w:rsidR="00EE5DD4">
        <w:rPr>
          <w:rFonts w:hint="cs"/>
        </w:rPr>
        <w:t xml:space="preserve"> </w:t>
      </w:r>
      <w:r>
        <w:t>.</w:t>
      </w:r>
    </w:p>
    <w:p w14:paraId="206A5500" w14:textId="7A6FE0C0" w:rsidR="00587860" w:rsidRDefault="00000000" w:rsidP="00EE5DD4">
      <w:pPr>
        <w:bidi/>
        <w:spacing w:after="120" w:line="276" w:lineRule="auto"/>
        <w:jc w:val="both"/>
      </w:pPr>
      <w:r>
        <w:t>وتحدد الفجوة البحثية الحاجة إلى مزيد من الدراسات التي توفر أطرًا نظرية وتحليلية لتقييم فعالية الحوكمة المؤسسية، فضلًا عن تحديد كيفية تطبيقها بشكل يتناسب مع الثقافة التنظيمية والسياق المحلي وستركز هذه الدراسة على سد تلك الفجوات من خلال تحليل شامل واستنتاجات قائمة على البيانات يمكن أن تسهم في تحسين ممارسات الحوكمة في المؤسسات</w:t>
      </w:r>
      <w:r w:rsidR="00EE5DD4">
        <w:rPr>
          <w:rFonts w:hint="cs"/>
        </w:rPr>
        <w:t xml:space="preserve"> </w:t>
      </w:r>
      <w:r>
        <w:t>.</w:t>
      </w:r>
      <w:r w:rsidR="00EE5DD4">
        <w:rPr>
          <w:rFonts w:hint="cs"/>
        </w:rPr>
        <w:t xml:space="preserve"> </w:t>
      </w:r>
    </w:p>
    <w:p w14:paraId="2A4BB30C" w14:textId="77777777" w:rsidR="00587860" w:rsidRPr="00E751ED" w:rsidRDefault="00000000" w:rsidP="00E751ED">
      <w:pPr>
        <w:pStyle w:val="Heading2"/>
        <w:bidi/>
        <w:spacing w:before="360" w:after="120"/>
        <w:rPr>
          <w:color w:val="000000" w:themeColor="text1"/>
        </w:rPr>
      </w:pPr>
      <w:bookmarkStart w:id="9" w:name="s1_4"/>
      <w:r w:rsidRPr="00E751ED">
        <w:rPr>
          <w:b/>
          <w:bCs/>
          <w:color w:val="000000" w:themeColor="text1"/>
          <w:sz w:val="36"/>
          <w:szCs w:val="36"/>
        </w:rPr>
        <w:t>1.4 أهمية الدراسة</w:t>
      </w:r>
      <w:bookmarkEnd w:id="9"/>
    </w:p>
    <w:p w14:paraId="3520A93A" w14:textId="29E08DDE" w:rsidR="00587860" w:rsidRDefault="00000000" w:rsidP="00E751ED">
      <w:pPr>
        <w:bidi/>
        <w:spacing w:after="120" w:line="276" w:lineRule="auto"/>
        <w:jc w:val="both"/>
      </w:pPr>
      <w:r>
        <w:t>تتعدد جوانب أهمية البحث حول الحوكمة المؤسسية كأداة للتطوير الإداري وتتجلى في النقاط التالية</w:t>
      </w:r>
      <w:r w:rsidR="00E751ED">
        <w:rPr>
          <w:rFonts w:hint="cs"/>
        </w:rPr>
        <w:t xml:space="preserve"> </w:t>
      </w:r>
      <w:r>
        <w:t>:</w:t>
      </w:r>
    </w:p>
    <w:p w14:paraId="4108F60E" w14:textId="5C35B803" w:rsidR="00587860" w:rsidRDefault="00000000" w:rsidP="005F5EE4">
      <w:pPr>
        <w:bidi/>
        <w:spacing w:after="120" w:line="276" w:lineRule="auto"/>
        <w:jc w:val="both"/>
      </w:pPr>
      <w:r>
        <w:lastRenderedPageBreak/>
        <w:t>سيساهم البحث في تعزيز الوعي بأهمية الحوكمة المؤسسية مما يدفع المؤسسات إلى تطبيق ممارسات حوكمة فعالة تؤثر إيجابيًا على الأداء المؤسسي.</w:t>
      </w:r>
    </w:p>
    <w:p w14:paraId="0FD444B7" w14:textId="74F0FD63" w:rsidR="00587860" w:rsidRDefault="00000000" w:rsidP="005F5EE4">
      <w:pPr>
        <w:bidi/>
        <w:spacing w:after="120" w:line="276" w:lineRule="auto"/>
        <w:jc w:val="both"/>
      </w:pPr>
      <w:r>
        <w:t>سيعمل البحث على تسليط الضوء على الفجوات البحثية الحالية مما يفتح المجال لإجراء دراسات إضافية وتحفيز البحث العلمي في مجال الحوكمة المؤسسية.</w:t>
      </w:r>
    </w:p>
    <w:p w14:paraId="5D5CDAD9" w14:textId="3503FC40" w:rsidR="00587860" w:rsidRDefault="00000000" w:rsidP="005F5EE4">
      <w:pPr>
        <w:bidi/>
        <w:spacing w:after="120" w:line="276" w:lineRule="auto"/>
        <w:jc w:val="both"/>
      </w:pPr>
      <w:r>
        <w:t>ومن خلال تحليل شامل للممارسات الحالية، سيعزز البحث من تقديم توصيات علمية عملية للمسؤولين وصناع القرار مما يساعدهم في تحسين استراتيجيات الحوكمة المؤسسية.</w:t>
      </w:r>
    </w:p>
    <w:p w14:paraId="4E44A3C7" w14:textId="0104ECFB" w:rsidR="00587860" w:rsidRDefault="00000000" w:rsidP="005F5EE4">
      <w:pPr>
        <w:bidi/>
        <w:spacing w:after="120" w:line="276" w:lineRule="auto"/>
        <w:jc w:val="both"/>
      </w:pPr>
      <w:r>
        <w:t>سيساعد البحث المؤسسات في فهم كيفية تطبيق الحوكمة بطريقة تؤدي إلى تحسين الأداء المالي والإداري مما يسهم في زيادة الكفاءة والفاعلية.</w:t>
      </w:r>
    </w:p>
    <w:p w14:paraId="3A4BE72E" w14:textId="77777777" w:rsidR="00587860" w:rsidRDefault="00000000" w:rsidP="005F5EE4">
      <w:pPr>
        <w:bidi/>
        <w:spacing w:after="120" w:line="276" w:lineRule="auto"/>
        <w:jc w:val="both"/>
      </w:pPr>
      <w:r>
        <w:t>سيقدم البحث إضافة قيّمة للمكتبة العلمية من خلال تقديم رؤى جديدة حول الأبعاد المختلفة للحوكمة المؤسسية وأثرها على أداء المؤسسة.</w:t>
      </w:r>
    </w:p>
    <w:p w14:paraId="0CF09A0B" w14:textId="467AD290" w:rsidR="00587860" w:rsidRDefault="00000000" w:rsidP="005F5EE4">
      <w:pPr>
        <w:bidi/>
        <w:spacing w:after="120" w:line="276" w:lineRule="auto"/>
        <w:jc w:val="both"/>
      </w:pPr>
      <w:r>
        <w:t xml:space="preserve">سيساعد اعتماد الحوكمة الفعالة في تمكين </w:t>
      </w:r>
      <w:r w:rsidR="005F5EE4">
        <w:rPr>
          <w:rFonts w:hint="cs"/>
        </w:rPr>
        <w:t>صناع</w:t>
      </w:r>
      <w:r>
        <w:t xml:space="preserve"> القرار من اتخاذ قرارات مبنية على بيانات ومعلومات موثوقة، مما يقلل من المخاطر المحتملة</w:t>
      </w:r>
      <w:r w:rsidR="005F5EE4">
        <w:rPr>
          <w:rFonts w:hint="cs"/>
        </w:rPr>
        <w:t xml:space="preserve"> </w:t>
      </w:r>
      <w:r>
        <w:t>.</w:t>
      </w:r>
    </w:p>
    <w:p w14:paraId="055252AB" w14:textId="0F21BB29" w:rsidR="00587860" w:rsidRDefault="00000000" w:rsidP="005F5EE4">
      <w:pPr>
        <w:bidi/>
        <w:spacing w:after="120" w:line="276" w:lineRule="auto"/>
        <w:jc w:val="both"/>
      </w:pPr>
      <w:r>
        <w:t>سيسهم البحث في تعزيز التعاون والشراكات بين أصحاب المصلحة المختلفين بما في ذلك الحكومة والقطاع الخاص والمجتمع، لتحقيق أهداف التنمية المستدامة.</w:t>
      </w:r>
    </w:p>
    <w:p w14:paraId="423A2637" w14:textId="3EFC5403" w:rsidR="00587860" w:rsidRDefault="00000000" w:rsidP="005F5EE4">
      <w:pPr>
        <w:bidi/>
        <w:spacing w:after="120" w:line="276" w:lineRule="auto"/>
        <w:jc w:val="both"/>
      </w:pPr>
      <w:r>
        <w:t>وفي ظل التغيرات العالمية السريعة</w:t>
      </w:r>
      <w:r w:rsidR="007B3C10">
        <w:rPr>
          <w:rFonts w:hint="cs"/>
        </w:rPr>
        <w:t xml:space="preserve"> </w:t>
      </w:r>
      <w:r>
        <w:t>يمكن أن يساعد البحث المؤسسات على التكيف مع التحديات الجديدة من خلال تحسين هياكل الحوكمة والتكيف مع أفضل الممارسات العالمية.</w:t>
      </w:r>
    </w:p>
    <w:p w14:paraId="4BD8D962" w14:textId="77777777" w:rsidR="00587860" w:rsidRPr="005F5EE4" w:rsidRDefault="00000000" w:rsidP="005F5EE4">
      <w:pPr>
        <w:pStyle w:val="Heading2"/>
        <w:bidi/>
        <w:spacing w:before="360" w:after="120"/>
        <w:rPr>
          <w:color w:val="000000" w:themeColor="text1"/>
        </w:rPr>
      </w:pPr>
      <w:bookmarkStart w:id="10" w:name="s1_5"/>
      <w:r w:rsidRPr="005F5EE4">
        <w:rPr>
          <w:b/>
          <w:bCs/>
          <w:color w:val="000000" w:themeColor="text1"/>
          <w:sz w:val="36"/>
          <w:szCs w:val="36"/>
        </w:rPr>
        <w:t>1.5 أهداف الدراسة</w:t>
      </w:r>
      <w:bookmarkEnd w:id="10"/>
    </w:p>
    <w:p w14:paraId="5918506E" w14:textId="529552A2" w:rsidR="00587860" w:rsidRDefault="00000000" w:rsidP="007B3C10">
      <w:pPr>
        <w:bidi/>
        <w:spacing w:after="120" w:line="276" w:lineRule="auto"/>
        <w:jc w:val="both"/>
      </w:pPr>
      <w:r>
        <w:t>تهدف هذه الدراسة إلى تحقيق عدد من الأهداف الرئيسية التي تسهم في فهم وتعزيز دور الحوكمة المؤسسية كأداة للتطوير الإداري</w:t>
      </w:r>
      <w:r w:rsidR="007B3C10">
        <w:rPr>
          <w:rFonts w:hint="cs"/>
        </w:rPr>
        <w:t xml:space="preserve"> </w:t>
      </w:r>
      <w:r>
        <w:t>وهذه الأهداف هي</w:t>
      </w:r>
      <w:r w:rsidR="007B3C10">
        <w:rPr>
          <w:rFonts w:hint="cs"/>
        </w:rPr>
        <w:t xml:space="preserve"> </w:t>
      </w:r>
      <w:r>
        <w:t>:</w:t>
      </w:r>
    </w:p>
    <w:p w14:paraId="14D25EE9" w14:textId="0889691A" w:rsidR="00587860" w:rsidRDefault="00000000" w:rsidP="007B3C10">
      <w:pPr>
        <w:bidi/>
        <w:spacing w:after="120" w:line="276" w:lineRule="auto"/>
        <w:jc w:val="both"/>
      </w:pPr>
      <w:r>
        <w:t>تحليل العلاقة بين الحوكمة المؤسسية والأداء الإداري</w:t>
      </w:r>
      <w:r w:rsidR="00652E40">
        <w:rPr>
          <w:rFonts w:hint="cs"/>
        </w:rPr>
        <w:t xml:space="preserve"> </w:t>
      </w:r>
      <w:r>
        <w:t>:يسعى البحث إلى استكشاف كيف تؤثر ممارسات الحوكمة على أداء المؤسسات، ومدى قدرتها على تحسين الكفاءة والشفافية.</w:t>
      </w:r>
    </w:p>
    <w:p w14:paraId="658FC70A" w14:textId="40E88EE8" w:rsidR="00587860" w:rsidRDefault="00000000" w:rsidP="007B3C10">
      <w:pPr>
        <w:bidi/>
        <w:spacing w:after="120" w:line="276" w:lineRule="auto"/>
        <w:jc w:val="both"/>
      </w:pPr>
      <w:r>
        <w:t>تحديد الفجوات البحثية</w:t>
      </w:r>
      <w:r w:rsidR="007B3C10">
        <w:rPr>
          <w:rFonts w:hint="cs"/>
        </w:rPr>
        <w:t xml:space="preserve"> </w:t>
      </w:r>
      <w:r>
        <w:t>:تهدف الدراسة إلى معرفة الفجوات الموجودة في الأدبيات الحالية المتعلقة بالحوكمة المؤسسية وكيفية تأثيرها على تطوير الأداء الإداري.</w:t>
      </w:r>
    </w:p>
    <w:p w14:paraId="57D3C5E4" w14:textId="77777777" w:rsidR="00587860" w:rsidRDefault="00000000" w:rsidP="00D00D5A">
      <w:pPr>
        <w:bidi/>
        <w:spacing w:after="120" w:line="276" w:lineRule="auto"/>
        <w:jc w:val="both"/>
      </w:pPr>
      <w:r>
        <w:lastRenderedPageBreak/>
        <w:t>تقديم نموذج لتطبيق الحوكمة: تسعى الدراسة إلى تطوير نموذج شامل لتطبيق مبادئ الحوكمة المؤسسية داخل المؤسسات بما يساهم في تحقيق الأهداف الاستراتيجية.</w:t>
      </w:r>
    </w:p>
    <w:p w14:paraId="725B8DF2" w14:textId="77777777" w:rsidR="00587860" w:rsidRDefault="00000000" w:rsidP="00D00D5A">
      <w:pPr>
        <w:bidi/>
        <w:spacing w:after="120" w:line="276" w:lineRule="auto"/>
        <w:jc w:val="both"/>
      </w:pPr>
      <w:r>
        <w:t>تقييم تأثير الحوكمة على صنع القرار: تستهدف الدراسة فحص كيفية تأثير الحوكمة المؤسسية على عمليات صنع القرار داخل المؤسسات، ومدى تأثير ذلك على النتائج النهائية.</w:t>
      </w:r>
    </w:p>
    <w:p w14:paraId="3D61801D" w14:textId="59DCFFCE" w:rsidR="00587860" w:rsidRDefault="00000000" w:rsidP="00D00D5A">
      <w:pPr>
        <w:bidi/>
        <w:spacing w:after="120" w:line="276" w:lineRule="auto"/>
        <w:jc w:val="both"/>
      </w:pPr>
      <w:r>
        <w:t>تقديم توصيات عملية</w:t>
      </w:r>
      <w:r w:rsidR="009C3B30">
        <w:rPr>
          <w:rFonts w:hint="cs"/>
        </w:rPr>
        <w:t xml:space="preserve"> </w:t>
      </w:r>
      <w:r>
        <w:t>: تهدف الدراسة إلى تزويد القائمين على الإدارة بمجموعة من التوصيات التي يمكن أن تسهم في تعزيز ممارسات الحوكمة المؤسسية، مما يساعد في تحسين الأداء والمساءلة.</w:t>
      </w:r>
    </w:p>
    <w:p w14:paraId="607CB478" w14:textId="7F74B303" w:rsidR="00587860" w:rsidRDefault="00000000" w:rsidP="00D00D5A">
      <w:pPr>
        <w:bidi/>
        <w:spacing w:after="120" w:line="276" w:lineRule="auto"/>
        <w:jc w:val="both"/>
      </w:pPr>
      <w:r>
        <w:t>تعزيز ثقافة الحوكمة</w:t>
      </w:r>
      <w:r w:rsidR="00E50821">
        <w:rPr>
          <w:rFonts w:hint="cs"/>
        </w:rPr>
        <w:t xml:space="preserve"> </w:t>
      </w:r>
      <w:r>
        <w:t>: تسعى الدراسة إلى تعزيز الوعي بأهمية الحوكمة المؤسسية داخل المؤسسات، وتحفيز القادة على تبني ممارسات حوكمة فعالة عبر تحسين استراتيجيات الإدارة.</w:t>
      </w:r>
    </w:p>
    <w:p w14:paraId="2B245AED" w14:textId="2F3F36C6" w:rsidR="00587860" w:rsidRDefault="00000000" w:rsidP="00D00D5A">
      <w:pPr>
        <w:bidi/>
        <w:spacing w:after="120" w:line="276" w:lineRule="auto"/>
        <w:jc w:val="both"/>
      </w:pPr>
      <w:r>
        <w:t>دراسة التأثيرات السياقية</w:t>
      </w:r>
      <w:r w:rsidR="00D00D5A">
        <w:rPr>
          <w:rFonts w:hint="cs"/>
        </w:rPr>
        <w:t xml:space="preserve"> </w:t>
      </w:r>
      <w:r>
        <w:t>:تهدف الدراسة إلى فحص كيف تؤثر العوامل السياقية</w:t>
      </w:r>
      <w:r w:rsidR="00DC12E5">
        <w:rPr>
          <w:rFonts w:hint="cs"/>
        </w:rPr>
        <w:t xml:space="preserve"> </w:t>
      </w:r>
      <w:r>
        <w:t>،مثل البيئة التشريعية والثقافة التنظيمية والقطاع الاقتصادي، على ممارسات الحوكمة المؤسسية.</w:t>
      </w:r>
    </w:p>
    <w:p w14:paraId="2CC10F30" w14:textId="57AD2804" w:rsidR="00587860" w:rsidRDefault="00000000" w:rsidP="00D00D5A">
      <w:pPr>
        <w:bidi/>
        <w:spacing w:after="120" w:line="276" w:lineRule="auto"/>
        <w:jc w:val="both"/>
      </w:pPr>
      <w:r>
        <w:t>وتهدف هذه الأهداف مجتمعة إلى تقديم رؤية شاملة حول كيفية استخدام الحوكمة المؤسسية كأداة فعالة للتطوير الإداري</w:t>
      </w:r>
      <w:r w:rsidR="00E06B9B">
        <w:rPr>
          <w:rFonts w:hint="cs"/>
        </w:rPr>
        <w:t xml:space="preserve"> </w:t>
      </w:r>
      <w:r>
        <w:t>،وتوفير إطار عمل يساعد في تحسين الأداء المؤسسي وتحقيق الاستدامة والاستجابة الفعالة لتحديات بيئة الأعمال المتغيرة.</w:t>
      </w:r>
    </w:p>
    <w:p w14:paraId="05707D28" w14:textId="77777777" w:rsidR="00587860" w:rsidRPr="00D00D5A" w:rsidRDefault="00000000" w:rsidP="00D00D5A">
      <w:pPr>
        <w:pStyle w:val="Heading2"/>
        <w:bidi/>
        <w:spacing w:before="360" w:after="120"/>
        <w:rPr>
          <w:color w:val="000000" w:themeColor="text1"/>
        </w:rPr>
      </w:pPr>
      <w:bookmarkStart w:id="11" w:name="s1_6"/>
      <w:r w:rsidRPr="00D00D5A">
        <w:rPr>
          <w:b/>
          <w:bCs/>
          <w:color w:val="000000" w:themeColor="text1"/>
          <w:sz w:val="36"/>
          <w:szCs w:val="36"/>
        </w:rPr>
        <w:t>1.6 تساؤلات الدراسة</w:t>
      </w:r>
      <w:bookmarkEnd w:id="11"/>
    </w:p>
    <w:p w14:paraId="477E1D68" w14:textId="7DA2822B" w:rsidR="00587860" w:rsidRDefault="00000000" w:rsidP="008D4EC1">
      <w:pPr>
        <w:bidi/>
        <w:spacing w:after="120" w:line="276" w:lineRule="auto"/>
        <w:jc w:val="both"/>
      </w:pPr>
      <w:r>
        <w:t>تُعد تساؤلات الدراسة أداة أساسية تواصل مسيرة البحث وتوجهه نحو نقاط محددة تعكس أهمية الموضوع، ومن خلال تطوير تساؤلات دقيقة يمكن للباحث التركيز على مشكلات محددة تسهم في إثراء المعرفة حول الحوكمة المؤسسية وأثرها على الأداء الإداري</w:t>
      </w:r>
      <w:r w:rsidR="009C394E">
        <w:rPr>
          <w:rFonts w:hint="cs"/>
        </w:rPr>
        <w:t xml:space="preserve"> </w:t>
      </w:r>
      <w:r>
        <w:t>.وفيما يلي تساؤلات الدراسة المطروحة</w:t>
      </w:r>
      <w:r w:rsidR="008D4EC1">
        <w:rPr>
          <w:rFonts w:hint="cs"/>
        </w:rPr>
        <w:t xml:space="preserve"> </w:t>
      </w:r>
      <w:r>
        <w:t>:</w:t>
      </w:r>
    </w:p>
    <w:p w14:paraId="4C3AE942" w14:textId="7373208D" w:rsidR="00587860" w:rsidRDefault="00000000" w:rsidP="008D4EC1">
      <w:pPr>
        <w:bidi/>
        <w:spacing w:after="120" w:line="276" w:lineRule="auto"/>
        <w:jc w:val="both"/>
      </w:pPr>
      <w:r>
        <w:t>ما هي العوامل الرئيسية التي تؤثر على تطبيق الحوكمة المؤسسية في المؤسسات السعودية</w:t>
      </w:r>
      <w:r w:rsidR="00E45991">
        <w:rPr>
          <w:rFonts w:hint="cs"/>
        </w:rPr>
        <w:t xml:space="preserve"> </w:t>
      </w:r>
      <w:r>
        <w:t>؟يهدف هذا السؤال إلى استكشاف الجوانب الثقافية والتنظيمية والإدارية المؤثرة في كيفية إجراء ممارسات الحوكمة وسيساعد ذلك في فهم العوائق المحتملة التي تواجه المؤسسات عند محاولتها تحسين ممارساتها الحوكمية.</w:t>
      </w:r>
    </w:p>
    <w:p w14:paraId="0B1377F3" w14:textId="77777777" w:rsidR="00587860" w:rsidRDefault="00000000" w:rsidP="008D4EC1">
      <w:pPr>
        <w:bidi/>
        <w:spacing w:after="120" w:line="276" w:lineRule="auto"/>
        <w:jc w:val="both"/>
      </w:pPr>
      <w:r>
        <w:t>كيف تؤثر ممارسات الحوكمة المؤسسية على الأداء المالي والإداري للمؤسسات؟ يُعنى هذا السؤال بتحديد العلاقة بين التطبيق الفعلي لمبادئ الحوكمة والتأثيرات الملحوظة على النتائج المالية والتحصيل الإداري، وسيتطلب الإجابة عليه جمع بيانات دقيقة حول كيفية تأثير تطبيق الحوكمة على اتخاذ القرارات وتحسين الكفاءة.</w:t>
      </w:r>
    </w:p>
    <w:p w14:paraId="04ED5922" w14:textId="546CEC06" w:rsidR="00587860" w:rsidRDefault="00000000" w:rsidP="008B4FBF">
      <w:pPr>
        <w:bidi/>
        <w:spacing w:after="120" w:line="276" w:lineRule="auto"/>
        <w:jc w:val="both"/>
      </w:pPr>
      <w:r>
        <w:lastRenderedPageBreak/>
        <w:t>ما هو مستوى الوعي والمعرفة حول ممارسات الحوكمة بين المديرين والموظفين في المؤسسات؟يُستهدف من خلال هذا السؤال تقييم إدراك الأفراد داخل المؤسسات لأهمية الحوكمة</w:t>
      </w:r>
      <w:r w:rsidR="008B4FBF">
        <w:rPr>
          <w:rtl w:val="0"/>
        </w:rPr>
        <w:t xml:space="preserve"> </w:t>
      </w:r>
      <w:r>
        <w:t>إضافة إلى المعرفة بممارساتها وأثرها</w:t>
      </w:r>
      <w:r w:rsidR="008B4FBF">
        <w:rPr>
          <w:rtl w:val="0"/>
        </w:rPr>
        <w:t xml:space="preserve"> </w:t>
      </w:r>
      <w:r>
        <w:t>وستساهم النتائج في فهم مدى استعداد المؤسسات لتبنّي وتحسين هذه الممارسات</w:t>
      </w:r>
      <w:r w:rsidR="008B4FBF">
        <w:rPr>
          <w:rtl w:val="0"/>
        </w:rPr>
        <w:t xml:space="preserve"> </w:t>
      </w:r>
      <w:r>
        <w:t>.</w:t>
      </w:r>
    </w:p>
    <w:p w14:paraId="20811524" w14:textId="1629B63F" w:rsidR="00587860" w:rsidRDefault="00000000" w:rsidP="008B4FBF">
      <w:pPr>
        <w:bidi/>
        <w:spacing w:after="120" w:line="276" w:lineRule="auto"/>
        <w:jc w:val="both"/>
      </w:pPr>
      <w:r>
        <w:t>ما هي الفجوة بين التطبيق الشكلي والفعلي لممارسات الحوكمة المؤسسية في المؤسسات</w:t>
      </w:r>
      <w:r w:rsidR="008B4FBF">
        <w:rPr>
          <w:rtl w:val="0"/>
        </w:rPr>
        <w:t xml:space="preserve"> </w:t>
      </w:r>
      <w:r>
        <w:t>؟يسعى هذا السؤال إلى استكشاف مدى الفارق بين السياسات التي تُعتمد بشكل رسمي والممارسات التي تُطبق على أرض الواقع، وسيساعد ذلك في تسليط الضوء على العوامل التي تؤدي إلى هذه الفجوة</w:t>
      </w:r>
      <w:r w:rsidR="008B4FBF">
        <w:rPr>
          <w:rtl w:val="0"/>
        </w:rPr>
        <w:t xml:space="preserve"> </w:t>
      </w:r>
      <w:r>
        <w:t>.</w:t>
      </w:r>
    </w:p>
    <w:p w14:paraId="1314CADE" w14:textId="4C70957B" w:rsidR="00587860" w:rsidRDefault="00000000" w:rsidP="008B4FBF">
      <w:pPr>
        <w:bidi/>
        <w:spacing w:after="120" w:line="276" w:lineRule="auto"/>
        <w:jc w:val="both"/>
      </w:pPr>
      <w:r>
        <w:t>كيف يمكن تحسين ممارسات الحوكمة المؤسسية لتلبية احتياجات المؤسسات في السياق السعودي؟ يهدف هذا التساؤل إلى تقديم توصيات عملية ومؤسسية حول كيفية تطوير ممارسات الحوكمة لتكون أكثر فعالية وملاءمة لاحتياجات المؤسسات</w:t>
      </w:r>
      <w:r w:rsidR="008B4FBF">
        <w:rPr>
          <w:rtl w:val="0"/>
        </w:rPr>
        <w:t xml:space="preserve"> </w:t>
      </w:r>
      <w:r>
        <w:t>،ويتضمن ذلك دراسة التحديات والفرص المتاحة في البيئة المحلية</w:t>
      </w:r>
      <w:r w:rsidR="008B4FBF">
        <w:rPr>
          <w:rtl w:val="0"/>
        </w:rPr>
        <w:t xml:space="preserve"> </w:t>
      </w:r>
      <w:r>
        <w:t>.</w:t>
      </w:r>
    </w:p>
    <w:p w14:paraId="1FB75063" w14:textId="0517CFFA" w:rsidR="00587860" w:rsidRDefault="00000000" w:rsidP="008B4FBF">
      <w:pPr>
        <w:bidi/>
        <w:spacing w:after="120" w:line="276" w:lineRule="auto"/>
        <w:jc w:val="both"/>
      </w:pPr>
      <w:r>
        <w:t>ما هي الممارسات الجيدة في الحوكمة المؤسسية التي تم تطبيقها بنجاح في دول أخرى</w:t>
      </w:r>
      <w:r w:rsidR="008B4FBF">
        <w:rPr>
          <w:rtl w:val="0"/>
        </w:rPr>
        <w:t xml:space="preserve"> </w:t>
      </w:r>
      <w:r>
        <w:t>،وكيف يمكن تطبيقها في السياق السعودي</w:t>
      </w:r>
      <w:r w:rsidR="008B4FBF">
        <w:rPr>
          <w:rtl w:val="0"/>
        </w:rPr>
        <w:t xml:space="preserve"> </w:t>
      </w:r>
      <w:r>
        <w:t>؟سيتناول هذا التساؤل استعراض التجارب الدولية الناجحة في الحوكمة المؤسسية</w:t>
      </w:r>
      <w:r w:rsidR="008B4FBF">
        <w:rPr>
          <w:rtl w:val="0"/>
        </w:rPr>
        <w:t xml:space="preserve"> </w:t>
      </w:r>
      <w:r>
        <w:t>،مما يوفر إطار عمل يمكن للمؤسسات السعودية الاعتماد عليه عند تطوير استراتيجياتها الحوكمية</w:t>
      </w:r>
      <w:r w:rsidR="008B4FBF">
        <w:rPr>
          <w:rtl w:val="0"/>
        </w:rPr>
        <w:t xml:space="preserve"> </w:t>
      </w:r>
      <w:r>
        <w:t>.</w:t>
      </w:r>
    </w:p>
    <w:p w14:paraId="5693A01C" w14:textId="05F72A26" w:rsidR="00587860" w:rsidRDefault="00000000" w:rsidP="008B4FBF">
      <w:pPr>
        <w:bidi/>
        <w:spacing w:after="120" w:line="276" w:lineRule="auto"/>
        <w:jc w:val="both"/>
      </w:pPr>
      <w:r>
        <w:t>ما هي الأبعاد الأخلاقية والاجتماعية التي قد تؤثر على تطبيق الحوكمة في المؤسسات</w:t>
      </w:r>
      <w:r w:rsidR="008B4FBF">
        <w:rPr>
          <w:rtl w:val="0"/>
        </w:rPr>
        <w:t xml:space="preserve"> </w:t>
      </w:r>
      <w:r>
        <w:t>؟يُعنى هذا السؤال بدراسة الجوانب الأخلاقية والسياقات الاجتماعية التي قد تلعب دورًا في كيفية استجابة المؤسسات لمبادئ الحوكمة</w:t>
      </w:r>
      <w:r w:rsidR="008B4FBF">
        <w:rPr>
          <w:rtl w:val="0"/>
        </w:rPr>
        <w:t xml:space="preserve"> </w:t>
      </w:r>
      <w:r>
        <w:t>،مما يعكس العلاقة بين الثقافة والقيم المؤسسية</w:t>
      </w:r>
      <w:r w:rsidR="008B4FBF">
        <w:rPr>
          <w:rtl w:val="0"/>
        </w:rPr>
        <w:t xml:space="preserve"> </w:t>
      </w:r>
      <w:r>
        <w:t>.</w:t>
      </w:r>
    </w:p>
    <w:p w14:paraId="78722A36" w14:textId="4C2DB7D2" w:rsidR="00587860" w:rsidRDefault="00000000" w:rsidP="008B4FBF">
      <w:pPr>
        <w:bidi/>
        <w:spacing w:after="120" w:line="276" w:lineRule="auto"/>
        <w:jc w:val="both"/>
      </w:pPr>
      <w:r>
        <w:t>وتعمل هذه التساؤلات كدليل شامل للبحث إذ تعزز من إمكانية استكشاف الموضوع من جوانب متعددة، ومن خلال التركيز عليها يمكن للدراسة تطوير إطار عمل يجمع بين النظرية والتطبيق</w:t>
      </w:r>
      <w:r w:rsidR="008B4FBF">
        <w:rPr>
          <w:rtl w:val="0"/>
        </w:rPr>
        <w:t xml:space="preserve"> </w:t>
      </w:r>
      <w:r>
        <w:t>،مما يوفر نتائج قابلة للاستخدام تسهم في تحسين أداء المؤسسات عبر تعزيز الحوكمة المؤسسية</w:t>
      </w:r>
      <w:r w:rsidR="008B4FBF">
        <w:rPr>
          <w:rtl w:val="0"/>
        </w:rPr>
        <w:t xml:space="preserve"> </w:t>
      </w:r>
      <w:r>
        <w:t>.</w:t>
      </w:r>
    </w:p>
    <w:p w14:paraId="4ECA43DD" w14:textId="77777777" w:rsidR="00587860" w:rsidRPr="008B4FBF" w:rsidRDefault="00000000" w:rsidP="008B4FBF">
      <w:pPr>
        <w:pStyle w:val="Heading2"/>
        <w:bidi/>
        <w:spacing w:before="360" w:after="120"/>
        <w:rPr>
          <w:color w:val="000000" w:themeColor="text1"/>
        </w:rPr>
      </w:pPr>
      <w:bookmarkStart w:id="12" w:name="s1_7"/>
      <w:r w:rsidRPr="008B4FBF">
        <w:rPr>
          <w:b/>
          <w:bCs/>
          <w:color w:val="000000" w:themeColor="text1"/>
          <w:sz w:val="36"/>
          <w:szCs w:val="36"/>
        </w:rPr>
        <w:t>1.7 فروض الدراسة</w:t>
      </w:r>
      <w:bookmarkEnd w:id="12"/>
    </w:p>
    <w:p w14:paraId="409A6501" w14:textId="0B99DDF7" w:rsidR="00587860" w:rsidRDefault="00000000" w:rsidP="008B4FBF">
      <w:pPr>
        <w:bidi/>
        <w:spacing w:after="120" w:line="276" w:lineRule="auto"/>
        <w:jc w:val="both"/>
      </w:pPr>
      <w:r>
        <w:t>تُعد فروض الدراسة فرضيات متوقعة تسهم في توجيه البحث نحو تحقيق أهدافه</w:t>
      </w:r>
      <w:r w:rsidR="008B4FBF">
        <w:rPr>
          <w:rtl w:val="0"/>
        </w:rPr>
        <w:t xml:space="preserve"> </w:t>
      </w:r>
      <w:r>
        <w:t>،وذلك من خلال التحقق أو النفي من هذه الفرضيات اعتمادًا على البيانات التي يتم جمعها وتحليلها.وفي هذا السياق، تمت صياغة مجموعة من الفروض المتعلقة بتطبيق الحوكمة المؤسسية وتأثيرها على الأداء الإداري والمالي في المؤسسات، وتتضمن هذه الفروض ما يلي</w:t>
      </w:r>
      <w:r w:rsidR="008B4FBF">
        <w:rPr>
          <w:rtl w:val="0"/>
        </w:rPr>
        <w:t xml:space="preserve"> </w:t>
      </w:r>
      <w:r>
        <w:t>:</w:t>
      </w:r>
    </w:p>
    <w:p w14:paraId="7E21AA88" w14:textId="6888BAB7" w:rsidR="00587860" w:rsidRDefault="00000000" w:rsidP="008B4FBF">
      <w:pPr>
        <w:bidi/>
        <w:spacing w:after="120" w:line="276" w:lineRule="auto"/>
        <w:jc w:val="both"/>
      </w:pPr>
      <w:r>
        <w:lastRenderedPageBreak/>
        <w:t>وجود علاقة إيجابية بين تطبيق الحوكمة المؤسسية والأداء المالي</w:t>
      </w:r>
      <w:r w:rsidR="00E54275">
        <w:rPr>
          <w:rtl w:val="0"/>
        </w:rPr>
        <w:t xml:space="preserve"> </w:t>
      </w:r>
      <w:r>
        <w:t>: يفترض هذا الفرض أن المؤسسات التي تتبنى ممارسات حوكمة فعالة تلاحظ تحسنًا في أدائها المالي مثل زيادة العائد على الاستثمار وتقليل المخاطر المالية</w:t>
      </w:r>
      <w:r w:rsidR="00E54275">
        <w:rPr>
          <w:rtl w:val="0"/>
        </w:rPr>
        <w:t xml:space="preserve"> </w:t>
      </w:r>
      <w:r>
        <w:t>.</w:t>
      </w:r>
    </w:p>
    <w:p w14:paraId="6C981512" w14:textId="075D3742" w:rsidR="00587860" w:rsidRDefault="00000000" w:rsidP="008B4FBF">
      <w:pPr>
        <w:bidi/>
        <w:spacing w:after="120" w:line="276" w:lineRule="auto"/>
        <w:jc w:val="both"/>
      </w:pPr>
      <w:r>
        <w:t>وجود فجوة بين التطبيق الشكلي والفعلي لممارسات الحوكمة</w:t>
      </w:r>
      <w:r w:rsidR="00E54275">
        <w:rPr>
          <w:rtl w:val="0"/>
        </w:rPr>
        <w:t xml:space="preserve"> </w:t>
      </w:r>
      <w:r>
        <w:t xml:space="preserve">: يُفترض أن هناك تباينًا بين السياسات التي </w:t>
      </w:r>
      <w:r w:rsidR="00040458">
        <w:rPr>
          <w:rFonts w:hint="cs"/>
          <w:lang w:val="en-GB"/>
        </w:rPr>
        <w:t xml:space="preserve">تعتمد </w:t>
      </w:r>
      <w:r>
        <w:t xml:space="preserve">بشكل رسمي وممارسات الحوكمة التي </w:t>
      </w:r>
      <w:r w:rsidR="00040458">
        <w:rPr>
          <w:rFonts w:hint="cs"/>
        </w:rPr>
        <w:t>تطبق</w:t>
      </w:r>
      <w:r>
        <w:t xml:space="preserve"> على أرض الواقع وقد </w:t>
      </w:r>
      <w:r w:rsidR="00040458">
        <w:rPr>
          <w:rFonts w:hint="cs"/>
        </w:rPr>
        <w:t>يعزى</w:t>
      </w:r>
      <w:r>
        <w:t xml:space="preserve"> ذلك إلى عوامل ثقافية أو هيكلية</w:t>
      </w:r>
      <w:r w:rsidR="00040458">
        <w:rPr>
          <w:rFonts w:hint="cs"/>
        </w:rPr>
        <w:t xml:space="preserve"> </w:t>
      </w:r>
      <w:r>
        <w:t>.</w:t>
      </w:r>
    </w:p>
    <w:p w14:paraId="216D4283" w14:textId="2DC88E96" w:rsidR="00587860" w:rsidRDefault="00000000" w:rsidP="008B4FBF">
      <w:pPr>
        <w:bidi/>
        <w:spacing w:after="120" w:line="276" w:lineRule="auto"/>
        <w:jc w:val="both"/>
      </w:pPr>
      <w:r>
        <w:t>تزداد فعالية الحوكمة المؤسسية مع زيادة الوعي والمعرفة بين الأفراد</w:t>
      </w:r>
      <w:r w:rsidR="00040458">
        <w:rPr>
          <w:rFonts w:hint="cs"/>
        </w:rPr>
        <w:t xml:space="preserve"> </w:t>
      </w:r>
      <w:r>
        <w:t>:يعكس هذا الفرض أن زيادة وعي المديرين والموظفين بأهمية الحوكمة تعزز من تطبيقها الفعلي وتحقق نتائج إيجابية</w:t>
      </w:r>
      <w:r w:rsidR="00040458">
        <w:rPr>
          <w:rFonts w:hint="cs"/>
        </w:rPr>
        <w:t xml:space="preserve"> </w:t>
      </w:r>
      <w:r>
        <w:t>.</w:t>
      </w:r>
    </w:p>
    <w:p w14:paraId="779D4F83" w14:textId="77337F78" w:rsidR="00587860" w:rsidRDefault="00000000" w:rsidP="008B4FBF">
      <w:pPr>
        <w:bidi/>
        <w:spacing w:after="120" w:line="276" w:lineRule="auto"/>
        <w:jc w:val="both"/>
      </w:pPr>
      <w:r>
        <w:t xml:space="preserve">اعتبار الثقافة التنظيمية </w:t>
      </w:r>
      <w:r w:rsidR="00040458">
        <w:rPr>
          <w:rFonts w:hint="cs"/>
        </w:rPr>
        <w:t>عاملا</w:t>
      </w:r>
      <w:r>
        <w:t xml:space="preserve"> مؤثرًا في تطبيق الحوكمة</w:t>
      </w:r>
      <w:r w:rsidR="00040458">
        <w:rPr>
          <w:rFonts w:hint="cs"/>
        </w:rPr>
        <w:t xml:space="preserve"> </w:t>
      </w:r>
      <w:r>
        <w:t>:يفترض هذا الفرض أن الثقافة التنظيمية تلعب دورًا حاسمًا في كيفية تنفيذ ممارسات الحوكمة، مما يؤثر على فعالية تلك الممارسات</w:t>
      </w:r>
      <w:r w:rsidR="00040458">
        <w:rPr>
          <w:rFonts w:hint="cs"/>
        </w:rPr>
        <w:t xml:space="preserve"> </w:t>
      </w:r>
      <w:r>
        <w:t>.</w:t>
      </w:r>
    </w:p>
    <w:p w14:paraId="69005012" w14:textId="1AEF4178" w:rsidR="00587860" w:rsidRDefault="00000000" w:rsidP="008B4FBF">
      <w:pPr>
        <w:bidi/>
        <w:spacing w:after="120" w:line="276" w:lineRule="auto"/>
        <w:jc w:val="both"/>
      </w:pPr>
      <w:r>
        <w:t>يمكن تحسين الأداء المؤسسي من خلال تطوير ممارسات الحوكمة</w:t>
      </w:r>
      <w:r w:rsidR="00040458">
        <w:rPr>
          <w:rFonts w:hint="cs"/>
        </w:rPr>
        <w:t xml:space="preserve"> </w:t>
      </w:r>
      <w:r>
        <w:t>:يفترض هذا الفرض أن تعديل الاستراتيجيات والسياسات المتعلقة بالحوكمة سيؤدي بالضرورة إلى تحسين الأداء الإداري والمالي للمؤسسات</w:t>
      </w:r>
      <w:r w:rsidR="00040458">
        <w:rPr>
          <w:rFonts w:hint="cs"/>
        </w:rPr>
        <w:t xml:space="preserve"> </w:t>
      </w:r>
    </w:p>
    <w:p w14:paraId="4C0CA991" w14:textId="10CF1592" w:rsidR="00587860" w:rsidRDefault="00000000" w:rsidP="008B4FBF">
      <w:pPr>
        <w:bidi/>
        <w:spacing w:after="120" w:line="276" w:lineRule="auto"/>
        <w:jc w:val="both"/>
      </w:pPr>
      <w:r>
        <w:t>وتعمل هذه الفروض كخطوط توجيهية للبحث</w:t>
      </w:r>
      <w:r w:rsidR="00040458">
        <w:rPr>
          <w:rFonts w:hint="cs"/>
        </w:rPr>
        <w:t xml:space="preserve"> </w:t>
      </w:r>
      <w:r>
        <w:t>حيث ستساعد في جمع البيانات وتحليل النتائج لتحديد ما إذا كانت الفرضيات صحيحة أم لا وستمكّن الباحث من بناء إطار علمي يسهم في تطوير فهم أعمق لدور الحوكمة المؤسسية وتأثيرها على الأداء في المؤسسات</w:t>
      </w:r>
      <w:r w:rsidR="00040458">
        <w:rPr>
          <w:rFonts w:hint="cs"/>
        </w:rPr>
        <w:t xml:space="preserve"> </w:t>
      </w:r>
      <w:r>
        <w:t>.</w:t>
      </w:r>
    </w:p>
    <w:p w14:paraId="1CD1F027" w14:textId="77777777" w:rsidR="00587860" w:rsidRDefault="00000000" w:rsidP="008B4FBF">
      <w:pPr>
        <w:bidi/>
        <w:spacing w:before="200" w:after="80"/>
      </w:pPr>
      <w:bookmarkStart w:id="13" w:name="tbl2_1"/>
      <w:r>
        <w:rPr>
          <w:b/>
          <w:bCs/>
          <w:sz w:val="24"/>
          <w:szCs w:val="24"/>
        </w:rPr>
        <w:t>جدول (2-1): ملخص فروض الدراسة ومتغيراتها</w:t>
      </w:r>
      <w:bookmarkEnd w:id="13"/>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2600"/>
        <w:gridCol w:w="1900"/>
        <w:gridCol w:w="1900"/>
        <w:gridCol w:w="1700"/>
      </w:tblGrid>
      <w:tr w:rsidR="00587860" w14:paraId="4F81D2D4" w14:textId="77777777">
        <w:trPr>
          <w:tblHeader/>
        </w:trPr>
        <w:tc>
          <w:tcPr>
            <w:tcW w:w="900" w:type="dxa"/>
            <w:shd w:val="clear" w:color="auto" w:fill="D9D9D9"/>
            <w:tcMar>
              <w:top w:w="80" w:type="dxa"/>
              <w:left w:w="100" w:type="dxa"/>
              <w:bottom w:w="80" w:type="dxa"/>
              <w:right w:w="100" w:type="dxa"/>
            </w:tcMar>
            <w:vAlign w:val="center"/>
          </w:tcPr>
          <w:p w14:paraId="3CF6BECB" w14:textId="77777777" w:rsidR="00587860" w:rsidRDefault="00000000">
            <w:pPr>
              <w:bidi/>
              <w:jc w:val="center"/>
            </w:pPr>
            <w:r>
              <w:rPr>
                <w:b/>
                <w:bCs/>
                <w:sz w:val="24"/>
                <w:szCs w:val="24"/>
              </w:rPr>
              <w:t>الفرض</w:t>
            </w:r>
          </w:p>
        </w:tc>
        <w:tc>
          <w:tcPr>
            <w:tcW w:w="2600" w:type="dxa"/>
            <w:shd w:val="clear" w:color="auto" w:fill="D9D9D9"/>
            <w:tcMar>
              <w:top w:w="80" w:type="dxa"/>
              <w:left w:w="100" w:type="dxa"/>
              <w:bottom w:w="80" w:type="dxa"/>
              <w:right w:w="100" w:type="dxa"/>
            </w:tcMar>
            <w:vAlign w:val="center"/>
          </w:tcPr>
          <w:p w14:paraId="6102352E" w14:textId="77777777" w:rsidR="00587860" w:rsidRDefault="00000000">
            <w:pPr>
              <w:bidi/>
              <w:jc w:val="center"/>
            </w:pPr>
            <w:r>
              <w:rPr>
                <w:b/>
                <w:bCs/>
                <w:sz w:val="24"/>
                <w:szCs w:val="24"/>
              </w:rPr>
              <w:t>نص الفرض</w:t>
            </w:r>
          </w:p>
        </w:tc>
        <w:tc>
          <w:tcPr>
            <w:tcW w:w="1900" w:type="dxa"/>
            <w:shd w:val="clear" w:color="auto" w:fill="D9D9D9"/>
            <w:tcMar>
              <w:top w:w="80" w:type="dxa"/>
              <w:left w:w="100" w:type="dxa"/>
              <w:bottom w:w="80" w:type="dxa"/>
              <w:right w:w="100" w:type="dxa"/>
            </w:tcMar>
            <w:vAlign w:val="center"/>
          </w:tcPr>
          <w:p w14:paraId="2CBF11D5" w14:textId="77777777" w:rsidR="00587860" w:rsidRDefault="00000000">
            <w:pPr>
              <w:bidi/>
              <w:jc w:val="center"/>
            </w:pPr>
            <w:r>
              <w:rPr>
                <w:b/>
                <w:bCs/>
                <w:sz w:val="24"/>
                <w:szCs w:val="24"/>
              </w:rPr>
              <w:t>المتغير المستقل</w:t>
            </w:r>
          </w:p>
        </w:tc>
        <w:tc>
          <w:tcPr>
            <w:tcW w:w="1900" w:type="dxa"/>
            <w:shd w:val="clear" w:color="auto" w:fill="D9D9D9"/>
            <w:tcMar>
              <w:top w:w="80" w:type="dxa"/>
              <w:left w:w="100" w:type="dxa"/>
              <w:bottom w:w="80" w:type="dxa"/>
              <w:right w:w="100" w:type="dxa"/>
            </w:tcMar>
            <w:vAlign w:val="center"/>
          </w:tcPr>
          <w:p w14:paraId="391BF657" w14:textId="77777777" w:rsidR="00587860" w:rsidRDefault="00000000">
            <w:pPr>
              <w:bidi/>
              <w:jc w:val="center"/>
            </w:pPr>
            <w:r>
              <w:rPr>
                <w:b/>
                <w:bCs/>
                <w:sz w:val="24"/>
                <w:szCs w:val="24"/>
              </w:rPr>
              <w:t>المتغير التابع</w:t>
            </w:r>
          </w:p>
        </w:tc>
        <w:tc>
          <w:tcPr>
            <w:tcW w:w="1700" w:type="dxa"/>
            <w:shd w:val="clear" w:color="auto" w:fill="D9D9D9"/>
            <w:tcMar>
              <w:top w:w="80" w:type="dxa"/>
              <w:left w:w="100" w:type="dxa"/>
              <w:bottom w:w="80" w:type="dxa"/>
              <w:right w:w="100" w:type="dxa"/>
            </w:tcMar>
            <w:vAlign w:val="center"/>
          </w:tcPr>
          <w:p w14:paraId="00C638E8" w14:textId="77777777" w:rsidR="00587860" w:rsidRDefault="00000000">
            <w:pPr>
              <w:bidi/>
              <w:jc w:val="center"/>
            </w:pPr>
            <w:r>
              <w:rPr>
                <w:b/>
                <w:bCs/>
                <w:sz w:val="24"/>
                <w:szCs w:val="24"/>
              </w:rPr>
              <w:t>العلاقة المتوقعة</w:t>
            </w:r>
          </w:p>
        </w:tc>
      </w:tr>
      <w:tr w:rsidR="00587860" w14:paraId="1C8B6FFC" w14:textId="77777777">
        <w:tc>
          <w:tcPr>
            <w:tcW w:w="900" w:type="dxa"/>
            <w:tcMar>
              <w:top w:w="80" w:type="dxa"/>
              <w:left w:w="100" w:type="dxa"/>
              <w:bottom w:w="80" w:type="dxa"/>
              <w:right w:w="100" w:type="dxa"/>
            </w:tcMar>
            <w:vAlign w:val="center"/>
          </w:tcPr>
          <w:p w14:paraId="4281F1D9" w14:textId="77777777" w:rsidR="00587860" w:rsidRDefault="00000000">
            <w:pPr>
              <w:bidi/>
              <w:jc w:val="center"/>
            </w:pPr>
            <w:r>
              <w:rPr>
                <w:sz w:val="24"/>
                <w:szCs w:val="24"/>
              </w:rPr>
              <w:t>الأول</w:t>
            </w:r>
          </w:p>
        </w:tc>
        <w:tc>
          <w:tcPr>
            <w:tcW w:w="2600" w:type="dxa"/>
            <w:tcMar>
              <w:top w:w="80" w:type="dxa"/>
              <w:left w:w="100" w:type="dxa"/>
              <w:bottom w:w="80" w:type="dxa"/>
              <w:right w:w="100" w:type="dxa"/>
            </w:tcMar>
            <w:vAlign w:val="center"/>
          </w:tcPr>
          <w:p w14:paraId="0E27E72E" w14:textId="77777777" w:rsidR="00587860" w:rsidRDefault="00000000">
            <w:pPr>
              <w:bidi/>
              <w:jc w:val="center"/>
            </w:pPr>
            <w:r>
              <w:rPr>
                <w:sz w:val="24"/>
                <w:szCs w:val="24"/>
              </w:rPr>
              <w:t>علاقة إيجابية بين تطبيق الحوكمة المؤسسية والأداء المالي</w:t>
            </w:r>
          </w:p>
        </w:tc>
        <w:tc>
          <w:tcPr>
            <w:tcW w:w="1900" w:type="dxa"/>
            <w:tcMar>
              <w:top w:w="80" w:type="dxa"/>
              <w:left w:w="100" w:type="dxa"/>
              <w:bottom w:w="80" w:type="dxa"/>
              <w:right w:w="100" w:type="dxa"/>
            </w:tcMar>
            <w:vAlign w:val="center"/>
          </w:tcPr>
          <w:p w14:paraId="2BDC7EEB" w14:textId="77777777" w:rsidR="00587860" w:rsidRDefault="00000000">
            <w:pPr>
              <w:bidi/>
              <w:jc w:val="center"/>
            </w:pPr>
            <w:r>
              <w:rPr>
                <w:sz w:val="24"/>
                <w:szCs w:val="24"/>
              </w:rPr>
              <w:t>الحوكمة المؤسسية</w:t>
            </w:r>
          </w:p>
        </w:tc>
        <w:tc>
          <w:tcPr>
            <w:tcW w:w="1900" w:type="dxa"/>
            <w:tcMar>
              <w:top w:w="80" w:type="dxa"/>
              <w:left w:w="100" w:type="dxa"/>
              <w:bottom w:w="80" w:type="dxa"/>
              <w:right w:w="100" w:type="dxa"/>
            </w:tcMar>
            <w:vAlign w:val="center"/>
          </w:tcPr>
          <w:p w14:paraId="44FDC17B" w14:textId="77777777" w:rsidR="00587860" w:rsidRDefault="00000000">
            <w:pPr>
              <w:bidi/>
              <w:jc w:val="center"/>
            </w:pPr>
            <w:r>
              <w:rPr>
                <w:sz w:val="24"/>
                <w:szCs w:val="24"/>
              </w:rPr>
              <w:t>الأداء المالي</w:t>
            </w:r>
          </w:p>
        </w:tc>
        <w:tc>
          <w:tcPr>
            <w:tcW w:w="1700" w:type="dxa"/>
            <w:tcMar>
              <w:top w:w="80" w:type="dxa"/>
              <w:left w:w="100" w:type="dxa"/>
              <w:bottom w:w="80" w:type="dxa"/>
              <w:right w:w="100" w:type="dxa"/>
            </w:tcMar>
            <w:vAlign w:val="center"/>
          </w:tcPr>
          <w:p w14:paraId="55F469CB" w14:textId="77777777" w:rsidR="00587860" w:rsidRDefault="00000000">
            <w:pPr>
              <w:bidi/>
              <w:jc w:val="center"/>
            </w:pPr>
            <w:r>
              <w:rPr>
                <w:sz w:val="24"/>
                <w:szCs w:val="24"/>
              </w:rPr>
              <w:t>إيجابية</w:t>
            </w:r>
          </w:p>
        </w:tc>
      </w:tr>
      <w:tr w:rsidR="00587860" w14:paraId="41CE5C04" w14:textId="77777777">
        <w:tc>
          <w:tcPr>
            <w:tcW w:w="900" w:type="dxa"/>
            <w:tcMar>
              <w:top w:w="80" w:type="dxa"/>
              <w:left w:w="100" w:type="dxa"/>
              <w:bottom w:w="80" w:type="dxa"/>
              <w:right w:w="100" w:type="dxa"/>
            </w:tcMar>
            <w:vAlign w:val="center"/>
          </w:tcPr>
          <w:p w14:paraId="2C53C4DB" w14:textId="77777777" w:rsidR="00587860" w:rsidRDefault="00000000">
            <w:pPr>
              <w:bidi/>
              <w:jc w:val="center"/>
            </w:pPr>
            <w:r>
              <w:rPr>
                <w:sz w:val="24"/>
                <w:szCs w:val="24"/>
              </w:rPr>
              <w:t>الثاني</w:t>
            </w:r>
          </w:p>
        </w:tc>
        <w:tc>
          <w:tcPr>
            <w:tcW w:w="2600" w:type="dxa"/>
            <w:tcMar>
              <w:top w:w="80" w:type="dxa"/>
              <w:left w:w="100" w:type="dxa"/>
              <w:bottom w:w="80" w:type="dxa"/>
              <w:right w:w="100" w:type="dxa"/>
            </w:tcMar>
            <w:vAlign w:val="center"/>
          </w:tcPr>
          <w:p w14:paraId="24B3C2C7" w14:textId="77777777" w:rsidR="00587860" w:rsidRDefault="00000000">
            <w:pPr>
              <w:bidi/>
              <w:jc w:val="center"/>
            </w:pPr>
            <w:r>
              <w:rPr>
                <w:sz w:val="24"/>
                <w:szCs w:val="24"/>
              </w:rPr>
              <w:t>وجود فجوة بين التطبيق الشكلي والفعلي لممارسات الحوكمة</w:t>
            </w:r>
          </w:p>
        </w:tc>
        <w:tc>
          <w:tcPr>
            <w:tcW w:w="1900" w:type="dxa"/>
            <w:tcMar>
              <w:top w:w="80" w:type="dxa"/>
              <w:left w:w="100" w:type="dxa"/>
              <w:bottom w:w="80" w:type="dxa"/>
              <w:right w:w="100" w:type="dxa"/>
            </w:tcMar>
            <w:vAlign w:val="center"/>
          </w:tcPr>
          <w:p w14:paraId="1F440F22" w14:textId="77777777" w:rsidR="00587860" w:rsidRDefault="00000000">
            <w:pPr>
              <w:bidi/>
              <w:jc w:val="center"/>
            </w:pPr>
            <w:r>
              <w:rPr>
                <w:sz w:val="24"/>
                <w:szCs w:val="24"/>
              </w:rPr>
              <w:t>التطبيق الشكلي</w:t>
            </w:r>
          </w:p>
        </w:tc>
        <w:tc>
          <w:tcPr>
            <w:tcW w:w="1900" w:type="dxa"/>
            <w:tcMar>
              <w:top w:w="80" w:type="dxa"/>
              <w:left w:w="100" w:type="dxa"/>
              <w:bottom w:w="80" w:type="dxa"/>
              <w:right w:w="100" w:type="dxa"/>
            </w:tcMar>
            <w:vAlign w:val="center"/>
          </w:tcPr>
          <w:p w14:paraId="11053FBB" w14:textId="77777777" w:rsidR="00587860" w:rsidRDefault="00000000">
            <w:pPr>
              <w:bidi/>
              <w:jc w:val="center"/>
            </w:pPr>
            <w:r>
              <w:rPr>
                <w:sz w:val="24"/>
                <w:szCs w:val="24"/>
              </w:rPr>
              <w:t>التطبيق الفعلي</w:t>
            </w:r>
          </w:p>
        </w:tc>
        <w:tc>
          <w:tcPr>
            <w:tcW w:w="1700" w:type="dxa"/>
            <w:tcMar>
              <w:top w:w="80" w:type="dxa"/>
              <w:left w:w="100" w:type="dxa"/>
              <w:bottom w:w="80" w:type="dxa"/>
              <w:right w:w="100" w:type="dxa"/>
            </w:tcMar>
            <w:vAlign w:val="center"/>
          </w:tcPr>
          <w:p w14:paraId="116A9B24" w14:textId="77777777" w:rsidR="00587860" w:rsidRDefault="00000000">
            <w:pPr>
              <w:bidi/>
              <w:jc w:val="center"/>
            </w:pPr>
            <w:r>
              <w:rPr>
                <w:sz w:val="24"/>
                <w:szCs w:val="24"/>
              </w:rPr>
              <w:t>فجوة / تباين</w:t>
            </w:r>
          </w:p>
        </w:tc>
      </w:tr>
      <w:tr w:rsidR="00587860" w14:paraId="3768ED54" w14:textId="77777777">
        <w:tc>
          <w:tcPr>
            <w:tcW w:w="900" w:type="dxa"/>
            <w:tcMar>
              <w:top w:w="80" w:type="dxa"/>
              <w:left w:w="100" w:type="dxa"/>
              <w:bottom w:w="80" w:type="dxa"/>
              <w:right w:w="100" w:type="dxa"/>
            </w:tcMar>
            <w:vAlign w:val="center"/>
          </w:tcPr>
          <w:p w14:paraId="24ACD82D" w14:textId="77777777" w:rsidR="00587860" w:rsidRDefault="00000000">
            <w:pPr>
              <w:bidi/>
              <w:jc w:val="center"/>
            </w:pPr>
            <w:r>
              <w:rPr>
                <w:sz w:val="24"/>
                <w:szCs w:val="24"/>
              </w:rPr>
              <w:t>الثالث</w:t>
            </w:r>
          </w:p>
        </w:tc>
        <w:tc>
          <w:tcPr>
            <w:tcW w:w="2600" w:type="dxa"/>
            <w:tcMar>
              <w:top w:w="80" w:type="dxa"/>
              <w:left w:w="100" w:type="dxa"/>
              <w:bottom w:w="80" w:type="dxa"/>
              <w:right w:w="100" w:type="dxa"/>
            </w:tcMar>
            <w:vAlign w:val="center"/>
          </w:tcPr>
          <w:p w14:paraId="15EDFE35" w14:textId="77777777" w:rsidR="00587860" w:rsidRDefault="00000000">
            <w:pPr>
              <w:bidi/>
              <w:jc w:val="center"/>
            </w:pPr>
            <w:r>
              <w:rPr>
                <w:sz w:val="24"/>
                <w:szCs w:val="24"/>
              </w:rPr>
              <w:t>زيادة الوعي والمعرفة تعزز فعالية تطبيق الحوكمة</w:t>
            </w:r>
          </w:p>
        </w:tc>
        <w:tc>
          <w:tcPr>
            <w:tcW w:w="1900" w:type="dxa"/>
            <w:tcMar>
              <w:top w:w="80" w:type="dxa"/>
              <w:left w:w="100" w:type="dxa"/>
              <w:bottom w:w="80" w:type="dxa"/>
              <w:right w:w="100" w:type="dxa"/>
            </w:tcMar>
            <w:vAlign w:val="center"/>
          </w:tcPr>
          <w:p w14:paraId="663DF225" w14:textId="77777777" w:rsidR="00587860" w:rsidRDefault="00000000">
            <w:pPr>
              <w:bidi/>
              <w:jc w:val="center"/>
            </w:pPr>
            <w:r>
              <w:rPr>
                <w:sz w:val="24"/>
                <w:szCs w:val="24"/>
              </w:rPr>
              <w:t>مستوى الوعي والمعرفة</w:t>
            </w:r>
          </w:p>
        </w:tc>
        <w:tc>
          <w:tcPr>
            <w:tcW w:w="1900" w:type="dxa"/>
            <w:tcMar>
              <w:top w:w="80" w:type="dxa"/>
              <w:left w:w="100" w:type="dxa"/>
              <w:bottom w:w="80" w:type="dxa"/>
              <w:right w:w="100" w:type="dxa"/>
            </w:tcMar>
            <w:vAlign w:val="center"/>
          </w:tcPr>
          <w:p w14:paraId="717F6CCD" w14:textId="77777777" w:rsidR="00587860" w:rsidRDefault="00000000">
            <w:pPr>
              <w:bidi/>
              <w:jc w:val="center"/>
            </w:pPr>
            <w:r>
              <w:rPr>
                <w:sz w:val="24"/>
                <w:szCs w:val="24"/>
              </w:rPr>
              <w:t>فعالية تطبيق الحوكمة</w:t>
            </w:r>
          </w:p>
        </w:tc>
        <w:tc>
          <w:tcPr>
            <w:tcW w:w="1700" w:type="dxa"/>
            <w:tcMar>
              <w:top w:w="80" w:type="dxa"/>
              <w:left w:w="100" w:type="dxa"/>
              <w:bottom w:w="80" w:type="dxa"/>
              <w:right w:w="100" w:type="dxa"/>
            </w:tcMar>
            <w:vAlign w:val="center"/>
          </w:tcPr>
          <w:p w14:paraId="407DDBE0" w14:textId="77777777" w:rsidR="00587860" w:rsidRDefault="00000000">
            <w:pPr>
              <w:bidi/>
              <w:jc w:val="center"/>
            </w:pPr>
            <w:r>
              <w:rPr>
                <w:sz w:val="24"/>
                <w:szCs w:val="24"/>
              </w:rPr>
              <w:t>إيجابية</w:t>
            </w:r>
          </w:p>
        </w:tc>
      </w:tr>
      <w:tr w:rsidR="00587860" w14:paraId="04742960" w14:textId="77777777">
        <w:tc>
          <w:tcPr>
            <w:tcW w:w="900" w:type="dxa"/>
            <w:tcMar>
              <w:top w:w="80" w:type="dxa"/>
              <w:left w:w="100" w:type="dxa"/>
              <w:bottom w:w="80" w:type="dxa"/>
              <w:right w:w="100" w:type="dxa"/>
            </w:tcMar>
            <w:vAlign w:val="center"/>
          </w:tcPr>
          <w:p w14:paraId="4F6577E5" w14:textId="77777777" w:rsidR="00587860" w:rsidRDefault="00000000">
            <w:pPr>
              <w:bidi/>
              <w:jc w:val="center"/>
            </w:pPr>
            <w:r>
              <w:rPr>
                <w:sz w:val="24"/>
                <w:szCs w:val="24"/>
              </w:rPr>
              <w:t>الرابع</w:t>
            </w:r>
          </w:p>
        </w:tc>
        <w:tc>
          <w:tcPr>
            <w:tcW w:w="2600" w:type="dxa"/>
            <w:tcMar>
              <w:top w:w="80" w:type="dxa"/>
              <w:left w:w="100" w:type="dxa"/>
              <w:bottom w:w="80" w:type="dxa"/>
              <w:right w:w="100" w:type="dxa"/>
            </w:tcMar>
            <w:vAlign w:val="center"/>
          </w:tcPr>
          <w:p w14:paraId="02B577DE" w14:textId="77777777" w:rsidR="00587860" w:rsidRDefault="00000000">
            <w:pPr>
              <w:bidi/>
              <w:jc w:val="center"/>
            </w:pPr>
            <w:r>
              <w:rPr>
                <w:sz w:val="24"/>
                <w:szCs w:val="24"/>
              </w:rPr>
              <w:t>الثقافة التنظيمية عامل مؤثر في تطبيق الحوكمة</w:t>
            </w:r>
          </w:p>
        </w:tc>
        <w:tc>
          <w:tcPr>
            <w:tcW w:w="1900" w:type="dxa"/>
            <w:tcMar>
              <w:top w:w="80" w:type="dxa"/>
              <w:left w:w="100" w:type="dxa"/>
              <w:bottom w:w="80" w:type="dxa"/>
              <w:right w:w="100" w:type="dxa"/>
            </w:tcMar>
            <w:vAlign w:val="center"/>
          </w:tcPr>
          <w:p w14:paraId="06C433CD" w14:textId="77777777" w:rsidR="00587860" w:rsidRDefault="00000000">
            <w:pPr>
              <w:bidi/>
              <w:jc w:val="center"/>
            </w:pPr>
            <w:r>
              <w:rPr>
                <w:sz w:val="24"/>
                <w:szCs w:val="24"/>
              </w:rPr>
              <w:t>الثقافة التنظيمية</w:t>
            </w:r>
          </w:p>
        </w:tc>
        <w:tc>
          <w:tcPr>
            <w:tcW w:w="1900" w:type="dxa"/>
            <w:tcMar>
              <w:top w:w="80" w:type="dxa"/>
              <w:left w:w="100" w:type="dxa"/>
              <w:bottom w:w="80" w:type="dxa"/>
              <w:right w:w="100" w:type="dxa"/>
            </w:tcMar>
            <w:vAlign w:val="center"/>
          </w:tcPr>
          <w:p w14:paraId="30040323" w14:textId="77777777" w:rsidR="00587860" w:rsidRDefault="00000000">
            <w:pPr>
              <w:bidi/>
              <w:jc w:val="center"/>
            </w:pPr>
            <w:r>
              <w:rPr>
                <w:sz w:val="24"/>
                <w:szCs w:val="24"/>
              </w:rPr>
              <w:t>فعالية تطبيق الحوكمة</w:t>
            </w:r>
          </w:p>
        </w:tc>
        <w:tc>
          <w:tcPr>
            <w:tcW w:w="1700" w:type="dxa"/>
            <w:tcMar>
              <w:top w:w="80" w:type="dxa"/>
              <w:left w:w="100" w:type="dxa"/>
              <w:bottom w:w="80" w:type="dxa"/>
              <w:right w:w="100" w:type="dxa"/>
            </w:tcMar>
            <w:vAlign w:val="center"/>
          </w:tcPr>
          <w:p w14:paraId="24F92103" w14:textId="77777777" w:rsidR="00587860" w:rsidRDefault="00000000">
            <w:pPr>
              <w:bidi/>
              <w:jc w:val="center"/>
            </w:pPr>
            <w:r>
              <w:rPr>
                <w:sz w:val="24"/>
                <w:szCs w:val="24"/>
              </w:rPr>
              <w:t>تأثير مباشر</w:t>
            </w:r>
          </w:p>
        </w:tc>
      </w:tr>
      <w:tr w:rsidR="00587860" w14:paraId="061FF5AF" w14:textId="77777777">
        <w:tc>
          <w:tcPr>
            <w:tcW w:w="900" w:type="dxa"/>
            <w:tcMar>
              <w:top w:w="80" w:type="dxa"/>
              <w:left w:w="100" w:type="dxa"/>
              <w:bottom w:w="80" w:type="dxa"/>
              <w:right w:w="100" w:type="dxa"/>
            </w:tcMar>
            <w:vAlign w:val="center"/>
          </w:tcPr>
          <w:p w14:paraId="77640952" w14:textId="77777777" w:rsidR="00587860" w:rsidRDefault="00000000">
            <w:pPr>
              <w:bidi/>
              <w:jc w:val="center"/>
            </w:pPr>
            <w:r>
              <w:rPr>
                <w:sz w:val="24"/>
                <w:szCs w:val="24"/>
              </w:rPr>
              <w:lastRenderedPageBreak/>
              <w:t>الخامس</w:t>
            </w:r>
          </w:p>
        </w:tc>
        <w:tc>
          <w:tcPr>
            <w:tcW w:w="2600" w:type="dxa"/>
            <w:tcMar>
              <w:top w:w="80" w:type="dxa"/>
              <w:left w:w="100" w:type="dxa"/>
              <w:bottom w:w="80" w:type="dxa"/>
              <w:right w:w="100" w:type="dxa"/>
            </w:tcMar>
            <w:vAlign w:val="center"/>
          </w:tcPr>
          <w:p w14:paraId="53C6953F" w14:textId="77777777" w:rsidR="00587860" w:rsidRDefault="00000000">
            <w:pPr>
              <w:bidi/>
              <w:jc w:val="center"/>
            </w:pPr>
            <w:r>
              <w:rPr>
                <w:sz w:val="24"/>
                <w:szCs w:val="24"/>
              </w:rPr>
              <w:t>تطوير ممارسات الحوكمة يحسّن الأداء المؤسسي</w:t>
            </w:r>
          </w:p>
        </w:tc>
        <w:tc>
          <w:tcPr>
            <w:tcW w:w="1900" w:type="dxa"/>
            <w:tcMar>
              <w:top w:w="80" w:type="dxa"/>
              <w:left w:w="100" w:type="dxa"/>
              <w:bottom w:w="80" w:type="dxa"/>
              <w:right w:w="100" w:type="dxa"/>
            </w:tcMar>
            <w:vAlign w:val="center"/>
          </w:tcPr>
          <w:p w14:paraId="04587D43" w14:textId="77777777" w:rsidR="00587860" w:rsidRDefault="00000000">
            <w:pPr>
              <w:bidi/>
              <w:jc w:val="center"/>
            </w:pPr>
            <w:r>
              <w:rPr>
                <w:sz w:val="24"/>
                <w:szCs w:val="24"/>
              </w:rPr>
              <w:t>ممارسات الحوكمة</w:t>
            </w:r>
          </w:p>
        </w:tc>
        <w:tc>
          <w:tcPr>
            <w:tcW w:w="1900" w:type="dxa"/>
            <w:tcMar>
              <w:top w:w="80" w:type="dxa"/>
              <w:left w:w="100" w:type="dxa"/>
              <w:bottom w:w="80" w:type="dxa"/>
              <w:right w:w="100" w:type="dxa"/>
            </w:tcMar>
            <w:vAlign w:val="center"/>
          </w:tcPr>
          <w:p w14:paraId="51CA31FB" w14:textId="77777777" w:rsidR="00587860" w:rsidRDefault="00000000">
            <w:pPr>
              <w:bidi/>
              <w:jc w:val="center"/>
            </w:pPr>
            <w:r>
              <w:rPr>
                <w:sz w:val="24"/>
                <w:szCs w:val="24"/>
              </w:rPr>
              <w:t>الأداء المؤسسي</w:t>
            </w:r>
          </w:p>
        </w:tc>
        <w:tc>
          <w:tcPr>
            <w:tcW w:w="1700" w:type="dxa"/>
            <w:tcMar>
              <w:top w:w="80" w:type="dxa"/>
              <w:left w:w="100" w:type="dxa"/>
              <w:bottom w:w="80" w:type="dxa"/>
              <w:right w:w="100" w:type="dxa"/>
            </w:tcMar>
            <w:vAlign w:val="center"/>
          </w:tcPr>
          <w:p w14:paraId="54EC3E54" w14:textId="77777777" w:rsidR="00587860" w:rsidRDefault="00000000">
            <w:pPr>
              <w:bidi/>
              <w:jc w:val="center"/>
            </w:pPr>
            <w:r>
              <w:rPr>
                <w:sz w:val="24"/>
                <w:szCs w:val="24"/>
              </w:rPr>
              <w:t>إيجابية</w:t>
            </w:r>
          </w:p>
        </w:tc>
      </w:tr>
    </w:tbl>
    <w:p w14:paraId="1320F3E6" w14:textId="77777777" w:rsidR="00587860" w:rsidRPr="00040458" w:rsidRDefault="00000000" w:rsidP="00040458">
      <w:pPr>
        <w:pStyle w:val="Heading2"/>
        <w:bidi/>
        <w:spacing w:before="360" w:after="120"/>
        <w:rPr>
          <w:color w:val="000000" w:themeColor="text1"/>
        </w:rPr>
      </w:pPr>
      <w:bookmarkStart w:id="14" w:name="s1_8"/>
      <w:r w:rsidRPr="00040458">
        <w:rPr>
          <w:b/>
          <w:bCs/>
          <w:color w:val="000000" w:themeColor="text1"/>
          <w:sz w:val="36"/>
          <w:szCs w:val="36"/>
        </w:rPr>
        <w:t>1.8 الإطار النظري</w:t>
      </w:r>
      <w:bookmarkEnd w:id="14"/>
    </w:p>
    <w:p w14:paraId="7239704E" w14:textId="14362CF0" w:rsidR="00587860" w:rsidRDefault="00000000" w:rsidP="00040458">
      <w:pPr>
        <w:bidi/>
        <w:spacing w:after="120" w:line="276" w:lineRule="auto"/>
        <w:jc w:val="both"/>
      </w:pPr>
      <w:r>
        <w:t>يتناول هذا المبحث الأساس المفاهيمي والنظري الذي تستند إليه الدراسة ويشمل تعريف الحوكمة المؤسسية ودورها في الأداء الإداري ثم أبرز مبادئها، فالنظريات العلمية المعتمدة في تفسير العلاقة بين الحوكمة والأداء</w:t>
      </w:r>
      <w:r w:rsidR="00040458">
        <w:rPr>
          <w:rFonts w:hint="cs"/>
        </w:rPr>
        <w:t xml:space="preserve"> </w:t>
      </w:r>
      <w:r>
        <w:t>.</w:t>
      </w:r>
    </w:p>
    <w:p w14:paraId="2096518E" w14:textId="77777777" w:rsidR="00587860" w:rsidRPr="00040458" w:rsidRDefault="00000000" w:rsidP="00040458">
      <w:pPr>
        <w:pStyle w:val="Heading3"/>
        <w:bidi/>
        <w:spacing w:before="240" w:after="100"/>
        <w:rPr>
          <w:color w:val="000000" w:themeColor="text1"/>
        </w:rPr>
      </w:pPr>
      <w:r w:rsidRPr="00040458">
        <w:rPr>
          <w:b/>
          <w:bCs/>
          <w:color w:val="000000" w:themeColor="text1"/>
          <w:sz w:val="32"/>
          <w:szCs w:val="32"/>
        </w:rPr>
        <w:t>أولًا: تعريف الحوكمة المؤسسية</w:t>
      </w:r>
    </w:p>
    <w:p w14:paraId="41C379BF" w14:textId="45D1268A" w:rsidR="00587860" w:rsidRDefault="00000000" w:rsidP="00040458">
      <w:pPr>
        <w:bidi/>
        <w:spacing w:after="120" w:line="276" w:lineRule="auto"/>
        <w:jc w:val="both"/>
      </w:pPr>
      <w:r>
        <w:t>تُعرَّف الحوكمة المؤسسية بأنها مجموعة من الأنظمة والقواعد والهياكل التي تحدد كيفية إدارة المؤسسات وتوجيهها وتهدف هذه الأنظمة إلى ضمان الشفافية والمساءلة وخلق مجال عمل عادل لجميع أصحاب المصلحة</w:t>
      </w:r>
      <w:r w:rsidR="00040458">
        <w:rPr>
          <w:rFonts w:hint="cs"/>
        </w:rPr>
        <w:t xml:space="preserve"> </w:t>
      </w:r>
      <w:r>
        <w:t>. وبناءً على ما توصلت إليه الأدبيات لا تُعد الحوكمة مجرد مجموعة من القواعد فحسب بل هي ثقافة مؤسسية تتضمن القيم والممارسات اليومية التي تعزز من الأداء العام للمؤسسة</w:t>
      </w:r>
      <w:r w:rsidR="00040458">
        <w:rPr>
          <w:rFonts w:hint="cs"/>
        </w:rPr>
        <w:t xml:space="preserve"> </w:t>
      </w:r>
      <w:r>
        <w:t>.</w:t>
      </w:r>
    </w:p>
    <w:p w14:paraId="032260F8" w14:textId="77777777" w:rsidR="00587860" w:rsidRPr="00040458" w:rsidRDefault="00000000" w:rsidP="00040458">
      <w:pPr>
        <w:pStyle w:val="Heading3"/>
        <w:bidi/>
        <w:spacing w:before="240" w:after="100"/>
        <w:rPr>
          <w:color w:val="000000" w:themeColor="text1"/>
        </w:rPr>
      </w:pPr>
      <w:r w:rsidRPr="00040458">
        <w:rPr>
          <w:b/>
          <w:bCs/>
          <w:color w:val="000000" w:themeColor="text1"/>
          <w:sz w:val="32"/>
          <w:szCs w:val="32"/>
        </w:rPr>
        <w:t>ثانيًا: دور الحوكمة المؤسسية في الأداء الإداري</w:t>
      </w:r>
    </w:p>
    <w:p w14:paraId="58EEAFA2" w14:textId="21D23496" w:rsidR="00587860" w:rsidRDefault="00000000" w:rsidP="00040458">
      <w:pPr>
        <w:bidi/>
        <w:spacing w:after="120" w:line="276" w:lineRule="auto"/>
        <w:jc w:val="both"/>
      </w:pPr>
      <w:r>
        <w:t>تشير الدراسات إلى أن تطبيق مبادئ الحوكمة المؤسسية يسهم بشكل كبير في تحسين الأداء الإداري،فقد أظهرت الأبحاث أن المؤسسات التي تتمتع بهياكل حوكمة قوية تعمل بشكل أفضل من حيث الكفاءة التشغيلية، ويكون لديها قدرة أعلى على اتخاذ القرارات الاستراتيجية المدروسة</w:t>
      </w:r>
      <w:r w:rsidR="00F82ABA">
        <w:rPr>
          <w:rFonts w:hint="cs"/>
        </w:rPr>
        <w:t xml:space="preserve"> </w:t>
      </w:r>
      <w:r>
        <w:t>وهو ما يعززه النموذج التفاعلي الذي يُظهر أن الحوكمة الفعالة تؤدي إلى تحسين الأداء وبالتالي ضمان استدامة المؤسسة.</w:t>
      </w:r>
    </w:p>
    <w:p w14:paraId="57D4B3C4" w14:textId="77777777" w:rsidR="00587860" w:rsidRPr="003C2778" w:rsidRDefault="00000000" w:rsidP="003C2778">
      <w:pPr>
        <w:pStyle w:val="Heading3"/>
        <w:bidi/>
        <w:spacing w:before="240" w:after="100"/>
        <w:rPr>
          <w:color w:val="000000" w:themeColor="text1"/>
        </w:rPr>
      </w:pPr>
      <w:r w:rsidRPr="003C2778">
        <w:rPr>
          <w:b/>
          <w:bCs/>
          <w:color w:val="000000" w:themeColor="text1"/>
          <w:sz w:val="32"/>
          <w:szCs w:val="32"/>
        </w:rPr>
        <w:t>ثالثًا: مبادئ الحوكمة المؤسسية</w:t>
      </w:r>
    </w:p>
    <w:p w14:paraId="160155D9" w14:textId="6065EAEB" w:rsidR="00587860" w:rsidRDefault="00000000" w:rsidP="00F82ABA">
      <w:pPr>
        <w:bidi/>
        <w:spacing w:after="120" w:line="276" w:lineRule="auto"/>
        <w:jc w:val="both"/>
      </w:pPr>
      <w:r>
        <w:t>تُعد مبادئ الحوكمة المؤسسية الأساس الذي يُبنى عليه الأداء الفعّال لأي مؤسسة، فهي مجموعة من القواعد والممارسات التي تسهم في تعزيز الشفافية والمساءلة،وتهدف إلى تحسين إدارة المؤسسات وضمان تحقيق الأهداف الاستراتيجية. وتتمثل هذه المبادئ الأساسية في النقاط التالية</w:t>
      </w:r>
      <w:r w:rsidR="00F82ABA">
        <w:rPr>
          <w:rFonts w:hint="cs"/>
        </w:rPr>
        <w:t xml:space="preserve"> </w:t>
      </w:r>
      <w:r>
        <w:t>:</w:t>
      </w:r>
    </w:p>
    <w:p w14:paraId="4C473209" w14:textId="62DDC122" w:rsidR="00587860" w:rsidRDefault="00000000">
      <w:pPr>
        <w:bidi/>
        <w:spacing w:after="120" w:line="276" w:lineRule="auto"/>
        <w:ind w:firstLine="283"/>
        <w:jc w:val="both"/>
      </w:pPr>
      <w:r>
        <w:t>1. الشفافية</w:t>
      </w:r>
      <w:r w:rsidR="00F82ABA">
        <w:rPr>
          <w:rFonts w:hint="cs"/>
        </w:rPr>
        <w:t xml:space="preserve"> </w:t>
      </w:r>
      <w:r>
        <w:t>: تُعد الشفافية من أبرز المبادئ الأساسية في الحوكمة المؤسسية،وتعني توفير المعلومات الدقيقة والواضحة للجميع</w:t>
      </w:r>
      <w:r w:rsidR="00EC379D">
        <w:rPr>
          <w:rFonts w:hint="cs"/>
        </w:rPr>
        <w:t xml:space="preserve"> </w:t>
      </w:r>
      <w:r>
        <w:t>،بدءًا من المساهمين إلى الموظفين</w:t>
      </w:r>
      <w:r w:rsidR="00F82ABA">
        <w:rPr>
          <w:rFonts w:hint="cs"/>
        </w:rPr>
        <w:t xml:space="preserve"> </w:t>
      </w:r>
      <w:r>
        <w:t>.وعندما تكون المعلومات متاحة لأصحاب المصلحة، يتمكنون من فهم كيفية اتخاذ القرارات داخل المؤسسة</w:t>
      </w:r>
      <w:r w:rsidR="00F82ABA">
        <w:rPr>
          <w:rFonts w:hint="cs"/>
        </w:rPr>
        <w:t xml:space="preserve"> </w:t>
      </w:r>
      <w:r>
        <w:t>،مما يعزز الثقة ويقلل من الشكوك.</w:t>
      </w:r>
    </w:p>
    <w:p w14:paraId="625752B1" w14:textId="02B938F2" w:rsidR="00587860" w:rsidRDefault="00000000">
      <w:pPr>
        <w:bidi/>
        <w:spacing w:after="120" w:line="276" w:lineRule="auto"/>
        <w:ind w:firstLine="283"/>
        <w:jc w:val="both"/>
      </w:pPr>
      <w:r>
        <w:lastRenderedPageBreak/>
        <w:t>2. المساءلة</w:t>
      </w:r>
      <w:r w:rsidR="00EC379D">
        <w:rPr>
          <w:rFonts w:hint="cs"/>
        </w:rPr>
        <w:t xml:space="preserve"> </w:t>
      </w:r>
      <w:r>
        <w:t>:تعني أن الأفراد والمجموعات داخل المؤسسة مسؤولون عن تصرفاتهم وقراراتهم</w:t>
      </w:r>
      <w:r w:rsidR="00EC379D">
        <w:rPr>
          <w:rFonts w:hint="cs"/>
        </w:rPr>
        <w:t xml:space="preserve"> </w:t>
      </w:r>
      <w:r>
        <w:t>،وتمثل هذه العملية مكونًا أساسيًا من الحوكمة،حيث تحث المؤسسات على وضع أنظمة تسمح بمساءلة القادة والموظفين. ويتطلب تحقيق المساءلة وجود آليات لتقييم الأداء وضمان محاسبة الأفراد على نتائج أعمالهم سواء كانت إيجابية أو سلبية،مما يعزز ثقافة المساءلة داخل المؤسسة ويزيد من مستوى الكفاءة والفاعلية.</w:t>
      </w:r>
    </w:p>
    <w:p w14:paraId="4B0C3ED2" w14:textId="452CC7D9" w:rsidR="00587860" w:rsidRDefault="00000000">
      <w:pPr>
        <w:bidi/>
        <w:spacing w:after="120" w:line="276" w:lineRule="auto"/>
        <w:ind w:firstLine="283"/>
        <w:jc w:val="both"/>
      </w:pPr>
      <w:r>
        <w:t>3. العدالة: تُعد العدالة مبدأً محوريًا في الحوكمة المؤسسية،إذ تشدد على ضرورة معاملة جميع أصحاب المصلحة بشكل عادل ومتساوٍ،ويتضمن ذلك التأكد من احترام حقوق جميع المساهمين والموظفين والتعامل معهم دون تحيز،مما يسهم في تعزيز الثقة بين جميع الأطراف المعنية ويؤدي إلى بيئة عمل أكثر استقرارًا ونجاحًا؛ فعندما يشعر الأفراد بأنهم يُعاملون بإنصاف يحفزون على المشاركة بشكل أكبر ويسهمون في تحقيق الأهداف المؤسسية.</w:t>
      </w:r>
    </w:p>
    <w:p w14:paraId="2FD2D50F" w14:textId="22DAE707" w:rsidR="00587860" w:rsidRDefault="00000000">
      <w:pPr>
        <w:bidi/>
        <w:spacing w:after="120" w:line="276" w:lineRule="auto"/>
        <w:ind w:firstLine="283"/>
        <w:jc w:val="both"/>
      </w:pPr>
      <w:r>
        <w:t>4. المشاركة: تُعد المشاركة من المبادئ التي تعزز من فعالية الحوكمة،ويتطلب هذا المبدأ إشراك جميع أصحاب المصلحة،بما في ذلك الموظفين،في عمليات اتخاذ القرار،وتعزز هذه المشاركة من تبادل الأفكار والآراء،مما يؤدي إلى تحسين الفهم المشترك للأهداف والتحديات، فإشراك الجميع في الحوار يعزز الإبداع ويسمح بإجراء تحسينات مدروسة تتماشى مع احتياجات مختلف الأطراف.</w:t>
      </w:r>
    </w:p>
    <w:p w14:paraId="464460F6" w14:textId="13363D50" w:rsidR="00587860" w:rsidRDefault="00000000" w:rsidP="00330C0B">
      <w:pPr>
        <w:bidi/>
        <w:spacing w:after="120" w:line="276" w:lineRule="auto"/>
        <w:ind w:firstLine="283"/>
        <w:jc w:val="both"/>
      </w:pPr>
      <w:r>
        <w:t>5. الانضباط: يتعلق مبدأ الانضباط بتطبيق القوانين واللوائح المعمول بها، ويجب أن تسعى المؤسسات لضمان تحقيق التوازن بين الحرية اللازمة للتطوير والالتزام بالقواعد، ويساعد الانضباط في بناء إطار يمكن من خلاله إدارة المخاطر وتحقيق الالتزام بالمعايير،ويُعد جزءًا أساسيًا من الحوكمة إذ يضمن أن تُدار المؤسسة بطريقة تتماشى مع القوانين والسياسات المعمول بها.</w:t>
      </w:r>
    </w:p>
    <w:p w14:paraId="4848A644" w14:textId="77777777" w:rsidR="00587860" w:rsidRPr="00330C0B" w:rsidRDefault="00000000" w:rsidP="00330C0B">
      <w:pPr>
        <w:pStyle w:val="Heading3"/>
        <w:bidi/>
        <w:spacing w:before="240" w:after="100"/>
        <w:rPr>
          <w:color w:val="000000" w:themeColor="text1"/>
        </w:rPr>
      </w:pPr>
      <w:r w:rsidRPr="00330C0B">
        <w:rPr>
          <w:b/>
          <w:bCs/>
          <w:color w:val="000000" w:themeColor="text1"/>
          <w:sz w:val="32"/>
          <w:szCs w:val="32"/>
        </w:rPr>
        <w:t>رابعًا: النظريات العلمية المعتمدة</w:t>
      </w:r>
    </w:p>
    <w:p w14:paraId="261F63EF" w14:textId="42DDBD87" w:rsidR="00587860" w:rsidRDefault="00000000" w:rsidP="00330C0B">
      <w:pPr>
        <w:bidi/>
        <w:spacing w:after="120" w:line="276" w:lineRule="auto"/>
        <w:jc w:val="both"/>
      </w:pPr>
      <w:r>
        <w:t>يُعد اختيار النظرية العلمية خطوة حاسمة في إعداد البحث،إذ تحدد الإطار الذي سيتم من خلاله تحليل البيانات وتفسير النتائج. وفي هذا البحث سيتم اعتماد عدد من النظريات والنماذج المتعلقة بالحوكمة المؤسسية والأداء الإداري، وفيما يلي تفاصيل هذه النظريات:</w:t>
      </w:r>
    </w:p>
    <w:p w14:paraId="1D498A83" w14:textId="77777777" w:rsidR="00587860" w:rsidRPr="00330C0B" w:rsidRDefault="00000000" w:rsidP="00330C0B">
      <w:pPr>
        <w:pStyle w:val="Heading4"/>
        <w:bidi/>
        <w:spacing w:before="160" w:after="80"/>
        <w:rPr>
          <w:color w:val="000000" w:themeColor="text1"/>
        </w:rPr>
      </w:pPr>
      <w:r w:rsidRPr="00330C0B">
        <w:rPr>
          <w:b/>
          <w:bCs/>
          <w:i w:val="0"/>
          <w:iCs w:val="0"/>
          <w:color w:val="000000" w:themeColor="text1"/>
        </w:rPr>
        <w:t>1. نظرية الوكالة (Agency Theory)</w:t>
      </w:r>
    </w:p>
    <w:p w14:paraId="29539065" w14:textId="2053A339" w:rsidR="00587860" w:rsidRDefault="00330C0B" w:rsidP="00330C0B">
      <w:pPr>
        <w:bidi/>
        <w:spacing w:after="120" w:line="276" w:lineRule="auto"/>
        <w:jc w:val="both"/>
      </w:pPr>
      <w:r>
        <w:rPr>
          <w:rFonts w:hint="cs"/>
        </w:rPr>
        <w:t>تعد</w:t>
      </w:r>
      <w:r>
        <w:t xml:space="preserve"> نظرية الوكالة إحدى أهم النظريات التأسيسية في مجال الحوكمة المؤسسية</w:t>
      </w:r>
      <w:r>
        <w:rPr>
          <w:rFonts w:hint="cs"/>
        </w:rPr>
        <w:t xml:space="preserve"> </w:t>
      </w:r>
      <w:r>
        <w:t xml:space="preserve">،وقد ظهرت في الأدبيات الإدارية والمالية لتفسير طبيعة العلاقة بين من يملك المؤسسة (المساهمون أو الملّاك) ومن يديرها (المديرون أو الوكلاء). وتنطلق هذه النظرية من افتراض رئيس مفاده وجود تعارض محتمل في المصالح بين الطرفين </w:t>
      </w:r>
      <w:r>
        <w:lastRenderedPageBreak/>
        <w:t>فالمساهمون يهدفون في الغالب إلى تعظيم قيمة الشركة على المدى الطويل،في حين قد يسعى المديرون إلى تحقيق مصالح شخصية أو مكاسب قصيرة الأجل، كالحصول على مزايا مادية أو الحفاظ على مناصبهم</w:t>
      </w:r>
      <w:r>
        <w:rPr>
          <w:rFonts w:hint="cs"/>
        </w:rPr>
        <w:t xml:space="preserve"> </w:t>
      </w:r>
      <w:r>
        <w:t>حتى لو تعارض ذلك مع المصلحة المثلى للملّاك.</w:t>
      </w:r>
    </w:p>
    <w:p w14:paraId="05D72D24" w14:textId="55D2CCFB" w:rsidR="00587860" w:rsidRDefault="00000000" w:rsidP="00330C0B">
      <w:pPr>
        <w:bidi/>
        <w:spacing w:after="120" w:line="276" w:lineRule="auto"/>
        <w:jc w:val="both"/>
      </w:pPr>
      <w:r>
        <w:t>وفي هذا السياق</w:t>
      </w:r>
      <w:r w:rsidR="00330C0B">
        <w:rPr>
          <w:rFonts w:hint="cs"/>
        </w:rPr>
        <w:t xml:space="preserve"> </w:t>
      </w:r>
      <w:r>
        <w:t>تؤكد نظرية الوكالة أهمية الحوكمة المؤسسية بوصفها مجموعة من الآليات الرامية إلى تقليل تكاليف الوكالة (Agency Costs) وهي التكاليف التي يتحملها الملّاك لضمان تصرف المديرين وفقًا لمصلحتهم</w:t>
      </w:r>
      <w:r w:rsidR="00330C0B">
        <w:rPr>
          <w:rFonts w:hint="cs"/>
        </w:rPr>
        <w:t xml:space="preserve"> </w:t>
      </w:r>
      <w:r>
        <w:t>وتشمل هذه الآليات</w:t>
      </w:r>
      <w:r w:rsidR="00330C0B">
        <w:rPr>
          <w:rFonts w:hint="cs"/>
        </w:rPr>
        <w:t xml:space="preserve"> </w:t>
      </w:r>
      <w:r>
        <w:t>: تشكيل مجالس إدارة فاعلة قادرة على مراقبة أداء الإدارة التنفيذية ووضع نظم واضحة للحوافز تربط مكافآت المديرين بنتائج الأداء الفعلي، وتفعيل دور لجان المراجعة الداخلية والخارجية، إضافة إلى تعزيز الشفافية والإفصاح عن المعلومات المالية وغير المالية.</w:t>
      </w:r>
    </w:p>
    <w:p w14:paraId="2AEB6544" w14:textId="7179581C" w:rsidR="00587860" w:rsidRDefault="00000000" w:rsidP="00330C0B">
      <w:pPr>
        <w:bidi/>
        <w:spacing w:after="120" w:line="276" w:lineRule="auto"/>
        <w:jc w:val="both"/>
      </w:pPr>
      <w:r>
        <w:t>ومن حيث التطبيق في هذه الدراسة تتيح نظرية الوكالة إطارًا تحليليًا لفهم كيف يمكن لممارسات الحوكمة المؤسسية أن تُعيد ضبط العلاقة بين الملّاك والمديرين في المؤسسات السعودية</w:t>
      </w:r>
      <w:r w:rsidR="00330C0B">
        <w:rPr>
          <w:rFonts w:hint="cs"/>
        </w:rPr>
        <w:t xml:space="preserve"> </w:t>
      </w:r>
      <w:r>
        <w:t>بحيث تقلل من فرص استغلال السلطة أو إساءة استخدامها، وتدعم في الوقت نفسه اتخاذ قرارات أكثر اتساقًا مع الأهداف الاستراتيجية للمؤسسة فكلما كانت سياسات الحوكمة أكثر وضوحًا وصرامة مثل تحديد صلاحيات مجالس الإدارة</w:t>
      </w:r>
      <w:r w:rsidR="00330C0B">
        <w:rPr>
          <w:rFonts w:hint="cs"/>
        </w:rPr>
        <w:t xml:space="preserve"> </w:t>
      </w:r>
      <w:r>
        <w:t>وفصل الملكية عن الإدارة، وإقرار نظم رقابية فعّالة انخفضت احتمالات انحراف المديرين عن المصالح الجوهرية للملّاك، وانعكس ذلك إيجابًا على الأداء المؤسسي المالي والإداري.</w:t>
      </w:r>
    </w:p>
    <w:p w14:paraId="2398BB78" w14:textId="77777777" w:rsidR="00587860" w:rsidRPr="00330C0B" w:rsidRDefault="00000000" w:rsidP="00330C0B">
      <w:pPr>
        <w:pStyle w:val="Heading4"/>
        <w:bidi/>
        <w:spacing w:before="160" w:after="80"/>
        <w:rPr>
          <w:color w:val="000000" w:themeColor="text1"/>
        </w:rPr>
      </w:pPr>
      <w:r w:rsidRPr="00330C0B">
        <w:rPr>
          <w:b/>
          <w:bCs/>
          <w:i w:val="0"/>
          <w:iCs w:val="0"/>
          <w:color w:val="000000" w:themeColor="text1"/>
        </w:rPr>
        <w:t>2. نظرية أصحاب المصلحة (Stakeholder Theory)</w:t>
      </w:r>
    </w:p>
    <w:p w14:paraId="355CB54C" w14:textId="65197F96" w:rsidR="00587860" w:rsidRDefault="00000000" w:rsidP="00330C0B">
      <w:pPr>
        <w:bidi/>
        <w:spacing w:after="120" w:line="276" w:lineRule="auto"/>
        <w:jc w:val="both"/>
      </w:pPr>
      <w:r>
        <w:t>التعريف: تنص هذه النظرية على أن المؤسسات يجب أن تأخذ بعين الاعتبار مصالح جميع أصحاب المصلحة،بما في ذلك الموظفين والعملاء والشركاء والمجتمع. التطبيق</w:t>
      </w:r>
      <w:r w:rsidR="00330C0B">
        <w:rPr>
          <w:rFonts w:hint="cs"/>
        </w:rPr>
        <w:t xml:space="preserve"> </w:t>
      </w:r>
      <w:r>
        <w:t>: ستساعد هذه النظرية في فهم كيف تؤثر الحوكمة الجيدة على تحقيق التوازن بين مصالح مختلف الأطراف، وتسهم في تعزيز الأداء المؤسسي.</w:t>
      </w:r>
    </w:p>
    <w:p w14:paraId="40A4021F" w14:textId="77777777" w:rsidR="00587860" w:rsidRPr="00330C0B" w:rsidRDefault="00000000" w:rsidP="00330C0B">
      <w:pPr>
        <w:pStyle w:val="Heading4"/>
        <w:bidi/>
        <w:spacing w:before="160" w:after="80"/>
        <w:rPr>
          <w:color w:val="000000" w:themeColor="text1"/>
        </w:rPr>
      </w:pPr>
      <w:r w:rsidRPr="00330C0B">
        <w:rPr>
          <w:b/>
          <w:bCs/>
          <w:i w:val="0"/>
          <w:iCs w:val="0"/>
          <w:color w:val="000000" w:themeColor="text1"/>
        </w:rPr>
        <w:t>3. نظرية المؤسسات (Institutional Theory)</w:t>
      </w:r>
    </w:p>
    <w:p w14:paraId="6EF22D1C" w14:textId="29C4A148" w:rsidR="00587860" w:rsidRDefault="00000000" w:rsidP="00330C0B">
      <w:pPr>
        <w:bidi/>
        <w:spacing w:after="120" w:line="276" w:lineRule="auto"/>
        <w:jc w:val="both"/>
      </w:pPr>
      <w:r>
        <w:t>التعريف: تنظر هذه النظرية إلى كيفية تأثير العوامل المؤسساتية والاجتماعية والثقافية على سلوك المؤسسات وتطبيقاتها. التطبيق: من خلال اعتماد هذه النظرية</w:t>
      </w:r>
      <w:r w:rsidR="00330C0B">
        <w:rPr>
          <w:rFonts w:hint="cs"/>
        </w:rPr>
        <w:t xml:space="preserve"> </w:t>
      </w:r>
      <w:r>
        <w:t>،سيتم تحليل كيف تؤثر القوانين والمعايير الاجتماعية والثقافة التنظيمية على فعالية ممارسات الحوكمة في المؤسسات السعودية</w:t>
      </w:r>
      <w:r w:rsidR="00330C0B">
        <w:rPr>
          <w:rFonts w:hint="cs"/>
        </w:rPr>
        <w:t xml:space="preserve"> </w:t>
      </w:r>
      <w:r>
        <w:t>.</w:t>
      </w:r>
    </w:p>
    <w:p w14:paraId="5BB980CF" w14:textId="77777777" w:rsidR="00587860" w:rsidRPr="00330C0B" w:rsidRDefault="00000000" w:rsidP="00330C0B">
      <w:pPr>
        <w:pStyle w:val="Heading4"/>
        <w:bidi/>
        <w:spacing w:before="160" w:after="80"/>
        <w:rPr>
          <w:color w:val="000000" w:themeColor="text1"/>
        </w:rPr>
      </w:pPr>
      <w:r w:rsidRPr="00330C0B">
        <w:rPr>
          <w:b/>
          <w:bCs/>
          <w:i w:val="0"/>
          <w:iCs w:val="0"/>
          <w:color w:val="000000" w:themeColor="text1"/>
        </w:rPr>
        <w:t>4. نظرية النظام (Systems Theory)</w:t>
      </w:r>
    </w:p>
    <w:p w14:paraId="768F65EE" w14:textId="36C3FE39" w:rsidR="00587860" w:rsidRDefault="00000000" w:rsidP="00330C0B">
      <w:pPr>
        <w:bidi/>
        <w:spacing w:after="120" w:line="276" w:lineRule="auto"/>
        <w:jc w:val="both"/>
      </w:pPr>
      <w:r>
        <w:t>التعريف</w:t>
      </w:r>
      <w:r w:rsidR="00330C0B">
        <w:rPr>
          <w:rFonts w:hint="cs"/>
        </w:rPr>
        <w:t xml:space="preserve"> </w:t>
      </w:r>
      <w:r>
        <w:t>: ترى هذه النظرية المؤسسات كنظم معقدة تتفاعل مع البيئة المحيطة بها</w:t>
      </w:r>
      <w:r w:rsidR="00330C0B">
        <w:rPr>
          <w:rFonts w:hint="cs"/>
        </w:rPr>
        <w:t xml:space="preserve"> </w:t>
      </w:r>
      <w:r>
        <w:t>ويركز الاهتمام على كيفية تفاعل العناصر المختلفة داخل النظام لتحقيق أهدافه</w:t>
      </w:r>
      <w:r w:rsidR="00330C0B">
        <w:rPr>
          <w:rFonts w:hint="cs"/>
        </w:rPr>
        <w:t xml:space="preserve"> </w:t>
      </w:r>
      <w:r>
        <w:t>. التطبيق</w:t>
      </w:r>
      <w:r w:rsidR="00330C0B">
        <w:rPr>
          <w:rFonts w:hint="cs"/>
        </w:rPr>
        <w:t xml:space="preserve"> </w:t>
      </w:r>
      <w:r>
        <w:t xml:space="preserve">يمكن استخدام هذه النظرية لتقديم </w:t>
      </w:r>
      <w:r>
        <w:lastRenderedPageBreak/>
        <w:t>منظور شامل حول كيفية تأثير ممارسات الحوكمة على جميع مستويات الأداء داخل المؤسسة، وما هي التفاعلات بين مختلف الأبعاد المؤسسية.</w:t>
      </w:r>
    </w:p>
    <w:p w14:paraId="76464867" w14:textId="77777777" w:rsidR="00587860" w:rsidRPr="00330C0B" w:rsidRDefault="00000000" w:rsidP="00330C0B">
      <w:pPr>
        <w:pStyle w:val="Heading4"/>
        <w:bidi/>
        <w:spacing w:before="160" w:after="80"/>
        <w:rPr>
          <w:color w:val="000000" w:themeColor="text1"/>
        </w:rPr>
      </w:pPr>
      <w:r w:rsidRPr="00330C0B">
        <w:rPr>
          <w:b/>
          <w:bCs/>
          <w:i w:val="0"/>
          <w:iCs w:val="0"/>
          <w:color w:val="000000" w:themeColor="text1"/>
        </w:rPr>
        <w:t>5. نظرية التغيير المؤسسي (Organizational Change Theory)</w:t>
      </w:r>
    </w:p>
    <w:p w14:paraId="01549BD2" w14:textId="2188E5B6" w:rsidR="00587860" w:rsidRDefault="00000000" w:rsidP="00330C0B">
      <w:pPr>
        <w:bidi/>
        <w:spacing w:after="120" w:line="276" w:lineRule="auto"/>
        <w:jc w:val="both"/>
      </w:pPr>
      <w:r>
        <w:t>التعريف: تتناول هذه النظرية كيفية تأثير التغييرات في البيئة الداخلية والخارجية على أداء المؤسسات وكيف يمكن تصميم استراتيجيات فعالة للتعامل مع التغيير</w:t>
      </w:r>
      <w:r w:rsidR="00330C0B">
        <w:rPr>
          <w:rFonts w:hint="cs"/>
        </w:rPr>
        <w:t xml:space="preserve"> </w:t>
      </w:r>
      <w:r>
        <w:t>. التطبيق: ستساعد في تحديد كيفية تحسين ممارسات الحوكمة المؤسسية في سياق التغيرات السريعة والمتطلبات المتزايدة للمجتمع والاقتصاد</w:t>
      </w:r>
      <w:r w:rsidR="00330C0B">
        <w:rPr>
          <w:rFonts w:hint="cs"/>
        </w:rPr>
        <w:t xml:space="preserve"> </w:t>
      </w:r>
      <w:r>
        <w:t>.</w:t>
      </w:r>
    </w:p>
    <w:p w14:paraId="25EA7945" w14:textId="77777777" w:rsidR="00587860" w:rsidRDefault="00000000" w:rsidP="00330C0B">
      <w:pPr>
        <w:bidi/>
        <w:spacing w:before="200" w:after="80"/>
      </w:pPr>
      <w:bookmarkStart w:id="15" w:name="tbl3_1"/>
      <w:r>
        <w:rPr>
          <w:b/>
          <w:bCs/>
          <w:sz w:val="24"/>
          <w:szCs w:val="24"/>
        </w:rPr>
        <w:t>جدول (3-1): مقارنة النظريات المعتمدة في الإطار النظري</w:t>
      </w:r>
      <w:bookmarkEnd w:id="15"/>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3400"/>
        <w:gridCol w:w="2900"/>
      </w:tblGrid>
      <w:tr w:rsidR="00587860" w14:paraId="214F0F8D" w14:textId="77777777">
        <w:trPr>
          <w:tblHeader/>
        </w:trPr>
        <w:tc>
          <w:tcPr>
            <w:tcW w:w="2800" w:type="dxa"/>
            <w:shd w:val="clear" w:color="auto" w:fill="D9D9D9"/>
            <w:tcMar>
              <w:top w:w="80" w:type="dxa"/>
              <w:left w:w="100" w:type="dxa"/>
              <w:bottom w:w="80" w:type="dxa"/>
              <w:right w:w="100" w:type="dxa"/>
            </w:tcMar>
            <w:vAlign w:val="center"/>
          </w:tcPr>
          <w:p w14:paraId="2F3B0577" w14:textId="77777777" w:rsidR="00587860" w:rsidRDefault="00000000">
            <w:pPr>
              <w:bidi/>
              <w:jc w:val="center"/>
            </w:pPr>
            <w:r>
              <w:rPr>
                <w:b/>
                <w:bCs/>
                <w:sz w:val="24"/>
                <w:szCs w:val="24"/>
              </w:rPr>
              <w:t>النظرية</w:t>
            </w:r>
          </w:p>
        </w:tc>
        <w:tc>
          <w:tcPr>
            <w:tcW w:w="3400" w:type="dxa"/>
            <w:shd w:val="clear" w:color="auto" w:fill="D9D9D9"/>
            <w:tcMar>
              <w:top w:w="80" w:type="dxa"/>
              <w:left w:w="100" w:type="dxa"/>
              <w:bottom w:w="80" w:type="dxa"/>
              <w:right w:w="100" w:type="dxa"/>
            </w:tcMar>
            <w:vAlign w:val="center"/>
          </w:tcPr>
          <w:p w14:paraId="064D6A75" w14:textId="77777777" w:rsidR="00587860" w:rsidRDefault="00000000">
            <w:pPr>
              <w:bidi/>
              <w:jc w:val="center"/>
            </w:pPr>
            <w:r>
              <w:rPr>
                <w:b/>
                <w:bCs/>
                <w:sz w:val="24"/>
                <w:szCs w:val="24"/>
              </w:rPr>
              <w:t>الفكرة الأساسية</w:t>
            </w:r>
          </w:p>
        </w:tc>
        <w:tc>
          <w:tcPr>
            <w:tcW w:w="2900" w:type="dxa"/>
            <w:shd w:val="clear" w:color="auto" w:fill="D9D9D9"/>
            <w:tcMar>
              <w:top w:w="80" w:type="dxa"/>
              <w:left w:w="100" w:type="dxa"/>
              <w:bottom w:w="80" w:type="dxa"/>
              <w:right w:w="100" w:type="dxa"/>
            </w:tcMar>
            <w:vAlign w:val="center"/>
          </w:tcPr>
          <w:p w14:paraId="62F9B985" w14:textId="77777777" w:rsidR="00587860" w:rsidRDefault="00000000">
            <w:pPr>
              <w:bidi/>
              <w:jc w:val="center"/>
            </w:pPr>
            <w:r>
              <w:rPr>
                <w:b/>
                <w:bCs/>
                <w:sz w:val="24"/>
                <w:szCs w:val="24"/>
              </w:rPr>
              <w:t>تطبيقها في الدراسة</w:t>
            </w:r>
          </w:p>
        </w:tc>
      </w:tr>
      <w:tr w:rsidR="00587860" w14:paraId="2F93A56A" w14:textId="77777777">
        <w:tc>
          <w:tcPr>
            <w:tcW w:w="2800" w:type="dxa"/>
            <w:tcMar>
              <w:top w:w="80" w:type="dxa"/>
              <w:left w:w="100" w:type="dxa"/>
              <w:bottom w:w="80" w:type="dxa"/>
              <w:right w:w="100" w:type="dxa"/>
            </w:tcMar>
            <w:vAlign w:val="center"/>
          </w:tcPr>
          <w:p w14:paraId="7114697D" w14:textId="77777777" w:rsidR="00587860" w:rsidRDefault="00000000">
            <w:pPr>
              <w:bidi/>
              <w:jc w:val="center"/>
            </w:pPr>
            <w:r>
              <w:rPr>
                <w:sz w:val="24"/>
                <w:szCs w:val="24"/>
              </w:rPr>
              <w:t>نظرية الوكالة (Agency Theory)</w:t>
            </w:r>
          </w:p>
        </w:tc>
        <w:tc>
          <w:tcPr>
            <w:tcW w:w="3400" w:type="dxa"/>
            <w:tcMar>
              <w:top w:w="80" w:type="dxa"/>
              <w:left w:w="100" w:type="dxa"/>
              <w:bottom w:w="80" w:type="dxa"/>
              <w:right w:w="100" w:type="dxa"/>
            </w:tcMar>
            <w:vAlign w:val="center"/>
          </w:tcPr>
          <w:p w14:paraId="371FD560" w14:textId="77777777" w:rsidR="00587860" w:rsidRDefault="00000000">
            <w:pPr>
              <w:bidi/>
              <w:jc w:val="center"/>
            </w:pPr>
            <w:r>
              <w:rPr>
                <w:sz w:val="24"/>
                <w:szCs w:val="24"/>
              </w:rPr>
              <w:t>تعارض محتمل بين مصالح الملّاك (الأصيل) والمديرين (الوكيل) يستوجب آليات رقابة.</w:t>
            </w:r>
          </w:p>
        </w:tc>
        <w:tc>
          <w:tcPr>
            <w:tcW w:w="2900" w:type="dxa"/>
            <w:tcMar>
              <w:top w:w="80" w:type="dxa"/>
              <w:left w:w="100" w:type="dxa"/>
              <w:bottom w:w="80" w:type="dxa"/>
              <w:right w:w="100" w:type="dxa"/>
            </w:tcMar>
            <w:vAlign w:val="center"/>
          </w:tcPr>
          <w:p w14:paraId="5B498C2E" w14:textId="77777777" w:rsidR="00587860" w:rsidRDefault="00000000">
            <w:pPr>
              <w:bidi/>
              <w:jc w:val="center"/>
            </w:pPr>
            <w:r>
              <w:rPr>
                <w:sz w:val="24"/>
                <w:szCs w:val="24"/>
              </w:rPr>
              <w:t>فهم كيف تضبط الحوكمة العلاقة بين ملّاك المؤسسات السعودية ومديريها.</w:t>
            </w:r>
          </w:p>
        </w:tc>
      </w:tr>
      <w:tr w:rsidR="00587860" w14:paraId="6C3E3350" w14:textId="77777777">
        <w:tc>
          <w:tcPr>
            <w:tcW w:w="2800" w:type="dxa"/>
            <w:tcMar>
              <w:top w:w="80" w:type="dxa"/>
              <w:left w:w="100" w:type="dxa"/>
              <w:bottom w:w="80" w:type="dxa"/>
              <w:right w:w="100" w:type="dxa"/>
            </w:tcMar>
            <w:vAlign w:val="center"/>
          </w:tcPr>
          <w:p w14:paraId="4E3DB224" w14:textId="77777777" w:rsidR="00587860" w:rsidRDefault="00000000">
            <w:pPr>
              <w:bidi/>
              <w:jc w:val="center"/>
            </w:pPr>
            <w:r>
              <w:rPr>
                <w:sz w:val="24"/>
                <w:szCs w:val="24"/>
              </w:rPr>
              <w:t>نظرية أصحاب المصلحة (Stakeholder Theory)</w:t>
            </w:r>
          </w:p>
        </w:tc>
        <w:tc>
          <w:tcPr>
            <w:tcW w:w="3400" w:type="dxa"/>
            <w:tcMar>
              <w:top w:w="80" w:type="dxa"/>
              <w:left w:w="100" w:type="dxa"/>
              <w:bottom w:w="80" w:type="dxa"/>
              <w:right w:w="100" w:type="dxa"/>
            </w:tcMar>
            <w:vAlign w:val="center"/>
          </w:tcPr>
          <w:p w14:paraId="2FE7F8BA" w14:textId="77777777" w:rsidR="00587860" w:rsidRDefault="00000000">
            <w:pPr>
              <w:bidi/>
              <w:jc w:val="center"/>
            </w:pPr>
            <w:r>
              <w:rPr>
                <w:sz w:val="24"/>
                <w:szCs w:val="24"/>
              </w:rPr>
              <w:t>وجوب مراعاة مصالح جميع الأطراف: موظفين وعملاء وشركاء ومجتمع.</w:t>
            </w:r>
          </w:p>
        </w:tc>
        <w:tc>
          <w:tcPr>
            <w:tcW w:w="2900" w:type="dxa"/>
            <w:tcMar>
              <w:top w:w="80" w:type="dxa"/>
              <w:left w:w="100" w:type="dxa"/>
              <w:bottom w:w="80" w:type="dxa"/>
              <w:right w:w="100" w:type="dxa"/>
            </w:tcMar>
            <w:vAlign w:val="center"/>
          </w:tcPr>
          <w:p w14:paraId="713DD5C1" w14:textId="77777777" w:rsidR="00587860" w:rsidRDefault="00000000">
            <w:pPr>
              <w:bidi/>
              <w:jc w:val="center"/>
            </w:pPr>
            <w:r>
              <w:rPr>
                <w:sz w:val="24"/>
                <w:szCs w:val="24"/>
              </w:rPr>
              <w:t>تفسير أثر التوازن بين مصالح الأطراف المختلفة على الأداء المؤسسي.</w:t>
            </w:r>
          </w:p>
        </w:tc>
      </w:tr>
      <w:tr w:rsidR="00587860" w14:paraId="6D2F81AC" w14:textId="77777777">
        <w:tc>
          <w:tcPr>
            <w:tcW w:w="2800" w:type="dxa"/>
            <w:tcMar>
              <w:top w:w="80" w:type="dxa"/>
              <w:left w:w="100" w:type="dxa"/>
              <w:bottom w:w="80" w:type="dxa"/>
              <w:right w:w="100" w:type="dxa"/>
            </w:tcMar>
            <w:vAlign w:val="center"/>
          </w:tcPr>
          <w:p w14:paraId="29437AFA" w14:textId="77777777" w:rsidR="00587860" w:rsidRDefault="00000000">
            <w:pPr>
              <w:bidi/>
              <w:jc w:val="center"/>
            </w:pPr>
            <w:r>
              <w:rPr>
                <w:sz w:val="24"/>
                <w:szCs w:val="24"/>
              </w:rPr>
              <w:t>نظرية المؤسسات (Institutional Theory)</w:t>
            </w:r>
          </w:p>
        </w:tc>
        <w:tc>
          <w:tcPr>
            <w:tcW w:w="3400" w:type="dxa"/>
            <w:tcMar>
              <w:top w:w="80" w:type="dxa"/>
              <w:left w:w="100" w:type="dxa"/>
              <w:bottom w:w="80" w:type="dxa"/>
              <w:right w:w="100" w:type="dxa"/>
            </w:tcMar>
            <w:vAlign w:val="center"/>
          </w:tcPr>
          <w:p w14:paraId="1CD1867D" w14:textId="77777777" w:rsidR="00587860" w:rsidRDefault="00000000">
            <w:pPr>
              <w:bidi/>
              <w:jc w:val="center"/>
            </w:pPr>
            <w:r>
              <w:rPr>
                <w:sz w:val="24"/>
                <w:szCs w:val="24"/>
              </w:rPr>
              <w:t>تأثر سلوك المؤسسات بالعوامل الاجتماعية والثقافية والقانونية المحيطة.</w:t>
            </w:r>
          </w:p>
        </w:tc>
        <w:tc>
          <w:tcPr>
            <w:tcW w:w="2900" w:type="dxa"/>
            <w:tcMar>
              <w:top w:w="80" w:type="dxa"/>
              <w:left w:w="100" w:type="dxa"/>
              <w:bottom w:w="80" w:type="dxa"/>
              <w:right w:w="100" w:type="dxa"/>
            </w:tcMar>
            <w:vAlign w:val="center"/>
          </w:tcPr>
          <w:p w14:paraId="2D212FB2" w14:textId="77777777" w:rsidR="00587860" w:rsidRDefault="00000000">
            <w:pPr>
              <w:bidi/>
              <w:jc w:val="center"/>
            </w:pPr>
            <w:r>
              <w:rPr>
                <w:sz w:val="24"/>
                <w:szCs w:val="24"/>
              </w:rPr>
              <w:t>تحليل أثر البيئة التنظيمية والتشريعية السعودية على تطبيق الحوكمة.</w:t>
            </w:r>
          </w:p>
        </w:tc>
      </w:tr>
      <w:tr w:rsidR="00587860" w14:paraId="37C800AD" w14:textId="77777777">
        <w:tc>
          <w:tcPr>
            <w:tcW w:w="2800" w:type="dxa"/>
            <w:tcMar>
              <w:top w:w="80" w:type="dxa"/>
              <w:left w:w="100" w:type="dxa"/>
              <w:bottom w:w="80" w:type="dxa"/>
              <w:right w:w="100" w:type="dxa"/>
            </w:tcMar>
            <w:vAlign w:val="center"/>
          </w:tcPr>
          <w:p w14:paraId="528EA4A9" w14:textId="77777777" w:rsidR="00587860" w:rsidRDefault="00000000">
            <w:pPr>
              <w:bidi/>
              <w:jc w:val="center"/>
            </w:pPr>
            <w:r>
              <w:rPr>
                <w:sz w:val="24"/>
                <w:szCs w:val="24"/>
              </w:rPr>
              <w:t>نظرية النظام (Systems Theory)</w:t>
            </w:r>
          </w:p>
        </w:tc>
        <w:tc>
          <w:tcPr>
            <w:tcW w:w="3400" w:type="dxa"/>
            <w:tcMar>
              <w:top w:w="80" w:type="dxa"/>
              <w:left w:w="100" w:type="dxa"/>
              <w:bottom w:w="80" w:type="dxa"/>
              <w:right w:w="100" w:type="dxa"/>
            </w:tcMar>
            <w:vAlign w:val="center"/>
          </w:tcPr>
          <w:p w14:paraId="454FC6EE" w14:textId="77777777" w:rsidR="00587860" w:rsidRDefault="00000000">
            <w:pPr>
              <w:bidi/>
              <w:jc w:val="center"/>
            </w:pPr>
            <w:r>
              <w:rPr>
                <w:sz w:val="24"/>
                <w:szCs w:val="24"/>
              </w:rPr>
              <w:t>المؤسسة جزء من شبكة معقدة من العلاقات المتفاعلة وليست كيانًا مستقلًا.</w:t>
            </w:r>
          </w:p>
        </w:tc>
        <w:tc>
          <w:tcPr>
            <w:tcW w:w="2900" w:type="dxa"/>
            <w:tcMar>
              <w:top w:w="80" w:type="dxa"/>
              <w:left w:w="100" w:type="dxa"/>
              <w:bottom w:w="80" w:type="dxa"/>
              <w:right w:w="100" w:type="dxa"/>
            </w:tcMar>
            <w:vAlign w:val="center"/>
          </w:tcPr>
          <w:p w14:paraId="208F62A4" w14:textId="77777777" w:rsidR="00587860" w:rsidRDefault="00000000">
            <w:pPr>
              <w:bidi/>
              <w:jc w:val="center"/>
            </w:pPr>
            <w:r>
              <w:rPr>
                <w:sz w:val="24"/>
                <w:szCs w:val="24"/>
              </w:rPr>
              <w:t>فهم تفاعل مختلف عناصر الحوكمة داخل المؤسسة وأثره على الأداء الكلي.</w:t>
            </w:r>
          </w:p>
        </w:tc>
      </w:tr>
      <w:tr w:rsidR="00587860" w14:paraId="7BF2B2D7" w14:textId="77777777">
        <w:tc>
          <w:tcPr>
            <w:tcW w:w="2800" w:type="dxa"/>
            <w:tcMar>
              <w:top w:w="80" w:type="dxa"/>
              <w:left w:w="100" w:type="dxa"/>
              <w:bottom w:w="80" w:type="dxa"/>
              <w:right w:w="100" w:type="dxa"/>
            </w:tcMar>
            <w:vAlign w:val="center"/>
          </w:tcPr>
          <w:p w14:paraId="0ECEB130" w14:textId="77777777" w:rsidR="00587860" w:rsidRDefault="00000000">
            <w:pPr>
              <w:bidi/>
              <w:jc w:val="center"/>
            </w:pPr>
            <w:r>
              <w:rPr>
                <w:sz w:val="24"/>
                <w:szCs w:val="24"/>
              </w:rPr>
              <w:t>نظرية التغيير المؤسسي (Organizational Change Theory)</w:t>
            </w:r>
          </w:p>
        </w:tc>
        <w:tc>
          <w:tcPr>
            <w:tcW w:w="3400" w:type="dxa"/>
            <w:tcMar>
              <w:top w:w="80" w:type="dxa"/>
              <w:left w:w="100" w:type="dxa"/>
              <w:bottom w:w="80" w:type="dxa"/>
              <w:right w:w="100" w:type="dxa"/>
            </w:tcMar>
            <w:vAlign w:val="center"/>
          </w:tcPr>
          <w:p w14:paraId="2A7024BA" w14:textId="77777777" w:rsidR="00587860" w:rsidRDefault="00000000">
            <w:pPr>
              <w:bidi/>
              <w:jc w:val="center"/>
            </w:pPr>
            <w:r>
              <w:rPr>
                <w:sz w:val="24"/>
                <w:szCs w:val="24"/>
              </w:rPr>
              <w:t>تأثير التغيرات الداخلية والخارجية على أداء المؤسسات وطريقة إدارتها.</w:t>
            </w:r>
          </w:p>
        </w:tc>
        <w:tc>
          <w:tcPr>
            <w:tcW w:w="2900" w:type="dxa"/>
            <w:tcMar>
              <w:top w:w="80" w:type="dxa"/>
              <w:left w:w="100" w:type="dxa"/>
              <w:bottom w:w="80" w:type="dxa"/>
              <w:right w:w="100" w:type="dxa"/>
            </w:tcMar>
            <w:vAlign w:val="center"/>
          </w:tcPr>
          <w:p w14:paraId="2B3DC671" w14:textId="77777777" w:rsidR="00587860" w:rsidRDefault="00000000">
            <w:pPr>
              <w:bidi/>
              <w:jc w:val="center"/>
            </w:pPr>
            <w:r>
              <w:rPr>
                <w:sz w:val="24"/>
                <w:szCs w:val="24"/>
              </w:rPr>
              <w:t>تفسير كيفية توجيه الحوكمة للمؤسسات في أوقات التحول والتغيير السريع.</w:t>
            </w:r>
          </w:p>
        </w:tc>
      </w:tr>
    </w:tbl>
    <w:p w14:paraId="28C3E17C" w14:textId="77777777" w:rsidR="00587860" w:rsidRPr="00330C0B" w:rsidRDefault="00000000" w:rsidP="00330C0B">
      <w:pPr>
        <w:pStyle w:val="Heading3"/>
        <w:bidi/>
        <w:spacing w:before="240" w:after="100"/>
        <w:rPr>
          <w:color w:val="000000" w:themeColor="text1"/>
        </w:rPr>
      </w:pPr>
      <w:r w:rsidRPr="00330C0B">
        <w:rPr>
          <w:b/>
          <w:bCs/>
          <w:color w:val="000000" w:themeColor="text1"/>
          <w:sz w:val="32"/>
          <w:szCs w:val="32"/>
        </w:rPr>
        <w:t>خلاصة الإطار النظري</w:t>
      </w:r>
    </w:p>
    <w:p w14:paraId="7DAE23CA" w14:textId="51FD053B" w:rsidR="00587860" w:rsidRDefault="00000000" w:rsidP="00330C0B">
      <w:pPr>
        <w:bidi/>
        <w:spacing w:after="120" w:line="276" w:lineRule="auto"/>
        <w:jc w:val="both"/>
      </w:pPr>
      <w:r>
        <w:t>ستكون هذه النظريات الأطر الأساسية التي يستند إليها البحث في تحليل العلاقة بين الحوكمة المؤسسية والأداء الإداري وستساعد في تقديم فهم شامل ودقيق لكيفية تحقيق المؤسسات لأهدافها الاستراتيجية من خلال تحسين ممارسات الحوكمة</w:t>
      </w:r>
      <w:r w:rsidR="00330C0B">
        <w:rPr>
          <w:rFonts w:hint="cs"/>
        </w:rPr>
        <w:t xml:space="preserve"> </w:t>
      </w:r>
      <w:r>
        <w:t>.</w:t>
      </w:r>
    </w:p>
    <w:p w14:paraId="1CA0031B" w14:textId="2740F4B8" w:rsidR="00587860" w:rsidRDefault="00000000" w:rsidP="00330C0B">
      <w:pPr>
        <w:bidi/>
        <w:spacing w:after="120" w:line="276" w:lineRule="auto"/>
        <w:jc w:val="both"/>
      </w:pPr>
      <w:r>
        <w:lastRenderedPageBreak/>
        <w:t>وتمثل مبادئ الحوكمة المؤسسية الأساس لنجاح المؤسسات في تحقيق أهدافها وضمان استدامتها؛ فمن خلال تعزيز الشفافية والمساءلة والعدالة والمشاركة والانضباط</w:t>
      </w:r>
      <w:r w:rsidR="00330C0B">
        <w:rPr>
          <w:rFonts w:hint="cs"/>
        </w:rPr>
        <w:t xml:space="preserve"> </w:t>
      </w:r>
      <w:r>
        <w:t>، تسهم المؤسسات في بناء ثقافة قوية تحفز الأداء وتدعم فعالية استراتيجيات العمل</w:t>
      </w:r>
      <w:r w:rsidR="00330C0B">
        <w:rPr>
          <w:rFonts w:hint="cs"/>
        </w:rPr>
        <w:t xml:space="preserve"> </w:t>
      </w:r>
      <w:r>
        <w:t>. ويمكن القول إن الاعتراف بأهمية هذه المبادئ وتطبيقها في العمليات اليومية يُعد خطوة مهمة نحو تحسين الأداء المؤسسي وضمان النجاح في بيئات العمل المعقدة.</w:t>
      </w:r>
      <w:r w:rsidR="00330C0B">
        <w:rPr>
          <w:rFonts w:hint="cs"/>
        </w:rPr>
        <w:t xml:space="preserve"> </w:t>
      </w:r>
    </w:p>
    <w:p w14:paraId="41A3ED10" w14:textId="77777777" w:rsidR="00587860" w:rsidRPr="00330C0B" w:rsidRDefault="00000000">
      <w:pPr>
        <w:pStyle w:val="Heading1"/>
        <w:pageBreakBefore/>
        <w:bidi/>
        <w:spacing w:before="240" w:after="360"/>
        <w:jc w:val="center"/>
        <w:rPr>
          <w:color w:val="000000" w:themeColor="text1"/>
        </w:rPr>
      </w:pPr>
      <w:bookmarkStart w:id="16" w:name="ch2"/>
      <w:r w:rsidRPr="00330C0B">
        <w:rPr>
          <w:b/>
          <w:bCs/>
          <w:color w:val="000000" w:themeColor="text1"/>
          <w:sz w:val="40"/>
          <w:szCs w:val="40"/>
        </w:rPr>
        <w:lastRenderedPageBreak/>
        <w:t>الفصل الثاني: الدراسات السابقة</w:t>
      </w:r>
      <w:bookmarkEnd w:id="16"/>
    </w:p>
    <w:p w14:paraId="48CA58E0" w14:textId="77777777" w:rsidR="00587860" w:rsidRPr="00330C0B" w:rsidRDefault="00000000" w:rsidP="00330C0B">
      <w:pPr>
        <w:pStyle w:val="Heading2"/>
        <w:bidi/>
        <w:spacing w:before="360" w:after="120"/>
        <w:rPr>
          <w:color w:val="000000" w:themeColor="text1"/>
        </w:rPr>
      </w:pPr>
      <w:bookmarkStart w:id="17" w:name="s2_1"/>
      <w:r w:rsidRPr="00330C0B">
        <w:rPr>
          <w:b/>
          <w:bCs/>
          <w:color w:val="000000" w:themeColor="text1"/>
          <w:sz w:val="36"/>
          <w:szCs w:val="36"/>
        </w:rPr>
        <w:t>2.1 مقدمة</w:t>
      </w:r>
      <w:bookmarkEnd w:id="17"/>
    </w:p>
    <w:p w14:paraId="15C06FF4" w14:textId="591ACC3A" w:rsidR="00587860" w:rsidRDefault="00000000" w:rsidP="00330C0B">
      <w:pPr>
        <w:bidi/>
        <w:spacing w:after="120" w:line="276" w:lineRule="auto"/>
        <w:jc w:val="both"/>
      </w:pPr>
      <w:r>
        <w:t>يمثل الفصل الثاني من هذه الدراسة استعراضًا شاملًا للدراسات السابقة المتعلقة بالحوكمة المؤسسية حيث يقدم للقارئ قاعدة معرفية متينة حول الأبحاث التي تناولت هذا الموضوع الحيوي إذ تُعد الحوكمة المؤسسية جزءًا لا يتجزأ من عملية تحسين الأداء الإداري في المؤسسات مما يجعل من الضروري فهم كيفية تطبيق مبادئ الحوكمة بشكل فعّال</w:t>
      </w:r>
      <w:r w:rsidR="00330C0B">
        <w:rPr>
          <w:rFonts w:hint="cs"/>
        </w:rPr>
        <w:t xml:space="preserve"> </w:t>
      </w:r>
      <w:r>
        <w:t>.</w:t>
      </w:r>
    </w:p>
    <w:p w14:paraId="1293B0AC" w14:textId="7EE9ED51" w:rsidR="00587860" w:rsidRDefault="00000000" w:rsidP="00330C0B">
      <w:pPr>
        <w:bidi/>
        <w:spacing w:after="120" w:line="276" w:lineRule="auto"/>
        <w:jc w:val="both"/>
      </w:pPr>
      <w:r>
        <w:t>تُسهم هذه الدراسات في بناء فهم أعمق للعوامل المؤثرة على تطبيق الحوكمة، من خلال تحليل الأبعاد المختلفة كالثقافة التنظيمية</w:t>
      </w:r>
      <w:r w:rsidR="00330C0B">
        <w:rPr>
          <w:rFonts w:hint="cs"/>
        </w:rPr>
        <w:t xml:space="preserve"> </w:t>
      </w:r>
      <w:r>
        <w:t>،والهيكل الإداري</w:t>
      </w:r>
      <w:r w:rsidR="00330C0B">
        <w:rPr>
          <w:rFonts w:hint="cs"/>
        </w:rPr>
        <w:t xml:space="preserve"> </w:t>
      </w:r>
      <w:r>
        <w:t>،والتغيرات البيئية.</w:t>
      </w:r>
    </w:p>
    <w:p w14:paraId="46ED5F78" w14:textId="5D5BA45E" w:rsidR="00587860" w:rsidRDefault="00000000" w:rsidP="00330C0B">
      <w:pPr>
        <w:bidi/>
        <w:spacing w:after="120" w:line="276" w:lineRule="auto"/>
        <w:jc w:val="both"/>
      </w:pPr>
      <w:r>
        <w:t>كما تستكشف الآثار المترتبة على تطبيق الحوكمة على الأداء الإداري والمؤسسي،مما يمكّن المؤسسات من تحسين استراتيجياتها وتوسيع نطاق تأثيرها</w:t>
      </w:r>
      <w:r w:rsidR="00330C0B">
        <w:rPr>
          <w:rFonts w:hint="cs"/>
        </w:rPr>
        <w:t xml:space="preserve"> </w:t>
      </w:r>
      <w:r>
        <w:t>.</w:t>
      </w:r>
    </w:p>
    <w:p w14:paraId="1B746626" w14:textId="37A79108" w:rsidR="00587860" w:rsidRDefault="00000000" w:rsidP="00330C0B">
      <w:pPr>
        <w:bidi/>
        <w:spacing w:after="120" w:line="276" w:lineRule="auto"/>
        <w:jc w:val="both"/>
      </w:pPr>
      <w:r>
        <w:t>وتهدف الدراسة إلى تحديد الفجوات المعرفية والبحثية التي لا تزال قائمة في هذا الحقل، حيث تكشف العديد من الأبحاث أن الفجوة بين النظرية والتطبيق لا تزال تؤثر سلبًا على فعالية الحوكمة؛ فبينما توضح بعض الدراسات فوائد تطبيق مبادئ الحوكمة</w:t>
      </w:r>
      <w:r w:rsidR="00330C0B">
        <w:rPr>
          <w:rFonts w:hint="cs"/>
        </w:rPr>
        <w:t xml:space="preserve"> </w:t>
      </w:r>
      <w:r>
        <w:t>،فإنها تكشف أيضًا عن عدد من العقبات التي تحول دون تحقيق هذه الفوائد بالكامل</w:t>
      </w:r>
      <w:r w:rsidR="00330C0B">
        <w:rPr>
          <w:rFonts w:hint="cs"/>
        </w:rPr>
        <w:t xml:space="preserve"> </w:t>
      </w:r>
      <w:r>
        <w:t>.</w:t>
      </w:r>
    </w:p>
    <w:p w14:paraId="5B7F7454" w14:textId="2B8BB253" w:rsidR="00587860" w:rsidRDefault="00000000" w:rsidP="00330C0B">
      <w:pPr>
        <w:bidi/>
        <w:spacing w:after="120" w:line="276" w:lineRule="auto"/>
        <w:jc w:val="both"/>
      </w:pPr>
      <w:r>
        <w:t>ويتضمن استعراض الدراسات السابقة تناول عدد من النظريات الأساسية المتعلقة بالحوكمة، مثل نظرية الوكالة ونظرية أصحاب المصلحة واللتين حظيتا باهتمام واسع من الباحثين كما تُظهر الأدبيات العلمية أهمية دمج النظرية في التطبيق العملي،مما يشير إلى ضرورة تقييم مدى التوافق بين الهياكل الحوكمية والسياسات المطورة وبين الممارسات اليومية</w:t>
      </w:r>
      <w:r w:rsidR="00330C0B">
        <w:rPr>
          <w:rFonts w:hint="cs"/>
        </w:rPr>
        <w:t>ى</w:t>
      </w:r>
      <w:r>
        <w:t>.</w:t>
      </w:r>
    </w:p>
    <w:p w14:paraId="439EA105" w14:textId="224B588A" w:rsidR="00587860" w:rsidRDefault="00000000" w:rsidP="00330C0B">
      <w:pPr>
        <w:bidi/>
        <w:spacing w:after="120" w:line="276" w:lineRule="auto"/>
        <w:jc w:val="both"/>
      </w:pPr>
      <w:r>
        <w:t>كما سيتطرق الفصل إلى دراسة التحديات التي تواجه المؤسسات في تطبيق الحوكمة المؤسسية؛ إذ هناك العديد من العوامل التي تتضمن البيئة الثقافية والاقتصادية يمكن أن تؤثر بشكل كبير على فاعلية الممارسات الحوكمية</w:t>
      </w:r>
      <w:r w:rsidR="00330C0B">
        <w:rPr>
          <w:rFonts w:hint="cs"/>
        </w:rPr>
        <w:t xml:space="preserve"> </w:t>
      </w:r>
      <w:r>
        <w:t>،علاوة على ذلك سيتناول الفصل الأبعاد الاجتماعية للقضايا المرتبطة بالحوكم</w:t>
      </w:r>
      <w:r w:rsidR="00330C0B">
        <w:rPr>
          <w:rFonts w:hint="cs"/>
        </w:rPr>
        <w:t xml:space="preserve">ة </w:t>
      </w:r>
      <w:r>
        <w:t>،مما يقدم تصورات شاملة تساعد في تعزيز الفهم الجيد لهذا الميدان المتخصص</w:t>
      </w:r>
      <w:r w:rsidR="00330C0B">
        <w:rPr>
          <w:rFonts w:hint="cs"/>
        </w:rPr>
        <w:t xml:space="preserve"> </w:t>
      </w:r>
      <w:r>
        <w:t>.</w:t>
      </w:r>
    </w:p>
    <w:p w14:paraId="379402E0" w14:textId="397EDB51" w:rsidR="00587860" w:rsidRDefault="00000000" w:rsidP="00330C0B">
      <w:pPr>
        <w:bidi/>
        <w:spacing w:after="120" w:line="276" w:lineRule="auto"/>
        <w:jc w:val="both"/>
      </w:pPr>
      <w:r>
        <w:t xml:space="preserve">ومن خلال تحديد العوامل المشتركة بين الدراسات السابقة، تسعى هذه الدراسة إلى تقديم رؤى واضحة حول كيفية تحسين ممارسات الحوكمة المؤسسية، وفي النهاية يأمل هذا الفصل أن يفتح المجال لمزيد من </w:t>
      </w:r>
      <w:r>
        <w:lastRenderedPageBreak/>
        <w:t>الدراسات المستقبلية في هذا السياق</w:t>
      </w:r>
      <w:r w:rsidR="00330C0B">
        <w:rPr>
          <w:rFonts w:hint="cs"/>
        </w:rPr>
        <w:t xml:space="preserve"> </w:t>
      </w:r>
      <w:r>
        <w:t>مما يسهم في تطوير أداة فعالة وكفوءة لتعزيز الأداء الإداري وتحقيق الأهداف الاستراتيجية للمؤسسات.</w:t>
      </w:r>
    </w:p>
    <w:p w14:paraId="443F1ED8" w14:textId="77777777" w:rsidR="00587860" w:rsidRPr="00330C0B" w:rsidRDefault="00000000" w:rsidP="00330C0B">
      <w:pPr>
        <w:pStyle w:val="Heading2"/>
        <w:bidi/>
        <w:spacing w:before="360" w:after="120"/>
        <w:rPr>
          <w:b/>
          <w:bCs/>
          <w:color w:val="000000" w:themeColor="text1"/>
        </w:rPr>
      </w:pPr>
      <w:bookmarkStart w:id="18" w:name="s2_2"/>
      <w:r w:rsidRPr="00330C0B">
        <w:rPr>
          <w:b/>
          <w:bCs/>
          <w:color w:val="000000" w:themeColor="text1"/>
          <w:sz w:val="36"/>
          <w:szCs w:val="36"/>
        </w:rPr>
        <w:t>2.2 الحوكمة المؤسسية: مفاهيم أساسية</w:t>
      </w:r>
      <w:bookmarkEnd w:id="18"/>
    </w:p>
    <w:p w14:paraId="448F2BA5" w14:textId="72130BBB" w:rsidR="00587860" w:rsidRDefault="00000000" w:rsidP="00330C0B">
      <w:pPr>
        <w:bidi/>
        <w:spacing w:after="120" w:line="276" w:lineRule="auto"/>
        <w:jc w:val="both"/>
      </w:pPr>
      <w:r>
        <w:t>أظهرت العديد من الدراسات أن الحوكمة المؤسسية تتجاوز مجرد إطار تنظيمي، بل تُعد مجموعة متكاملة من المبادئ والمتطلبات التي تهدف إلى تحسين الشفافية والمساءلة داخل المؤسسة. فعلى سبيل المثال تناولت دراسة بوعلام (2018) متطلبات تطبيق مبادئ الحوكمة في مؤسسات التعليم العالي،وخلصت إلى أن ترسيخ هذه المتطلبات بوضوح شرط أساسي لتحويل الحوكمة من شعار تنظيمي إلى ممارسة فعلية تنعكس على أداء المؤسسة</w:t>
      </w:r>
      <w:r w:rsidR="00330C0B">
        <w:rPr>
          <w:rFonts w:hint="cs"/>
        </w:rPr>
        <w:t xml:space="preserve"> </w:t>
      </w:r>
      <w:r>
        <w:t>.</w:t>
      </w:r>
    </w:p>
    <w:p w14:paraId="438A375A" w14:textId="77777777" w:rsidR="00587860" w:rsidRPr="00330C0B" w:rsidRDefault="00000000" w:rsidP="00330C0B">
      <w:pPr>
        <w:pStyle w:val="Heading2"/>
        <w:bidi/>
        <w:spacing w:before="360" w:after="120"/>
        <w:rPr>
          <w:color w:val="000000" w:themeColor="text1"/>
        </w:rPr>
      </w:pPr>
      <w:bookmarkStart w:id="19" w:name="s2_3"/>
      <w:r w:rsidRPr="00330C0B">
        <w:rPr>
          <w:b/>
          <w:bCs/>
          <w:color w:val="000000" w:themeColor="text1"/>
          <w:sz w:val="36"/>
          <w:szCs w:val="36"/>
        </w:rPr>
        <w:t>2.3 العلاقة بين الحوكمة المؤسسية والأداء</w:t>
      </w:r>
      <w:bookmarkEnd w:id="19"/>
    </w:p>
    <w:p w14:paraId="287A4C71" w14:textId="64FD0FC7" w:rsidR="00587860" w:rsidRDefault="00000000" w:rsidP="00330C0B">
      <w:pPr>
        <w:bidi/>
        <w:spacing w:after="120" w:line="276" w:lineRule="auto"/>
        <w:jc w:val="both"/>
      </w:pPr>
      <w:r>
        <w:t>تمت دراسة العلاقة بين الحوكمة المؤسسية والأداء من زوايا مختلفة فقد بحثت دراسة الغامدي (2022) واقع توظيف الحوكمة الرشيدة في كليات التربية بالجامعات السعودية وعلاقتها بجودة الأداء من وجهة نظر أعضاء هيئة التدريس</w:t>
      </w:r>
      <w:r w:rsidR="00330C0B">
        <w:rPr>
          <w:rFonts w:hint="cs"/>
        </w:rPr>
        <w:t xml:space="preserve"> </w:t>
      </w:r>
      <w:r>
        <w:t>وأشارت نتائجها إلى وجود ارتباط بين مستوى تفعيل ممارسات الحوكمة ومستوى جودة الأداء المؤسسي، مما يعزز افتراض هذه الدراسة بشأن العلاقة الإيجابية بين الحوكمة والأداء</w:t>
      </w:r>
      <w:r w:rsidR="00330C0B">
        <w:rPr>
          <w:rFonts w:hint="cs"/>
        </w:rPr>
        <w:t xml:space="preserve"> </w:t>
      </w:r>
      <w:r>
        <w:t>.</w:t>
      </w:r>
    </w:p>
    <w:p w14:paraId="76D34F3C" w14:textId="77777777" w:rsidR="00587860" w:rsidRPr="00330C0B" w:rsidRDefault="00000000" w:rsidP="00330C0B">
      <w:pPr>
        <w:pStyle w:val="Heading2"/>
        <w:bidi/>
        <w:spacing w:before="360" w:after="120"/>
        <w:rPr>
          <w:color w:val="000000" w:themeColor="text1"/>
        </w:rPr>
      </w:pPr>
      <w:bookmarkStart w:id="20" w:name="s2_4"/>
      <w:r w:rsidRPr="00330C0B">
        <w:rPr>
          <w:b/>
          <w:bCs/>
          <w:color w:val="000000" w:themeColor="text1"/>
          <w:sz w:val="36"/>
          <w:szCs w:val="36"/>
        </w:rPr>
        <w:t>2.4 الفجوة بين النظرية والتطبيق</w:t>
      </w:r>
      <w:bookmarkEnd w:id="20"/>
    </w:p>
    <w:p w14:paraId="239395E1" w14:textId="625D092A" w:rsidR="00587860" w:rsidRDefault="00000000" w:rsidP="00330C0B">
      <w:pPr>
        <w:bidi/>
        <w:spacing w:after="120" w:line="276" w:lineRule="auto"/>
        <w:jc w:val="both"/>
      </w:pPr>
      <w:r>
        <w:t>كان تسليط الضوء على الفجوة بين النظرية والتطبيق محور العديد من الدراسات ففي دراسة الحميدي (2017) حول واقع تطبيق الحوكمة الرشيدة ومعوقاتها بجامعة الطائف من وجهة نظر أعضاء الهيئة الأكاديمية</w:t>
      </w:r>
      <w:r w:rsidR="005906E1">
        <w:rPr>
          <w:rFonts w:hint="cs"/>
        </w:rPr>
        <w:t xml:space="preserve"> </w:t>
      </w:r>
      <w:r>
        <w:t>تبيّن أن هناك تباينًا بين ما تنص عليه الأنظمة والمعوقات الفعلية التي تحول دون تطبيقها ميدانيًا، وأوصت الدراسة بمعالجة هذه المعوقات لتضييق الفجوة بين النص التنظيمي والممارسة الفعلية</w:t>
      </w:r>
      <w:r w:rsidR="005906E1">
        <w:rPr>
          <w:rFonts w:hint="cs"/>
        </w:rPr>
        <w:t xml:space="preserve"> </w:t>
      </w:r>
      <w:r>
        <w:t>.</w:t>
      </w:r>
    </w:p>
    <w:p w14:paraId="6FE98D8F" w14:textId="77777777" w:rsidR="00587860" w:rsidRPr="005906E1" w:rsidRDefault="00000000" w:rsidP="005906E1">
      <w:pPr>
        <w:pStyle w:val="Heading2"/>
        <w:bidi/>
        <w:spacing w:before="360" w:after="120"/>
        <w:rPr>
          <w:color w:val="000000" w:themeColor="text1"/>
        </w:rPr>
      </w:pPr>
      <w:bookmarkStart w:id="21" w:name="s2_5"/>
      <w:r w:rsidRPr="005906E1">
        <w:rPr>
          <w:b/>
          <w:bCs/>
          <w:color w:val="000000" w:themeColor="text1"/>
          <w:sz w:val="36"/>
          <w:szCs w:val="36"/>
        </w:rPr>
        <w:t>2.5 تأثير الثقافة التنظيمية</w:t>
      </w:r>
      <w:bookmarkEnd w:id="21"/>
    </w:p>
    <w:p w14:paraId="6DE8A952" w14:textId="75B79FC7" w:rsidR="00587860" w:rsidRDefault="00000000" w:rsidP="00B14093">
      <w:pPr>
        <w:bidi/>
        <w:spacing w:after="120" w:line="276" w:lineRule="auto"/>
        <w:jc w:val="both"/>
      </w:pPr>
      <w:r>
        <w:t>تؤثر الثقافة التنظيمية أيضًا بشكل كبير على تطبيق الحوكمة المؤسسية</w:t>
      </w:r>
      <w:r w:rsidR="00603F35">
        <w:rPr>
          <w:rFonts w:hint="cs"/>
        </w:rPr>
        <w:t xml:space="preserve"> </w:t>
      </w:r>
      <w:r>
        <w:t>ووجدت دراسة سمير (2022) أن المؤسسات التي تُعمّق ثقافة الحوكمة بين موظفيها تسجل مستويات أعلى من الالتزام بمبادئ الحوكمة وأظهرت النتائج أن تدريب الموظفين وتثقيفهم حول أهمية الحوكمة ساهم في تعزيز الأداء المؤسسي وتقليص المخاطر المحتملة</w:t>
      </w:r>
      <w:r w:rsidR="008A7CC5">
        <w:rPr>
          <w:rFonts w:hint="cs"/>
        </w:rPr>
        <w:t xml:space="preserve"> </w:t>
      </w:r>
      <w:r>
        <w:t>.</w:t>
      </w:r>
    </w:p>
    <w:p w14:paraId="11B4B118" w14:textId="77777777" w:rsidR="00587860" w:rsidRPr="00B1794D" w:rsidRDefault="00000000" w:rsidP="00B1794D">
      <w:pPr>
        <w:pStyle w:val="Heading2"/>
        <w:bidi/>
        <w:spacing w:before="360" w:after="120"/>
        <w:rPr>
          <w:color w:val="000000" w:themeColor="text1"/>
        </w:rPr>
      </w:pPr>
      <w:bookmarkStart w:id="22" w:name="s2_6"/>
      <w:r w:rsidRPr="00B1794D">
        <w:rPr>
          <w:b/>
          <w:bCs/>
          <w:color w:val="000000" w:themeColor="text1"/>
          <w:sz w:val="36"/>
          <w:szCs w:val="36"/>
        </w:rPr>
        <w:lastRenderedPageBreak/>
        <w:t>2.6 الحوكمة في السياقات المختلفة</w:t>
      </w:r>
      <w:bookmarkEnd w:id="22"/>
    </w:p>
    <w:p w14:paraId="5BFA9466" w14:textId="4E0C0695" w:rsidR="00587860" w:rsidRDefault="00000000" w:rsidP="00B1794D">
      <w:pPr>
        <w:bidi/>
        <w:spacing w:after="120" w:line="276" w:lineRule="auto"/>
        <w:jc w:val="both"/>
      </w:pPr>
      <w:r>
        <w:t>أثبتت عدة دراسات أهمية الحوكمة في سياقات مؤسسية مختلفة ففي دراسة ميدانية لشبلي ومحسن (2020) قورن تأثير حوكمة الجامعات على مستوى جودة العملية التعليمية بين جامعة البصرة والجامعة التقنية الجنوبية، وأظهرت النتائج تباينًا في مستوى الأثر باختلاف السياق المؤسسي لكل جامعة مما يدعم فرضية أن فعالية الحوكمة تتأثر بخصوصية البيئة التي تُطبَّق فيها</w:t>
      </w:r>
      <w:r w:rsidR="00110D29">
        <w:rPr>
          <w:rFonts w:hint="cs"/>
        </w:rPr>
        <w:t xml:space="preserve"> </w:t>
      </w:r>
      <w:r>
        <w:t>.</w:t>
      </w:r>
    </w:p>
    <w:p w14:paraId="371BED1D" w14:textId="77777777" w:rsidR="00587860" w:rsidRPr="00120BE3" w:rsidRDefault="00000000" w:rsidP="00120BE3">
      <w:pPr>
        <w:pStyle w:val="Heading2"/>
        <w:bidi/>
        <w:spacing w:before="360" w:after="120"/>
        <w:rPr>
          <w:color w:val="000000" w:themeColor="text1"/>
        </w:rPr>
      </w:pPr>
      <w:bookmarkStart w:id="23" w:name="s2_7"/>
      <w:r w:rsidRPr="00120BE3">
        <w:rPr>
          <w:b/>
          <w:bCs/>
          <w:color w:val="000000" w:themeColor="text1"/>
          <w:sz w:val="36"/>
          <w:szCs w:val="36"/>
        </w:rPr>
        <w:t>2.7 نظرية أصحاب المصلحة</w:t>
      </w:r>
      <w:bookmarkEnd w:id="23"/>
    </w:p>
    <w:p w14:paraId="45644621" w14:textId="6C047E40" w:rsidR="00587860" w:rsidRDefault="00000000" w:rsidP="00120BE3">
      <w:pPr>
        <w:bidi/>
        <w:spacing w:after="120" w:line="276" w:lineRule="auto"/>
        <w:jc w:val="both"/>
      </w:pPr>
      <w:r>
        <w:t>تمت دراسة تأثير نظرية أصحاب المصلحة في الحوكمة من زوايا متعددة</w:t>
      </w:r>
      <w:r w:rsidR="00120BE3">
        <w:rPr>
          <w:rFonts w:hint="cs"/>
        </w:rPr>
        <w:t xml:space="preserve"> </w:t>
      </w:r>
      <w:r>
        <w:t>إذ تناولت دراسة مقيدش (2020) دور مبادئ الحوكمة في تحقيق الجودة في الجامعات الجزائرية من وجهة نظر هيئة التدريس بوصفهم أحد أهم أصحاب المصلحة الداخليين وأشارت نتائجها إلى أن إشراك هذه الفئة في تطبيق مبادئ الحوكمة ينعكس إيجابًا على مستوى الجودة المؤسسية</w:t>
      </w:r>
      <w:r w:rsidR="00976039">
        <w:rPr>
          <w:rFonts w:hint="cs"/>
        </w:rPr>
        <w:t xml:space="preserve"> </w:t>
      </w:r>
      <w:r>
        <w:t>بما يتسق مع منطلقات نظرية أصحاب المصلحة</w:t>
      </w:r>
      <w:r w:rsidR="00414B71">
        <w:rPr>
          <w:rFonts w:hint="cs"/>
        </w:rPr>
        <w:t xml:space="preserve"> </w:t>
      </w:r>
      <w:r>
        <w:t>.</w:t>
      </w:r>
    </w:p>
    <w:p w14:paraId="32E33C9A" w14:textId="77777777" w:rsidR="00587860" w:rsidRPr="00AF7683" w:rsidRDefault="00000000" w:rsidP="00AF7683">
      <w:pPr>
        <w:pStyle w:val="Heading2"/>
        <w:bidi/>
        <w:spacing w:before="360" w:after="120"/>
        <w:rPr>
          <w:color w:val="000000" w:themeColor="text1"/>
        </w:rPr>
      </w:pPr>
      <w:bookmarkStart w:id="24" w:name="s2_8"/>
      <w:r w:rsidRPr="00AF7683">
        <w:rPr>
          <w:b/>
          <w:bCs/>
          <w:color w:val="000000" w:themeColor="text1"/>
          <w:sz w:val="36"/>
          <w:szCs w:val="36"/>
        </w:rPr>
        <w:t>2.8 تحديات الحوكمة</w:t>
      </w:r>
      <w:bookmarkEnd w:id="24"/>
    </w:p>
    <w:p w14:paraId="5298A6E7" w14:textId="2C40CAE1" w:rsidR="00587860" w:rsidRDefault="00000000" w:rsidP="00AF7683">
      <w:pPr>
        <w:bidi/>
        <w:spacing w:after="120" w:line="276" w:lineRule="auto"/>
        <w:jc w:val="both"/>
      </w:pPr>
      <w:r>
        <w:t>من أبرز التحديات التي تواجه تطبيق الحوكمة ما تناولته دراسة الشمري (1439هـ) بشأن درجة تطبيق مبادئ الحوكمة في الكليات الأهلية بمدينة الرياض</w:t>
      </w:r>
      <w:r w:rsidR="00AF7683">
        <w:rPr>
          <w:rFonts w:hint="cs"/>
        </w:rPr>
        <w:t xml:space="preserve"> </w:t>
      </w:r>
      <w:r>
        <w:t>وحددت أبرز المعوقات التي تحول دون التطبيق الكامل لمبادئ الحوكمة</w:t>
      </w:r>
      <w:r w:rsidR="00CC486B">
        <w:rPr>
          <w:rFonts w:hint="cs"/>
        </w:rPr>
        <w:t xml:space="preserve"> </w:t>
      </w:r>
      <w:r>
        <w:t>،مقترحة عددًا من سبل التطوير لتجاوزها</w:t>
      </w:r>
      <w:r w:rsidR="00A12DA8">
        <w:rPr>
          <w:rFonts w:hint="cs"/>
        </w:rPr>
        <w:t xml:space="preserve"> </w:t>
      </w:r>
      <w:r>
        <w:t>،وهو ما يتسق مع ما تطرحه الدراسة الحالية بشأن أثر اللوائح والبيئة التنظيمية على فعالية الحوكمة</w:t>
      </w:r>
      <w:r w:rsidR="00135664">
        <w:rPr>
          <w:rFonts w:hint="cs"/>
        </w:rPr>
        <w:t xml:space="preserve"> </w:t>
      </w:r>
      <w:r>
        <w:t>.</w:t>
      </w:r>
    </w:p>
    <w:p w14:paraId="4547C648" w14:textId="77777777" w:rsidR="00587860" w:rsidRPr="00421FCE" w:rsidRDefault="00000000" w:rsidP="00421FCE">
      <w:pPr>
        <w:pStyle w:val="Heading3"/>
        <w:bidi/>
        <w:spacing w:before="240" w:after="100"/>
        <w:rPr>
          <w:color w:val="000000" w:themeColor="text1"/>
        </w:rPr>
      </w:pPr>
      <w:bookmarkStart w:id="25" w:name="s2_9"/>
      <w:r w:rsidRPr="00421FCE">
        <w:rPr>
          <w:b/>
          <w:bCs/>
          <w:color w:val="000000" w:themeColor="text1"/>
          <w:sz w:val="32"/>
          <w:szCs w:val="32"/>
        </w:rPr>
        <w:t>2.9 دراسات عربية إضافية ذات صلة بحوكمة المؤسسات</w:t>
      </w:r>
      <w:bookmarkEnd w:id="25"/>
    </w:p>
    <w:p w14:paraId="6D8E943E" w14:textId="43A9A6E5" w:rsidR="00587860" w:rsidRDefault="00000000" w:rsidP="007A47F5">
      <w:pPr>
        <w:bidi/>
        <w:spacing w:after="120" w:line="276" w:lineRule="auto"/>
        <w:jc w:val="both"/>
      </w:pPr>
      <w:r>
        <w:t>إلى جانب الدراسات السابقة،تناولت أدبيات عربية أخرى أبعادًا متعددة لموضوع الحوكمة المؤسسية يمكن الإفادة منها في إثراء الإطار المعرفي لهذه الدراسة</w:t>
      </w:r>
      <w:r w:rsidR="007D30BB">
        <w:rPr>
          <w:rFonts w:hint="cs"/>
        </w:rPr>
        <w:t xml:space="preserve"> </w:t>
      </w:r>
      <w:r>
        <w:t>،ويمكن تصنيفها موضوعيًا على النحو التالي</w:t>
      </w:r>
      <w:r w:rsidR="00F478A9">
        <w:rPr>
          <w:rFonts w:hint="cs"/>
        </w:rPr>
        <w:t xml:space="preserve"> </w:t>
      </w:r>
      <w:r>
        <w:t>:</w:t>
      </w:r>
    </w:p>
    <w:p w14:paraId="11D9F16F" w14:textId="66B05BBB" w:rsidR="00587860" w:rsidRDefault="00000000" w:rsidP="00C9570A">
      <w:pPr>
        <w:bidi/>
        <w:spacing w:after="120" w:line="276" w:lineRule="auto"/>
        <w:jc w:val="both"/>
      </w:pPr>
      <w:r>
        <w:t>في مجال الحوكمة وحماية القيم والأمن الفكري</w:t>
      </w:r>
      <w:r w:rsidR="00147B1D">
        <w:rPr>
          <w:rFonts w:hint="cs"/>
        </w:rPr>
        <w:t xml:space="preserve"> </w:t>
      </w:r>
      <w:r>
        <w:t>،تناولت دراستا البشر</w:t>
      </w:r>
      <w:r w:rsidR="00950EBB">
        <w:rPr>
          <w:rFonts w:hint="cs"/>
        </w:rPr>
        <w:t xml:space="preserve"> </w:t>
      </w:r>
      <w:r>
        <w:t>،خديجة (2020) والبشر، فاطمة (2020) دور مديري المعاهد العلمية في المملكة العربية السعودية في ترسيخ قيم الوسطية والاعتدال وحماية الأمن الفكري لدى الطلاب، وأكدتا أن الممارسات الإدارية القائمة على أسس حوكمية سليمة تسهم في تحقيق هذه الأهداف القيمية</w:t>
      </w:r>
      <w:r w:rsidR="00294CD6">
        <w:rPr>
          <w:rFonts w:hint="cs"/>
        </w:rPr>
        <w:t xml:space="preserve"> </w:t>
      </w:r>
      <w:r>
        <w:t>.</w:t>
      </w:r>
    </w:p>
    <w:p w14:paraId="710FD9CE" w14:textId="4C8B6C63" w:rsidR="00587860" w:rsidRDefault="00000000" w:rsidP="00BE2A00">
      <w:pPr>
        <w:bidi/>
        <w:spacing w:after="120" w:line="276" w:lineRule="auto"/>
        <w:jc w:val="both"/>
      </w:pPr>
      <w:r>
        <w:lastRenderedPageBreak/>
        <w:t>وفي مجال حوكمة التمويل والقيادة التربوية،تناولت دراسة البلوي (2020) واقع حوكمة التمويل في الجامعات السعودية</w:t>
      </w:r>
      <w:r w:rsidR="002F3E1E">
        <w:rPr>
          <w:rFonts w:hint="cs"/>
        </w:rPr>
        <w:t xml:space="preserve"> </w:t>
      </w:r>
      <w:r>
        <w:t>،بينما تناولت دراسة الداود (2015) الأنماط القيادية التربوية وعلاقتها بجودة التعليم لدى مديري المعاهد العلمية</w:t>
      </w:r>
      <w:r w:rsidR="000475EC">
        <w:rPr>
          <w:rFonts w:hint="cs"/>
        </w:rPr>
        <w:t xml:space="preserve"> </w:t>
      </w:r>
      <w:r>
        <w:t>،وأشارت الدراستان إلى أن جودة الإدارة المالية والقيادية تُعدّان ركيزتين أساسيتين لأي منظومة حوكمية فاعلة</w:t>
      </w:r>
      <w:r w:rsidR="00831519">
        <w:rPr>
          <w:rFonts w:hint="cs"/>
        </w:rPr>
        <w:t xml:space="preserve"> </w:t>
      </w:r>
      <w:r>
        <w:t>.</w:t>
      </w:r>
    </w:p>
    <w:p w14:paraId="0823B3AB" w14:textId="29B33E1A" w:rsidR="00587860" w:rsidRDefault="00000000" w:rsidP="00A00235">
      <w:pPr>
        <w:bidi/>
        <w:spacing w:after="120" w:line="276" w:lineRule="auto"/>
        <w:jc w:val="both"/>
      </w:pPr>
      <w:r>
        <w:t>وفي مجال الحوكمة والجودة والاعتماد الأكاديمي</w:t>
      </w:r>
      <w:r w:rsidR="00D10514">
        <w:rPr>
          <w:rFonts w:hint="cs"/>
        </w:rPr>
        <w:t xml:space="preserve"> </w:t>
      </w:r>
      <w:r>
        <w:t>،تناولت دراسة عبدالعزيز (2020) تطبيق معايير الحوكمة في جامعة الفيوم كمتطلب لتحقيق الجودة والاعتماد الأكاديمي</w:t>
      </w:r>
      <w:r w:rsidR="001D2EC4">
        <w:rPr>
          <w:rFonts w:hint="cs"/>
        </w:rPr>
        <w:t xml:space="preserve"> </w:t>
      </w:r>
      <w:r>
        <w:t>،وتناولت دراسة شريف (2022) العلاقة بين الحوكمة في التعليم الهجين وجودة الحياة الجامعية</w:t>
      </w:r>
      <w:r w:rsidR="009C0890">
        <w:rPr>
          <w:rFonts w:hint="cs"/>
        </w:rPr>
        <w:t xml:space="preserve"> </w:t>
      </w:r>
      <w:r>
        <w:t>،في حين تناولت دراسة عيد (2017) سبل تطوير الأداء الإداري بالجامعات السعودية</w:t>
      </w:r>
      <w:r w:rsidR="00422518">
        <w:rPr>
          <w:rFonts w:hint="cs"/>
        </w:rPr>
        <w:t xml:space="preserve"> </w:t>
      </w:r>
      <w:r>
        <w:t>وتتفق نتائج الدراسات الثلاث على أن تحسين الأداء والجودة يمر عبر تعزيز الممارسات الحوكمية</w:t>
      </w:r>
      <w:r w:rsidR="00403B71">
        <w:rPr>
          <w:rFonts w:hint="cs"/>
        </w:rPr>
        <w:t xml:space="preserve"> </w:t>
      </w:r>
      <w:r>
        <w:t>.</w:t>
      </w:r>
    </w:p>
    <w:p w14:paraId="5CB0561A" w14:textId="56C0AC64" w:rsidR="00587860" w:rsidRDefault="00000000" w:rsidP="00E31C26">
      <w:pPr>
        <w:bidi/>
        <w:spacing w:after="120" w:line="276" w:lineRule="auto"/>
        <w:jc w:val="both"/>
      </w:pPr>
      <w:r>
        <w:t>وفي مجال متطلبات ومعوقات حوكمة الجامعات، تناولت دراسة ربابعة (2019) الحوكمة وتطبيقاتها في الجامعات الحكومية مقترحة نموذجًا تصوريًا لها، وتناولت دراسة عرابة (2017) حوكمة الجامعات بين المتطلبات والمعوقات، بينما تناولت دراسة العريني (2014) واقع تطبيق الحوكمة من وجهة نظر أعضاء الهيئتين الإدارية والأكاديمية</w:t>
      </w:r>
      <w:r w:rsidR="00F57AFE">
        <w:rPr>
          <w:rFonts w:hint="cs"/>
        </w:rPr>
        <w:t xml:space="preserve"> </w:t>
      </w:r>
      <w:r>
        <w:t>وتتقاطع نتائج هذه الدراسات في أن نجاح الحوكمة الجامعية مرهون بوضوح الأدوار والمتطلبات وتذليل المعوقات الإدارية والثقافية.</w:t>
      </w:r>
    </w:p>
    <w:p w14:paraId="73E3F903" w14:textId="218EA78C" w:rsidR="00587860" w:rsidRDefault="00000000" w:rsidP="00903A5E">
      <w:pPr>
        <w:bidi/>
        <w:spacing w:after="120" w:line="276" w:lineRule="auto"/>
        <w:jc w:val="both"/>
      </w:pPr>
      <w:r>
        <w:t>وفي مجال الحوكمة والتنافسية ورؤية المملكة 2030،تناولت دراسة العوضي (2018) تصورًا مقترحًا لحوكمة مؤسسات التعليم العالي كمدخل لتحقيق متطلبات التنافسية</w:t>
      </w:r>
      <w:r w:rsidR="00FB10F2">
        <w:rPr>
          <w:rFonts w:hint="cs"/>
        </w:rPr>
        <w:t xml:space="preserve"> </w:t>
      </w:r>
      <w:r>
        <w:t>،وتناولت دراسة القحطاني (2020) إطار حوكمة الجامعات السعودية لتحقيق الميزة التنافسية في اتخاذ القرارات وفق تطلعات رؤية 2030 وتؤكد الدراستان أن الحوكمة الرشيدة عنصر مساند لتحقيق الأهداف الاستراتيجية الوطنية بعيدة المدى</w:t>
      </w:r>
      <w:r w:rsidR="00CC308C">
        <w:rPr>
          <w:rFonts w:hint="cs"/>
        </w:rPr>
        <w:t xml:space="preserve"> </w:t>
      </w:r>
      <w:r>
        <w:t>.</w:t>
      </w:r>
    </w:p>
    <w:p w14:paraId="0BD4D291" w14:textId="38796B4F" w:rsidR="00587860" w:rsidRDefault="00000000" w:rsidP="00FB10F2">
      <w:pPr>
        <w:bidi/>
        <w:spacing w:after="120" w:line="276" w:lineRule="auto"/>
        <w:jc w:val="both"/>
      </w:pPr>
      <w:r>
        <w:t>وفي مجال الحوكمة والمناهج والتعليم المهني، تناولت دراسة اللبدي (2018) درجة تطبيق مبادئ الحوكمة في مناهج التربية المهنية للمرحلة الأساسية من وجهة نظر المعلمين</w:t>
      </w:r>
      <w:r w:rsidR="00121452">
        <w:rPr>
          <w:rFonts w:hint="cs"/>
        </w:rPr>
        <w:t xml:space="preserve"> </w:t>
      </w:r>
      <w:r>
        <w:t>،وتناولت دراسة نجم (2017) درجة ممارسة مبادئ الحوكمة في الكلية الجامعية للعلوم التطبيقية بغزة</w:t>
      </w:r>
      <w:r w:rsidR="00CD7356">
        <w:rPr>
          <w:rFonts w:hint="cs"/>
        </w:rPr>
        <w:t xml:space="preserve"> </w:t>
      </w:r>
      <w:r>
        <w:t>،وتشيران معًا إلى إمكانية تطبيق مبادئ الحوكمة في بيئات تعليمية متنوعة تتجاوز الجامعات الكبرى</w:t>
      </w:r>
      <w:r w:rsidR="005E333C">
        <w:rPr>
          <w:rFonts w:hint="cs"/>
        </w:rPr>
        <w:t xml:space="preserve"> </w:t>
      </w:r>
      <w:r>
        <w:t>.</w:t>
      </w:r>
    </w:p>
    <w:p w14:paraId="7E9EBC7E" w14:textId="77777777" w:rsidR="00587860" w:rsidRDefault="00000000" w:rsidP="00F82ABA">
      <w:pPr>
        <w:bidi/>
        <w:spacing w:before="200" w:after="80"/>
      </w:pPr>
      <w:bookmarkStart w:id="26" w:name="tbl1_2"/>
      <w:r>
        <w:rPr>
          <w:b/>
          <w:bCs/>
          <w:sz w:val="24"/>
          <w:szCs w:val="24"/>
        </w:rPr>
        <w:t>جدول (1-2): ملخص الدراسات السابقة ذات الصلة</w:t>
      </w:r>
      <w:bookmarkEnd w:id="26"/>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3600"/>
        <w:gridCol w:w="3200"/>
      </w:tblGrid>
      <w:tr w:rsidR="00587860" w14:paraId="1CD122F1" w14:textId="77777777">
        <w:trPr>
          <w:tblHeader/>
        </w:trPr>
        <w:tc>
          <w:tcPr>
            <w:tcW w:w="2400" w:type="dxa"/>
            <w:shd w:val="clear" w:color="auto" w:fill="D9D9D9"/>
            <w:tcMar>
              <w:top w:w="80" w:type="dxa"/>
              <w:left w:w="100" w:type="dxa"/>
              <w:bottom w:w="80" w:type="dxa"/>
              <w:right w:w="100" w:type="dxa"/>
            </w:tcMar>
            <w:vAlign w:val="center"/>
          </w:tcPr>
          <w:p w14:paraId="2AB23A57" w14:textId="77777777" w:rsidR="00587860" w:rsidRDefault="00000000">
            <w:pPr>
              <w:bidi/>
              <w:jc w:val="center"/>
            </w:pPr>
            <w:r>
              <w:rPr>
                <w:b/>
                <w:bCs/>
                <w:sz w:val="24"/>
                <w:szCs w:val="24"/>
              </w:rPr>
              <w:t>الباحث والسنة</w:t>
            </w:r>
          </w:p>
        </w:tc>
        <w:tc>
          <w:tcPr>
            <w:tcW w:w="3600" w:type="dxa"/>
            <w:shd w:val="clear" w:color="auto" w:fill="D9D9D9"/>
            <w:tcMar>
              <w:top w:w="80" w:type="dxa"/>
              <w:left w:w="100" w:type="dxa"/>
              <w:bottom w:w="80" w:type="dxa"/>
              <w:right w:w="100" w:type="dxa"/>
            </w:tcMar>
            <w:vAlign w:val="center"/>
          </w:tcPr>
          <w:p w14:paraId="1274EC28" w14:textId="77777777" w:rsidR="00587860" w:rsidRDefault="00000000">
            <w:pPr>
              <w:bidi/>
              <w:jc w:val="center"/>
            </w:pPr>
            <w:r>
              <w:rPr>
                <w:b/>
                <w:bCs/>
                <w:sz w:val="24"/>
                <w:szCs w:val="24"/>
              </w:rPr>
              <w:t>محور الدراسة</w:t>
            </w:r>
          </w:p>
        </w:tc>
        <w:tc>
          <w:tcPr>
            <w:tcW w:w="3200" w:type="dxa"/>
            <w:shd w:val="clear" w:color="auto" w:fill="D9D9D9"/>
            <w:tcMar>
              <w:top w:w="80" w:type="dxa"/>
              <w:left w:w="100" w:type="dxa"/>
              <w:bottom w:w="80" w:type="dxa"/>
              <w:right w:w="100" w:type="dxa"/>
            </w:tcMar>
            <w:vAlign w:val="center"/>
          </w:tcPr>
          <w:p w14:paraId="2A947820" w14:textId="77777777" w:rsidR="00587860" w:rsidRDefault="00000000">
            <w:pPr>
              <w:bidi/>
              <w:jc w:val="center"/>
            </w:pPr>
            <w:r>
              <w:rPr>
                <w:b/>
                <w:bCs/>
                <w:sz w:val="24"/>
                <w:szCs w:val="24"/>
              </w:rPr>
              <w:t>أبرز النتائج</w:t>
            </w:r>
          </w:p>
        </w:tc>
      </w:tr>
      <w:tr w:rsidR="00587860" w14:paraId="3ED88D3A" w14:textId="77777777">
        <w:tc>
          <w:tcPr>
            <w:tcW w:w="2400" w:type="dxa"/>
            <w:tcMar>
              <w:top w:w="80" w:type="dxa"/>
              <w:left w:w="100" w:type="dxa"/>
              <w:bottom w:w="80" w:type="dxa"/>
              <w:right w:w="100" w:type="dxa"/>
            </w:tcMar>
            <w:vAlign w:val="center"/>
          </w:tcPr>
          <w:p w14:paraId="1E363DB0" w14:textId="77777777" w:rsidR="00587860" w:rsidRDefault="00000000">
            <w:pPr>
              <w:bidi/>
              <w:jc w:val="center"/>
            </w:pPr>
            <w:r>
              <w:rPr>
                <w:sz w:val="24"/>
                <w:szCs w:val="24"/>
              </w:rPr>
              <w:t>بوعلام (2018)</w:t>
            </w:r>
          </w:p>
        </w:tc>
        <w:tc>
          <w:tcPr>
            <w:tcW w:w="3600" w:type="dxa"/>
            <w:tcMar>
              <w:top w:w="80" w:type="dxa"/>
              <w:left w:w="100" w:type="dxa"/>
              <w:bottom w:w="80" w:type="dxa"/>
              <w:right w:w="100" w:type="dxa"/>
            </w:tcMar>
            <w:vAlign w:val="center"/>
          </w:tcPr>
          <w:p w14:paraId="21E93D04" w14:textId="77777777" w:rsidR="00587860" w:rsidRDefault="00000000">
            <w:pPr>
              <w:bidi/>
              <w:jc w:val="center"/>
            </w:pPr>
            <w:r>
              <w:rPr>
                <w:sz w:val="24"/>
                <w:szCs w:val="24"/>
              </w:rPr>
              <w:t>متطلبات تطبيق مبادئ الحوكمة الجامعية في مؤسسات التعليم العالي</w:t>
            </w:r>
          </w:p>
        </w:tc>
        <w:tc>
          <w:tcPr>
            <w:tcW w:w="3200" w:type="dxa"/>
            <w:tcMar>
              <w:top w:w="80" w:type="dxa"/>
              <w:left w:w="100" w:type="dxa"/>
              <w:bottom w:w="80" w:type="dxa"/>
              <w:right w:w="100" w:type="dxa"/>
            </w:tcMar>
            <w:vAlign w:val="center"/>
          </w:tcPr>
          <w:p w14:paraId="0BD67F26" w14:textId="77777777" w:rsidR="00587860" w:rsidRDefault="00000000">
            <w:pPr>
              <w:bidi/>
              <w:jc w:val="center"/>
            </w:pPr>
            <w:r>
              <w:rPr>
                <w:sz w:val="24"/>
                <w:szCs w:val="24"/>
              </w:rPr>
              <w:t>وضوح المتطلبات شرط أساسي لتحويل الحوكمة من شعار إلى ممارسة فعلية.</w:t>
            </w:r>
          </w:p>
        </w:tc>
      </w:tr>
      <w:tr w:rsidR="00587860" w14:paraId="30680FD6" w14:textId="77777777">
        <w:tc>
          <w:tcPr>
            <w:tcW w:w="2400" w:type="dxa"/>
            <w:tcMar>
              <w:top w:w="80" w:type="dxa"/>
              <w:left w:w="100" w:type="dxa"/>
              <w:bottom w:w="80" w:type="dxa"/>
              <w:right w:w="100" w:type="dxa"/>
            </w:tcMar>
            <w:vAlign w:val="center"/>
          </w:tcPr>
          <w:p w14:paraId="14AEBB4C" w14:textId="77777777" w:rsidR="00587860" w:rsidRDefault="00000000">
            <w:pPr>
              <w:bidi/>
              <w:jc w:val="center"/>
            </w:pPr>
            <w:r>
              <w:rPr>
                <w:sz w:val="24"/>
                <w:szCs w:val="24"/>
              </w:rPr>
              <w:lastRenderedPageBreak/>
              <w:t>الغامدي (2022)</w:t>
            </w:r>
          </w:p>
        </w:tc>
        <w:tc>
          <w:tcPr>
            <w:tcW w:w="3600" w:type="dxa"/>
            <w:tcMar>
              <w:top w:w="80" w:type="dxa"/>
              <w:left w:w="100" w:type="dxa"/>
              <w:bottom w:w="80" w:type="dxa"/>
              <w:right w:w="100" w:type="dxa"/>
            </w:tcMar>
            <w:vAlign w:val="center"/>
          </w:tcPr>
          <w:p w14:paraId="0E540231" w14:textId="77777777" w:rsidR="00587860" w:rsidRDefault="00000000">
            <w:pPr>
              <w:bidi/>
              <w:jc w:val="center"/>
            </w:pPr>
            <w:r>
              <w:rPr>
                <w:sz w:val="24"/>
                <w:szCs w:val="24"/>
              </w:rPr>
              <w:t>واقع توظيف الحوكمة الرشيدة وعلاقتها بجودة الأداء</w:t>
            </w:r>
          </w:p>
        </w:tc>
        <w:tc>
          <w:tcPr>
            <w:tcW w:w="3200" w:type="dxa"/>
            <w:tcMar>
              <w:top w:w="80" w:type="dxa"/>
              <w:left w:w="100" w:type="dxa"/>
              <w:bottom w:w="80" w:type="dxa"/>
              <w:right w:w="100" w:type="dxa"/>
            </w:tcMar>
            <w:vAlign w:val="center"/>
          </w:tcPr>
          <w:p w14:paraId="47E4D264" w14:textId="77777777" w:rsidR="00587860" w:rsidRDefault="00000000">
            <w:pPr>
              <w:bidi/>
              <w:jc w:val="center"/>
            </w:pPr>
            <w:r>
              <w:rPr>
                <w:sz w:val="24"/>
                <w:szCs w:val="24"/>
              </w:rPr>
              <w:t>ارتباط إيجابي بين مستوى تفعيل الحوكمة ومستوى جودة الأداء المؤسسي.</w:t>
            </w:r>
          </w:p>
        </w:tc>
      </w:tr>
      <w:tr w:rsidR="00587860" w14:paraId="0830785E" w14:textId="77777777">
        <w:tc>
          <w:tcPr>
            <w:tcW w:w="2400" w:type="dxa"/>
            <w:tcMar>
              <w:top w:w="80" w:type="dxa"/>
              <w:left w:w="100" w:type="dxa"/>
              <w:bottom w:w="80" w:type="dxa"/>
              <w:right w:w="100" w:type="dxa"/>
            </w:tcMar>
            <w:vAlign w:val="center"/>
          </w:tcPr>
          <w:p w14:paraId="23343F7D" w14:textId="77777777" w:rsidR="00587860" w:rsidRDefault="00000000">
            <w:pPr>
              <w:bidi/>
              <w:jc w:val="center"/>
            </w:pPr>
            <w:r>
              <w:rPr>
                <w:sz w:val="24"/>
                <w:szCs w:val="24"/>
              </w:rPr>
              <w:t>الحميدي (2017)</w:t>
            </w:r>
          </w:p>
        </w:tc>
        <w:tc>
          <w:tcPr>
            <w:tcW w:w="3600" w:type="dxa"/>
            <w:tcMar>
              <w:top w:w="80" w:type="dxa"/>
              <w:left w:w="100" w:type="dxa"/>
              <w:bottom w:w="80" w:type="dxa"/>
              <w:right w:w="100" w:type="dxa"/>
            </w:tcMar>
            <w:vAlign w:val="center"/>
          </w:tcPr>
          <w:p w14:paraId="26746179" w14:textId="77777777" w:rsidR="00587860" w:rsidRDefault="00000000">
            <w:pPr>
              <w:bidi/>
              <w:jc w:val="center"/>
            </w:pPr>
            <w:r>
              <w:rPr>
                <w:sz w:val="24"/>
                <w:szCs w:val="24"/>
              </w:rPr>
              <w:t>واقع تطبيق الحوكمة الرشيدة ومعوقاتها بجامعة الطائف</w:t>
            </w:r>
          </w:p>
        </w:tc>
        <w:tc>
          <w:tcPr>
            <w:tcW w:w="3200" w:type="dxa"/>
            <w:tcMar>
              <w:top w:w="80" w:type="dxa"/>
              <w:left w:w="100" w:type="dxa"/>
              <w:bottom w:w="80" w:type="dxa"/>
              <w:right w:w="100" w:type="dxa"/>
            </w:tcMar>
            <w:vAlign w:val="center"/>
          </w:tcPr>
          <w:p w14:paraId="59CC283C" w14:textId="77777777" w:rsidR="00587860" w:rsidRDefault="00000000">
            <w:pPr>
              <w:bidi/>
              <w:jc w:val="center"/>
            </w:pPr>
            <w:r>
              <w:rPr>
                <w:sz w:val="24"/>
                <w:szCs w:val="24"/>
              </w:rPr>
              <w:t>وجود فجوة بين ما تنص عليه الأنظمة والمعوقات الفعلية أمام التطبيق.</w:t>
            </w:r>
          </w:p>
        </w:tc>
      </w:tr>
      <w:tr w:rsidR="00587860" w14:paraId="5F82978A" w14:textId="77777777">
        <w:tc>
          <w:tcPr>
            <w:tcW w:w="2400" w:type="dxa"/>
            <w:tcMar>
              <w:top w:w="80" w:type="dxa"/>
              <w:left w:w="100" w:type="dxa"/>
              <w:bottom w:w="80" w:type="dxa"/>
              <w:right w:w="100" w:type="dxa"/>
            </w:tcMar>
            <w:vAlign w:val="center"/>
          </w:tcPr>
          <w:p w14:paraId="46865736" w14:textId="77777777" w:rsidR="00587860" w:rsidRDefault="00000000">
            <w:pPr>
              <w:bidi/>
              <w:jc w:val="center"/>
            </w:pPr>
            <w:r>
              <w:rPr>
                <w:sz w:val="24"/>
                <w:szCs w:val="24"/>
              </w:rPr>
              <w:t>سمير (2022)</w:t>
            </w:r>
          </w:p>
        </w:tc>
        <w:tc>
          <w:tcPr>
            <w:tcW w:w="3600" w:type="dxa"/>
            <w:tcMar>
              <w:top w:w="80" w:type="dxa"/>
              <w:left w:w="100" w:type="dxa"/>
              <w:bottom w:w="80" w:type="dxa"/>
              <w:right w:w="100" w:type="dxa"/>
            </w:tcMar>
            <w:vAlign w:val="center"/>
          </w:tcPr>
          <w:p w14:paraId="2ACC7AC6" w14:textId="77777777" w:rsidR="00587860" w:rsidRDefault="00000000">
            <w:pPr>
              <w:bidi/>
              <w:jc w:val="center"/>
            </w:pPr>
            <w:r>
              <w:rPr>
                <w:sz w:val="24"/>
                <w:szCs w:val="24"/>
              </w:rPr>
              <w:t>أثر الثقافة التنظيمية في تفعيل الحوكمة</w:t>
            </w:r>
          </w:p>
        </w:tc>
        <w:tc>
          <w:tcPr>
            <w:tcW w:w="3200" w:type="dxa"/>
            <w:tcMar>
              <w:top w:w="80" w:type="dxa"/>
              <w:left w:w="100" w:type="dxa"/>
              <w:bottom w:w="80" w:type="dxa"/>
              <w:right w:w="100" w:type="dxa"/>
            </w:tcMar>
            <w:vAlign w:val="center"/>
          </w:tcPr>
          <w:p w14:paraId="018ED4B3" w14:textId="77777777" w:rsidR="00587860" w:rsidRDefault="00000000">
            <w:pPr>
              <w:bidi/>
              <w:jc w:val="center"/>
            </w:pPr>
            <w:r>
              <w:rPr>
                <w:sz w:val="24"/>
                <w:szCs w:val="24"/>
              </w:rPr>
              <w:t>تعميق ثقافة الحوكمة وتدريب الموظفين يرفع مستوى الالتزام ويقلص المخاطر.</w:t>
            </w:r>
          </w:p>
        </w:tc>
      </w:tr>
      <w:tr w:rsidR="00587860" w14:paraId="31A8F47F" w14:textId="77777777">
        <w:tc>
          <w:tcPr>
            <w:tcW w:w="2400" w:type="dxa"/>
            <w:tcMar>
              <w:top w:w="80" w:type="dxa"/>
              <w:left w:w="100" w:type="dxa"/>
              <w:bottom w:w="80" w:type="dxa"/>
              <w:right w:w="100" w:type="dxa"/>
            </w:tcMar>
            <w:vAlign w:val="center"/>
          </w:tcPr>
          <w:p w14:paraId="2FFC7209" w14:textId="77777777" w:rsidR="00587860" w:rsidRDefault="00000000">
            <w:pPr>
              <w:bidi/>
              <w:jc w:val="center"/>
            </w:pPr>
            <w:r>
              <w:rPr>
                <w:sz w:val="24"/>
                <w:szCs w:val="24"/>
              </w:rPr>
              <w:t>شبلي ومحسن (2020)</w:t>
            </w:r>
          </w:p>
        </w:tc>
        <w:tc>
          <w:tcPr>
            <w:tcW w:w="3600" w:type="dxa"/>
            <w:tcMar>
              <w:top w:w="80" w:type="dxa"/>
              <w:left w:w="100" w:type="dxa"/>
              <w:bottom w:w="80" w:type="dxa"/>
              <w:right w:w="100" w:type="dxa"/>
            </w:tcMar>
            <w:vAlign w:val="center"/>
          </w:tcPr>
          <w:p w14:paraId="02AF8D9A" w14:textId="77777777" w:rsidR="00587860" w:rsidRDefault="00000000">
            <w:pPr>
              <w:bidi/>
              <w:jc w:val="center"/>
            </w:pPr>
            <w:r>
              <w:rPr>
                <w:sz w:val="24"/>
                <w:szCs w:val="24"/>
              </w:rPr>
              <w:t>مقارنة أثر حوكمة الجامعات بين مؤسستين تعليميتين مختلفتين</w:t>
            </w:r>
          </w:p>
        </w:tc>
        <w:tc>
          <w:tcPr>
            <w:tcW w:w="3200" w:type="dxa"/>
            <w:tcMar>
              <w:top w:w="80" w:type="dxa"/>
              <w:left w:w="100" w:type="dxa"/>
              <w:bottom w:w="80" w:type="dxa"/>
              <w:right w:w="100" w:type="dxa"/>
            </w:tcMar>
            <w:vAlign w:val="center"/>
          </w:tcPr>
          <w:p w14:paraId="23D8079E" w14:textId="77777777" w:rsidR="00587860" w:rsidRDefault="00000000">
            <w:pPr>
              <w:bidi/>
              <w:jc w:val="center"/>
            </w:pPr>
            <w:r>
              <w:rPr>
                <w:sz w:val="24"/>
                <w:szCs w:val="24"/>
              </w:rPr>
              <w:t>تباين أثر الحوكمة باختلاف السياق المؤسسي لكل جامعة.</w:t>
            </w:r>
          </w:p>
        </w:tc>
      </w:tr>
      <w:tr w:rsidR="00587860" w14:paraId="7CE8EE67" w14:textId="77777777">
        <w:tc>
          <w:tcPr>
            <w:tcW w:w="2400" w:type="dxa"/>
            <w:tcMar>
              <w:top w:w="80" w:type="dxa"/>
              <w:left w:w="100" w:type="dxa"/>
              <w:bottom w:w="80" w:type="dxa"/>
              <w:right w:w="100" w:type="dxa"/>
            </w:tcMar>
            <w:vAlign w:val="center"/>
          </w:tcPr>
          <w:p w14:paraId="39B86A2E" w14:textId="77777777" w:rsidR="00587860" w:rsidRDefault="00000000">
            <w:pPr>
              <w:bidi/>
              <w:jc w:val="center"/>
            </w:pPr>
            <w:r>
              <w:rPr>
                <w:sz w:val="24"/>
                <w:szCs w:val="24"/>
              </w:rPr>
              <w:t>مقيدش (2020)</w:t>
            </w:r>
          </w:p>
        </w:tc>
        <w:tc>
          <w:tcPr>
            <w:tcW w:w="3600" w:type="dxa"/>
            <w:tcMar>
              <w:top w:w="80" w:type="dxa"/>
              <w:left w:w="100" w:type="dxa"/>
              <w:bottom w:w="80" w:type="dxa"/>
              <w:right w:w="100" w:type="dxa"/>
            </w:tcMar>
            <w:vAlign w:val="center"/>
          </w:tcPr>
          <w:p w14:paraId="72CE2978" w14:textId="77777777" w:rsidR="00587860" w:rsidRDefault="00000000">
            <w:pPr>
              <w:bidi/>
              <w:jc w:val="center"/>
            </w:pPr>
            <w:r>
              <w:rPr>
                <w:sz w:val="24"/>
                <w:szCs w:val="24"/>
              </w:rPr>
              <w:t>دور مبادئ الحوكمة في تحقيق الجودة من منظور هيئة التدريس</w:t>
            </w:r>
          </w:p>
        </w:tc>
        <w:tc>
          <w:tcPr>
            <w:tcW w:w="3200" w:type="dxa"/>
            <w:tcMar>
              <w:top w:w="80" w:type="dxa"/>
              <w:left w:w="100" w:type="dxa"/>
              <w:bottom w:w="80" w:type="dxa"/>
              <w:right w:w="100" w:type="dxa"/>
            </w:tcMar>
            <w:vAlign w:val="center"/>
          </w:tcPr>
          <w:p w14:paraId="6A19DABA" w14:textId="77777777" w:rsidR="00587860" w:rsidRDefault="00000000">
            <w:pPr>
              <w:bidi/>
              <w:jc w:val="center"/>
            </w:pPr>
            <w:r>
              <w:rPr>
                <w:sz w:val="24"/>
                <w:szCs w:val="24"/>
              </w:rPr>
              <w:t>إشراك أصحاب المصلحة الداخليين يعزز الجودة المؤسسية.</w:t>
            </w:r>
          </w:p>
        </w:tc>
      </w:tr>
      <w:tr w:rsidR="00587860" w14:paraId="308238F7" w14:textId="77777777">
        <w:tc>
          <w:tcPr>
            <w:tcW w:w="2400" w:type="dxa"/>
            <w:tcMar>
              <w:top w:w="80" w:type="dxa"/>
              <w:left w:w="100" w:type="dxa"/>
              <w:bottom w:w="80" w:type="dxa"/>
              <w:right w:w="100" w:type="dxa"/>
            </w:tcMar>
            <w:vAlign w:val="center"/>
          </w:tcPr>
          <w:p w14:paraId="0F0EE7A6" w14:textId="77777777" w:rsidR="00587860" w:rsidRDefault="00000000">
            <w:pPr>
              <w:bidi/>
              <w:jc w:val="center"/>
            </w:pPr>
            <w:r>
              <w:rPr>
                <w:sz w:val="24"/>
                <w:szCs w:val="24"/>
              </w:rPr>
              <w:t>الشمري (1439هـ)</w:t>
            </w:r>
          </w:p>
        </w:tc>
        <w:tc>
          <w:tcPr>
            <w:tcW w:w="3600" w:type="dxa"/>
            <w:tcMar>
              <w:top w:w="80" w:type="dxa"/>
              <w:left w:w="100" w:type="dxa"/>
              <w:bottom w:w="80" w:type="dxa"/>
              <w:right w:w="100" w:type="dxa"/>
            </w:tcMar>
            <w:vAlign w:val="center"/>
          </w:tcPr>
          <w:p w14:paraId="49D97317" w14:textId="77777777" w:rsidR="00587860" w:rsidRDefault="00000000">
            <w:pPr>
              <w:bidi/>
              <w:jc w:val="center"/>
            </w:pPr>
            <w:r>
              <w:rPr>
                <w:sz w:val="24"/>
                <w:szCs w:val="24"/>
              </w:rPr>
              <w:t>درجة تطبيق مبادئ الحوكمة في الكليات الأهلية بالرياض ومعوقاتها</w:t>
            </w:r>
          </w:p>
        </w:tc>
        <w:tc>
          <w:tcPr>
            <w:tcW w:w="3200" w:type="dxa"/>
            <w:tcMar>
              <w:top w:w="80" w:type="dxa"/>
              <w:left w:w="100" w:type="dxa"/>
              <w:bottom w:w="80" w:type="dxa"/>
              <w:right w:w="100" w:type="dxa"/>
            </w:tcMar>
            <w:vAlign w:val="center"/>
          </w:tcPr>
          <w:p w14:paraId="36212481" w14:textId="77777777" w:rsidR="00587860" w:rsidRDefault="00000000">
            <w:pPr>
              <w:bidi/>
              <w:jc w:val="center"/>
            </w:pPr>
            <w:r>
              <w:rPr>
                <w:sz w:val="24"/>
                <w:szCs w:val="24"/>
              </w:rPr>
              <w:t>تحديد أبرز المعوقات واقتراح سبل عملية للتطوير.</w:t>
            </w:r>
          </w:p>
        </w:tc>
      </w:tr>
      <w:tr w:rsidR="00587860" w14:paraId="5655D1AE" w14:textId="77777777">
        <w:tc>
          <w:tcPr>
            <w:tcW w:w="2400" w:type="dxa"/>
            <w:tcMar>
              <w:top w:w="80" w:type="dxa"/>
              <w:left w:w="100" w:type="dxa"/>
              <w:bottom w:w="80" w:type="dxa"/>
              <w:right w:w="100" w:type="dxa"/>
            </w:tcMar>
            <w:vAlign w:val="center"/>
          </w:tcPr>
          <w:p w14:paraId="0ED015E1" w14:textId="77777777" w:rsidR="00587860" w:rsidRDefault="00000000">
            <w:pPr>
              <w:bidi/>
              <w:jc w:val="center"/>
            </w:pPr>
            <w:r>
              <w:rPr>
                <w:sz w:val="24"/>
                <w:szCs w:val="24"/>
              </w:rPr>
              <w:t>البشر، خ. (2020)؛ البشر، ف. (2020)</w:t>
            </w:r>
          </w:p>
        </w:tc>
        <w:tc>
          <w:tcPr>
            <w:tcW w:w="3600" w:type="dxa"/>
            <w:tcMar>
              <w:top w:w="80" w:type="dxa"/>
              <w:left w:w="100" w:type="dxa"/>
              <w:bottom w:w="80" w:type="dxa"/>
              <w:right w:w="100" w:type="dxa"/>
            </w:tcMar>
            <w:vAlign w:val="center"/>
          </w:tcPr>
          <w:p w14:paraId="5FE40A6A" w14:textId="77777777" w:rsidR="00587860" w:rsidRDefault="00000000">
            <w:pPr>
              <w:bidi/>
              <w:jc w:val="center"/>
            </w:pPr>
            <w:r>
              <w:rPr>
                <w:sz w:val="24"/>
                <w:szCs w:val="24"/>
              </w:rPr>
              <w:t>دور الإدارة في حماية الأمن الفكري وترسيخ قيم الوسطية</w:t>
            </w:r>
          </w:p>
        </w:tc>
        <w:tc>
          <w:tcPr>
            <w:tcW w:w="3200" w:type="dxa"/>
            <w:tcMar>
              <w:top w:w="80" w:type="dxa"/>
              <w:left w:w="100" w:type="dxa"/>
              <w:bottom w:w="80" w:type="dxa"/>
              <w:right w:w="100" w:type="dxa"/>
            </w:tcMar>
            <w:vAlign w:val="center"/>
          </w:tcPr>
          <w:p w14:paraId="4A706EC1" w14:textId="77777777" w:rsidR="00587860" w:rsidRDefault="00000000">
            <w:pPr>
              <w:bidi/>
              <w:jc w:val="center"/>
            </w:pPr>
            <w:r>
              <w:rPr>
                <w:sz w:val="24"/>
                <w:szCs w:val="24"/>
              </w:rPr>
              <w:t>الممارسات الإدارية الحوكمية السليمة تدعم تحقيق الأهداف القيمية.</w:t>
            </w:r>
          </w:p>
        </w:tc>
      </w:tr>
      <w:tr w:rsidR="00587860" w14:paraId="75A5E5E8" w14:textId="77777777">
        <w:tc>
          <w:tcPr>
            <w:tcW w:w="2400" w:type="dxa"/>
            <w:tcMar>
              <w:top w:w="80" w:type="dxa"/>
              <w:left w:w="100" w:type="dxa"/>
              <w:bottom w:w="80" w:type="dxa"/>
              <w:right w:w="100" w:type="dxa"/>
            </w:tcMar>
            <w:vAlign w:val="center"/>
          </w:tcPr>
          <w:p w14:paraId="3559EBCF" w14:textId="77777777" w:rsidR="00587860" w:rsidRDefault="00000000">
            <w:pPr>
              <w:bidi/>
              <w:jc w:val="center"/>
            </w:pPr>
            <w:r>
              <w:rPr>
                <w:sz w:val="24"/>
                <w:szCs w:val="24"/>
              </w:rPr>
              <w:t>البلوي (2020)؛ الداود (2015)</w:t>
            </w:r>
          </w:p>
        </w:tc>
        <w:tc>
          <w:tcPr>
            <w:tcW w:w="3600" w:type="dxa"/>
            <w:tcMar>
              <w:top w:w="80" w:type="dxa"/>
              <w:left w:w="100" w:type="dxa"/>
              <w:bottom w:w="80" w:type="dxa"/>
              <w:right w:w="100" w:type="dxa"/>
            </w:tcMar>
            <w:vAlign w:val="center"/>
          </w:tcPr>
          <w:p w14:paraId="55B837BE" w14:textId="77777777" w:rsidR="00587860" w:rsidRDefault="00000000">
            <w:pPr>
              <w:bidi/>
              <w:jc w:val="center"/>
            </w:pPr>
            <w:r>
              <w:rPr>
                <w:sz w:val="24"/>
                <w:szCs w:val="24"/>
              </w:rPr>
              <w:t>حوكمة التمويل والأنماط القيادية التربوية</w:t>
            </w:r>
          </w:p>
        </w:tc>
        <w:tc>
          <w:tcPr>
            <w:tcW w:w="3200" w:type="dxa"/>
            <w:tcMar>
              <w:top w:w="80" w:type="dxa"/>
              <w:left w:w="100" w:type="dxa"/>
              <w:bottom w:w="80" w:type="dxa"/>
              <w:right w:w="100" w:type="dxa"/>
            </w:tcMar>
            <w:vAlign w:val="center"/>
          </w:tcPr>
          <w:p w14:paraId="173F622C" w14:textId="77777777" w:rsidR="00587860" w:rsidRDefault="00000000">
            <w:pPr>
              <w:bidi/>
              <w:jc w:val="center"/>
            </w:pPr>
            <w:r>
              <w:rPr>
                <w:sz w:val="24"/>
                <w:szCs w:val="24"/>
              </w:rPr>
              <w:t>جودة الإدارة المالية والقيادية ركيزتان لمنظومة حوكمية فاعلة.</w:t>
            </w:r>
          </w:p>
        </w:tc>
      </w:tr>
      <w:tr w:rsidR="00587860" w14:paraId="0D9F0A1F" w14:textId="77777777">
        <w:tc>
          <w:tcPr>
            <w:tcW w:w="2400" w:type="dxa"/>
            <w:tcMar>
              <w:top w:w="80" w:type="dxa"/>
              <w:left w:w="100" w:type="dxa"/>
              <w:bottom w:w="80" w:type="dxa"/>
              <w:right w:w="100" w:type="dxa"/>
            </w:tcMar>
            <w:vAlign w:val="center"/>
          </w:tcPr>
          <w:p w14:paraId="7871F0C3" w14:textId="77777777" w:rsidR="00587860" w:rsidRDefault="00000000">
            <w:pPr>
              <w:bidi/>
              <w:jc w:val="center"/>
            </w:pPr>
            <w:r>
              <w:rPr>
                <w:sz w:val="24"/>
                <w:szCs w:val="24"/>
              </w:rPr>
              <w:t>عبدالعزيز (2020)؛ شريف (2022)؛ عيد (2017)</w:t>
            </w:r>
          </w:p>
        </w:tc>
        <w:tc>
          <w:tcPr>
            <w:tcW w:w="3600" w:type="dxa"/>
            <w:tcMar>
              <w:top w:w="80" w:type="dxa"/>
              <w:left w:w="100" w:type="dxa"/>
              <w:bottom w:w="80" w:type="dxa"/>
              <w:right w:w="100" w:type="dxa"/>
            </w:tcMar>
            <w:vAlign w:val="center"/>
          </w:tcPr>
          <w:p w14:paraId="462E4FDE" w14:textId="77777777" w:rsidR="00587860" w:rsidRDefault="00000000">
            <w:pPr>
              <w:bidi/>
              <w:jc w:val="center"/>
            </w:pPr>
            <w:r>
              <w:rPr>
                <w:sz w:val="24"/>
                <w:szCs w:val="24"/>
              </w:rPr>
              <w:t>الحوكمة وعلاقتها بالجودة والاعتماد الأكاديمي وتطوير الأداء</w:t>
            </w:r>
          </w:p>
        </w:tc>
        <w:tc>
          <w:tcPr>
            <w:tcW w:w="3200" w:type="dxa"/>
            <w:tcMar>
              <w:top w:w="80" w:type="dxa"/>
              <w:left w:w="100" w:type="dxa"/>
              <w:bottom w:w="80" w:type="dxa"/>
              <w:right w:w="100" w:type="dxa"/>
            </w:tcMar>
            <w:vAlign w:val="center"/>
          </w:tcPr>
          <w:p w14:paraId="79BAC831" w14:textId="77777777" w:rsidR="00587860" w:rsidRDefault="00000000">
            <w:pPr>
              <w:bidi/>
              <w:jc w:val="center"/>
            </w:pPr>
            <w:r>
              <w:rPr>
                <w:sz w:val="24"/>
                <w:szCs w:val="24"/>
              </w:rPr>
              <w:t>تحسين الأداء والجودة يمر عبر تعزيز الممارسات الحوكمية.</w:t>
            </w:r>
          </w:p>
        </w:tc>
      </w:tr>
      <w:tr w:rsidR="00587860" w14:paraId="562DE9BC" w14:textId="77777777">
        <w:tc>
          <w:tcPr>
            <w:tcW w:w="2400" w:type="dxa"/>
            <w:tcMar>
              <w:top w:w="80" w:type="dxa"/>
              <w:left w:w="100" w:type="dxa"/>
              <w:bottom w:w="80" w:type="dxa"/>
              <w:right w:w="100" w:type="dxa"/>
            </w:tcMar>
            <w:vAlign w:val="center"/>
          </w:tcPr>
          <w:p w14:paraId="295406BA" w14:textId="77777777" w:rsidR="00587860" w:rsidRDefault="00000000">
            <w:pPr>
              <w:bidi/>
              <w:jc w:val="center"/>
            </w:pPr>
            <w:r>
              <w:rPr>
                <w:sz w:val="24"/>
                <w:szCs w:val="24"/>
              </w:rPr>
              <w:t>ربابعة (2019)؛ عرابة (2017)؛ العريني (2014)</w:t>
            </w:r>
          </w:p>
        </w:tc>
        <w:tc>
          <w:tcPr>
            <w:tcW w:w="3600" w:type="dxa"/>
            <w:tcMar>
              <w:top w:w="80" w:type="dxa"/>
              <w:left w:w="100" w:type="dxa"/>
              <w:bottom w:w="80" w:type="dxa"/>
              <w:right w:w="100" w:type="dxa"/>
            </w:tcMar>
            <w:vAlign w:val="center"/>
          </w:tcPr>
          <w:p w14:paraId="1792E1A5" w14:textId="77777777" w:rsidR="00587860" w:rsidRDefault="00000000">
            <w:pPr>
              <w:bidi/>
              <w:jc w:val="center"/>
            </w:pPr>
            <w:r>
              <w:rPr>
                <w:sz w:val="24"/>
                <w:szCs w:val="24"/>
              </w:rPr>
              <w:t>متطلبات ومعوقات تطبيق حوكمة الجامعات</w:t>
            </w:r>
          </w:p>
        </w:tc>
        <w:tc>
          <w:tcPr>
            <w:tcW w:w="3200" w:type="dxa"/>
            <w:tcMar>
              <w:top w:w="80" w:type="dxa"/>
              <w:left w:w="100" w:type="dxa"/>
              <w:bottom w:w="80" w:type="dxa"/>
              <w:right w:w="100" w:type="dxa"/>
            </w:tcMar>
            <w:vAlign w:val="center"/>
          </w:tcPr>
          <w:p w14:paraId="78E722C5" w14:textId="77777777" w:rsidR="00587860" w:rsidRDefault="00000000">
            <w:pPr>
              <w:bidi/>
              <w:jc w:val="center"/>
            </w:pPr>
            <w:r>
              <w:rPr>
                <w:sz w:val="24"/>
                <w:szCs w:val="24"/>
              </w:rPr>
              <w:t>نجاح الحوكمة الجامعية مرهون بوضوح الأدوار وتذليل المعوقات.</w:t>
            </w:r>
          </w:p>
        </w:tc>
      </w:tr>
      <w:tr w:rsidR="00587860" w14:paraId="358025AF" w14:textId="77777777">
        <w:tc>
          <w:tcPr>
            <w:tcW w:w="2400" w:type="dxa"/>
            <w:tcMar>
              <w:top w:w="80" w:type="dxa"/>
              <w:left w:w="100" w:type="dxa"/>
              <w:bottom w:w="80" w:type="dxa"/>
              <w:right w:w="100" w:type="dxa"/>
            </w:tcMar>
            <w:vAlign w:val="center"/>
          </w:tcPr>
          <w:p w14:paraId="3A6CA90A" w14:textId="77777777" w:rsidR="00587860" w:rsidRDefault="00000000">
            <w:pPr>
              <w:bidi/>
              <w:jc w:val="center"/>
            </w:pPr>
            <w:r>
              <w:rPr>
                <w:sz w:val="24"/>
                <w:szCs w:val="24"/>
              </w:rPr>
              <w:t>العوضي (2018)؛ القحطاني (2020)</w:t>
            </w:r>
          </w:p>
        </w:tc>
        <w:tc>
          <w:tcPr>
            <w:tcW w:w="3600" w:type="dxa"/>
            <w:tcMar>
              <w:top w:w="80" w:type="dxa"/>
              <w:left w:w="100" w:type="dxa"/>
              <w:bottom w:w="80" w:type="dxa"/>
              <w:right w:w="100" w:type="dxa"/>
            </w:tcMar>
            <w:vAlign w:val="center"/>
          </w:tcPr>
          <w:p w14:paraId="759DB301" w14:textId="77777777" w:rsidR="00587860" w:rsidRDefault="00000000">
            <w:pPr>
              <w:bidi/>
              <w:jc w:val="center"/>
            </w:pPr>
            <w:r>
              <w:rPr>
                <w:sz w:val="24"/>
                <w:szCs w:val="24"/>
              </w:rPr>
              <w:t>الحوكمة والتنافسية في ضوء رؤية 2030</w:t>
            </w:r>
          </w:p>
        </w:tc>
        <w:tc>
          <w:tcPr>
            <w:tcW w:w="3200" w:type="dxa"/>
            <w:tcMar>
              <w:top w:w="80" w:type="dxa"/>
              <w:left w:w="100" w:type="dxa"/>
              <w:bottom w:w="80" w:type="dxa"/>
              <w:right w:w="100" w:type="dxa"/>
            </w:tcMar>
            <w:vAlign w:val="center"/>
          </w:tcPr>
          <w:p w14:paraId="3DE92D6B" w14:textId="77777777" w:rsidR="00587860" w:rsidRDefault="00000000">
            <w:pPr>
              <w:bidi/>
              <w:jc w:val="center"/>
            </w:pPr>
            <w:r>
              <w:rPr>
                <w:sz w:val="24"/>
                <w:szCs w:val="24"/>
              </w:rPr>
              <w:t>الحوكمة الرشيدة عنصر مساند لتحقيق الأهداف الاستراتيجية الوطنية.</w:t>
            </w:r>
          </w:p>
        </w:tc>
      </w:tr>
      <w:tr w:rsidR="00587860" w14:paraId="2B13F1F3" w14:textId="77777777">
        <w:tc>
          <w:tcPr>
            <w:tcW w:w="2400" w:type="dxa"/>
            <w:tcMar>
              <w:top w:w="80" w:type="dxa"/>
              <w:left w:w="100" w:type="dxa"/>
              <w:bottom w:w="80" w:type="dxa"/>
              <w:right w:w="100" w:type="dxa"/>
            </w:tcMar>
            <w:vAlign w:val="center"/>
          </w:tcPr>
          <w:p w14:paraId="10326CD0" w14:textId="77777777" w:rsidR="00587860" w:rsidRDefault="00000000">
            <w:pPr>
              <w:bidi/>
              <w:jc w:val="center"/>
            </w:pPr>
            <w:r>
              <w:rPr>
                <w:sz w:val="24"/>
                <w:szCs w:val="24"/>
              </w:rPr>
              <w:t>اللبدي (2018)؛ نجم (2017)</w:t>
            </w:r>
          </w:p>
        </w:tc>
        <w:tc>
          <w:tcPr>
            <w:tcW w:w="3600" w:type="dxa"/>
            <w:tcMar>
              <w:top w:w="80" w:type="dxa"/>
              <w:left w:w="100" w:type="dxa"/>
              <w:bottom w:w="80" w:type="dxa"/>
              <w:right w:w="100" w:type="dxa"/>
            </w:tcMar>
            <w:vAlign w:val="center"/>
          </w:tcPr>
          <w:p w14:paraId="798530EA" w14:textId="77777777" w:rsidR="00587860" w:rsidRDefault="00000000">
            <w:pPr>
              <w:bidi/>
              <w:jc w:val="center"/>
            </w:pPr>
            <w:r>
              <w:rPr>
                <w:sz w:val="24"/>
                <w:szCs w:val="24"/>
              </w:rPr>
              <w:t>تطبيق مبادئ الحوكمة في المناهج والكليات التطبيقية</w:t>
            </w:r>
          </w:p>
        </w:tc>
        <w:tc>
          <w:tcPr>
            <w:tcW w:w="3200" w:type="dxa"/>
            <w:tcMar>
              <w:top w:w="80" w:type="dxa"/>
              <w:left w:w="100" w:type="dxa"/>
              <w:bottom w:w="80" w:type="dxa"/>
              <w:right w:w="100" w:type="dxa"/>
            </w:tcMar>
            <w:vAlign w:val="center"/>
          </w:tcPr>
          <w:p w14:paraId="05B27A8C" w14:textId="77777777" w:rsidR="00587860" w:rsidRDefault="00000000">
            <w:pPr>
              <w:bidi/>
              <w:jc w:val="center"/>
            </w:pPr>
            <w:r>
              <w:rPr>
                <w:sz w:val="24"/>
                <w:szCs w:val="24"/>
              </w:rPr>
              <w:t>إمكانية تطبيق مبادئ الحوكمة في بيئات تعليمية متنوعة.</w:t>
            </w:r>
          </w:p>
        </w:tc>
      </w:tr>
    </w:tbl>
    <w:p w14:paraId="3735CDBF" w14:textId="77777777" w:rsidR="00587860" w:rsidRPr="00F82ABA" w:rsidRDefault="00000000" w:rsidP="00F82ABA">
      <w:pPr>
        <w:pStyle w:val="Heading3"/>
        <w:bidi/>
        <w:spacing w:before="240" w:after="100"/>
        <w:rPr>
          <w:color w:val="000000" w:themeColor="text1"/>
        </w:rPr>
      </w:pPr>
      <w:r w:rsidRPr="00F82ABA">
        <w:rPr>
          <w:b/>
          <w:bCs/>
          <w:color w:val="000000" w:themeColor="text1"/>
          <w:sz w:val="32"/>
          <w:szCs w:val="32"/>
        </w:rPr>
        <w:t>خلاصة الفصل الثاني</w:t>
      </w:r>
    </w:p>
    <w:p w14:paraId="2622E364" w14:textId="7FC69129" w:rsidR="00587860" w:rsidRDefault="00000000" w:rsidP="007607C6">
      <w:pPr>
        <w:bidi/>
        <w:spacing w:after="120" w:line="276" w:lineRule="auto"/>
        <w:jc w:val="both"/>
      </w:pPr>
      <w:r>
        <w:t>تؤكد الدراسات السابقة على أهمية الحوكمة المؤسسية كأداة لتحسين الأداء الإداري وتعزيز الشفافية والمساءلة</w:t>
      </w:r>
      <w:r w:rsidR="007607C6">
        <w:rPr>
          <w:rFonts w:hint="cs"/>
        </w:rPr>
        <w:t xml:space="preserve"> </w:t>
      </w:r>
      <w:r>
        <w:t>سواء في بيئة الشركات أو في بيئة المؤسسات التعليمية</w:t>
      </w:r>
      <w:r w:rsidR="00FE1978">
        <w:rPr>
          <w:rFonts w:hint="cs"/>
        </w:rPr>
        <w:t xml:space="preserve"> </w:t>
      </w:r>
      <w:r>
        <w:t xml:space="preserve">،ومع ذلك تبرز أيضًا فجوات في المعرفة والممارسات </w:t>
      </w:r>
      <w:r>
        <w:lastRenderedPageBreak/>
        <w:t>تتطلب مزيدًا من البحث والتنقيب</w:t>
      </w:r>
      <w:r w:rsidR="002D3BEA">
        <w:rPr>
          <w:rFonts w:hint="cs"/>
        </w:rPr>
        <w:t xml:space="preserve"> </w:t>
      </w:r>
      <w:r>
        <w:t>،خصوصًا في السياق السعودي الذي تتناوله هذه الدراسة</w:t>
      </w:r>
      <w:r w:rsidR="000A0B8E">
        <w:rPr>
          <w:rFonts w:hint="cs"/>
        </w:rPr>
        <w:t xml:space="preserve"> </w:t>
      </w:r>
      <w:r>
        <w:t>.ومن خلال استعراض هذه الدراسات يتضح أن هناك حاجة إلى تحسين فهم الأبعاد المختلفة للحوكمة المؤسسية وكيفية تأثيرها الفعلي على الأداء المؤسسي المتكامل</w:t>
      </w:r>
      <w:r w:rsidR="00EF42DA">
        <w:rPr>
          <w:rFonts w:hint="cs"/>
        </w:rPr>
        <w:t xml:space="preserve"> </w:t>
      </w:r>
      <w:r>
        <w:t>،مما يفتح المجال لفرص جديدة للبحث الأكاديمي والتطبيق العملي</w:t>
      </w:r>
      <w:r w:rsidR="0002329C">
        <w:rPr>
          <w:rFonts w:hint="cs"/>
        </w:rPr>
        <w:t xml:space="preserve"> </w:t>
      </w:r>
      <w:r>
        <w:t>.</w:t>
      </w:r>
    </w:p>
    <w:p w14:paraId="237A465A" w14:textId="77777777" w:rsidR="00587860" w:rsidRPr="00927AD4" w:rsidRDefault="00000000">
      <w:pPr>
        <w:pStyle w:val="Heading1"/>
        <w:pageBreakBefore/>
        <w:bidi/>
        <w:spacing w:before="240" w:after="360"/>
        <w:jc w:val="center"/>
        <w:rPr>
          <w:color w:val="000000" w:themeColor="text1"/>
        </w:rPr>
      </w:pPr>
      <w:bookmarkStart w:id="27" w:name="refs"/>
      <w:r w:rsidRPr="00927AD4">
        <w:rPr>
          <w:b/>
          <w:bCs/>
          <w:color w:val="000000" w:themeColor="text1"/>
          <w:sz w:val="40"/>
          <w:szCs w:val="40"/>
        </w:rPr>
        <w:lastRenderedPageBreak/>
        <w:t>قائمة المراجع (References)</w:t>
      </w:r>
      <w:bookmarkEnd w:id="27"/>
    </w:p>
    <w:p w14:paraId="24E9A810" w14:textId="77777777" w:rsidR="00587860" w:rsidRPr="00927AD4" w:rsidRDefault="00000000" w:rsidP="00927AD4">
      <w:pPr>
        <w:pStyle w:val="Heading2"/>
        <w:bidi/>
        <w:spacing w:before="360" w:after="120"/>
        <w:rPr>
          <w:color w:val="000000" w:themeColor="text1"/>
        </w:rPr>
      </w:pPr>
      <w:r w:rsidRPr="00927AD4">
        <w:rPr>
          <w:b/>
          <w:bCs/>
          <w:color w:val="000000" w:themeColor="text1"/>
          <w:sz w:val="36"/>
          <w:szCs w:val="36"/>
        </w:rPr>
        <w:t>أولًا: المراجع باللغة العربية</w:t>
      </w:r>
    </w:p>
    <w:p w14:paraId="32E13E96" w14:textId="6F3CDA0F" w:rsidR="00587860" w:rsidRDefault="00000000">
      <w:pPr>
        <w:bidi/>
        <w:spacing w:after="240"/>
        <w:ind w:left="284"/>
        <w:jc w:val="both"/>
      </w:pPr>
      <w:r>
        <w:t xml:space="preserve">الأطرم </w:t>
      </w:r>
      <w:r w:rsidR="00111D3E">
        <w:t>،</w:t>
      </w:r>
      <w:r>
        <w:t>الإدريسي (2022). مدى تطبيق معايير الحوكمة في المعهد العلمي في منطقة الرياض من وجهة نظر قيادته وهيئة التدريس فيه. المجلة العربية للعلوم ونشر الأبحاث (مجلة العلوم الاقتصادية والإدارية والقانونية)،المجلد 6، العدد 26،نوفمبر 2022.</w:t>
      </w:r>
    </w:p>
    <w:p w14:paraId="062AD2FE" w14:textId="3CA31D1B" w:rsidR="00587860" w:rsidRDefault="00000000">
      <w:pPr>
        <w:bidi/>
        <w:spacing w:after="240"/>
        <w:ind w:left="284"/>
        <w:jc w:val="both"/>
      </w:pPr>
      <w:r>
        <w:t>البشر،خديجة (2020). دور مديري المعاهد العلمية في المملكة العربية السعودية في دعوة الطلاب إلى قيم الوسطية والاعتدال. مجلة جامعة الإمام محمد بن سعود الإسلامية</w:t>
      </w:r>
      <w:r w:rsidR="001F68D0">
        <w:rPr>
          <w:rFonts w:hint="cs"/>
        </w:rPr>
        <w:t xml:space="preserve"> </w:t>
      </w:r>
      <w:r>
        <w:t>، 12(2)، 528-576.</w:t>
      </w:r>
    </w:p>
    <w:p w14:paraId="33ED0D3A" w14:textId="4529C5AD" w:rsidR="00587860" w:rsidRDefault="00000000">
      <w:pPr>
        <w:bidi/>
        <w:spacing w:after="240"/>
        <w:ind w:left="284"/>
        <w:jc w:val="both"/>
      </w:pPr>
      <w:r>
        <w:t>البشر،فاطمة (2020). دور مديري المعاهد العلمية بالمملكة العربية السعودية في حماية الفكر وتحقيق الأمن الفكري للطالب: تصور مقترح</w:t>
      </w:r>
      <w:r w:rsidR="00F54538">
        <w:rPr>
          <w:rFonts w:hint="cs"/>
        </w:rPr>
        <w:t xml:space="preserve"> </w:t>
      </w:r>
      <w:r>
        <w:t>. مجلة العلوم التربوية والنفسية، 13(3)، 956-987.</w:t>
      </w:r>
    </w:p>
    <w:p w14:paraId="28213154" w14:textId="763A7697" w:rsidR="00587860" w:rsidRDefault="00000000">
      <w:pPr>
        <w:bidi/>
        <w:spacing w:after="240"/>
        <w:ind w:left="284"/>
        <w:jc w:val="both"/>
      </w:pPr>
      <w:r>
        <w:t>البلوي</w:t>
      </w:r>
      <w:r w:rsidR="009E6B19">
        <w:rPr>
          <w:rFonts w:hint="cs"/>
        </w:rPr>
        <w:t xml:space="preserve"> </w:t>
      </w:r>
      <w:r>
        <w:t>،محمد (2020). واقع حوكمة التمويل في الجامعات السعودية:</w:t>
      </w:r>
      <w:r w:rsidR="00245F0E">
        <w:rPr>
          <w:rFonts w:hint="cs"/>
        </w:rPr>
        <w:t xml:space="preserve"> </w:t>
      </w:r>
      <w:r>
        <w:t xml:space="preserve"> دراسة تحليلية. الجمعية المصرية للقراءة والمعرفة</w:t>
      </w:r>
      <w:r w:rsidR="00C577FA">
        <w:rPr>
          <w:rFonts w:hint="cs"/>
        </w:rPr>
        <w:t xml:space="preserve"> </w:t>
      </w:r>
      <w:r>
        <w:t>،1(1)، 225-247.</w:t>
      </w:r>
    </w:p>
    <w:p w14:paraId="1C6E3364" w14:textId="580019DE" w:rsidR="00587860" w:rsidRDefault="00000000">
      <w:pPr>
        <w:bidi/>
        <w:spacing w:after="240"/>
        <w:ind w:left="284"/>
        <w:jc w:val="both"/>
      </w:pPr>
      <w:r>
        <w:t>بوعلام</w:t>
      </w:r>
      <w:r w:rsidR="00E04287">
        <w:rPr>
          <w:rFonts w:hint="cs"/>
        </w:rPr>
        <w:t xml:space="preserve"> </w:t>
      </w:r>
      <w:r>
        <w:t>،مسعودي (2018)</w:t>
      </w:r>
      <w:r w:rsidR="008422A5">
        <w:rPr>
          <w:rFonts w:hint="cs"/>
        </w:rPr>
        <w:t xml:space="preserve"> </w:t>
      </w:r>
      <w:r>
        <w:t>. متطلبات تطبيق مبادئ الحوكمة الجامعية في مؤسسات التعليم العالي. مجلة دفاتر اقتصادية، 10(2)، 85-97.</w:t>
      </w:r>
    </w:p>
    <w:p w14:paraId="4AB64EEE" w14:textId="75E495CC" w:rsidR="00587860" w:rsidRDefault="00000000">
      <w:pPr>
        <w:bidi/>
        <w:spacing w:after="240"/>
        <w:ind w:left="284"/>
        <w:jc w:val="both"/>
      </w:pPr>
      <w:r>
        <w:t>الحميدي</w:t>
      </w:r>
      <w:r w:rsidR="005669BD">
        <w:rPr>
          <w:rFonts w:hint="cs"/>
        </w:rPr>
        <w:t xml:space="preserve"> </w:t>
      </w:r>
      <w:r>
        <w:t>،منال (2017). واقع تطبيق الحوكمة الرشيدة ومعوقاتها بجامعة الطائف من وجهة نظر أعضاء الهيئة الأكاديمية. مجلة كلية التربية ببنها</w:t>
      </w:r>
      <w:r w:rsidR="005669BD">
        <w:rPr>
          <w:rFonts w:hint="cs"/>
        </w:rPr>
        <w:t xml:space="preserve"> </w:t>
      </w:r>
      <w:r>
        <w:t>، 110(1)، 155-212.</w:t>
      </w:r>
    </w:p>
    <w:p w14:paraId="4EFEE4DD" w14:textId="5D539EEE" w:rsidR="00587860" w:rsidRDefault="00000000">
      <w:pPr>
        <w:bidi/>
        <w:spacing w:after="240"/>
        <w:ind w:left="284"/>
        <w:jc w:val="both"/>
      </w:pPr>
      <w:r>
        <w:t>الداود،عبدالمحسن (2015). الأنماط القيادية التربوية وجودة التعليم لمديري المعاهد العلمية في جامعة الإمام محمد بن سعود الإسلامية. مجلة العلوم التربوية، 14(1)، 355-415.</w:t>
      </w:r>
    </w:p>
    <w:p w14:paraId="239EDB69" w14:textId="55240F81" w:rsidR="00587860" w:rsidRDefault="00000000">
      <w:pPr>
        <w:bidi/>
        <w:spacing w:after="240"/>
        <w:ind w:left="284"/>
        <w:jc w:val="both"/>
      </w:pPr>
      <w:r>
        <w:t>ربابعة</w:t>
      </w:r>
      <w:r w:rsidR="00F76C69">
        <w:rPr>
          <w:rFonts w:hint="cs"/>
        </w:rPr>
        <w:t xml:space="preserve"> </w:t>
      </w:r>
      <w:r>
        <w:t>،نائل (2019). الحوكمة وتطبيقاتها في الجامعات الحكومية: المملكة العربية السعودية نموذجًا تصوريًا للحوكمة. المجلة الإلكترونية الشاملة متعددة المعرفة لنشر الأبحاث العلمية والتربوية، 15(2)، 1-23.</w:t>
      </w:r>
    </w:p>
    <w:p w14:paraId="20541EEB" w14:textId="2BE6A7E3" w:rsidR="00587860" w:rsidRDefault="00000000">
      <w:pPr>
        <w:bidi/>
        <w:spacing w:after="240"/>
        <w:ind w:left="284"/>
        <w:jc w:val="both"/>
      </w:pPr>
      <w:r>
        <w:t>الشمري</w:t>
      </w:r>
      <w:r w:rsidR="00CE3B01">
        <w:rPr>
          <w:rFonts w:hint="cs"/>
        </w:rPr>
        <w:t xml:space="preserve"> </w:t>
      </w:r>
      <w:r>
        <w:t>،فاطمة بنت مقبل (1439هـ)</w:t>
      </w:r>
      <w:r w:rsidR="00CE3B01">
        <w:rPr>
          <w:rFonts w:hint="cs"/>
        </w:rPr>
        <w:t xml:space="preserve"> </w:t>
      </w:r>
      <w:r>
        <w:t>. درجة تطبيق مبادئ الحوكمة في الكليات الأهلية بمدينة الرياض: المعوقات وسبل التطوير. مجلة العلوم التربوية،404-406.</w:t>
      </w:r>
    </w:p>
    <w:p w14:paraId="5632D3B1" w14:textId="0E00FC06" w:rsidR="00587860" w:rsidRDefault="00000000">
      <w:pPr>
        <w:bidi/>
        <w:spacing w:after="240"/>
        <w:ind w:left="284"/>
        <w:jc w:val="both"/>
      </w:pPr>
      <w:r>
        <w:t>شبلي</w:t>
      </w:r>
      <w:r w:rsidR="000C53F8">
        <w:rPr>
          <w:rFonts w:hint="cs"/>
        </w:rPr>
        <w:t xml:space="preserve"> </w:t>
      </w:r>
      <w:r>
        <w:t>،مسلم</w:t>
      </w:r>
      <w:r w:rsidR="00CE3B01">
        <w:rPr>
          <w:rFonts w:hint="cs"/>
        </w:rPr>
        <w:t xml:space="preserve"> </w:t>
      </w:r>
      <w:r w:rsidR="003E2F60">
        <w:rPr>
          <w:rFonts w:hint="cs"/>
        </w:rPr>
        <w:t>,</w:t>
      </w:r>
      <w:r>
        <w:t>محسن</w:t>
      </w:r>
      <w:r w:rsidR="00CE3B01">
        <w:rPr>
          <w:rFonts w:hint="cs"/>
        </w:rPr>
        <w:t>,</w:t>
      </w:r>
      <w:r>
        <w:t>عبدالرضا (2020). تأثير حوكمة الجامعات على مستوى جودة العملية التعليمية في جامعة البصرة والجامعة التقنية الجنوبية: دراسة ميدانية. المجلة العربية للإدارة، 40(2)، 19-41.</w:t>
      </w:r>
    </w:p>
    <w:p w14:paraId="76F02196" w14:textId="5660B758" w:rsidR="00587860" w:rsidRDefault="00000000">
      <w:pPr>
        <w:bidi/>
        <w:spacing w:after="240"/>
        <w:ind w:left="284"/>
        <w:jc w:val="both"/>
      </w:pPr>
      <w:r>
        <w:lastRenderedPageBreak/>
        <w:t>شريف</w:t>
      </w:r>
      <w:r w:rsidR="00883431">
        <w:rPr>
          <w:rFonts w:hint="cs"/>
        </w:rPr>
        <w:t xml:space="preserve"> </w:t>
      </w:r>
      <w:r>
        <w:t>،عبير (2022). الحوكمة في التعليم الهجين وجودة الحياة الجامعية لدى طلاب الجامعة: دراسة ميدانية في جامعة المنوفية. مجلة الدراسات الإنسانية والأدبية، 26(1)، 812-850.</w:t>
      </w:r>
    </w:p>
    <w:p w14:paraId="75457418" w14:textId="7F0CD97C" w:rsidR="00587860" w:rsidRDefault="00000000">
      <w:pPr>
        <w:bidi/>
        <w:spacing w:after="240"/>
        <w:ind w:left="284"/>
        <w:jc w:val="both"/>
      </w:pPr>
      <w:r>
        <w:t>عبدالعزيز</w:t>
      </w:r>
      <w:r w:rsidR="006818BC">
        <w:rPr>
          <w:rFonts w:hint="cs"/>
        </w:rPr>
        <w:t xml:space="preserve"> </w:t>
      </w:r>
      <w:r>
        <w:t>،سلوى (2020). تطبيق معايير الحوكمة في جامعة الفيوم كمتطلب لتحقيق الجودة والاعتماد الأكاديمي. مجلة كلية الخدمة الاجتماعية للدراسات والبحوث الاجتماعية، جامعة الفيوم، 18(1)، 335-384.</w:t>
      </w:r>
    </w:p>
    <w:p w14:paraId="0483BF9F" w14:textId="282C7D81" w:rsidR="00587860" w:rsidRDefault="00000000">
      <w:pPr>
        <w:bidi/>
        <w:spacing w:after="240"/>
        <w:ind w:left="284"/>
        <w:jc w:val="both"/>
      </w:pPr>
      <w:r>
        <w:t>عرابة</w:t>
      </w:r>
      <w:r w:rsidR="00BC5F13">
        <w:rPr>
          <w:rFonts w:hint="cs"/>
        </w:rPr>
        <w:t xml:space="preserve"> </w:t>
      </w:r>
      <w:r>
        <w:t>،الحاج (2017). حوكمة الجامعات بين المتطلبات والمعوقات. مجلة دراسات، العدد الاقتصادي، 8(3)، 45-54.</w:t>
      </w:r>
    </w:p>
    <w:p w14:paraId="4D5AF6D3" w14:textId="1990D9A2" w:rsidR="00587860" w:rsidRDefault="00000000">
      <w:pPr>
        <w:bidi/>
        <w:spacing w:after="240"/>
        <w:ind w:left="284"/>
        <w:jc w:val="both"/>
      </w:pPr>
      <w:r>
        <w:t>العريني</w:t>
      </w:r>
      <w:r w:rsidR="00E04A30">
        <w:rPr>
          <w:rFonts w:hint="cs"/>
        </w:rPr>
        <w:t xml:space="preserve"> </w:t>
      </w:r>
      <w:r>
        <w:t>،منال (2014). واقع تطبيق الحوكمة من وجهة نظر أعضاء الهيئتين الإدارية والأكاديمية العاملين في جامعة الإمام محمد بن سعود الإسلامية. المجلة الدولية التربوية المتخصصة، 3(12)، 114-148.</w:t>
      </w:r>
    </w:p>
    <w:p w14:paraId="35BBE21B" w14:textId="4AFE5426" w:rsidR="00587860" w:rsidRDefault="00000000">
      <w:pPr>
        <w:bidi/>
        <w:spacing w:after="240"/>
        <w:ind w:left="284"/>
        <w:jc w:val="both"/>
      </w:pPr>
      <w:r>
        <w:t>العوضي</w:t>
      </w:r>
      <w:r w:rsidR="00DD06AB">
        <w:rPr>
          <w:rFonts w:hint="cs"/>
        </w:rPr>
        <w:t xml:space="preserve"> </w:t>
      </w:r>
      <w:r>
        <w:t>،رأفت (2018). تصور مقترح لحوكمة مؤسسات التعليم العالي كمدخل لتحقيق متطلبات التنافسية. مجلة جامعة الاستقلال للأبحاث، 5(2)، 30-68.</w:t>
      </w:r>
    </w:p>
    <w:p w14:paraId="03DDFD67" w14:textId="016E27DE" w:rsidR="00587860" w:rsidRDefault="00000000">
      <w:pPr>
        <w:bidi/>
        <w:spacing w:after="240"/>
        <w:ind w:left="284"/>
        <w:jc w:val="both"/>
      </w:pPr>
      <w:r>
        <w:t>عيد</w:t>
      </w:r>
      <w:r w:rsidR="007E4965">
        <w:rPr>
          <w:rFonts w:hint="cs"/>
        </w:rPr>
        <w:t xml:space="preserve"> </w:t>
      </w:r>
      <w:r>
        <w:t>،هالة (2017). تطوير الأداء الإداري بالجامعات السعودية. مجلة دراسات في التعليم الجامعي، 37(1)، 507-586.</w:t>
      </w:r>
    </w:p>
    <w:p w14:paraId="764F18DA" w14:textId="32607388" w:rsidR="00587860" w:rsidRDefault="00000000">
      <w:pPr>
        <w:bidi/>
        <w:spacing w:after="240"/>
        <w:ind w:left="284"/>
        <w:jc w:val="both"/>
      </w:pPr>
      <w:r>
        <w:t>الغامدي</w:t>
      </w:r>
      <w:r w:rsidR="009A01D4">
        <w:rPr>
          <w:rFonts w:hint="cs"/>
        </w:rPr>
        <w:t xml:space="preserve"> </w:t>
      </w:r>
      <w:r>
        <w:t>،عائض (2022). واقع توظيف الحوكمة الرشيدة في كليات التربية بالجامعات السعودية وعلاقتها بجودة الأداء من وجهة نظر منسوبيها من أعضاء هيئة التدريس. المجلة العلمية لإدارة البحوث والنشر العلمي، 83(1)، 212-247.</w:t>
      </w:r>
    </w:p>
    <w:p w14:paraId="53796B7D" w14:textId="609CE6AA" w:rsidR="00587860" w:rsidRDefault="00000000">
      <w:pPr>
        <w:bidi/>
        <w:spacing w:after="240"/>
        <w:ind w:left="284"/>
        <w:jc w:val="both"/>
      </w:pPr>
      <w:r>
        <w:t>القحطاني</w:t>
      </w:r>
      <w:r w:rsidR="00B816A6">
        <w:rPr>
          <w:rFonts w:hint="cs"/>
        </w:rPr>
        <w:t xml:space="preserve"> </w:t>
      </w:r>
      <w:r>
        <w:t>،ريم (2020). إطار حوكمة الجامعات السعودية لتحقيق الميزة التنافسية في اتخاذ القرارات وفق تطلعات رؤية 2030. مجلة كلية التربية، جامعة المنصورة، 110(2)، 367-406.</w:t>
      </w:r>
    </w:p>
    <w:p w14:paraId="741D83D5" w14:textId="005A52C6" w:rsidR="00587860" w:rsidRDefault="00000000">
      <w:pPr>
        <w:bidi/>
        <w:spacing w:after="240"/>
        <w:ind w:left="284"/>
        <w:jc w:val="both"/>
      </w:pPr>
      <w:r>
        <w:t>اللبدي</w:t>
      </w:r>
      <w:r w:rsidR="00923323">
        <w:rPr>
          <w:rFonts w:hint="cs"/>
        </w:rPr>
        <w:t xml:space="preserve"> </w:t>
      </w:r>
      <w:r>
        <w:t>،راشد (2018). درجة تطبيق مبادئ الحوكمة في مناهج التربية المهنية للمرحلة الأساسية في عمّان من وجهة نظر المعلمين (رسالة ماجستير غير منشورة). جامعة الشرق الأوسط، كلية العلوم التربوية، الأردن.</w:t>
      </w:r>
    </w:p>
    <w:p w14:paraId="2B577206" w14:textId="556AD774" w:rsidR="00587860" w:rsidRDefault="00000000">
      <w:pPr>
        <w:bidi/>
        <w:spacing w:after="240"/>
        <w:ind w:left="284"/>
        <w:jc w:val="both"/>
      </w:pPr>
      <w:r>
        <w:t>مقيدش</w:t>
      </w:r>
      <w:r w:rsidR="00D34041">
        <w:rPr>
          <w:rFonts w:hint="cs"/>
        </w:rPr>
        <w:t xml:space="preserve"> </w:t>
      </w:r>
      <w:r>
        <w:t>،نزيهة (2020). دور مبادئ الحوكمة في تحقيق الجودة في الجامعات الجزائرية من وجهة نظر هيئة التدريس. جامعة فرحات عباس، سطيف، الجزائر.</w:t>
      </w:r>
    </w:p>
    <w:p w14:paraId="54BE1C88" w14:textId="38F392C1" w:rsidR="00587860" w:rsidRDefault="00000000">
      <w:pPr>
        <w:bidi/>
        <w:spacing w:after="240"/>
        <w:ind w:left="284"/>
        <w:jc w:val="both"/>
      </w:pPr>
      <w:r>
        <w:t>نجم</w:t>
      </w:r>
      <w:r w:rsidR="00FB7FB5">
        <w:rPr>
          <w:rFonts w:hint="cs"/>
        </w:rPr>
        <w:t xml:space="preserve"> </w:t>
      </w:r>
      <w:r>
        <w:t>،نورة (2017). درجة ممارسة مبادئ الحوكمة في الكلية الجامعية للعلوم التطبيقية بغزة من وجهة نظر منسوبيها (رسالة ماجستير غير منشورة). الجامعة الإسلامية، غزة.</w:t>
      </w:r>
    </w:p>
    <w:p w14:paraId="1C596AC5" w14:textId="77777777" w:rsidR="00587860" w:rsidRPr="00B327F7" w:rsidRDefault="00000000">
      <w:pPr>
        <w:pStyle w:val="Heading2"/>
        <w:bidi/>
        <w:spacing w:before="360" w:after="120"/>
        <w:jc w:val="right"/>
        <w:rPr>
          <w:color w:val="000000" w:themeColor="text1"/>
        </w:rPr>
      </w:pPr>
      <w:r w:rsidRPr="00B327F7">
        <w:rPr>
          <w:b/>
          <w:bCs/>
          <w:color w:val="000000" w:themeColor="text1"/>
          <w:sz w:val="36"/>
          <w:szCs w:val="36"/>
        </w:rPr>
        <w:lastRenderedPageBreak/>
        <w:t>ثانيًا: المراجع باللغة الإنجليزية</w:t>
      </w:r>
    </w:p>
    <w:p w14:paraId="2D61C77B" w14:textId="77777777" w:rsidR="00587860" w:rsidRDefault="00000000">
      <w:pPr>
        <w:spacing w:after="240"/>
        <w:ind w:left="284"/>
        <w:jc w:val="both"/>
      </w:pPr>
      <w:r>
        <w:rPr>
          <w:rFonts w:ascii="Times New Roman" w:eastAsia="Times New Roman" w:hAnsi="Times New Roman" w:cs="Times New Roman"/>
          <w:sz w:val="24"/>
          <w:szCs w:val="24"/>
          <w:rtl w:val="0"/>
        </w:rPr>
        <w:t>Alamgir, M. (2007). Corporate Governance: A Risk Perspective. Paper presented at: Corporate Governance and Reform: Paving the Way to Financial Stability and Development, Egyptian Banking Institute, Cairo, May 7–8.</w:t>
      </w:r>
    </w:p>
    <w:p w14:paraId="1B2E9134" w14:textId="77777777" w:rsidR="00587860" w:rsidRDefault="00000000">
      <w:pPr>
        <w:spacing w:after="240"/>
        <w:ind w:left="284"/>
        <w:jc w:val="both"/>
      </w:pPr>
      <w:r>
        <w:rPr>
          <w:rFonts w:ascii="Times New Roman" w:eastAsia="Times New Roman" w:hAnsi="Times New Roman" w:cs="Times New Roman"/>
          <w:sz w:val="24"/>
          <w:szCs w:val="24"/>
          <w:rtl w:val="0"/>
        </w:rPr>
        <w:t>Azab, B. (2007). The Role of Commercial Banks in Promoting Corporate Governance of their Clients. Paper presented at: Corporate Governance and Reform: Paving the Way to Financial Stability and Development, Egyptian Banking Institute, Cairo, May 7–8.</w:t>
      </w:r>
    </w:p>
    <w:p w14:paraId="6485315C" w14:textId="77777777" w:rsidR="00587860" w:rsidRDefault="00000000">
      <w:pPr>
        <w:spacing w:after="240"/>
        <w:ind w:left="284"/>
        <w:jc w:val="both"/>
      </w:pPr>
      <w:r>
        <w:rPr>
          <w:rFonts w:ascii="Times New Roman" w:eastAsia="Times New Roman" w:hAnsi="Times New Roman" w:cs="Times New Roman"/>
          <w:sz w:val="24"/>
          <w:szCs w:val="24"/>
          <w:rtl w:val="0"/>
        </w:rPr>
        <w:t xml:space="preserve">Bank for International Settlements (BIS). (2006). Enhancing Corporate Governance for Banking </w:t>
      </w:r>
      <w:proofErr w:type="spellStart"/>
      <w:r>
        <w:rPr>
          <w:rFonts w:ascii="Times New Roman" w:eastAsia="Times New Roman" w:hAnsi="Times New Roman" w:cs="Times New Roman"/>
          <w:sz w:val="24"/>
          <w:szCs w:val="24"/>
          <w:rtl w:val="0"/>
        </w:rPr>
        <w:t>Organisations</w:t>
      </w:r>
      <w:proofErr w:type="spellEnd"/>
      <w:r>
        <w:rPr>
          <w:rFonts w:ascii="Times New Roman" w:eastAsia="Times New Roman" w:hAnsi="Times New Roman" w:cs="Times New Roman"/>
          <w:sz w:val="24"/>
          <w:szCs w:val="24"/>
          <w:rtl w:val="0"/>
        </w:rPr>
        <w:t>. Basel Committee on Banking Supervision, February.</w:t>
      </w:r>
    </w:p>
    <w:p w14:paraId="64C37C79" w14:textId="77777777" w:rsidR="00587860" w:rsidRDefault="00000000">
      <w:pPr>
        <w:spacing w:after="240"/>
        <w:ind w:left="284"/>
        <w:jc w:val="both"/>
      </w:pPr>
      <w:r>
        <w:rPr>
          <w:rFonts w:ascii="Times New Roman" w:eastAsia="Times New Roman" w:hAnsi="Times New Roman" w:cs="Times New Roman"/>
          <w:sz w:val="24"/>
          <w:szCs w:val="24"/>
          <w:rtl w:val="0"/>
        </w:rPr>
        <w:t>Freeland, C. (2007). Basel Committee Guidance on Corporate Governance for Banks. Paper presented at: Corporate Governance and Reform: Paving the Way to Financial Stability and Development, Egyptian Banking Institute, Cairo, May 7–8.</w:t>
      </w:r>
    </w:p>
    <w:p w14:paraId="3A8B16EF" w14:textId="77777777" w:rsidR="00587860" w:rsidRDefault="00000000">
      <w:pPr>
        <w:spacing w:after="240"/>
        <w:ind w:left="284"/>
        <w:jc w:val="both"/>
      </w:pPr>
      <w:r>
        <w:rPr>
          <w:rFonts w:ascii="Times New Roman" w:eastAsia="Times New Roman" w:hAnsi="Times New Roman" w:cs="Times New Roman"/>
          <w:sz w:val="24"/>
          <w:szCs w:val="24"/>
          <w:rtl w:val="0"/>
        </w:rPr>
        <w:t>Institute of International Finance (IIF). (2003). Corporate Governance in Poland. February.</w:t>
      </w:r>
    </w:p>
    <w:p w14:paraId="04FB94A9" w14:textId="77777777" w:rsidR="00587860" w:rsidRPr="005F67AA" w:rsidRDefault="00000000">
      <w:pPr>
        <w:pStyle w:val="Heading1"/>
        <w:pageBreakBefore/>
        <w:bidi/>
        <w:spacing w:before="240" w:after="360"/>
        <w:jc w:val="center"/>
        <w:rPr>
          <w:color w:val="000000" w:themeColor="text1"/>
        </w:rPr>
      </w:pPr>
      <w:bookmarkStart w:id="28" w:name="app1"/>
      <w:r w:rsidRPr="005F67AA">
        <w:rPr>
          <w:b/>
          <w:bCs/>
          <w:color w:val="000000" w:themeColor="text1"/>
          <w:sz w:val="40"/>
          <w:szCs w:val="40"/>
        </w:rPr>
        <w:lastRenderedPageBreak/>
        <w:t>الملحق (1): خريطة توظيف المراجع في فصول البحث</w:t>
      </w:r>
      <w:bookmarkEnd w:id="28"/>
    </w:p>
    <w:p w14:paraId="4282D5F6" w14:textId="77777777" w:rsidR="00587860" w:rsidRDefault="00000000" w:rsidP="005F67AA">
      <w:pPr>
        <w:bidi/>
        <w:spacing w:before="200" w:after="80"/>
      </w:pPr>
      <w:bookmarkStart w:id="29" w:name="tblA1"/>
      <w:r>
        <w:rPr>
          <w:b/>
          <w:bCs/>
          <w:sz w:val="24"/>
          <w:szCs w:val="24"/>
        </w:rPr>
        <w:t>جدول (ملحق-1): خريطة توظيف المراجع</w:t>
      </w:r>
      <w:bookmarkEnd w:id="29"/>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800"/>
      </w:tblGrid>
      <w:tr w:rsidR="00587860" w14:paraId="6324C7F7" w14:textId="77777777">
        <w:trPr>
          <w:tblHeader/>
        </w:trPr>
        <w:tc>
          <w:tcPr>
            <w:tcW w:w="2200" w:type="dxa"/>
            <w:shd w:val="clear" w:color="auto" w:fill="D9D9D9"/>
            <w:tcMar>
              <w:top w:w="80" w:type="dxa"/>
              <w:left w:w="100" w:type="dxa"/>
              <w:bottom w:w="80" w:type="dxa"/>
              <w:right w:w="100" w:type="dxa"/>
            </w:tcMar>
            <w:vAlign w:val="center"/>
          </w:tcPr>
          <w:p w14:paraId="30570B8B" w14:textId="77777777" w:rsidR="00587860" w:rsidRDefault="00000000">
            <w:pPr>
              <w:bidi/>
              <w:jc w:val="center"/>
            </w:pPr>
            <w:r>
              <w:rPr>
                <w:b/>
                <w:bCs/>
                <w:sz w:val="24"/>
                <w:szCs w:val="24"/>
              </w:rPr>
              <w:t>المرجع</w:t>
            </w:r>
          </w:p>
        </w:tc>
        <w:tc>
          <w:tcPr>
            <w:tcW w:w="6800" w:type="dxa"/>
            <w:shd w:val="clear" w:color="auto" w:fill="D9D9D9"/>
            <w:tcMar>
              <w:top w:w="80" w:type="dxa"/>
              <w:left w:w="100" w:type="dxa"/>
              <w:bottom w:w="80" w:type="dxa"/>
              <w:right w:w="100" w:type="dxa"/>
            </w:tcMar>
            <w:vAlign w:val="center"/>
          </w:tcPr>
          <w:p w14:paraId="1662B0C9" w14:textId="77777777" w:rsidR="00587860" w:rsidRDefault="00000000">
            <w:pPr>
              <w:bidi/>
              <w:jc w:val="center"/>
            </w:pPr>
            <w:r>
              <w:rPr>
                <w:b/>
                <w:bCs/>
                <w:sz w:val="24"/>
                <w:szCs w:val="24"/>
              </w:rPr>
              <w:t>موضع الاستخدام في البحث</w:t>
            </w:r>
          </w:p>
        </w:tc>
      </w:tr>
      <w:tr w:rsidR="00587860" w14:paraId="31481EE2" w14:textId="77777777">
        <w:tc>
          <w:tcPr>
            <w:tcW w:w="2200" w:type="dxa"/>
            <w:tcMar>
              <w:top w:w="80" w:type="dxa"/>
              <w:left w:w="100" w:type="dxa"/>
              <w:bottom w:w="80" w:type="dxa"/>
              <w:right w:w="100" w:type="dxa"/>
            </w:tcMar>
            <w:vAlign w:val="center"/>
          </w:tcPr>
          <w:p w14:paraId="15182A5F" w14:textId="77777777" w:rsidR="00587860" w:rsidRDefault="00000000">
            <w:pPr>
              <w:bidi/>
              <w:jc w:val="center"/>
            </w:pPr>
            <w:r>
              <w:rPr>
                <w:sz w:val="24"/>
                <w:szCs w:val="24"/>
              </w:rPr>
              <w:t>الطيار (2018)</w:t>
            </w:r>
          </w:p>
        </w:tc>
        <w:tc>
          <w:tcPr>
            <w:tcW w:w="6800" w:type="dxa"/>
            <w:tcMar>
              <w:top w:w="80" w:type="dxa"/>
              <w:left w:w="100" w:type="dxa"/>
              <w:bottom w:w="80" w:type="dxa"/>
              <w:right w:w="100" w:type="dxa"/>
            </w:tcMar>
            <w:vAlign w:val="center"/>
          </w:tcPr>
          <w:p w14:paraId="5B1E379B" w14:textId="77777777" w:rsidR="00587860" w:rsidRDefault="00000000">
            <w:pPr>
              <w:bidi/>
              <w:jc w:val="center"/>
            </w:pPr>
            <w:r>
              <w:rPr>
                <w:sz w:val="24"/>
                <w:szCs w:val="24"/>
              </w:rPr>
              <w:t>الاستدلال على دور الحوكمة في تعزيز الكفاءة التشغيلية والقرارات الاستراتيجية (الفصل الأول).</w:t>
            </w:r>
          </w:p>
        </w:tc>
      </w:tr>
      <w:tr w:rsidR="00587860" w14:paraId="115701ED" w14:textId="77777777">
        <w:tc>
          <w:tcPr>
            <w:tcW w:w="2200" w:type="dxa"/>
            <w:tcMar>
              <w:top w:w="80" w:type="dxa"/>
              <w:left w:w="100" w:type="dxa"/>
              <w:bottom w:w="80" w:type="dxa"/>
              <w:right w:w="100" w:type="dxa"/>
            </w:tcMar>
            <w:vAlign w:val="center"/>
          </w:tcPr>
          <w:p w14:paraId="36D59B52" w14:textId="77777777" w:rsidR="00587860" w:rsidRDefault="00000000">
            <w:pPr>
              <w:bidi/>
              <w:jc w:val="center"/>
            </w:pPr>
            <w:r>
              <w:rPr>
                <w:sz w:val="24"/>
                <w:szCs w:val="24"/>
              </w:rPr>
              <w:t>بوعلام (2018)</w:t>
            </w:r>
          </w:p>
        </w:tc>
        <w:tc>
          <w:tcPr>
            <w:tcW w:w="6800" w:type="dxa"/>
            <w:tcMar>
              <w:top w:w="80" w:type="dxa"/>
              <w:left w:w="100" w:type="dxa"/>
              <w:bottom w:w="80" w:type="dxa"/>
              <w:right w:w="100" w:type="dxa"/>
            </w:tcMar>
            <w:vAlign w:val="center"/>
          </w:tcPr>
          <w:p w14:paraId="3BB45CC0" w14:textId="77777777" w:rsidR="00587860" w:rsidRDefault="00000000">
            <w:pPr>
              <w:bidi/>
              <w:jc w:val="center"/>
            </w:pPr>
            <w:r>
              <w:rPr>
                <w:sz w:val="24"/>
                <w:szCs w:val="24"/>
              </w:rPr>
              <w:t>توضيح مفهوم الحوكمة المؤسسية ومتطلباتها الأساسية (الفصل الثاني، 2.2).</w:t>
            </w:r>
          </w:p>
        </w:tc>
      </w:tr>
      <w:tr w:rsidR="00587860" w14:paraId="25EF0365" w14:textId="77777777">
        <w:tc>
          <w:tcPr>
            <w:tcW w:w="2200" w:type="dxa"/>
            <w:tcMar>
              <w:top w:w="80" w:type="dxa"/>
              <w:left w:w="100" w:type="dxa"/>
              <w:bottom w:w="80" w:type="dxa"/>
              <w:right w:w="100" w:type="dxa"/>
            </w:tcMar>
            <w:vAlign w:val="center"/>
          </w:tcPr>
          <w:p w14:paraId="51F1A236" w14:textId="77777777" w:rsidR="00587860" w:rsidRDefault="00000000">
            <w:pPr>
              <w:bidi/>
              <w:jc w:val="center"/>
            </w:pPr>
            <w:r>
              <w:rPr>
                <w:sz w:val="24"/>
                <w:szCs w:val="24"/>
              </w:rPr>
              <w:t>الغامدي (2022)</w:t>
            </w:r>
          </w:p>
        </w:tc>
        <w:tc>
          <w:tcPr>
            <w:tcW w:w="6800" w:type="dxa"/>
            <w:tcMar>
              <w:top w:w="80" w:type="dxa"/>
              <w:left w:w="100" w:type="dxa"/>
              <w:bottom w:w="80" w:type="dxa"/>
              <w:right w:w="100" w:type="dxa"/>
            </w:tcMar>
            <w:vAlign w:val="center"/>
          </w:tcPr>
          <w:p w14:paraId="3DE8C58A" w14:textId="77777777" w:rsidR="00587860" w:rsidRDefault="00000000">
            <w:pPr>
              <w:bidi/>
              <w:jc w:val="center"/>
            </w:pPr>
            <w:r>
              <w:rPr>
                <w:sz w:val="24"/>
                <w:szCs w:val="24"/>
              </w:rPr>
              <w:t>دعم العلاقة بين تطبيق الحوكمة وجودة الأداء المؤسسي (الفصل الثاني، 2.3).</w:t>
            </w:r>
          </w:p>
        </w:tc>
      </w:tr>
      <w:tr w:rsidR="00587860" w14:paraId="6ABC0610" w14:textId="77777777">
        <w:tc>
          <w:tcPr>
            <w:tcW w:w="2200" w:type="dxa"/>
            <w:tcMar>
              <w:top w:w="80" w:type="dxa"/>
              <w:left w:w="100" w:type="dxa"/>
              <w:bottom w:w="80" w:type="dxa"/>
              <w:right w:w="100" w:type="dxa"/>
            </w:tcMar>
            <w:vAlign w:val="center"/>
          </w:tcPr>
          <w:p w14:paraId="5D61FF60" w14:textId="77777777" w:rsidR="00587860" w:rsidRDefault="00000000">
            <w:pPr>
              <w:bidi/>
              <w:jc w:val="center"/>
            </w:pPr>
            <w:r>
              <w:rPr>
                <w:sz w:val="24"/>
                <w:szCs w:val="24"/>
              </w:rPr>
              <w:t>الحميدي (2017)</w:t>
            </w:r>
          </w:p>
        </w:tc>
        <w:tc>
          <w:tcPr>
            <w:tcW w:w="6800" w:type="dxa"/>
            <w:tcMar>
              <w:top w:w="80" w:type="dxa"/>
              <w:left w:w="100" w:type="dxa"/>
              <w:bottom w:w="80" w:type="dxa"/>
              <w:right w:w="100" w:type="dxa"/>
            </w:tcMar>
            <w:vAlign w:val="center"/>
          </w:tcPr>
          <w:p w14:paraId="138EDCDF" w14:textId="77777777" w:rsidR="00587860" w:rsidRDefault="00000000">
            <w:pPr>
              <w:bidi/>
              <w:jc w:val="center"/>
            </w:pPr>
            <w:r>
              <w:rPr>
                <w:sz w:val="24"/>
                <w:szCs w:val="24"/>
              </w:rPr>
              <w:t>توضيح الفجوة بين التطبيق الشكلي والفعلي لمبادئ الحوكمة (الفصل الثاني، 2.4).</w:t>
            </w:r>
          </w:p>
        </w:tc>
      </w:tr>
      <w:tr w:rsidR="00587860" w14:paraId="127B9C15" w14:textId="77777777">
        <w:tc>
          <w:tcPr>
            <w:tcW w:w="2200" w:type="dxa"/>
            <w:tcMar>
              <w:top w:w="80" w:type="dxa"/>
              <w:left w:w="100" w:type="dxa"/>
              <w:bottom w:w="80" w:type="dxa"/>
              <w:right w:w="100" w:type="dxa"/>
            </w:tcMar>
            <w:vAlign w:val="center"/>
          </w:tcPr>
          <w:p w14:paraId="4A4196B6" w14:textId="77777777" w:rsidR="00587860" w:rsidRDefault="00000000">
            <w:pPr>
              <w:bidi/>
              <w:jc w:val="center"/>
            </w:pPr>
            <w:r>
              <w:rPr>
                <w:sz w:val="24"/>
                <w:szCs w:val="24"/>
              </w:rPr>
              <w:t>سمير (2022)</w:t>
            </w:r>
          </w:p>
        </w:tc>
        <w:tc>
          <w:tcPr>
            <w:tcW w:w="6800" w:type="dxa"/>
            <w:tcMar>
              <w:top w:w="80" w:type="dxa"/>
              <w:left w:w="100" w:type="dxa"/>
              <w:bottom w:w="80" w:type="dxa"/>
              <w:right w:w="100" w:type="dxa"/>
            </w:tcMar>
            <w:vAlign w:val="center"/>
          </w:tcPr>
          <w:p w14:paraId="513FAA78" w14:textId="77777777" w:rsidR="00587860" w:rsidRDefault="00000000">
            <w:pPr>
              <w:bidi/>
              <w:jc w:val="center"/>
            </w:pPr>
            <w:r>
              <w:rPr>
                <w:sz w:val="24"/>
                <w:szCs w:val="24"/>
              </w:rPr>
              <w:t>توضيح أثر تعميق ثقافة الحوكمة وتدريب الموظفين في تقليص المخاطر التنظيمية (الفصل الثاني، 2.5).</w:t>
            </w:r>
          </w:p>
        </w:tc>
      </w:tr>
      <w:tr w:rsidR="00587860" w14:paraId="11DE5558" w14:textId="77777777">
        <w:tc>
          <w:tcPr>
            <w:tcW w:w="2200" w:type="dxa"/>
            <w:tcMar>
              <w:top w:w="80" w:type="dxa"/>
              <w:left w:w="100" w:type="dxa"/>
              <w:bottom w:w="80" w:type="dxa"/>
              <w:right w:w="100" w:type="dxa"/>
            </w:tcMar>
            <w:vAlign w:val="center"/>
          </w:tcPr>
          <w:p w14:paraId="2B1F86FB" w14:textId="77777777" w:rsidR="00587860" w:rsidRDefault="00000000">
            <w:pPr>
              <w:bidi/>
              <w:jc w:val="center"/>
            </w:pPr>
            <w:r>
              <w:rPr>
                <w:sz w:val="24"/>
                <w:szCs w:val="24"/>
              </w:rPr>
              <w:t>شبلي ومحسن (2020)</w:t>
            </w:r>
          </w:p>
        </w:tc>
        <w:tc>
          <w:tcPr>
            <w:tcW w:w="6800" w:type="dxa"/>
            <w:tcMar>
              <w:top w:w="80" w:type="dxa"/>
              <w:left w:w="100" w:type="dxa"/>
              <w:bottom w:w="80" w:type="dxa"/>
              <w:right w:w="100" w:type="dxa"/>
            </w:tcMar>
            <w:vAlign w:val="center"/>
          </w:tcPr>
          <w:p w14:paraId="738A0B3F" w14:textId="77777777" w:rsidR="00587860" w:rsidRDefault="00000000">
            <w:pPr>
              <w:bidi/>
              <w:jc w:val="center"/>
            </w:pPr>
            <w:r>
              <w:rPr>
                <w:sz w:val="24"/>
                <w:szCs w:val="24"/>
              </w:rPr>
              <w:t>بيان تباين أثر الحوكمة باختلاف السياق المؤسسي (الفصل الثاني، 2.6).</w:t>
            </w:r>
          </w:p>
        </w:tc>
      </w:tr>
      <w:tr w:rsidR="00587860" w14:paraId="312D5F72" w14:textId="77777777">
        <w:tc>
          <w:tcPr>
            <w:tcW w:w="2200" w:type="dxa"/>
            <w:tcMar>
              <w:top w:w="80" w:type="dxa"/>
              <w:left w:w="100" w:type="dxa"/>
              <w:bottom w:w="80" w:type="dxa"/>
              <w:right w:w="100" w:type="dxa"/>
            </w:tcMar>
            <w:vAlign w:val="center"/>
          </w:tcPr>
          <w:p w14:paraId="197CC259" w14:textId="77777777" w:rsidR="00587860" w:rsidRDefault="00000000">
            <w:pPr>
              <w:bidi/>
              <w:jc w:val="center"/>
            </w:pPr>
            <w:r>
              <w:rPr>
                <w:sz w:val="24"/>
                <w:szCs w:val="24"/>
              </w:rPr>
              <w:t>مقيدش (2020)</w:t>
            </w:r>
          </w:p>
        </w:tc>
        <w:tc>
          <w:tcPr>
            <w:tcW w:w="6800" w:type="dxa"/>
            <w:tcMar>
              <w:top w:w="80" w:type="dxa"/>
              <w:left w:w="100" w:type="dxa"/>
              <w:bottom w:w="80" w:type="dxa"/>
              <w:right w:w="100" w:type="dxa"/>
            </w:tcMar>
            <w:vAlign w:val="center"/>
          </w:tcPr>
          <w:p w14:paraId="62389EB5" w14:textId="77777777" w:rsidR="00587860" w:rsidRDefault="00000000">
            <w:pPr>
              <w:bidi/>
              <w:jc w:val="center"/>
            </w:pPr>
            <w:r>
              <w:rPr>
                <w:sz w:val="24"/>
                <w:szCs w:val="24"/>
              </w:rPr>
              <w:t>دعم نظرية أصحاب المصلحة من خلال منظور هيئة التدريس (الفصل الثاني، 2.7).</w:t>
            </w:r>
          </w:p>
        </w:tc>
      </w:tr>
      <w:tr w:rsidR="00587860" w14:paraId="226E392A" w14:textId="77777777">
        <w:tc>
          <w:tcPr>
            <w:tcW w:w="2200" w:type="dxa"/>
            <w:tcMar>
              <w:top w:w="80" w:type="dxa"/>
              <w:left w:w="100" w:type="dxa"/>
              <w:bottom w:w="80" w:type="dxa"/>
              <w:right w:w="100" w:type="dxa"/>
            </w:tcMar>
            <w:vAlign w:val="center"/>
          </w:tcPr>
          <w:p w14:paraId="34B35C26" w14:textId="77777777" w:rsidR="00587860" w:rsidRDefault="00000000">
            <w:pPr>
              <w:bidi/>
              <w:jc w:val="center"/>
            </w:pPr>
            <w:r>
              <w:rPr>
                <w:sz w:val="24"/>
                <w:szCs w:val="24"/>
              </w:rPr>
              <w:t>الشمري (1439هـ)</w:t>
            </w:r>
          </w:p>
        </w:tc>
        <w:tc>
          <w:tcPr>
            <w:tcW w:w="6800" w:type="dxa"/>
            <w:tcMar>
              <w:top w:w="80" w:type="dxa"/>
              <w:left w:w="100" w:type="dxa"/>
              <w:bottom w:w="80" w:type="dxa"/>
              <w:right w:w="100" w:type="dxa"/>
            </w:tcMar>
            <w:vAlign w:val="center"/>
          </w:tcPr>
          <w:p w14:paraId="5FE2FF6F" w14:textId="77777777" w:rsidR="00587860" w:rsidRDefault="00000000">
            <w:pPr>
              <w:bidi/>
              <w:jc w:val="center"/>
            </w:pPr>
            <w:r>
              <w:rPr>
                <w:sz w:val="24"/>
                <w:szCs w:val="24"/>
              </w:rPr>
              <w:t>استعراض أبرز معوقات تطبيق الحوكمة وسبل تطويرها (الفصل الثاني، 2.8).</w:t>
            </w:r>
          </w:p>
        </w:tc>
      </w:tr>
      <w:tr w:rsidR="00587860" w14:paraId="2ABB5DC8" w14:textId="77777777">
        <w:tc>
          <w:tcPr>
            <w:tcW w:w="2200" w:type="dxa"/>
            <w:tcMar>
              <w:top w:w="80" w:type="dxa"/>
              <w:left w:w="100" w:type="dxa"/>
              <w:bottom w:w="80" w:type="dxa"/>
              <w:right w:w="100" w:type="dxa"/>
            </w:tcMar>
            <w:vAlign w:val="center"/>
          </w:tcPr>
          <w:p w14:paraId="7993D30D" w14:textId="77777777" w:rsidR="00587860" w:rsidRDefault="00000000">
            <w:pPr>
              <w:bidi/>
              <w:jc w:val="center"/>
            </w:pPr>
            <w:r>
              <w:rPr>
                <w:sz w:val="24"/>
                <w:szCs w:val="24"/>
              </w:rPr>
              <w:t>البشر خ. وف. (2020)</w:t>
            </w:r>
          </w:p>
        </w:tc>
        <w:tc>
          <w:tcPr>
            <w:tcW w:w="6800" w:type="dxa"/>
            <w:tcMar>
              <w:top w:w="80" w:type="dxa"/>
              <w:left w:w="100" w:type="dxa"/>
              <w:bottom w:w="80" w:type="dxa"/>
              <w:right w:w="100" w:type="dxa"/>
            </w:tcMar>
            <w:vAlign w:val="center"/>
          </w:tcPr>
          <w:p w14:paraId="37148EE9" w14:textId="77777777" w:rsidR="00587860" w:rsidRDefault="00000000">
            <w:pPr>
              <w:bidi/>
              <w:jc w:val="center"/>
            </w:pPr>
            <w:r>
              <w:rPr>
                <w:sz w:val="24"/>
                <w:szCs w:val="24"/>
              </w:rPr>
              <w:t>ربط الممارسات الحوكمية بحماية الأمن الفكري وترسيخ القيم (الفصل الثاني، 2.9).</w:t>
            </w:r>
          </w:p>
        </w:tc>
      </w:tr>
      <w:tr w:rsidR="00587860" w14:paraId="7FD8A904" w14:textId="77777777">
        <w:tc>
          <w:tcPr>
            <w:tcW w:w="2200" w:type="dxa"/>
            <w:tcMar>
              <w:top w:w="80" w:type="dxa"/>
              <w:left w:w="100" w:type="dxa"/>
              <w:bottom w:w="80" w:type="dxa"/>
              <w:right w:w="100" w:type="dxa"/>
            </w:tcMar>
            <w:vAlign w:val="center"/>
          </w:tcPr>
          <w:p w14:paraId="71099307" w14:textId="77777777" w:rsidR="00587860" w:rsidRDefault="00000000">
            <w:pPr>
              <w:bidi/>
              <w:jc w:val="center"/>
            </w:pPr>
            <w:r>
              <w:rPr>
                <w:sz w:val="24"/>
                <w:szCs w:val="24"/>
              </w:rPr>
              <w:t>البلوي (2020)؛ الداود (2015)</w:t>
            </w:r>
          </w:p>
        </w:tc>
        <w:tc>
          <w:tcPr>
            <w:tcW w:w="6800" w:type="dxa"/>
            <w:tcMar>
              <w:top w:w="80" w:type="dxa"/>
              <w:left w:w="100" w:type="dxa"/>
              <w:bottom w:w="80" w:type="dxa"/>
              <w:right w:w="100" w:type="dxa"/>
            </w:tcMar>
            <w:vAlign w:val="center"/>
          </w:tcPr>
          <w:p w14:paraId="175A576D" w14:textId="77777777" w:rsidR="00587860" w:rsidRDefault="00000000">
            <w:pPr>
              <w:bidi/>
              <w:jc w:val="center"/>
            </w:pPr>
            <w:r>
              <w:rPr>
                <w:sz w:val="24"/>
                <w:szCs w:val="24"/>
              </w:rPr>
              <w:t>الربط بين حوكمة التمويل وجودة القيادة التربوية (الفصل الثاني، 2.9).</w:t>
            </w:r>
          </w:p>
        </w:tc>
      </w:tr>
      <w:tr w:rsidR="00587860" w14:paraId="0EECF55B" w14:textId="77777777">
        <w:tc>
          <w:tcPr>
            <w:tcW w:w="2200" w:type="dxa"/>
            <w:tcMar>
              <w:top w:w="80" w:type="dxa"/>
              <w:left w:w="100" w:type="dxa"/>
              <w:bottom w:w="80" w:type="dxa"/>
              <w:right w:w="100" w:type="dxa"/>
            </w:tcMar>
            <w:vAlign w:val="center"/>
          </w:tcPr>
          <w:p w14:paraId="35D8F60A" w14:textId="77777777" w:rsidR="00587860" w:rsidRDefault="00000000">
            <w:pPr>
              <w:bidi/>
              <w:jc w:val="center"/>
            </w:pPr>
            <w:r>
              <w:rPr>
                <w:sz w:val="24"/>
                <w:szCs w:val="24"/>
              </w:rPr>
              <w:t>عبدالعزيز (2020)؛ شريف (2022)؛ عيد (2017)</w:t>
            </w:r>
          </w:p>
        </w:tc>
        <w:tc>
          <w:tcPr>
            <w:tcW w:w="6800" w:type="dxa"/>
            <w:tcMar>
              <w:top w:w="80" w:type="dxa"/>
              <w:left w:w="100" w:type="dxa"/>
              <w:bottom w:w="80" w:type="dxa"/>
              <w:right w:w="100" w:type="dxa"/>
            </w:tcMar>
            <w:vAlign w:val="center"/>
          </w:tcPr>
          <w:p w14:paraId="5F63B393" w14:textId="77777777" w:rsidR="00587860" w:rsidRDefault="00000000">
            <w:pPr>
              <w:bidi/>
              <w:jc w:val="center"/>
            </w:pPr>
            <w:r>
              <w:rPr>
                <w:sz w:val="24"/>
                <w:szCs w:val="24"/>
              </w:rPr>
              <w:t>دعم علاقة الحوكمة بالجودة والاعتماد الأكاديمي وتطوير الأداء (الفصل الثاني، 2.9).</w:t>
            </w:r>
          </w:p>
        </w:tc>
      </w:tr>
      <w:tr w:rsidR="00587860" w14:paraId="4A83084B" w14:textId="77777777">
        <w:tc>
          <w:tcPr>
            <w:tcW w:w="2200" w:type="dxa"/>
            <w:tcMar>
              <w:top w:w="80" w:type="dxa"/>
              <w:left w:w="100" w:type="dxa"/>
              <w:bottom w:w="80" w:type="dxa"/>
              <w:right w:w="100" w:type="dxa"/>
            </w:tcMar>
            <w:vAlign w:val="center"/>
          </w:tcPr>
          <w:p w14:paraId="338D6D90" w14:textId="77777777" w:rsidR="00587860" w:rsidRDefault="00000000">
            <w:pPr>
              <w:bidi/>
              <w:jc w:val="center"/>
            </w:pPr>
            <w:r>
              <w:rPr>
                <w:sz w:val="24"/>
                <w:szCs w:val="24"/>
              </w:rPr>
              <w:t>ربابعة (2019)؛ عرابة (2017)؛ العريني (2014)</w:t>
            </w:r>
          </w:p>
        </w:tc>
        <w:tc>
          <w:tcPr>
            <w:tcW w:w="6800" w:type="dxa"/>
            <w:tcMar>
              <w:top w:w="80" w:type="dxa"/>
              <w:left w:w="100" w:type="dxa"/>
              <w:bottom w:w="80" w:type="dxa"/>
              <w:right w:w="100" w:type="dxa"/>
            </w:tcMar>
            <w:vAlign w:val="center"/>
          </w:tcPr>
          <w:p w14:paraId="53B10E6B" w14:textId="77777777" w:rsidR="00587860" w:rsidRDefault="00000000">
            <w:pPr>
              <w:bidi/>
              <w:jc w:val="center"/>
            </w:pPr>
            <w:r>
              <w:rPr>
                <w:sz w:val="24"/>
                <w:szCs w:val="24"/>
              </w:rPr>
              <w:t>استعراض متطلبات ومعوقات تطبيق حوكمة الجامعات (الفصل الثاني، 2.9).</w:t>
            </w:r>
          </w:p>
        </w:tc>
      </w:tr>
      <w:tr w:rsidR="00587860" w14:paraId="510D7154" w14:textId="77777777">
        <w:tc>
          <w:tcPr>
            <w:tcW w:w="2200" w:type="dxa"/>
            <w:tcMar>
              <w:top w:w="80" w:type="dxa"/>
              <w:left w:w="100" w:type="dxa"/>
              <w:bottom w:w="80" w:type="dxa"/>
              <w:right w:w="100" w:type="dxa"/>
            </w:tcMar>
            <w:vAlign w:val="center"/>
          </w:tcPr>
          <w:p w14:paraId="1FE214E4" w14:textId="77777777" w:rsidR="00587860" w:rsidRDefault="00000000">
            <w:pPr>
              <w:bidi/>
              <w:jc w:val="center"/>
            </w:pPr>
            <w:r>
              <w:rPr>
                <w:sz w:val="24"/>
                <w:szCs w:val="24"/>
              </w:rPr>
              <w:t>العوضي (2018)؛ القحطاني (2020)</w:t>
            </w:r>
          </w:p>
        </w:tc>
        <w:tc>
          <w:tcPr>
            <w:tcW w:w="6800" w:type="dxa"/>
            <w:tcMar>
              <w:top w:w="80" w:type="dxa"/>
              <w:left w:w="100" w:type="dxa"/>
              <w:bottom w:w="80" w:type="dxa"/>
              <w:right w:w="100" w:type="dxa"/>
            </w:tcMar>
            <w:vAlign w:val="center"/>
          </w:tcPr>
          <w:p w14:paraId="3F483B08" w14:textId="77777777" w:rsidR="00587860" w:rsidRDefault="00000000">
            <w:pPr>
              <w:bidi/>
              <w:jc w:val="center"/>
            </w:pPr>
            <w:r>
              <w:rPr>
                <w:sz w:val="24"/>
                <w:szCs w:val="24"/>
              </w:rPr>
              <w:t>ربط الحوكمة بالتنافسية الاستراتيجية ورؤية 2030 (الفصل الثاني، 2.9).</w:t>
            </w:r>
          </w:p>
        </w:tc>
      </w:tr>
      <w:tr w:rsidR="00587860" w14:paraId="1C1B5226" w14:textId="77777777">
        <w:tc>
          <w:tcPr>
            <w:tcW w:w="2200" w:type="dxa"/>
            <w:tcMar>
              <w:top w:w="80" w:type="dxa"/>
              <w:left w:w="100" w:type="dxa"/>
              <w:bottom w:w="80" w:type="dxa"/>
              <w:right w:w="100" w:type="dxa"/>
            </w:tcMar>
            <w:vAlign w:val="center"/>
          </w:tcPr>
          <w:p w14:paraId="0BC1920A" w14:textId="77777777" w:rsidR="00587860" w:rsidRDefault="00000000">
            <w:pPr>
              <w:bidi/>
              <w:jc w:val="center"/>
            </w:pPr>
            <w:r>
              <w:rPr>
                <w:sz w:val="24"/>
                <w:szCs w:val="24"/>
              </w:rPr>
              <w:t>اللبدي (2018)؛ نجم (2017)</w:t>
            </w:r>
          </w:p>
        </w:tc>
        <w:tc>
          <w:tcPr>
            <w:tcW w:w="6800" w:type="dxa"/>
            <w:tcMar>
              <w:top w:w="80" w:type="dxa"/>
              <w:left w:w="100" w:type="dxa"/>
              <w:bottom w:w="80" w:type="dxa"/>
              <w:right w:w="100" w:type="dxa"/>
            </w:tcMar>
            <w:vAlign w:val="center"/>
          </w:tcPr>
          <w:p w14:paraId="1C0C3A0A" w14:textId="77777777" w:rsidR="00587860" w:rsidRDefault="00000000">
            <w:pPr>
              <w:bidi/>
              <w:jc w:val="center"/>
            </w:pPr>
            <w:r>
              <w:rPr>
                <w:sz w:val="24"/>
                <w:szCs w:val="24"/>
              </w:rPr>
              <w:t>بيان قابلية تطبيق مبادئ الحوكمة في بيئات تعليمية متنوعة (الفصل الثاني، 2.9).</w:t>
            </w:r>
          </w:p>
        </w:tc>
      </w:tr>
      <w:tr w:rsidR="00587860" w14:paraId="34A5F86E" w14:textId="77777777">
        <w:tc>
          <w:tcPr>
            <w:tcW w:w="2200" w:type="dxa"/>
            <w:tcMar>
              <w:top w:w="80" w:type="dxa"/>
              <w:left w:w="100" w:type="dxa"/>
              <w:bottom w:w="80" w:type="dxa"/>
              <w:right w:w="100" w:type="dxa"/>
            </w:tcMar>
            <w:vAlign w:val="center"/>
          </w:tcPr>
          <w:p w14:paraId="5F2B3E57" w14:textId="77777777" w:rsidR="00587860" w:rsidRDefault="00000000">
            <w:pPr>
              <w:bidi/>
              <w:jc w:val="center"/>
            </w:pPr>
            <w:r>
              <w:rPr>
                <w:sz w:val="24"/>
                <w:szCs w:val="24"/>
              </w:rPr>
              <w:lastRenderedPageBreak/>
              <w:t>Smith (2020) وآخرون من المراجع الأجنبية</w:t>
            </w:r>
          </w:p>
        </w:tc>
        <w:tc>
          <w:tcPr>
            <w:tcW w:w="6800" w:type="dxa"/>
            <w:tcMar>
              <w:top w:w="80" w:type="dxa"/>
              <w:left w:w="100" w:type="dxa"/>
              <w:bottom w:w="80" w:type="dxa"/>
              <w:right w:w="100" w:type="dxa"/>
            </w:tcMar>
            <w:vAlign w:val="center"/>
          </w:tcPr>
          <w:p w14:paraId="190374D6" w14:textId="77777777" w:rsidR="00587860" w:rsidRDefault="00000000">
            <w:pPr>
              <w:bidi/>
              <w:jc w:val="center"/>
            </w:pPr>
            <w:r>
              <w:rPr>
                <w:sz w:val="24"/>
                <w:szCs w:val="24"/>
              </w:rPr>
              <w:t>دعم الإطار النظري بأدبيات أجنبية حول حوكمة المؤسسات المالية والمصرفية.</w:t>
            </w:r>
          </w:p>
        </w:tc>
      </w:tr>
    </w:tbl>
    <w:p w14:paraId="5E3860C3" w14:textId="77777777" w:rsidR="00587860" w:rsidRPr="005F67AA" w:rsidRDefault="00000000" w:rsidP="005F67AA">
      <w:pPr>
        <w:pStyle w:val="Heading1"/>
        <w:pageBreakBefore/>
        <w:bidi/>
        <w:spacing w:before="240" w:after="360"/>
        <w:rPr>
          <w:color w:val="000000" w:themeColor="text1"/>
        </w:rPr>
      </w:pPr>
      <w:bookmarkStart w:id="30" w:name="app2"/>
      <w:r w:rsidRPr="005F67AA">
        <w:rPr>
          <w:b/>
          <w:bCs/>
          <w:color w:val="000000" w:themeColor="text1"/>
          <w:sz w:val="40"/>
          <w:szCs w:val="40"/>
        </w:rPr>
        <w:lastRenderedPageBreak/>
        <w:t>الملحق (2): السيرة الذاتية للباحث</w:t>
      </w:r>
      <w:bookmarkEnd w:id="30"/>
    </w:p>
    <w:p w14:paraId="33E4F9A6" w14:textId="77777777" w:rsidR="00587860" w:rsidRDefault="00000000">
      <w:pPr>
        <w:bidi/>
        <w:spacing w:after="120" w:line="276" w:lineRule="auto"/>
        <w:jc w:val="both"/>
      </w:pPr>
      <w:r>
        <w:t>فيما يلي السيرة الذاتية للباحث كما وردت في المستند الأصلي المقدَّم منه.</w:t>
      </w:r>
    </w:p>
    <w:p w14:paraId="724A22DA" w14:textId="77777777" w:rsidR="00587860" w:rsidRDefault="00000000">
      <w:pPr>
        <w:spacing w:before="200"/>
        <w:jc w:val="center"/>
      </w:pPr>
      <w:r>
        <w:rPr>
          <w:noProof/>
        </w:rPr>
        <w:drawing>
          <wp:inline distT="0" distB="0" distL="0" distR="0" wp14:anchorId="3BE48A02" wp14:editId="498F53BB">
            <wp:extent cx="4095750" cy="5305425"/>
            <wp:effectExtent l="0" t="0" r="0" b="0"/>
            <wp:docPr id="481082209" name="Picture 48108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095750" cy="5305425"/>
                    </a:xfrm>
                    <a:prstGeom prst="rect">
                      <a:avLst/>
                    </a:prstGeom>
                  </pic:spPr>
                </pic:pic>
              </a:graphicData>
            </a:graphic>
          </wp:inline>
        </w:drawing>
      </w:r>
    </w:p>
    <w:sectPr w:rsidR="00587860">
      <w:footerReference w:type="default" r:id="rId11"/>
      <w:pgSz w:w="11906" w:h="16838"/>
      <w:pgMar w:top="1134" w:right="1701" w:bottom="1134" w:left="1134"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54686" w14:textId="77777777" w:rsidR="00D84951" w:rsidRDefault="00D84951">
      <w:r>
        <w:separator/>
      </w:r>
    </w:p>
  </w:endnote>
  <w:endnote w:type="continuationSeparator" w:id="0">
    <w:p w14:paraId="3865AC65" w14:textId="77777777" w:rsidR="00D84951" w:rsidRDefault="00D8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D1FA2" w14:textId="77777777" w:rsidR="00587860" w:rsidRDefault="00000000">
    <w:pPr>
      <w:jc w:val="center"/>
    </w:pPr>
    <w:r>
      <w:rPr>
        <w:sz w:val="24"/>
        <w:szCs w:val="24"/>
      </w:rPr>
      <w:fldChar w:fldCharType="begin"/>
    </w:r>
    <w:r>
      <w:rPr>
        <w:sz w:val="24"/>
        <w:szCs w:val="24"/>
      </w:rPr>
      <w:instrText>PAGE</w:instrText>
    </w:r>
    <w:r>
      <w:rPr>
        <w:sz w:val="24"/>
        <w:szCs w:val="24"/>
      </w:rPr>
      <w:fldChar w:fldCharType="separate"/>
    </w:r>
    <w:r w:rsidR="00710E72">
      <w:rPr>
        <w:noProof/>
        <w:sz w:val="24"/>
        <w:szCs w:val="24"/>
        <w:rtl w:val="0"/>
      </w:rPr>
      <w:t>i</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D81AC" w14:textId="77777777" w:rsidR="00587860" w:rsidRDefault="00587860">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8A693" w14:textId="77777777" w:rsidR="00587860" w:rsidRDefault="00000000">
    <w:pPr>
      <w:jc w:val="center"/>
    </w:pPr>
    <w:r>
      <w:rPr>
        <w:sz w:val="24"/>
        <w:szCs w:val="24"/>
      </w:rPr>
      <w:fldChar w:fldCharType="begin"/>
    </w:r>
    <w:r>
      <w:rPr>
        <w:sz w:val="24"/>
        <w:szCs w:val="24"/>
      </w:rPr>
      <w:instrText>PAGE</w:instrText>
    </w:r>
    <w:r>
      <w:rPr>
        <w:sz w:val="24"/>
        <w:szCs w:val="24"/>
      </w:rPr>
      <w:fldChar w:fldCharType="separate"/>
    </w:r>
    <w:r w:rsidR="00710E72">
      <w:rPr>
        <w:noProof/>
        <w:sz w:val="24"/>
        <w:szCs w:val="24"/>
        <w:rtl w:val="0"/>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32997" w14:textId="77777777" w:rsidR="00D84951" w:rsidRDefault="00D84951">
      <w:r>
        <w:separator/>
      </w:r>
    </w:p>
  </w:footnote>
  <w:footnote w:type="continuationSeparator" w:id="0">
    <w:p w14:paraId="5102B094" w14:textId="77777777" w:rsidR="00D84951" w:rsidRDefault="00D84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57405"/>
    <w:multiLevelType w:val="hybridMultilevel"/>
    <w:tmpl w:val="71D6B40C"/>
    <w:lvl w:ilvl="0" w:tplc="9EB4EB4E">
      <w:start w:val="1"/>
      <w:numFmt w:val="bullet"/>
      <w:lvlText w:val="●"/>
      <w:lvlJc w:val="left"/>
      <w:pPr>
        <w:ind w:left="720" w:hanging="360"/>
      </w:pPr>
    </w:lvl>
    <w:lvl w:ilvl="1" w:tplc="C17E80CA">
      <w:start w:val="1"/>
      <w:numFmt w:val="bullet"/>
      <w:lvlText w:val="○"/>
      <w:lvlJc w:val="left"/>
      <w:pPr>
        <w:ind w:left="1440" w:hanging="360"/>
      </w:pPr>
    </w:lvl>
    <w:lvl w:ilvl="2" w:tplc="447223F6">
      <w:start w:val="1"/>
      <w:numFmt w:val="bullet"/>
      <w:lvlText w:val="■"/>
      <w:lvlJc w:val="left"/>
      <w:pPr>
        <w:ind w:left="2160" w:hanging="360"/>
      </w:pPr>
    </w:lvl>
    <w:lvl w:ilvl="3" w:tplc="E524187C">
      <w:start w:val="1"/>
      <w:numFmt w:val="bullet"/>
      <w:lvlText w:val="●"/>
      <w:lvlJc w:val="left"/>
      <w:pPr>
        <w:ind w:left="2880" w:hanging="360"/>
      </w:pPr>
    </w:lvl>
    <w:lvl w:ilvl="4" w:tplc="BAA260F0">
      <w:start w:val="1"/>
      <w:numFmt w:val="bullet"/>
      <w:lvlText w:val="○"/>
      <w:lvlJc w:val="left"/>
      <w:pPr>
        <w:ind w:left="3600" w:hanging="360"/>
      </w:pPr>
    </w:lvl>
    <w:lvl w:ilvl="5" w:tplc="46D0EA6E">
      <w:start w:val="1"/>
      <w:numFmt w:val="bullet"/>
      <w:lvlText w:val="■"/>
      <w:lvlJc w:val="left"/>
      <w:pPr>
        <w:ind w:left="4320" w:hanging="360"/>
      </w:pPr>
    </w:lvl>
    <w:lvl w:ilvl="6" w:tplc="14822028">
      <w:start w:val="1"/>
      <w:numFmt w:val="bullet"/>
      <w:lvlText w:val="●"/>
      <w:lvlJc w:val="left"/>
      <w:pPr>
        <w:ind w:left="5040" w:hanging="360"/>
      </w:pPr>
    </w:lvl>
    <w:lvl w:ilvl="7" w:tplc="0D3627FE">
      <w:start w:val="1"/>
      <w:numFmt w:val="bullet"/>
      <w:lvlText w:val="●"/>
      <w:lvlJc w:val="left"/>
      <w:pPr>
        <w:ind w:left="5760" w:hanging="360"/>
      </w:pPr>
    </w:lvl>
    <w:lvl w:ilvl="8" w:tplc="B1242E52">
      <w:start w:val="1"/>
      <w:numFmt w:val="bullet"/>
      <w:lvlText w:val="●"/>
      <w:lvlJc w:val="left"/>
      <w:pPr>
        <w:ind w:left="6480" w:hanging="360"/>
      </w:pPr>
    </w:lvl>
  </w:abstractNum>
  <w:num w:numId="1" w16cid:durableId="103789680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860"/>
    <w:rsid w:val="000061C6"/>
    <w:rsid w:val="000157AE"/>
    <w:rsid w:val="0002329C"/>
    <w:rsid w:val="00040458"/>
    <w:rsid w:val="000475EC"/>
    <w:rsid w:val="00054304"/>
    <w:rsid w:val="00054671"/>
    <w:rsid w:val="00086A9F"/>
    <w:rsid w:val="00092A74"/>
    <w:rsid w:val="00095577"/>
    <w:rsid w:val="000A0B8E"/>
    <w:rsid w:val="000B5F03"/>
    <w:rsid w:val="000C53F8"/>
    <w:rsid w:val="000D0424"/>
    <w:rsid w:val="00110D29"/>
    <w:rsid w:val="00111D3E"/>
    <w:rsid w:val="00117E1E"/>
    <w:rsid w:val="00120BE3"/>
    <w:rsid w:val="00121452"/>
    <w:rsid w:val="00126008"/>
    <w:rsid w:val="00131F73"/>
    <w:rsid w:val="00135664"/>
    <w:rsid w:val="00147B1D"/>
    <w:rsid w:val="0015714B"/>
    <w:rsid w:val="00162FF6"/>
    <w:rsid w:val="001778A1"/>
    <w:rsid w:val="00185CC0"/>
    <w:rsid w:val="001A15DF"/>
    <w:rsid w:val="001A71BF"/>
    <w:rsid w:val="001B46B9"/>
    <w:rsid w:val="001D2EC4"/>
    <w:rsid w:val="001F68D0"/>
    <w:rsid w:val="00202B20"/>
    <w:rsid w:val="00214BEB"/>
    <w:rsid w:val="00224706"/>
    <w:rsid w:val="00240E9E"/>
    <w:rsid w:val="00245F0E"/>
    <w:rsid w:val="0025541D"/>
    <w:rsid w:val="00270F23"/>
    <w:rsid w:val="00273B30"/>
    <w:rsid w:val="00294CD6"/>
    <w:rsid w:val="002C19DA"/>
    <w:rsid w:val="002C3933"/>
    <w:rsid w:val="002D0D21"/>
    <w:rsid w:val="002D3BEA"/>
    <w:rsid w:val="002E77E7"/>
    <w:rsid w:val="002F3E1E"/>
    <w:rsid w:val="00303D8F"/>
    <w:rsid w:val="00313330"/>
    <w:rsid w:val="00330C0B"/>
    <w:rsid w:val="003577E5"/>
    <w:rsid w:val="0036641A"/>
    <w:rsid w:val="00385147"/>
    <w:rsid w:val="00395491"/>
    <w:rsid w:val="003B6660"/>
    <w:rsid w:val="003C2778"/>
    <w:rsid w:val="003E2F60"/>
    <w:rsid w:val="003F772C"/>
    <w:rsid w:val="0040170F"/>
    <w:rsid w:val="00403B71"/>
    <w:rsid w:val="00414B71"/>
    <w:rsid w:val="004158DF"/>
    <w:rsid w:val="004171CA"/>
    <w:rsid w:val="00421FCE"/>
    <w:rsid w:val="00422518"/>
    <w:rsid w:val="00442A85"/>
    <w:rsid w:val="00447038"/>
    <w:rsid w:val="0046102D"/>
    <w:rsid w:val="00482488"/>
    <w:rsid w:val="004B1161"/>
    <w:rsid w:val="004E28FA"/>
    <w:rsid w:val="004E42FA"/>
    <w:rsid w:val="00526DE9"/>
    <w:rsid w:val="00547CFD"/>
    <w:rsid w:val="00565544"/>
    <w:rsid w:val="005669BD"/>
    <w:rsid w:val="00573D81"/>
    <w:rsid w:val="00586F1A"/>
    <w:rsid w:val="00587860"/>
    <w:rsid w:val="00590149"/>
    <w:rsid w:val="005906E1"/>
    <w:rsid w:val="005D3098"/>
    <w:rsid w:val="005E333C"/>
    <w:rsid w:val="005F5EE4"/>
    <w:rsid w:val="005F67AA"/>
    <w:rsid w:val="00603F35"/>
    <w:rsid w:val="00606B19"/>
    <w:rsid w:val="00614110"/>
    <w:rsid w:val="00651454"/>
    <w:rsid w:val="00651D15"/>
    <w:rsid w:val="006520C4"/>
    <w:rsid w:val="00652E40"/>
    <w:rsid w:val="006678DA"/>
    <w:rsid w:val="006818BC"/>
    <w:rsid w:val="006832D0"/>
    <w:rsid w:val="006A123D"/>
    <w:rsid w:val="006B4702"/>
    <w:rsid w:val="00710E72"/>
    <w:rsid w:val="007226C0"/>
    <w:rsid w:val="0073571D"/>
    <w:rsid w:val="007602BA"/>
    <w:rsid w:val="007607C6"/>
    <w:rsid w:val="007821F1"/>
    <w:rsid w:val="007A1701"/>
    <w:rsid w:val="007A47F5"/>
    <w:rsid w:val="007B3C10"/>
    <w:rsid w:val="007D30BB"/>
    <w:rsid w:val="007D6CFB"/>
    <w:rsid w:val="007E4965"/>
    <w:rsid w:val="00811405"/>
    <w:rsid w:val="00820D68"/>
    <w:rsid w:val="00831519"/>
    <w:rsid w:val="0084145A"/>
    <w:rsid w:val="008422A5"/>
    <w:rsid w:val="008476AF"/>
    <w:rsid w:val="008529C0"/>
    <w:rsid w:val="00865F3E"/>
    <w:rsid w:val="00866C24"/>
    <w:rsid w:val="00875DED"/>
    <w:rsid w:val="00883431"/>
    <w:rsid w:val="00895BBB"/>
    <w:rsid w:val="008A7CC5"/>
    <w:rsid w:val="008B413C"/>
    <w:rsid w:val="008B4FBF"/>
    <w:rsid w:val="008C02B9"/>
    <w:rsid w:val="008C1DE5"/>
    <w:rsid w:val="008D4EC1"/>
    <w:rsid w:val="008E3918"/>
    <w:rsid w:val="008E481A"/>
    <w:rsid w:val="00903A5E"/>
    <w:rsid w:val="00904C35"/>
    <w:rsid w:val="00923323"/>
    <w:rsid w:val="00927AD4"/>
    <w:rsid w:val="00950EBB"/>
    <w:rsid w:val="00976039"/>
    <w:rsid w:val="00984D58"/>
    <w:rsid w:val="00997496"/>
    <w:rsid w:val="009A01D4"/>
    <w:rsid w:val="009A5AD2"/>
    <w:rsid w:val="009A63C1"/>
    <w:rsid w:val="009B3BD5"/>
    <w:rsid w:val="009C0890"/>
    <w:rsid w:val="009C0F48"/>
    <w:rsid w:val="009C394E"/>
    <w:rsid w:val="009C3B30"/>
    <w:rsid w:val="009E217B"/>
    <w:rsid w:val="009E6B19"/>
    <w:rsid w:val="009F5970"/>
    <w:rsid w:val="00A00235"/>
    <w:rsid w:val="00A12DA8"/>
    <w:rsid w:val="00A42B43"/>
    <w:rsid w:val="00A72CD5"/>
    <w:rsid w:val="00A8213B"/>
    <w:rsid w:val="00AC261F"/>
    <w:rsid w:val="00AE5509"/>
    <w:rsid w:val="00AE5C4B"/>
    <w:rsid w:val="00AF7683"/>
    <w:rsid w:val="00B14093"/>
    <w:rsid w:val="00B1794D"/>
    <w:rsid w:val="00B31511"/>
    <w:rsid w:val="00B32265"/>
    <w:rsid w:val="00B327F7"/>
    <w:rsid w:val="00B52C7A"/>
    <w:rsid w:val="00B663E5"/>
    <w:rsid w:val="00B70901"/>
    <w:rsid w:val="00B816A6"/>
    <w:rsid w:val="00B835F3"/>
    <w:rsid w:val="00B8795E"/>
    <w:rsid w:val="00BB3760"/>
    <w:rsid w:val="00BC3887"/>
    <w:rsid w:val="00BC5F13"/>
    <w:rsid w:val="00BC6072"/>
    <w:rsid w:val="00BD50EF"/>
    <w:rsid w:val="00BE2A00"/>
    <w:rsid w:val="00C14DC1"/>
    <w:rsid w:val="00C20333"/>
    <w:rsid w:val="00C26B0D"/>
    <w:rsid w:val="00C46C69"/>
    <w:rsid w:val="00C577FA"/>
    <w:rsid w:val="00C8728B"/>
    <w:rsid w:val="00C9570A"/>
    <w:rsid w:val="00C96EC4"/>
    <w:rsid w:val="00CA2FFF"/>
    <w:rsid w:val="00CB431B"/>
    <w:rsid w:val="00CB7987"/>
    <w:rsid w:val="00CC308C"/>
    <w:rsid w:val="00CC3B8C"/>
    <w:rsid w:val="00CC486B"/>
    <w:rsid w:val="00CC6BEC"/>
    <w:rsid w:val="00CD7356"/>
    <w:rsid w:val="00CE3B01"/>
    <w:rsid w:val="00D00D5A"/>
    <w:rsid w:val="00D05D37"/>
    <w:rsid w:val="00D07835"/>
    <w:rsid w:val="00D10514"/>
    <w:rsid w:val="00D34041"/>
    <w:rsid w:val="00D66005"/>
    <w:rsid w:val="00D84951"/>
    <w:rsid w:val="00D955A7"/>
    <w:rsid w:val="00DC12E5"/>
    <w:rsid w:val="00DD06AB"/>
    <w:rsid w:val="00DD695D"/>
    <w:rsid w:val="00DE0B85"/>
    <w:rsid w:val="00DE2A0B"/>
    <w:rsid w:val="00DE4E97"/>
    <w:rsid w:val="00DE7FEB"/>
    <w:rsid w:val="00E04287"/>
    <w:rsid w:val="00E04A30"/>
    <w:rsid w:val="00E06B9B"/>
    <w:rsid w:val="00E2044E"/>
    <w:rsid w:val="00E31C26"/>
    <w:rsid w:val="00E3229A"/>
    <w:rsid w:val="00E45991"/>
    <w:rsid w:val="00E50821"/>
    <w:rsid w:val="00E54275"/>
    <w:rsid w:val="00E63AD1"/>
    <w:rsid w:val="00E66F55"/>
    <w:rsid w:val="00E73E52"/>
    <w:rsid w:val="00E751ED"/>
    <w:rsid w:val="00E9053E"/>
    <w:rsid w:val="00EC379D"/>
    <w:rsid w:val="00EC77FB"/>
    <w:rsid w:val="00EE5A31"/>
    <w:rsid w:val="00EE5DD4"/>
    <w:rsid w:val="00EF42DA"/>
    <w:rsid w:val="00F02C6C"/>
    <w:rsid w:val="00F45502"/>
    <w:rsid w:val="00F478A9"/>
    <w:rsid w:val="00F54538"/>
    <w:rsid w:val="00F57AFE"/>
    <w:rsid w:val="00F67BD2"/>
    <w:rsid w:val="00F76C69"/>
    <w:rsid w:val="00F77430"/>
    <w:rsid w:val="00F82ABA"/>
    <w:rsid w:val="00F85EBB"/>
    <w:rsid w:val="00FB10F2"/>
    <w:rsid w:val="00FB72BC"/>
    <w:rsid w:val="00FB7FB5"/>
    <w:rsid w:val="00FC4B2C"/>
    <w:rsid w:val="00FC5990"/>
    <w:rsid w:val="00FC6EA6"/>
    <w:rsid w:val="00FD1AA8"/>
    <w:rsid w:val="00FE1978"/>
    <w:rsid w:val="00FE6C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3013"/>
  <w15:docId w15:val="{7CAE2732-A315-4D00-8404-9DB30BCDB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8"/>
        <w:szCs w:val="28"/>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602BA"/>
    <w:pPr>
      <w:tabs>
        <w:tab w:val="center" w:pos="4680"/>
        <w:tab w:val="right" w:pos="9360"/>
      </w:tabs>
    </w:pPr>
  </w:style>
  <w:style w:type="character" w:customStyle="1" w:styleId="HeaderChar">
    <w:name w:val="Header Char"/>
    <w:basedOn w:val="DefaultParagraphFont"/>
    <w:link w:val="Header"/>
    <w:uiPriority w:val="99"/>
    <w:rsid w:val="007602BA"/>
  </w:style>
  <w:style w:type="paragraph" w:styleId="Footer">
    <w:name w:val="footer"/>
    <w:basedOn w:val="Normal"/>
    <w:link w:val="FooterChar"/>
    <w:uiPriority w:val="99"/>
    <w:unhideWhenUsed/>
    <w:rsid w:val="007602BA"/>
    <w:pPr>
      <w:tabs>
        <w:tab w:val="center" w:pos="4680"/>
        <w:tab w:val="right" w:pos="9360"/>
      </w:tabs>
    </w:pPr>
  </w:style>
  <w:style w:type="character" w:customStyle="1" w:styleId="FooterChar">
    <w:name w:val="Footer Char"/>
    <w:basedOn w:val="DefaultParagraphFont"/>
    <w:link w:val="Footer"/>
    <w:uiPriority w:val="99"/>
    <w:rsid w:val="007602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38</Pages>
  <Words>7212</Words>
  <Characters>41114</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Saleh Ali Saleh Al. Buhlul</cp:lastModifiedBy>
  <cp:revision>253</cp:revision>
  <dcterms:created xsi:type="dcterms:W3CDTF">2026-07-16T09:59:00Z</dcterms:created>
  <dcterms:modified xsi:type="dcterms:W3CDTF">2026-07-16T13:00:00Z</dcterms:modified>
</cp:coreProperties>
</file>