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8A6F3" w14:textId="77777777" w:rsidR="002E6695" w:rsidRDefault="005B1DD7">
      <w:pPr>
        <w:bidi/>
        <w:spacing w:after="0" w:line="240" w:lineRule="auto"/>
        <w:jc w:val="right"/>
      </w:pPr>
      <w:r>
        <w:rPr>
          <w:noProof/>
          <w:rtl/>
        </w:rPr>
        <mc:AlternateContent>
          <mc:Choice Requires="wps">
            <w:drawing>
              <wp:anchor distT="0" distB="0" distL="114300" distR="114300" simplePos="0" relativeHeight="251659264" behindDoc="1" locked="0" layoutInCell="1" allowOverlap="1" wp14:anchorId="1068A6F4" wp14:editId="1068A6F5">
                <wp:simplePos x="0" y="0"/>
                <wp:positionH relativeFrom="column">
                  <wp:posOffset>3513371</wp:posOffset>
                </wp:positionH>
                <wp:positionV relativeFrom="paragraph">
                  <wp:posOffset>-436827</wp:posOffset>
                </wp:positionV>
                <wp:extent cx="2360925" cy="1404618"/>
                <wp:effectExtent l="0" t="0" r="1275" b="5082"/>
                <wp:wrapNone/>
                <wp:docPr id="212754033" name="Text Box 2"/>
                <wp:cNvGraphicFramePr/>
                <a:graphic xmlns:a="http://schemas.openxmlformats.org/drawingml/2006/main">
                  <a:graphicData uri="http://schemas.microsoft.com/office/word/2010/wordprocessingShape">
                    <wps:wsp>
                      <wps:cNvSpPr txBox="1"/>
                      <wps:spPr>
                        <a:xfrm>
                          <a:off x="0" y="0"/>
                          <a:ext cx="2360925" cy="1404618"/>
                        </a:xfrm>
                        <a:prstGeom prst="rect">
                          <a:avLst/>
                        </a:prstGeom>
                        <a:solidFill>
                          <a:srgbClr val="FFFFFF"/>
                        </a:solidFill>
                        <a:ln>
                          <a:noFill/>
                          <a:prstDash/>
                        </a:ln>
                      </wps:spPr>
                      <wps:txbx>
                        <w:txbxContent>
                          <w:p w14:paraId="1068A6FA" w14:textId="77777777" w:rsidR="002E6695" w:rsidRDefault="005B1DD7">
                            <w:pPr>
                              <w:bidi/>
                              <w:spacing w:after="80"/>
                            </w:pPr>
                            <w:r>
                              <w:rPr>
                                <w:rFonts w:ascii="Times New Roman" w:eastAsia="Simplified Arabic" w:hAnsi="Times New Roman" w:cs="Simplified Arabic"/>
                                <w:b/>
                                <w:bCs/>
                                <w:sz w:val="32"/>
                                <w:szCs w:val="32"/>
                                <w:rtl/>
                              </w:rPr>
                              <w:t>جامعة ميدأوشن</w:t>
                            </w:r>
                          </w:p>
                          <w:p w14:paraId="1068A6FB" w14:textId="77777777" w:rsidR="002E6695" w:rsidRDefault="005B1DD7">
                            <w:pPr>
                              <w:bidi/>
                              <w:spacing w:after="80"/>
                            </w:pPr>
                            <w:r>
                              <w:rPr>
                                <w:rFonts w:ascii="Times New Roman" w:eastAsia="Simplified Arabic" w:hAnsi="Times New Roman" w:cs="Simplified Arabic"/>
                                <w:b/>
                                <w:bCs/>
                                <w:sz w:val="32"/>
                                <w:szCs w:val="32"/>
                                <w:rtl/>
                              </w:rPr>
                              <w:t>كلية الإدارة</w:t>
                            </w:r>
                          </w:p>
                          <w:p w14:paraId="1068A6FC" w14:textId="77777777" w:rsidR="002E6695" w:rsidRDefault="005B1DD7">
                            <w:pPr>
                              <w:bidi/>
                              <w:spacing w:after="80"/>
                            </w:pPr>
                            <w:r>
                              <w:rPr>
                                <w:rFonts w:ascii="Times New Roman" w:eastAsia="Simplified Arabic" w:hAnsi="Times New Roman" w:cs="Simplified Arabic"/>
                                <w:b/>
                                <w:bCs/>
                                <w:sz w:val="32"/>
                                <w:szCs w:val="32"/>
                                <w:rtl/>
                              </w:rPr>
                              <w:t>ماجستير إدارة الأعمال</w:t>
                            </w:r>
                          </w:p>
                        </w:txbxContent>
                      </wps:txbx>
                      <wps:bodyPr vert="horz" wrap="square" lIns="91440" tIns="45720" rIns="91440" bIns="45720" anchor="t" anchorCtr="0" compatLnSpc="0">
                        <a:spAutoFit/>
                      </wps:bodyPr>
                    </wps:wsp>
                  </a:graphicData>
                </a:graphic>
              </wp:anchor>
            </w:drawing>
          </mc:Choice>
          <mc:Fallback>
            <w:pict>
              <v:shapetype w14:anchorId="1068A6F4" id="_x0000_t202" coordsize="21600,21600" o:spt="202" path="m,l,21600r21600,l21600,xe">
                <v:stroke joinstyle="miter"/>
                <v:path gradientshapeok="t" o:connecttype="rect"/>
              </v:shapetype>
              <v:shape id="Text Box 2" o:spid="_x0000_s1026" type="#_x0000_t202" style="position:absolute;margin-left:276.65pt;margin-top:-34.4pt;width:185.9pt;height:110.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" stroked="f">
                <v:textbox style="mso-fit-shape-to-text:t">
                  <w:txbxContent>
                    <w:p w14:paraId="1068A6FA" w14:textId="77777777" w:rsidR="002E6695" w:rsidRDefault="005B1DD7">
                      <w:pPr>
                        <w:bidi/>
                        <w:spacing w:after="80"/>
                      </w:pPr>
                      <w:r>
                        <w:rPr>
                          <w:rFonts w:ascii="Times New Roman" w:eastAsia="Simplified Arabic" w:hAnsi="Times New Roman" w:cs="Simplified Arabic"/>
                          <w:b/>
                          <w:bCs/>
                          <w:sz w:val="32"/>
                          <w:szCs w:val="32"/>
                          <w:rtl/>
                        </w:rPr>
                        <w:t>جامعة ميدأوشن</w:t>
                      </w:r>
                    </w:p>
                    <w:p w14:paraId="1068A6FB" w14:textId="77777777" w:rsidR="002E6695" w:rsidRDefault="005B1DD7">
                      <w:pPr>
                        <w:bidi/>
                        <w:spacing w:after="80"/>
                      </w:pPr>
                      <w:r>
                        <w:rPr>
                          <w:rFonts w:ascii="Times New Roman" w:eastAsia="Simplified Arabic" w:hAnsi="Times New Roman" w:cs="Simplified Arabic"/>
                          <w:b/>
                          <w:bCs/>
                          <w:sz w:val="32"/>
                          <w:szCs w:val="32"/>
                          <w:rtl/>
                        </w:rPr>
                        <w:t>كلية الإدارة</w:t>
                      </w:r>
                    </w:p>
                    <w:p w14:paraId="1068A6FC" w14:textId="77777777" w:rsidR="002E6695" w:rsidRDefault="005B1DD7">
                      <w:pPr>
                        <w:bidi/>
                        <w:spacing w:after="80"/>
                      </w:pPr>
                      <w:r>
                        <w:rPr>
                          <w:rFonts w:ascii="Times New Roman" w:eastAsia="Simplified Arabic" w:hAnsi="Times New Roman" w:cs="Simplified Arabic"/>
                          <w:b/>
                          <w:bCs/>
                          <w:sz w:val="32"/>
                          <w:szCs w:val="32"/>
                          <w:rtl/>
                        </w:rPr>
                        <w:t>ماجستير إدارة الأعمال</w:t>
                      </w:r>
                    </w:p>
                  </w:txbxContent>
                </v:textbox>
              </v:shape>
            </w:pict>
          </mc:Fallback>
        </mc:AlternateContent>
      </w:r>
      <w:r>
        <w:rPr>
          <w:noProof/>
          <w:rtl/>
        </w:rPr>
        <w:drawing>
          <wp:inline distT="0" distB="0" distL="0" distR="0" wp14:anchorId="1068A6F6" wp14:editId="1068A6F7">
            <wp:extent cx="1828800" cy="811337"/>
            <wp:effectExtent l="0" t="0" r="0" b="7813"/>
            <wp:docPr id="1597348225"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28800" cy="811337"/>
                    </a:xfrm>
                    <a:prstGeom prst="rect">
                      <a:avLst/>
                    </a:prstGeom>
                    <a:noFill/>
                    <a:ln>
                      <a:noFill/>
                      <a:prstDash/>
                    </a:ln>
                  </pic:spPr>
                </pic:pic>
              </a:graphicData>
            </a:graphic>
          </wp:inline>
        </w:drawing>
      </w:r>
    </w:p>
    <w:p w14:paraId="1068A6F4" w14:textId="77777777" w:rsidR="002E6695" w:rsidRDefault="002E6695">
      <w:pPr>
        <w:bidi/>
        <w:spacing w:after="0" w:line="240" w:lineRule="auto"/>
        <w:jc w:val="right"/>
      </w:pPr>
    </w:p>
    <w:p w14:paraId="1068A6F5" w14:textId="77777777" w:rsidR="002E6695" w:rsidRDefault="002E6695">
      <w:pPr>
        <w:bidi/>
        <w:spacing w:after="0" w:line="240" w:lineRule="auto"/>
        <w:jc w:val="right"/>
      </w:pPr>
    </w:p>
    <w:p w14:paraId="1068A6F6" w14:textId="77777777" w:rsidR="002E6695" w:rsidRDefault="002E6695">
      <w:pPr>
        <w:bidi/>
        <w:spacing w:after="80"/>
        <w:jc w:val="center"/>
        <w:rPr>
          <w:rFonts w:ascii="Times New Roman" w:eastAsia="Simplified Arabic" w:hAnsi="Times New Roman" w:cs="Simplified Arabic"/>
          <w:b/>
          <w:bCs/>
          <w:sz w:val="32"/>
          <w:szCs w:val="32"/>
        </w:rPr>
      </w:pPr>
    </w:p>
    <w:p w14:paraId="1068A6F7" w14:textId="77777777" w:rsidR="002E6695" w:rsidRDefault="005B1DD7">
      <w:pPr>
        <w:bidi/>
        <w:spacing w:after="80"/>
        <w:jc w:val="center"/>
      </w:pPr>
      <w:r>
        <w:rPr>
          <w:rFonts w:ascii="Times New Roman" w:eastAsia="Simplified Arabic" w:hAnsi="Times New Roman" w:cs="Simplified Arabic"/>
          <w:b/>
          <w:bCs/>
          <w:sz w:val="32"/>
          <w:szCs w:val="32"/>
          <w:rtl/>
        </w:rPr>
        <w:t>تأثير الذكاء الاصطناعي في نمو القطاع العقاري: دراسة تطبيقية على شركات التطوير العقاري في مدينة الرياض</w:t>
      </w:r>
    </w:p>
    <w:p w14:paraId="1068A6F8" w14:textId="77777777" w:rsidR="002E6695" w:rsidRDefault="002E6695">
      <w:pPr>
        <w:bidi/>
        <w:spacing w:after="0" w:line="240" w:lineRule="auto"/>
        <w:jc w:val="right"/>
      </w:pPr>
    </w:p>
    <w:p w14:paraId="1068A6F9" w14:textId="77777777" w:rsidR="002E6695" w:rsidRDefault="002E6695">
      <w:pPr>
        <w:bidi/>
        <w:spacing w:after="0" w:line="240" w:lineRule="auto"/>
        <w:jc w:val="right"/>
      </w:pPr>
    </w:p>
    <w:p w14:paraId="1068A6FA" w14:textId="77777777" w:rsidR="002E6695" w:rsidRDefault="005B1DD7">
      <w:pPr>
        <w:bidi/>
        <w:spacing w:after="80"/>
        <w:jc w:val="center"/>
      </w:pPr>
      <w:r>
        <w:rPr>
          <w:rFonts w:ascii="Times New Roman" w:eastAsia="Simplified Arabic" w:hAnsi="Times New Roman" w:cs="Simplified Arabic"/>
          <w:b/>
          <w:bCs/>
          <w:sz w:val="32"/>
          <w:szCs w:val="32"/>
          <w:rtl/>
        </w:rPr>
        <w:t>إعداد:</w:t>
      </w:r>
    </w:p>
    <w:p w14:paraId="1068A6FB" w14:textId="77777777" w:rsidR="002E6695" w:rsidRDefault="005B1DD7">
      <w:pPr>
        <w:bidi/>
        <w:spacing w:after="80"/>
        <w:jc w:val="center"/>
      </w:pPr>
      <w:r>
        <w:rPr>
          <w:rFonts w:ascii="Times New Roman" w:eastAsia="Simplified Arabic" w:hAnsi="Times New Roman" w:cs="Simplified Arabic"/>
          <w:szCs w:val="30"/>
          <w:rtl/>
        </w:rPr>
        <w:t xml:space="preserve">الطالب/ </w:t>
      </w:r>
      <w:proofErr w:type="gramStart"/>
      <w:r>
        <w:rPr>
          <w:rFonts w:ascii="Times New Roman" w:eastAsia="Simplified Arabic" w:hAnsi="Times New Roman" w:cs="Simplified Arabic"/>
          <w:szCs w:val="30"/>
          <w:rtl/>
        </w:rPr>
        <w:t>عبدالله</w:t>
      </w:r>
      <w:proofErr w:type="gramEnd"/>
      <w:r>
        <w:rPr>
          <w:rFonts w:ascii="Times New Roman" w:eastAsia="Simplified Arabic" w:hAnsi="Times New Roman" w:cs="Simplified Arabic"/>
          <w:szCs w:val="30"/>
          <w:rtl/>
        </w:rPr>
        <w:t xml:space="preserve"> بن يوسف بن محمد الدخيل</w:t>
      </w:r>
    </w:p>
    <w:p w14:paraId="1068A6FC" w14:textId="77777777" w:rsidR="002E6695" w:rsidRDefault="002E6695">
      <w:pPr>
        <w:bidi/>
        <w:spacing w:after="0" w:line="240" w:lineRule="auto"/>
        <w:jc w:val="right"/>
      </w:pPr>
    </w:p>
    <w:p w14:paraId="1068A6FD" w14:textId="77777777" w:rsidR="002E6695" w:rsidRDefault="002E6695">
      <w:pPr>
        <w:bidi/>
        <w:spacing w:after="80"/>
        <w:jc w:val="center"/>
        <w:rPr>
          <w:rFonts w:ascii="Times New Roman" w:eastAsia="Simplified Arabic" w:hAnsi="Times New Roman" w:cs="Simplified Arabic"/>
          <w:b/>
          <w:bCs/>
          <w:sz w:val="32"/>
          <w:szCs w:val="32"/>
        </w:rPr>
      </w:pPr>
    </w:p>
    <w:p w14:paraId="1068A6FE" w14:textId="77777777" w:rsidR="002E6695" w:rsidRDefault="002E6695">
      <w:pPr>
        <w:bidi/>
        <w:spacing w:after="80"/>
        <w:jc w:val="center"/>
        <w:rPr>
          <w:rFonts w:ascii="Times New Roman" w:eastAsia="Simplified Arabic" w:hAnsi="Times New Roman" w:cs="Simplified Arabic"/>
          <w:b/>
          <w:bCs/>
          <w:sz w:val="32"/>
          <w:szCs w:val="32"/>
        </w:rPr>
      </w:pPr>
    </w:p>
    <w:p w14:paraId="1068A6FF" w14:textId="77777777" w:rsidR="002E6695" w:rsidRDefault="005B1DD7">
      <w:pPr>
        <w:bidi/>
        <w:spacing w:after="80"/>
        <w:jc w:val="center"/>
      </w:pPr>
      <w:r>
        <w:rPr>
          <w:rFonts w:ascii="Times New Roman" w:eastAsia="Simplified Arabic" w:hAnsi="Times New Roman" w:cs="Simplified Arabic"/>
          <w:b/>
          <w:bCs/>
          <w:sz w:val="32"/>
          <w:szCs w:val="32"/>
          <w:rtl/>
        </w:rPr>
        <w:t>إشراف:</w:t>
      </w:r>
    </w:p>
    <w:p w14:paraId="1068A700" w14:textId="77777777" w:rsidR="002E6695" w:rsidRDefault="005B1DD7">
      <w:pPr>
        <w:bidi/>
        <w:spacing w:after="80"/>
        <w:jc w:val="center"/>
      </w:pPr>
      <w:r>
        <w:rPr>
          <w:rFonts w:ascii="Times New Roman" w:eastAsia="Simplified Arabic" w:hAnsi="Times New Roman" w:cs="Simplified Arabic"/>
          <w:szCs w:val="30"/>
          <w:rtl/>
        </w:rPr>
        <w:t>الدكتور/ الفيصل عبد الحميد</w:t>
      </w:r>
    </w:p>
    <w:p w14:paraId="1068A701" w14:textId="77777777" w:rsidR="002E6695" w:rsidRDefault="005B1DD7">
      <w:pPr>
        <w:bidi/>
        <w:spacing w:after="80"/>
        <w:jc w:val="center"/>
      </w:pPr>
      <w:r>
        <w:rPr>
          <w:rFonts w:ascii="Times New Roman" w:eastAsia="Simplified Arabic" w:hAnsi="Times New Roman" w:cs="Simplified Arabic"/>
          <w:szCs w:val="30"/>
          <w:rtl/>
        </w:rPr>
        <w:t>الدكتور/ فايز جراد</w:t>
      </w:r>
    </w:p>
    <w:p w14:paraId="1068A702" w14:textId="77777777" w:rsidR="002E6695" w:rsidRDefault="002E6695">
      <w:pPr>
        <w:bidi/>
        <w:spacing w:after="0" w:line="240" w:lineRule="auto"/>
        <w:jc w:val="right"/>
      </w:pPr>
    </w:p>
    <w:p w14:paraId="1068A703" w14:textId="77777777" w:rsidR="002E6695" w:rsidRDefault="005B1DD7">
      <w:pPr>
        <w:bidi/>
        <w:spacing w:after="80"/>
        <w:jc w:val="center"/>
      </w:pPr>
      <w:r>
        <w:rPr>
          <w:rFonts w:ascii="Times New Roman" w:eastAsia="Simplified Arabic" w:hAnsi="Times New Roman" w:cs="Simplified Arabic"/>
          <w:szCs w:val="30"/>
          <w:rtl/>
        </w:rPr>
        <w:t>العام الدراسي: 2026 م</w:t>
      </w:r>
    </w:p>
    <w:p w14:paraId="1068A704" w14:textId="77777777" w:rsidR="002E6695" w:rsidRDefault="002E6695">
      <w:pPr>
        <w:pageBreakBefore/>
        <w:bidi/>
        <w:spacing w:after="0" w:line="240" w:lineRule="auto"/>
        <w:jc w:val="right"/>
      </w:pPr>
    </w:p>
    <w:p w14:paraId="1068A705" w14:textId="77777777" w:rsidR="002E6695" w:rsidRPr="00A25ED9" w:rsidRDefault="005B1DD7" w:rsidP="00A25ED9">
      <w:pPr>
        <w:jc w:val="center"/>
        <w:rPr>
          <w:b/>
          <w:bCs/>
        </w:rPr>
      </w:pPr>
      <w:r w:rsidRPr="00A25ED9">
        <w:rPr>
          <w:b/>
          <w:bCs/>
          <w:rtl/>
        </w:rPr>
        <w:t>حقوق الطباعة</w:t>
      </w:r>
    </w:p>
    <w:p w14:paraId="1068A706" w14:textId="77777777" w:rsidR="002E6695" w:rsidRDefault="005B1DD7">
      <w:pPr>
        <w:bidi/>
        <w:spacing w:after="80" w:line="480" w:lineRule="auto"/>
        <w:jc w:val="both"/>
      </w:pPr>
      <w:r>
        <w:rPr>
          <w:rFonts w:ascii="Times New Roman" w:eastAsia="Simplified Arabic" w:hAnsi="Times New Roman" w:cs="Times New Roman"/>
          <w:sz w:val="24"/>
          <w:szCs w:val="24"/>
          <w:rtl/>
        </w:rPr>
        <w:t>حقوق الطباعة محفوظة لجامعة ميدأوشن. إن جميع المواد والمحتويات الواردة في هذه الرسالة ملك للجامعة والباحث، ولا يجوز استخدامها، أو إعادة نشرها، أو توزيعها، أو تداولها كلياً، أو جزئياً دون إذن مسبق من جامعة ميدأوشن.</w:t>
      </w:r>
    </w:p>
    <w:p w14:paraId="1068A707" w14:textId="11C1DCDC" w:rsidR="002E6695" w:rsidRDefault="005B1DD7" w:rsidP="00A25ED9">
      <w:pPr>
        <w:bidi/>
        <w:spacing w:after="80"/>
        <w:jc w:val="right"/>
      </w:pPr>
      <w:r>
        <w:rPr>
          <w:rFonts w:ascii="Times New Roman" w:eastAsia="Simplified Arabic" w:hAnsi="Times New Roman" w:cs="Times New Roman"/>
          <w:sz w:val="24"/>
          <w:szCs w:val="24"/>
          <w:rtl/>
        </w:rPr>
        <w:t>الباحث</w:t>
      </w:r>
    </w:p>
    <w:p w14:paraId="74377E4C" w14:textId="77777777" w:rsidR="00A25ED9" w:rsidRDefault="00A25ED9" w:rsidP="00A25ED9">
      <w:pPr>
        <w:jc w:val="center"/>
        <w:rPr>
          <w:b/>
          <w:bCs/>
          <w:rtl/>
        </w:rPr>
      </w:pPr>
    </w:p>
    <w:p w14:paraId="4B96DF34" w14:textId="77777777" w:rsidR="00A25ED9" w:rsidRDefault="00A25ED9" w:rsidP="00A25ED9">
      <w:pPr>
        <w:jc w:val="center"/>
        <w:rPr>
          <w:b/>
          <w:bCs/>
          <w:rtl/>
        </w:rPr>
      </w:pPr>
    </w:p>
    <w:p w14:paraId="227F7B6C" w14:textId="77777777" w:rsidR="00A25ED9" w:rsidRDefault="00A25ED9" w:rsidP="00A25ED9">
      <w:pPr>
        <w:jc w:val="center"/>
        <w:rPr>
          <w:b/>
          <w:bCs/>
          <w:rtl/>
        </w:rPr>
      </w:pPr>
    </w:p>
    <w:p w14:paraId="39A26790" w14:textId="77777777" w:rsidR="00A25ED9" w:rsidRDefault="00A25ED9" w:rsidP="00A25ED9">
      <w:pPr>
        <w:jc w:val="center"/>
        <w:rPr>
          <w:b/>
          <w:bCs/>
          <w:rtl/>
        </w:rPr>
      </w:pPr>
    </w:p>
    <w:p w14:paraId="10CD11FC" w14:textId="77777777" w:rsidR="00A25ED9" w:rsidRDefault="00A25ED9" w:rsidP="00A25ED9">
      <w:pPr>
        <w:jc w:val="center"/>
        <w:rPr>
          <w:b/>
          <w:bCs/>
          <w:rtl/>
        </w:rPr>
      </w:pPr>
    </w:p>
    <w:p w14:paraId="3EF5935A" w14:textId="77777777" w:rsidR="00A25ED9" w:rsidRDefault="00A25ED9" w:rsidP="00A25ED9">
      <w:pPr>
        <w:jc w:val="center"/>
        <w:rPr>
          <w:b/>
          <w:bCs/>
          <w:rtl/>
        </w:rPr>
      </w:pPr>
    </w:p>
    <w:p w14:paraId="470FF3F5" w14:textId="77777777" w:rsidR="00A25ED9" w:rsidRDefault="00A25ED9" w:rsidP="00A25ED9">
      <w:pPr>
        <w:jc w:val="center"/>
        <w:rPr>
          <w:b/>
          <w:bCs/>
          <w:rtl/>
        </w:rPr>
      </w:pPr>
    </w:p>
    <w:p w14:paraId="3641CDBA" w14:textId="77777777" w:rsidR="00A25ED9" w:rsidRDefault="00A25ED9" w:rsidP="00A25ED9">
      <w:pPr>
        <w:jc w:val="center"/>
        <w:rPr>
          <w:b/>
          <w:bCs/>
          <w:rtl/>
        </w:rPr>
      </w:pPr>
    </w:p>
    <w:p w14:paraId="2629EEC4" w14:textId="77777777" w:rsidR="00A25ED9" w:rsidRDefault="00A25ED9" w:rsidP="00A25ED9">
      <w:pPr>
        <w:jc w:val="center"/>
        <w:rPr>
          <w:b/>
          <w:bCs/>
          <w:rtl/>
        </w:rPr>
      </w:pPr>
    </w:p>
    <w:p w14:paraId="386F2DD8" w14:textId="77777777" w:rsidR="00A25ED9" w:rsidRDefault="00A25ED9" w:rsidP="00A25ED9">
      <w:pPr>
        <w:jc w:val="center"/>
        <w:rPr>
          <w:b/>
          <w:bCs/>
          <w:rtl/>
        </w:rPr>
      </w:pPr>
    </w:p>
    <w:p w14:paraId="288A07AA" w14:textId="77777777" w:rsidR="00A25ED9" w:rsidRDefault="00A25ED9" w:rsidP="00A25ED9">
      <w:pPr>
        <w:jc w:val="center"/>
        <w:rPr>
          <w:b/>
          <w:bCs/>
          <w:rtl/>
        </w:rPr>
      </w:pPr>
    </w:p>
    <w:p w14:paraId="1AA1FFA4" w14:textId="77777777" w:rsidR="00A25ED9" w:rsidRDefault="00A25ED9" w:rsidP="00A25ED9">
      <w:pPr>
        <w:jc w:val="center"/>
        <w:rPr>
          <w:b/>
          <w:bCs/>
          <w:rtl/>
        </w:rPr>
      </w:pPr>
    </w:p>
    <w:p w14:paraId="43083339" w14:textId="77777777" w:rsidR="00A25ED9" w:rsidRDefault="00A25ED9" w:rsidP="00A25ED9">
      <w:pPr>
        <w:jc w:val="center"/>
        <w:rPr>
          <w:b/>
          <w:bCs/>
          <w:rtl/>
        </w:rPr>
      </w:pPr>
    </w:p>
    <w:p w14:paraId="5CE713BC" w14:textId="77777777" w:rsidR="00A25ED9" w:rsidRDefault="00A25ED9" w:rsidP="00A25ED9">
      <w:pPr>
        <w:jc w:val="center"/>
        <w:rPr>
          <w:b/>
          <w:bCs/>
          <w:rtl/>
        </w:rPr>
      </w:pPr>
    </w:p>
    <w:p w14:paraId="4899DAA5" w14:textId="77777777" w:rsidR="00A25ED9" w:rsidRDefault="00A25ED9" w:rsidP="00A25ED9">
      <w:pPr>
        <w:jc w:val="center"/>
        <w:rPr>
          <w:b/>
          <w:bCs/>
          <w:rtl/>
        </w:rPr>
      </w:pPr>
    </w:p>
    <w:p w14:paraId="46E5EC66" w14:textId="77777777" w:rsidR="00A25ED9" w:rsidRDefault="00A25ED9" w:rsidP="00A25ED9">
      <w:pPr>
        <w:jc w:val="center"/>
        <w:rPr>
          <w:b/>
          <w:bCs/>
          <w:rtl/>
        </w:rPr>
      </w:pPr>
    </w:p>
    <w:p w14:paraId="202CFDBE" w14:textId="77777777" w:rsidR="00A25ED9" w:rsidRDefault="00A25ED9" w:rsidP="00A25ED9">
      <w:pPr>
        <w:jc w:val="center"/>
        <w:rPr>
          <w:b/>
          <w:bCs/>
          <w:rtl/>
        </w:rPr>
      </w:pPr>
    </w:p>
    <w:p w14:paraId="57086F82" w14:textId="77777777" w:rsidR="00A25ED9" w:rsidRDefault="00A25ED9" w:rsidP="00A25ED9">
      <w:pPr>
        <w:jc w:val="center"/>
        <w:rPr>
          <w:b/>
          <w:bCs/>
          <w:rtl/>
        </w:rPr>
      </w:pPr>
    </w:p>
    <w:p w14:paraId="2742B4B5" w14:textId="77777777" w:rsidR="00A25ED9" w:rsidRDefault="00A25ED9" w:rsidP="00A25ED9">
      <w:pPr>
        <w:jc w:val="center"/>
        <w:rPr>
          <w:b/>
          <w:bCs/>
          <w:rtl/>
        </w:rPr>
      </w:pPr>
    </w:p>
    <w:p w14:paraId="411F98BA" w14:textId="77777777" w:rsidR="00A25ED9" w:rsidRDefault="00A25ED9" w:rsidP="00A25ED9">
      <w:pPr>
        <w:jc w:val="center"/>
        <w:rPr>
          <w:b/>
          <w:bCs/>
          <w:rtl/>
        </w:rPr>
      </w:pPr>
    </w:p>
    <w:p w14:paraId="5EB7F998" w14:textId="77777777" w:rsidR="00A25ED9" w:rsidRDefault="00A25ED9" w:rsidP="00A25ED9">
      <w:pPr>
        <w:jc w:val="center"/>
        <w:rPr>
          <w:b/>
          <w:bCs/>
          <w:rtl/>
        </w:rPr>
      </w:pPr>
    </w:p>
    <w:p w14:paraId="3C5E6A65" w14:textId="77777777" w:rsidR="00A25ED9" w:rsidRDefault="00A25ED9" w:rsidP="00A25ED9">
      <w:pPr>
        <w:jc w:val="center"/>
        <w:rPr>
          <w:b/>
          <w:bCs/>
          <w:rtl/>
        </w:rPr>
      </w:pPr>
    </w:p>
    <w:p w14:paraId="491A5B7B" w14:textId="77777777" w:rsidR="00A25ED9" w:rsidRDefault="00A25ED9" w:rsidP="00A25ED9">
      <w:pPr>
        <w:jc w:val="center"/>
        <w:rPr>
          <w:b/>
          <w:bCs/>
          <w:rtl/>
        </w:rPr>
      </w:pPr>
    </w:p>
    <w:p w14:paraId="1068A708" w14:textId="0D246A9A" w:rsidR="002E6695" w:rsidRPr="00A25ED9" w:rsidRDefault="005B1DD7" w:rsidP="00A25ED9">
      <w:pPr>
        <w:jc w:val="center"/>
        <w:rPr>
          <w:b/>
          <w:bCs/>
        </w:rPr>
      </w:pPr>
      <w:r w:rsidRPr="00A25ED9">
        <w:rPr>
          <w:b/>
          <w:bCs/>
          <w:rtl/>
        </w:rPr>
        <w:lastRenderedPageBreak/>
        <w:t>الشكر والتقدير</w:t>
      </w:r>
    </w:p>
    <w:p w14:paraId="1068A709" w14:textId="77777777" w:rsidR="002E6695" w:rsidRDefault="005B1DD7" w:rsidP="002E33EB">
      <w:pPr>
        <w:bidi/>
        <w:spacing w:after="80" w:line="480" w:lineRule="auto"/>
        <w:jc w:val="both"/>
      </w:pPr>
      <w:r>
        <w:rPr>
          <w:rFonts w:ascii="Times New Roman" w:eastAsia="Simplified Arabic" w:hAnsi="Times New Roman" w:cs="Times New Roman"/>
          <w:sz w:val="24"/>
          <w:szCs w:val="24"/>
          <w:rtl/>
        </w:rPr>
        <w:t>الحمد لله حمدًا كثيرًا طيبًا مباركًا فيه، الذي بنعمته تتم الصالحات، وبتوفيقه تُنجز الأعمال، وله الفضل أولًا وآخرًا في إتمام هذه الرسالة. وأتقدم بخالص الشكر والتقدير إلى المشرفين الكريمين على ما قدماه من دعم علمي وتوجيه منهجي وملاحظات دقيقة أسهمت في نضج الرسالة وتحسين مسارها البحثي.</w:t>
      </w:r>
    </w:p>
    <w:p w14:paraId="1068A70A" w14:textId="77777777" w:rsidR="002E6695" w:rsidRDefault="005B1DD7" w:rsidP="002E33EB">
      <w:pPr>
        <w:bidi/>
        <w:spacing w:after="80" w:line="480" w:lineRule="auto"/>
        <w:jc w:val="both"/>
      </w:pPr>
      <w:r>
        <w:rPr>
          <w:rFonts w:ascii="Times New Roman" w:eastAsia="Simplified Arabic" w:hAnsi="Times New Roman" w:cs="Times New Roman"/>
          <w:sz w:val="24"/>
          <w:szCs w:val="24"/>
          <w:rtl/>
        </w:rPr>
        <w:t>كما أتقدم بالشكر إلى أعضاء هيئة التدريس في كلية الإدارة بجامعة ميدأوشن، لما قدموه من تأصيل علمي أسهم في بناء الخلفية النظرية والمنهجية لهذه الدراسة، وإلى كل من سهّل إجراءات جمع البيانات، وإلى المشاركين في الاستبانة من العاملين في شركات التطوير العقاري بمدينة الرياض، الذين أتاحت استجاباتهم بناء تحليل ميداني يمكن الاستناد إليه في مناقشة الموضوع.</w:t>
      </w:r>
    </w:p>
    <w:p w14:paraId="1068A70B" w14:textId="77777777" w:rsidR="002E6695" w:rsidRDefault="005B1DD7" w:rsidP="002E33EB">
      <w:pPr>
        <w:bidi/>
        <w:spacing w:after="80" w:line="480" w:lineRule="auto"/>
        <w:jc w:val="both"/>
      </w:pPr>
      <w:r>
        <w:rPr>
          <w:rFonts w:ascii="Times New Roman" w:eastAsia="Simplified Arabic" w:hAnsi="Times New Roman" w:cs="Times New Roman"/>
          <w:sz w:val="24"/>
          <w:szCs w:val="24"/>
          <w:rtl/>
        </w:rPr>
        <w:t>ويسعدني أن أعبّر عن بالغ الامتنان لأسرتي الكريمة على ما وفرته من دعم معنوي وصبر ومساندة طوال رحلة الدراسة والبحث، ولجميع الأصدقاء والزملاء الذين قدّموا النصح والمراجعة والتشجيع. أسأل الله أن يجعل هذا العمل خالصًا لوجهه الكريم، وأن ينفع به الباحثين والمهنيين وصُنّاع القرار في القطاع العقاري.</w:t>
      </w:r>
    </w:p>
    <w:p w14:paraId="1068A70C" w14:textId="77777777" w:rsidR="002E6695" w:rsidRDefault="002E6695" w:rsidP="002E33EB">
      <w:pPr>
        <w:pageBreakBefore/>
        <w:bidi/>
        <w:spacing w:after="0" w:line="480" w:lineRule="auto"/>
        <w:jc w:val="right"/>
        <w:rPr>
          <w:rFonts w:ascii="Times New Roman" w:hAnsi="Times New Roman" w:cs="Times New Roman"/>
          <w:sz w:val="24"/>
          <w:szCs w:val="24"/>
        </w:rPr>
      </w:pPr>
    </w:p>
    <w:p w14:paraId="1068A70D" w14:textId="77777777" w:rsidR="002E6695" w:rsidRPr="00A25ED9" w:rsidRDefault="005B1DD7" w:rsidP="00A25ED9">
      <w:pPr>
        <w:jc w:val="center"/>
        <w:rPr>
          <w:b/>
          <w:bCs/>
        </w:rPr>
      </w:pPr>
      <w:r w:rsidRPr="00A25ED9">
        <w:rPr>
          <w:b/>
          <w:bCs/>
          <w:rtl/>
        </w:rPr>
        <w:t>الملخص باللغة العربية</w:t>
      </w:r>
    </w:p>
    <w:p w14:paraId="1068A70E" w14:textId="77777777" w:rsidR="002E6695" w:rsidRDefault="005B1DD7" w:rsidP="002E33EB">
      <w:pPr>
        <w:bidi/>
        <w:spacing w:after="80" w:line="480" w:lineRule="auto"/>
      </w:pPr>
      <w:r>
        <w:rPr>
          <w:rFonts w:ascii="Times New Roman" w:eastAsia="Simplified Arabic" w:hAnsi="Times New Roman" w:cs="Times New Roman"/>
          <w:sz w:val="24"/>
          <w:szCs w:val="24"/>
          <w:rtl/>
        </w:rPr>
        <w:t>هدفت هذه الدراسة إلى تحليل أثر الذكاء الاصطناعي في نمو القطاع العقاري من خلال تطبيقها على شركات التطوير العقاري في مدينة الرياض، وذلك عبر فحص أربعة أبعاد مترابطة تتمثل في جودة البيانات العقارية، والتنبؤ بالطلب العقاري، واتخاذ القرار، والنمو العقاري. وانطلقت الدراسة من فرضية رئيسة مؤداها أن توظيف الذكاء الاصطناعي لا ينعكس على النمو العقاري بصورة مباشرة فحسب، بل يعمل أيضًا عبر تحسين جودة البيانات ورفع كفاءة التنبؤ وتعزيز موضوعية القرار داخل الشركات. واعتمدت الدراسة على المنهج الوصفي التحليلي الكمي، واستخدمت الاستبانة أداةً رئيسة لجمع البيانات من العاملين في شركات التطوير العقاري بمدينة الرياض. وقد تكوّنت الأداة من ثلاثين فقرة موزعة على أربعة محاور، وجرى تطبيقها على عينة بلغ حجمها 163 مفردة صالحة للتحليل من أصل 180 استبانة موزعة، بنسبة استرداد بلغت 90.6%.</w:t>
      </w:r>
    </w:p>
    <w:p w14:paraId="1068A70F" w14:textId="77777777" w:rsidR="002E6695" w:rsidRDefault="005B1DD7" w:rsidP="002E33EB">
      <w:pPr>
        <w:bidi/>
        <w:spacing w:after="80" w:line="480" w:lineRule="auto"/>
      </w:pPr>
      <w:r>
        <w:rPr>
          <w:rFonts w:ascii="Times New Roman" w:eastAsia="Simplified Arabic" w:hAnsi="Times New Roman" w:cs="Times New Roman"/>
          <w:sz w:val="24"/>
          <w:szCs w:val="24"/>
          <w:rtl/>
        </w:rPr>
        <w:t>أظهرت النتائج أن المتوسطات الحسابية لجميع المحاور جاءت ضمن المستوى المرتفع، إذ بلغ المتوسط الكلي لمحور جودة البيانات العقارية 3.80، ولمحور التنبؤ بالطلب العقاري 3.79، ولمحور اتخاذ القرار 3.86، ولمحور النمو العقاري 3.81. كما كشفت مصفوفة الارتباط عن وجود علاقات موجبة ودالة إحصائيًا بين الذكاء الاصطناعي ومحاور الدراسة كافة. وأظهرت نتائج الانحدار البسيط وجود أثر دال إحصائيًا للذكاء الاصطناعي في جودة البيانات (</w:t>
      </w:r>
      <w:r>
        <w:rPr>
          <w:rFonts w:ascii="Times New Roman" w:eastAsia="Simplified Arabic" w:hAnsi="Times New Roman" w:cs="Times New Roman"/>
          <w:sz w:val="24"/>
          <w:szCs w:val="24"/>
        </w:rPr>
        <w:t>β=0.514</w:t>
      </w:r>
      <w:r>
        <w:rPr>
          <w:rFonts w:ascii="Times New Roman" w:eastAsia="Simplified Arabic" w:hAnsi="Times New Roman" w:cs="Times New Roman"/>
          <w:sz w:val="24"/>
          <w:szCs w:val="24"/>
          <w:rtl/>
        </w:rPr>
        <w:t>) وفي التنبؤ العقاري (</w:t>
      </w:r>
      <w:r>
        <w:rPr>
          <w:rFonts w:ascii="Times New Roman" w:eastAsia="Simplified Arabic" w:hAnsi="Times New Roman" w:cs="Times New Roman"/>
          <w:sz w:val="24"/>
          <w:szCs w:val="24"/>
        </w:rPr>
        <w:t>β=0.549</w:t>
      </w:r>
      <w:r>
        <w:rPr>
          <w:rFonts w:ascii="Times New Roman" w:eastAsia="Simplified Arabic" w:hAnsi="Times New Roman" w:cs="Times New Roman"/>
          <w:sz w:val="24"/>
          <w:szCs w:val="24"/>
          <w:rtl/>
        </w:rPr>
        <w:t>) وفي اتخاذ القرار (</w:t>
      </w:r>
      <w:r>
        <w:rPr>
          <w:rFonts w:ascii="Times New Roman" w:eastAsia="Simplified Arabic" w:hAnsi="Times New Roman" w:cs="Times New Roman"/>
          <w:sz w:val="24"/>
          <w:szCs w:val="24"/>
        </w:rPr>
        <w:t>β=0.531</w:t>
      </w:r>
      <w:r>
        <w:rPr>
          <w:rFonts w:ascii="Times New Roman" w:eastAsia="Simplified Arabic" w:hAnsi="Times New Roman" w:cs="Times New Roman"/>
          <w:sz w:val="24"/>
          <w:szCs w:val="24"/>
          <w:rtl/>
        </w:rPr>
        <w:t>). كما بيّن الانحدار المتعدد أن أبعاد جودة البيانات والتنبؤ واتخاذ القرار تفسّر مجتمعة 57.4% من التباين في النمو العقاري، وهو ما يعزز الفرضية التي تنظر إلى الذكاء الاصطناعي بوصفه محركًا تحليليًا وتنظيميًا للنمو داخل شركات التطوير العقاري.</w:t>
      </w:r>
    </w:p>
    <w:p w14:paraId="1068A710" w14:textId="77777777" w:rsidR="002E6695" w:rsidRDefault="005B1DD7" w:rsidP="002E33EB">
      <w:pPr>
        <w:bidi/>
        <w:spacing w:after="80" w:line="480" w:lineRule="auto"/>
      </w:pPr>
      <w:r>
        <w:rPr>
          <w:rFonts w:ascii="Times New Roman" w:eastAsia="Simplified Arabic" w:hAnsi="Times New Roman" w:cs="Times New Roman"/>
          <w:sz w:val="24"/>
          <w:szCs w:val="24"/>
          <w:rtl/>
        </w:rPr>
        <w:t xml:space="preserve">وخلصت الدراسة إلى أن القيمة الأعلى للذكاء الاصطناعي في البيئة العقارية لا تكمن فقط في الأتمتة أو السرعة، بل في إعادة بناء المنطق المؤسسي لاتخاذ القرار، وتحويل البيانات من أصل ساكن إلى أصل استراتيجي منتج للمعرفة والتوقع والمفاضلة. كما أظهرت النتائج أن أقوى الأثرات ترتبط بتحسين دقة البيانات، واختصار الجهد في إعداد التقارير، وتحديد المناطق الأعلى طلبًا، ودعم أهداف التوسع والتنافسية. وفي المقابل، برزت حوكمة البيانات وبناء القدرات البشرية بوصفهما من أبرز الجوانب التي تحتاج إلى تطوير مؤسسي مستمر. وانتهت الدراسة إلى مجموعة من التوصيات العملية من أهمها بناء منصات بيانات عقارية موحدة، وتأسيس وحدات للذكاء الاصطناعي التطبيقي داخل الشركات، ورفع كفاءة الكوادر في التحليل والنمذجة، وربط التحول الرقمي بمؤشرات أداء واضحة تتصل </w:t>
      </w:r>
      <w:proofErr w:type="gramStart"/>
      <w:r>
        <w:rPr>
          <w:rFonts w:ascii="Times New Roman" w:eastAsia="Simplified Arabic" w:hAnsi="Times New Roman" w:cs="Times New Roman"/>
          <w:sz w:val="24"/>
          <w:szCs w:val="24"/>
          <w:rtl/>
        </w:rPr>
        <w:t>بالنمو</w:t>
      </w:r>
      <w:proofErr w:type="gramEnd"/>
      <w:r>
        <w:rPr>
          <w:rFonts w:ascii="Times New Roman" w:eastAsia="Simplified Arabic" w:hAnsi="Times New Roman" w:cs="Times New Roman"/>
          <w:sz w:val="24"/>
          <w:szCs w:val="24"/>
          <w:rtl/>
        </w:rPr>
        <w:t xml:space="preserve"> والجودة والكفاءة والربحية.</w:t>
      </w:r>
    </w:p>
    <w:p w14:paraId="1068A711" w14:textId="77777777" w:rsidR="002E6695" w:rsidRDefault="005B1DD7" w:rsidP="002E33EB">
      <w:pPr>
        <w:bidi/>
        <w:spacing w:after="80" w:line="480" w:lineRule="auto"/>
      </w:pPr>
      <w:r>
        <w:rPr>
          <w:rFonts w:ascii="Times New Roman" w:eastAsia="Simplified Arabic" w:hAnsi="Times New Roman" w:cs="Times New Roman"/>
          <w:sz w:val="24"/>
          <w:szCs w:val="24"/>
          <w:rtl/>
        </w:rPr>
        <w:lastRenderedPageBreak/>
        <w:t>الكلمات المفتاحية: الذكاء الاصطناعي، شركات التطوير العقاري، مدينة الرياض، جودة البيانات العقارية، التنبؤ بالطلب العقاري، اتخاذ القرار، النمو العقاري.</w:t>
      </w:r>
    </w:p>
    <w:p w14:paraId="1068A712" w14:textId="77777777" w:rsidR="002E6695" w:rsidRDefault="002E6695">
      <w:pPr>
        <w:pageBreakBefore/>
        <w:bidi/>
        <w:spacing w:after="0" w:line="240" w:lineRule="auto"/>
        <w:jc w:val="right"/>
        <w:rPr>
          <w:rFonts w:ascii="Times New Roman" w:hAnsi="Times New Roman" w:cs="Times New Roman"/>
          <w:sz w:val="24"/>
          <w:szCs w:val="24"/>
        </w:rPr>
      </w:pPr>
    </w:p>
    <w:p w14:paraId="1068A713" w14:textId="77777777" w:rsidR="002E6695" w:rsidRDefault="005B1DD7" w:rsidP="00A25ED9">
      <w:pPr>
        <w:jc w:val="center"/>
      </w:pPr>
      <w:r>
        <w:t>Abstract</w:t>
      </w:r>
    </w:p>
    <w:p w14:paraId="1068A714" w14:textId="77777777" w:rsidR="002E6695" w:rsidRDefault="005B1DD7" w:rsidP="002E33EB">
      <w:pPr>
        <w:spacing w:after="80" w:line="480" w:lineRule="auto"/>
        <w:ind w:left="454" w:hanging="454"/>
      </w:pPr>
      <w:r>
        <w:rPr>
          <w:rFonts w:ascii="Times New Roman" w:eastAsia="Simplified Arabic" w:hAnsi="Times New Roman" w:cs="Times New Roman"/>
          <w:sz w:val="24"/>
          <w:szCs w:val="24"/>
        </w:rPr>
        <w:t>This study examined the impact of artificial intelligence on the growth of the real estate sector through an applied study of real estate development companies in Riyadh. The research focused on four interrelated dimensions: real estate data quality, demand forecasting, decision-making, and real estate growth. The study assumed that the effect of artificial intelligence is not merely direct; rather, it operates through improving data quality, increasing forecasting capability, and enhancing managerial objectivity in decision-making.</w:t>
      </w:r>
    </w:p>
    <w:p w14:paraId="1068A715" w14:textId="77777777" w:rsidR="002E6695" w:rsidRDefault="005B1DD7" w:rsidP="002E33EB">
      <w:pPr>
        <w:spacing w:after="80" w:line="480" w:lineRule="auto"/>
        <w:ind w:left="454" w:hanging="454"/>
      </w:pPr>
      <w:r>
        <w:rPr>
          <w:rFonts w:ascii="Times New Roman" w:eastAsia="Simplified Arabic" w:hAnsi="Times New Roman" w:cs="Times New Roman"/>
          <w:sz w:val="24"/>
          <w:szCs w:val="24"/>
        </w:rPr>
        <w:t xml:space="preserve">The study adopted a quantitative descriptive-analytical design. A questionnaire of 30 items was developed and administered to employees working in real estate development companies in Riyadh. A total of 163 valid responses were analyzed out of 180 distributed questionnaires, with a response rate of 90.6%. Reliability indicators were high, and </w:t>
      </w:r>
      <w:proofErr w:type="gramStart"/>
      <w:r>
        <w:rPr>
          <w:rFonts w:ascii="Times New Roman" w:eastAsia="Simplified Arabic" w:hAnsi="Times New Roman" w:cs="Times New Roman"/>
          <w:sz w:val="24"/>
          <w:szCs w:val="24"/>
        </w:rPr>
        <w:t>the overall</w:t>
      </w:r>
      <w:proofErr w:type="gramEnd"/>
      <w:r>
        <w:rPr>
          <w:rFonts w:ascii="Times New Roman" w:eastAsia="Simplified Arabic" w:hAnsi="Times New Roman" w:cs="Times New Roman"/>
          <w:sz w:val="24"/>
          <w:szCs w:val="24"/>
        </w:rPr>
        <w:t xml:space="preserve"> Cronbach’s alpha reached 0.921.</w:t>
      </w:r>
    </w:p>
    <w:p w14:paraId="1068A716" w14:textId="77777777" w:rsidR="002E6695" w:rsidRDefault="005B1DD7" w:rsidP="002E33EB">
      <w:pPr>
        <w:spacing w:after="80" w:line="480" w:lineRule="auto"/>
        <w:ind w:left="454" w:hanging="454"/>
      </w:pPr>
      <w:r>
        <w:rPr>
          <w:rFonts w:ascii="Times New Roman" w:eastAsia="Simplified Arabic" w:hAnsi="Times New Roman" w:cs="Times New Roman"/>
          <w:sz w:val="24"/>
          <w:szCs w:val="24"/>
        </w:rPr>
        <w:t xml:space="preserve">The results showed that all dimensions </w:t>
      </w:r>
      <w:proofErr w:type="gramStart"/>
      <w:r>
        <w:rPr>
          <w:rFonts w:ascii="Times New Roman" w:eastAsia="Simplified Arabic" w:hAnsi="Times New Roman" w:cs="Times New Roman"/>
          <w:sz w:val="24"/>
          <w:szCs w:val="24"/>
        </w:rPr>
        <w:t>scored</w:t>
      </w:r>
      <w:proofErr w:type="gramEnd"/>
      <w:r>
        <w:rPr>
          <w:rFonts w:ascii="Times New Roman" w:eastAsia="Simplified Arabic" w:hAnsi="Times New Roman" w:cs="Times New Roman"/>
          <w:sz w:val="24"/>
          <w:szCs w:val="24"/>
        </w:rPr>
        <w:t xml:space="preserve"> at a high level. Mean values reached 3.80 for real estate data quality, 3.79 for demand forecasting, 3.86 for decision-making, and 3.81 for real estate growth. Correlation analysis revealed significant positive relationships between artificial intelligence and all study dimensions. Simple regression confirmed significant effects of artificial intelligence on data quality (β=0.514), forecasting (β=0.549), and decision-making (β=0.531). Multiple regression further demonstrated that data quality, forecasting, and decision-making jointly explained 57.4% of the variance in real estate growth.</w:t>
      </w:r>
    </w:p>
    <w:p w14:paraId="1068A717" w14:textId="77777777" w:rsidR="002E6695" w:rsidRDefault="005B1DD7" w:rsidP="002E33EB">
      <w:pPr>
        <w:spacing w:after="80" w:line="480" w:lineRule="auto"/>
        <w:ind w:left="454" w:hanging="454"/>
      </w:pPr>
      <w:r>
        <w:rPr>
          <w:rFonts w:ascii="Times New Roman" w:eastAsia="Simplified Arabic" w:hAnsi="Times New Roman" w:cs="Times New Roman"/>
          <w:sz w:val="24"/>
          <w:szCs w:val="24"/>
        </w:rPr>
        <w:t xml:space="preserve">The study concludes that artificial intelligence creates value in real estate development firms not only through automation and speed, but also through restructuring institutional logic for analysis, prediction, and strategic choice. The strongest gains were associated with </w:t>
      </w:r>
      <w:r>
        <w:rPr>
          <w:rFonts w:ascii="Times New Roman" w:eastAsia="Simplified Arabic" w:hAnsi="Times New Roman" w:cs="Times New Roman"/>
          <w:sz w:val="24"/>
          <w:szCs w:val="24"/>
        </w:rPr>
        <w:lastRenderedPageBreak/>
        <w:t>more accurate data, shorter reporting cycles, better market targeting, and improved competitiveness. The study recommends establishing integrated real estate data platforms, creating applied AI units within development companies, investing in workforce capabilities, and linking digital transformation with measurable growth, quality, efficiency, and profitability indicators.</w:t>
      </w:r>
    </w:p>
    <w:p w14:paraId="1068A718" w14:textId="77777777" w:rsidR="002E6695" w:rsidRDefault="005B1DD7" w:rsidP="002E33EB">
      <w:pPr>
        <w:spacing w:after="80" w:line="480" w:lineRule="auto"/>
        <w:ind w:left="454" w:hanging="454"/>
      </w:pPr>
      <w:r>
        <w:rPr>
          <w:rFonts w:ascii="Times New Roman" w:eastAsia="Simplified Arabic" w:hAnsi="Times New Roman" w:cs="Times New Roman"/>
          <w:sz w:val="24"/>
          <w:szCs w:val="24"/>
        </w:rPr>
        <w:t>Keywords: Artificial intelligence, real estate development companies, Riyadh, real estate data quality, demand forecasting, decision-making, real estate growth.</w:t>
      </w:r>
    </w:p>
    <w:p w14:paraId="1068A719" w14:textId="77777777" w:rsidR="002E6695" w:rsidRDefault="002E6695">
      <w:pPr>
        <w:pageBreakBefore/>
        <w:bidi/>
        <w:spacing w:after="0" w:line="240" w:lineRule="auto"/>
        <w:jc w:val="right"/>
        <w:rPr>
          <w:rFonts w:ascii="Times New Roman" w:hAnsi="Times New Roman" w:cs="Times New Roman"/>
          <w:sz w:val="24"/>
          <w:szCs w:val="24"/>
        </w:rPr>
      </w:pPr>
    </w:p>
    <w:p w14:paraId="1068A71A" w14:textId="77777777" w:rsidR="002E6695" w:rsidRPr="00E52A4A" w:rsidRDefault="005B1DD7" w:rsidP="00E52A4A">
      <w:pPr>
        <w:jc w:val="center"/>
        <w:rPr>
          <w:b/>
          <w:bCs/>
        </w:rPr>
      </w:pPr>
      <w:r w:rsidRPr="00E52A4A">
        <w:rPr>
          <w:b/>
          <w:bCs/>
          <w:rtl/>
        </w:rPr>
        <w:t>فهرس المحتويات</w:t>
      </w:r>
    </w:p>
    <w:p w14:paraId="1068A71B" w14:textId="77777777" w:rsidR="002E6695" w:rsidRDefault="002E6695">
      <w:pPr>
        <w:bidi/>
        <w:spacing w:after="80"/>
        <w:jc w:val="both"/>
        <w:rPr>
          <w:rFonts w:ascii="Times New Roman" w:hAnsi="Times New Roman" w:cs="Times New Roman"/>
          <w:sz w:val="24"/>
          <w:szCs w:val="24"/>
        </w:rPr>
      </w:pPr>
    </w:p>
    <w:tbl>
      <w:tblPr>
        <w:tblW w:w="8631" w:type="dxa"/>
        <w:jc w:val="center"/>
        <w:tblCellMar>
          <w:left w:w="10" w:type="dxa"/>
          <w:right w:w="10" w:type="dxa"/>
        </w:tblCellMar>
        <w:tblLook w:val="04A0" w:firstRow="1" w:lastRow="0" w:firstColumn="1" w:lastColumn="0" w:noHBand="0" w:noVBand="1"/>
      </w:tblPr>
      <w:tblGrid>
        <w:gridCol w:w="5780"/>
        <w:gridCol w:w="2851"/>
      </w:tblGrid>
      <w:tr w:rsidR="002E33EB" w14:paraId="73DF02C0" w14:textId="77777777" w:rsidTr="00037B4A">
        <w:trPr>
          <w:jc w:val="center"/>
        </w:trPr>
        <w:tc>
          <w:tcPr>
            <w:tcW w:w="5780" w:type="dxa"/>
            <w:tcMar>
              <w:top w:w="0" w:type="dxa"/>
              <w:left w:w="108" w:type="dxa"/>
              <w:bottom w:w="0" w:type="dxa"/>
              <w:right w:w="108" w:type="dxa"/>
            </w:tcMar>
            <w:vAlign w:val="center"/>
          </w:tcPr>
          <w:p w14:paraId="0EBD8582" w14:textId="5D90C0D2" w:rsidR="002E33EB" w:rsidRDefault="002E33EB" w:rsidP="00037B4A">
            <w:pPr>
              <w:bidi/>
            </w:pPr>
            <w:r>
              <w:rPr>
                <w:rFonts w:ascii="Times New Roman" w:eastAsia="Simplified Arabic" w:hAnsi="Times New Roman" w:cs="Simplified Arabic"/>
                <w:b/>
                <w:bCs/>
                <w:sz w:val="21"/>
                <w:szCs w:val="21"/>
                <w:rtl/>
              </w:rPr>
              <w:t>...............................................................................</w:t>
            </w:r>
            <w:r w:rsidR="007104C7">
              <w:rPr>
                <w:rFonts w:ascii="Times New Roman" w:eastAsia="Simplified Arabic" w:hAnsi="Times New Roman" w:cs="Simplified Arabic" w:hint="cs"/>
                <w:b/>
                <w:bCs/>
                <w:sz w:val="21"/>
                <w:szCs w:val="21"/>
                <w:rtl/>
              </w:rPr>
              <w:t>2</w:t>
            </w:r>
          </w:p>
        </w:tc>
        <w:tc>
          <w:tcPr>
            <w:tcW w:w="2851" w:type="dxa"/>
            <w:tcMar>
              <w:top w:w="0" w:type="dxa"/>
              <w:left w:w="108" w:type="dxa"/>
              <w:bottom w:w="0" w:type="dxa"/>
              <w:right w:w="108" w:type="dxa"/>
            </w:tcMar>
            <w:vAlign w:val="center"/>
          </w:tcPr>
          <w:p w14:paraId="17B773B7" w14:textId="4912E692" w:rsidR="002E33EB" w:rsidRDefault="002E33EB" w:rsidP="00037B4A">
            <w:pPr>
              <w:bidi/>
              <w:rPr>
                <w:rFonts w:ascii="Times New Roman" w:eastAsia="Simplified Arabic" w:hAnsi="Times New Roman" w:cs="Simplified Arabic"/>
                <w:b/>
                <w:bCs/>
                <w:sz w:val="21"/>
                <w:szCs w:val="21"/>
              </w:rPr>
            </w:pPr>
            <w:r>
              <w:rPr>
                <w:rFonts w:ascii="Times New Roman" w:eastAsia="Simplified Arabic" w:hAnsi="Times New Roman" w:cs="Simplified Arabic" w:hint="cs"/>
                <w:b/>
                <w:bCs/>
                <w:sz w:val="21"/>
                <w:szCs w:val="21"/>
                <w:rtl/>
              </w:rPr>
              <w:t>حقوق الطباعة</w:t>
            </w:r>
          </w:p>
        </w:tc>
      </w:tr>
      <w:tr w:rsidR="002E33EB" w14:paraId="5D81417B" w14:textId="77777777" w:rsidTr="00037B4A">
        <w:trPr>
          <w:jc w:val="center"/>
        </w:trPr>
        <w:tc>
          <w:tcPr>
            <w:tcW w:w="5780" w:type="dxa"/>
            <w:tcMar>
              <w:top w:w="0" w:type="dxa"/>
              <w:left w:w="108" w:type="dxa"/>
              <w:bottom w:w="0" w:type="dxa"/>
              <w:right w:w="108" w:type="dxa"/>
            </w:tcMar>
            <w:vAlign w:val="center"/>
          </w:tcPr>
          <w:p w14:paraId="4D7986B2" w14:textId="23EC2015" w:rsidR="002E33EB" w:rsidRDefault="002E33EB" w:rsidP="00037B4A">
            <w:pPr>
              <w:bidi/>
              <w:jc w:val="right"/>
            </w:pPr>
            <w:r>
              <w:rPr>
                <w:rFonts w:ascii="Times New Roman" w:eastAsia="Simplified Arabic" w:hAnsi="Times New Roman" w:cs="Simplified Arabic"/>
                <w:b/>
                <w:bCs/>
                <w:sz w:val="21"/>
                <w:szCs w:val="21"/>
                <w:rtl/>
              </w:rPr>
              <w:t>...............................................................................</w:t>
            </w:r>
            <w:r w:rsidR="007104C7">
              <w:rPr>
                <w:rFonts w:ascii="Times New Roman" w:eastAsia="Simplified Arabic" w:hAnsi="Times New Roman" w:cs="Simplified Arabic" w:hint="cs"/>
                <w:b/>
                <w:bCs/>
                <w:sz w:val="21"/>
                <w:szCs w:val="21"/>
                <w:rtl/>
              </w:rPr>
              <w:t>3</w:t>
            </w:r>
          </w:p>
        </w:tc>
        <w:tc>
          <w:tcPr>
            <w:tcW w:w="2851" w:type="dxa"/>
            <w:tcMar>
              <w:top w:w="0" w:type="dxa"/>
              <w:left w:w="108" w:type="dxa"/>
              <w:bottom w:w="0" w:type="dxa"/>
              <w:right w:w="108" w:type="dxa"/>
            </w:tcMar>
            <w:vAlign w:val="center"/>
          </w:tcPr>
          <w:p w14:paraId="4A3139BF" w14:textId="77EC6BA6" w:rsidR="002E33EB" w:rsidRDefault="002E33EB" w:rsidP="00037B4A">
            <w:pPr>
              <w:bidi/>
              <w:rPr>
                <w:rFonts w:ascii="Times New Roman" w:eastAsia="Simplified Arabic" w:hAnsi="Times New Roman" w:cs="Simplified Arabic"/>
                <w:sz w:val="21"/>
                <w:szCs w:val="21"/>
              </w:rPr>
            </w:pPr>
            <w:r>
              <w:rPr>
                <w:rFonts w:ascii="Times New Roman" w:eastAsia="Simplified Arabic" w:hAnsi="Times New Roman" w:cs="Simplified Arabic" w:hint="cs"/>
                <w:sz w:val="21"/>
                <w:szCs w:val="21"/>
                <w:rtl/>
              </w:rPr>
              <w:t>الشكر والتقدير</w:t>
            </w:r>
          </w:p>
        </w:tc>
      </w:tr>
      <w:tr w:rsidR="002E33EB" w14:paraId="373AF6D8" w14:textId="77777777" w:rsidTr="00037B4A">
        <w:trPr>
          <w:jc w:val="center"/>
        </w:trPr>
        <w:tc>
          <w:tcPr>
            <w:tcW w:w="5780" w:type="dxa"/>
            <w:tcMar>
              <w:top w:w="0" w:type="dxa"/>
              <w:left w:w="108" w:type="dxa"/>
              <w:bottom w:w="0" w:type="dxa"/>
              <w:right w:w="108" w:type="dxa"/>
            </w:tcMar>
            <w:vAlign w:val="center"/>
          </w:tcPr>
          <w:p w14:paraId="42B9F781" w14:textId="36214389" w:rsidR="002E33EB" w:rsidRDefault="002E33EB" w:rsidP="00037B4A">
            <w:pPr>
              <w:bidi/>
              <w:jc w:val="right"/>
            </w:pPr>
            <w:r>
              <w:rPr>
                <w:rFonts w:ascii="Times New Roman" w:eastAsia="Simplified Arabic" w:hAnsi="Times New Roman" w:cs="Simplified Arabic"/>
                <w:b/>
                <w:bCs/>
                <w:sz w:val="21"/>
                <w:szCs w:val="21"/>
                <w:rtl/>
              </w:rPr>
              <w:t>...............................................................................</w:t>
            </w:r>
            <w:r w:rsidR="007104C7">
              <w:rPr>
                <w:rFonts w:ascii="Times New Roman" w:eastAsia="Simplified Arabic" w:hAnsi="Times New Roman" w:cs="Simplified Arabic" w:hint="cs"/>
                <w:b/>
                <w:bCs/>
                <w:sz w:val="21"/>
                <w:szCs w:val="21"/>
                <w:rtl/>
              </w:rPr>
              <w:t>4</w:t>
            </w:r>
          </w:p>
        </w:tc>
        <w:tc>
          <w:tcPr>
            <w:tcW w:w="2851" w:type="dxa"/>
            <w:tcMar>
              <w:top w:w="0" w:type="dxa"/>
              <w:left w:w="108" w:type="dxa"/>
              <w:bottom w:w="0" w:type="dxa"/>
              <w:right w:w="108" w:type="dxa"/>
            </w:tcMar>
            <w:vAlign w:val="center"/>
          </w:tcPr>
          <w:p w14:paraId="7358F84F" w14:textId="356ED1A3" w:rsidR="002E33EB" w:rsidRDefault="002E33EB" w:rsidP="00037B4A">
            <w:pPr>
              <w:bidi/>
              <w:rPr>
                <w:rFonts w:ascii="Times New Roman" w:eastAsia="Simplified Arabic" w:hAnsi="Times New Roman" w:cs="Simplified Arabic"/>
                <w:sz w:val="21"/>
                <w:szCs w:val="21"/>
              </w:rPr>
            </w:pPr>
            <w:r>
              <w:rPr>
                <w:rFonts w:ascii="Times New Roman" w:eastAsia="Simplified Arabic" w:hAnsi="Times New Roman" w:cs="Simplified Arabic" w:hint="cs"/>
                <w:sz w:val="21"/>
                <w:szCs w:val="21"/>
                <w:rtl/>
              </w:rPr>
              <w:t>الملخص باللغة العربية</w:t>
            </w:r>
          </w:p>
        </w:tc>
      </w:tr>
      <w:tr w:rsidR="002E33EB" w14:paraId="7D3CFD7E" w14:textId="77777777" w:rsidTr="00037B4A">
        <w:trPr>
          <w:jc w:val="center"/>
        </w:trPr>
        <w:tc>
          <w:tcPr>
            <w:tcW w:w="5780" w:type="dxa"/>
            <w:tcMar>
              <w:top w:w="0" w:type="dxa"/>
              <w:left w:w="108" w:type="dxa"/>
              <w:bottom w:w="0" w:type="dxa"/>
              <w:right w:w="108" w:type="dxa"/>
            </w:tcMar>
            <w:vAlign w:val="center"/>
          </w:tcPr>
          <w:p w14:paraId="6C1C97F4" w14:textId="159141A8" w:rsidR="002E33EB" w:rsidRDefault="002E33EB" w:rsidP="00037B4A">
            <w:pPr>
              <w:bidi/>
              <w:jc w:val="right"/>
            </w:pPr>
            <w:r>
              <w:rPr>
                <w:rFonts w:ascii="Times New Roman" w:eastAsia="Simplified Arabic" w:hAnsi="Times New Roman" w:cs="Simplified Arabic"/>
                <w:b/>
                <w:bCs/>
                <w:sz w:val="21"/>
                <w:szCs w:val="21"/>
                <w:rtl/>
              </w:rPr>
              <w:t>...............................................................................</w:t>
            </w:r>
            <w:r w:rsidR="007104C7">
              <w:rPr>
                <w:rFonts w:ascii="Times New Roman" w:eastAsia="Simplified Arabic" w:hAnsi="Times New Roman" w:cs="Simplified Arabic" w:hint="cs"/>
                <w:b/>
                <w:bCs/>
                <w:sz w:val="21"/>
                <w:szCs w:val="21"/>
                <w:rtl/>
              </w:rPr>
              <w:t>6</w:t>
            </w:r>
          </w:p>
        </w:tc>
        <w:tc>
          <w:tcPr>
            <w:tcW w:w="2851" w:type="dxa"/>
            <w:tcMar>
              <w:top w:w="0" w:type="dxa"/>
              <w:left w:w="108" w:type="dxa"/>
              <w:bottom w:w="0" w:type="dxa"/>
              <w:right w:w="108" w:type="dxa"/>
            </w:tcMar>
            <w:vAlign w:val="center"/>
          </w:tcPr>
          <w:p w14:paraId="1FFE6387" w14:textId="3272579A" w:rsidR="002E33EB" w:rsidRDefault="002E33EB" w:rsidP="00037B4A">
            <w:pPr>
              <w:bidi/>
              <w:rPr>
                <w:rFonts w:ascii="Times New Roman" w:eastAsia="Simplified Arabic" w:hAnsi="Times New Roman" w:cs="Simplified Arabic"/>
                <w:sz w:val="21"/>
                <w:szCs w:val="21"/>
              </w:rPr>
            </w:pPr>
            <w:r>
              <w:rPr>
                <w:rFonts w:ascii="Times New Roman" w:eastAsia="Simplified Arabic" w:hAnsi="Times New Roman" w:cs="Simplified Arabic"/>
                <w:sz w:val="21"/>
                <w:szCs w:val="21"/>
              </w:rPr>
              <w:t>Abstract</w:t>
            </w:r>
          </w:p>
        </w:tc>
      </w:tr>
      <w:tr w:rsidR="002E33EB" w14:paraId="63B69FD3" w14:textId="77777777" w:rsidTr="00037B4A">
        <w:trPr>
          <w:jc w:val="center"/>
        </w:trPr>
        <w:tc>
          <w:tcPr>
            <w:tcW w:w="5780" w:type="dxa"/>
            <w:tcMar>
              <w:top w:w="0" w:type="dxa"/>
              <w:left w:w="108" w:type="dxa"/>
              <w:bottom w:w="0" w:type="dxa"/>
              <w:right w:w="108" w:type="dxa"/>
            </w:tcMar>
            <w:vAlign w:val="center"/>
          </w:tcPr>
          <w:p w14:paraId="27D5C79B" w14:textId="456790A7" w:rsidR="002E33EB" w:rsidRDefault="002E33EB" w:rsidP="00037B4A">
            <w:pPr>
              <w:bidi/>
              <w:jc w:val="right"/>
            </w:pPr>
            <w:r>
              <w:rPr>
                <w:rFonts w:ascii="Times New Roman" w:eastAsia="Simplified Arabic" w:hAnsi="Times New Roman" w:cs="Simplified Arabic"/>
                <w:b/>
                <w:bCs/>
                <w:sz w:val="21"/>
                <w:szCs w:val="21"/>
                <w:rtl/>
              </w:rPr>
              <w:t>...............................................................................</w:t>
            </w:r>
            <w:r w:rsidR="007104C7">
              <w:rPr>
                <w:rFonts w:ascii="Times New Roman" w:eastAsia="Simplified Arabic" w:hAnsi="Times New Roman" w:cs="Simplified Arabic" w:hint="cs"/>
                <w:b/>
                <w:bCs/>
                <w:sz w:val="21"/>
                <w:szCs w:val="21"/>
                <w:rtl/>
              </w:rPr>
              <w:t>8</w:t>
            </w:r>
          </w:p>
        </w:tc>
        <w:tc>
          <w:tcPr>
            <w:tcW w:w="2851" w:type="dxa"/>
            <w:tcMar>
              <w:top w:w="0" w:type="dxa"/>
              <w:left w:w="108" w:type="dxa"/>
              <w:bottom w:w="0" w:type="dxa"/>
              <w:right w:w="108" w:type="dxa"/>
            </w:tcMar>
            <w:vAlign w:val="center"/>
          </w:tcPr>
          <w:p w14:paraId="4F575076" w14:textId="6357CA69" w:rsidR="002E33EB" w:rsidRDefault="002E33EB" w:rsidP="00037B4A">
            <w:pPr>
              <w:bidi/>
              <w:rPr>
                <w:rFonts w:ascii="Times New Roman" w:eastAsia="Simplified Arabic" w:hAnsi="Times New Roman" w:cs="Simplified Arabic"/>
                <w:sz w:val="21"/>
                <w:szCs w:val="21"/>
              </w:rPr>
            </w:pPr>
            <w:r>
              <w:rPr>
                <w:rFonts w:ascii="Times New Roman" w:eastAsia="Simplified Arabic" w:hAnsi="Times New Roman" w:cs="Simplified Arabic" w:hint="cs"/>
                <w:sz w:val="21"/>
                <w:szCs w:val="21"/>
                <w:rtl/>
              </w:rPr>
              <w:t>فهرس المحتويات</w:t>
            </w:r>
          </w:p>
        </w:tc>
      </w:tr>
      <w:tr w:rsidR="002E33EB" w14:paraId="3517B2D5" w14:textId="77777777" w:rsidTr="00037B4A">
        <w:trPr>
          <w:jc w:val="center"/>
        </w:trPr>
        <w:tc>
          <w:tcPr>
            <w:tcW w:w="5780" w:type="dxa"/>
            <w:tcMar>
              <w:top w:w="0" w:type="dxa"/>
              <w:left w:w="108" w:type="dxa"/>
              <w:bottom w:w="0" w:type="dxa"/>
              <w:right w:w="108" w:type="dxa"/>
            </w:tcMar>
            <w:vAlign w:val="center"/>
          </w:tcPr>
          <w:p w14:paraId="22E409F1" w14:textId="7C742A40" w:rsidR="002E33EB" w:rsidRDefault="002E33EB" w:rsidP="00037B4A">
            <w:pPr>
              <w:bidi/>
              <w:jc w:val="right"/>
            </w:pPr>
            <w:r>
              <w:rPr>
                <w:rFonts w:ascii="Times New Roman" w:eastAsia="Simplified Arabic" w:hAnsi="Times New Roman" w:cs="Simplified Arabic"/>
                <w:b/>
                <w:bCs/>
                <w:sz w:val="21"/>
                <w:szCs w:val="21"/>
                <w:rtl/>
              </w:rPr>
              <w:t>...............................................................................</w:t>
            </w:r>
            <w:r w:rsidR="0084626E">
              <w:rPr>
                <w:rFonts w:ascii="Times New Roman" w:eastAsia="Simplified Arabic" w:hAnsi="Times New Roman" w:cs="Simplified Arabic" w:hint="cs"/>
                <w:b/>
                <w:bCs/>
                <w:sz w:val="21"/>
                <w:szCs w:val="21"/>
                <w:rtl/>
              </w:rPr>
              <w:t>9</w:t>
            </w:r>
          </w:p>
        </w:tc>
        <w:tc>
          <w:tcPr>
            <w:tcW w:w="2851" w:type="dxa"/>
            <w:tcMar>
              <w:top w:w="0" w:type="dxa"/>
              <w:left w:w="108" w:type="dxa"/>
              <w:bottom w:w="0" w:type="dxa"/>
              <w:right w:w="108" w:type="dxa"/>
            </w:tcMar>
            <w:vAlign w:val="center"/>
          </w:tcPr>
          <w:p w14:paraId="215E2E01" w14:textId="7184B513" w:rsidR="002E33EB" w:rsidRDefault="002E33EB" w:rsidP="00037B4A">
            <w:pPr>
              <w:bidi/>
              <w:rPr>
                <w:rFonts w:ascii="Times New Roman" w:eastAsia="Simplified Arabic" w:hAnsi="Times New Roman" w:cs="Simplified Arabic"/>
                <w:sz w:val="21"/>
                <w:szCs w:val="21"/>
              </w:rPr>
            </w:pPr>
            <w:r>
              <w:rPr>
                <w:rFonts w:ascii="Times New Roman" w:eastAsia="Simplified Arabic" w:hAnsi="Times New Roman" w:cs="Simplified Arabic" w:hint="cs"/>
                <w:sz w:val="21"/>
                <w:szCs w:val="21"/>
                <w:rtl/>
              </w:rPr>
              <w:t>مصطلحات البحث</w:t>
            </w:r>
          </w:p>
        </w:tc>
      </w:tr>
      <w:tr w:rsidR="002E33EB" w14:paraId="6E6E517D" w14:textId="77777777" w:rsidTr="00037B4A">
        <w:trPr>
          <w:jc w:val="center"/>
        </w:trPr>
        <w:tc>
          <w:tcPr>
            <w:tcW w:w="5780" w:type="dxa"/>
            <w:tcMar>
              <w:top w:w="0" w:type="dxa"/>
              <w:left w:w="108" w:type="dxa"/>
              <w:bottom w:w="0" w:type="dxa"/>
              <w:right w:w="108" w:type="dxa"/>
            </w:tcMar>
            <w:vAlign w:val="center"/>
          </w:tcPr>
          <w:p w14:paraId="69346061" w14:textId="31C4D87A" w:rsidR="002E33EB" w:rsidRDefault="002E33EB" w:rsidP="00037B4A">
            <w:pPr>
              <w:bidi/>
              <w:jc w:val="right"/>
            </w:pPr>
            <w:r>
              <w:rPr>
                <w:rFonts w:ascii="Times New Roman" w:eastAsia="Simplified Arabic" w:hAnsi="Times New Roman" w:cs="Simplified Arabic"/>
                <w:b/>
                <w:bCs/>
                <w:sz w:val="21"/>
                <w:szCs w:val="21"/>
                <w:rtl/>
              </w:rPr>
              <w:t>...............................................................................</w:t>
            </w:r>
            <w:r w:rsidR="0084626E">
              <w:rPr>
                <w:rFonts w:ascii="Times New Roman" w:eastAsia="Simplified Arabic" w:hAnsi="Times New Roman" w:cs="Simplified Arabic" w:hint="cs"/>
                <w:b/>
                <w:bCs/>
                <w:sz w:val="21"/>
                <w:szCs w:val="21"/>
                <w:rtl/>
              </w:rPr>
              <w:t>10</w:t>
            </w:r>
          </w:p>
        </w:tc>
        <w:tc>
          <w:tcPr>
            <w:tcW w:w="2851" w:type="dxa"/>
            <w:tcMar>
              <w:top w:w="0" w:type="dxa"/>
              <w:left w:w="108" w:type="dxa"/>
              <w:bottom w:w="0" w:type="dxa"/>
              <w:right w:w="108" w:type="dxa"/>
            </w:tcMar>
            <w:vAlign w:val="center"/>
          </w:tcPr>
          <w:p w14:paraId="196262A0" w14:textId="2055A086" w:rsidR="002E33EB" w:rsidRDefault="002E33EB" w:rsidP="00037B4A">
            <w:pPr>
              <w:bidi/>
              <w:rPr>
                <w:rFonts w:ascii="Times New Roman" w:eastAsia="Simplified Arabic" w:hAnsi="Times New Roman" w:cs="Simplified Arabic"/>
                <w:sz w:val="21"/>
                <w:szCs w:val="21"/>
              </w:rPr>
            </w:pPr>
            <w:r>
              <w:rPr>
                <w:rFonts w:ascii="Times New Roman" w:eastAsia="Simplified Arabic" w:hAnsi="Times New Roman" w:cs="Simplified Arabic" w:hint="cs"/>
                <w:sz w:val="21"/>
                <w:szCs w:val="21"/>
                <w:rtl/>
              </w:rPr>
              <w:t xml:space="preserve">الفصل </w:t>
            </w:r>
            <w:r w:rsidR="00D06C45">
              <w:rPr>
                <w:rFonts w:ascii="Times New Roman" w:eastAsia="Simplified Arabic" w:hAnsi="Times New Roman" w:cs="Simplified Arabic" w:hint="cs"/>
                <w:sz w:val="21"/>
                <w:szCs w:val="21"/>
                <w:rtl/>
              </w:rPr>
              <w:t>الأول: المدخ</w:t>
            </w:r>
            <w:r w:rsidR="00D06C45">
              <w:rPr>
                <w:rFonts w:ascii="Times New Roman" w:eastAsia="Simplified Arabic" w:hAnsi="Times New Roman" w:cs="Simplified Arabic" w:hint="eastAsia"/>
                <w:sz w:val="21"/>
                <w:szCs w:val="21"/>
                <w:rtl/>
              </w:rPr>
              <w:t>ل</w:t>
            </w:r>
            <w:r>
              <w:rPr>
                <w:rFonts w:ascii="Times New Roman" w:eastAsia="Simplified Arabic" w:hAnsi="Times New Roman" w:cs="Simplified Arabic" w:hint="cs"/>
                <w:sz w:val="21"/>
                <w:szCs w:val="21"/>
                <w:rtl/>
              </w:rPr>
              <w:t xml:space="preserve"> العام للدراسة</w:t>
            </w:r>
          </w:p>
        </w:tc>
      </w:tr>
      <w:tr w:rsidR="002E33EB" w14:paraId="15920C1E" w14:textId="77777777" w:rsidTr="00037B4A">
        <w:trPr>
          <w:jc w:val="center"/>
        </w:trPr>
        <w:tc>
          <w:tcPr>
            <w:tcW w:w="5780" w:type="dxa"/>
            <w:tcMar>
              <w:top w:w="0" w:type="dxa"/>
              <w:left w:w="108" w:type="dxa"/>
              <w:bottom w:w="0" w:type="dxa"/>
              <w:right w:w="108" w:type="dxa"/>
            </w:tcMar>
            <w:vAlign w:val="center"/>
          </w:tcPr>
          <w:p w14:paraId="19391F8D" w14:textId="74AB1508" w:rsidR="002E33EB" w:rsidRDefault="002E33EB" w:rsidP="00037B4A">
            <w:pPr>
              <w:bidi/>
              <w:jc w:val="right"/>
            </w:pPr>
            <w:r>
              <w:rPr>
                <w:rFonts w:ascii="Times New Roman" w:eastAsia="Simplified Arabic" w:hAnsi="Times New Roman" w:cs="Simplified Arabic"/>
                <w:b/>
                <w:bCs/>
                <w:sz w:val="21"/>
                <w:szCs w:val="21"/>
                <w:rtl/>
              </w:rPr>
              <w:t>...............................................................................</w:t>
            </w:r>
            <w:r w:rsidR="0084626E">
              <w:rPr>
                <w:rFonts w:ascii="Times New Roman" w:eastAsia="Simplified Arabic" w:hAnsi="Times New Roman" w:cs="Simplified Arabic" w:hint="cs"/>
                <w:b/>
                <w:bCs/>
                <w:sz w:val="21"/>
                <w:szCs w:val="21"/>
                <w:rtl/>
              </w:rPr>
              <w:t>16</w:t>
            </w:r>
          </w:p>
        </w:tc>
        <w:tc>
          <w:tcPr>
            <w:tcW w:w="2851" w:type="dxa"/>
            <w:tcMar>
              <w:top w:w="0" w:type="dxa"/>
              <w:left w:w="108" w:type="dxa"/>
              <w:bottom w:w="0" w:type="dxa"/>
              <w:right w:w="108" w:type="dxa"/>
            </w:tcMar>
            <w:vAlign w:val="center"/>
          </w:tcPr>
          <w:p w14:paraId="3F7C1081" w14:textId="0FFBFBB7" w:rsidR="002E33EB" w:rsidRDefault="002E33EB" w:rsidP="00037B4A">
            <w:pPr>
              <w:bidi/>
              <w:rPr>
                <w:rFonts w:ascii="Times New Roman" w:eastAsia="Simplified Arabic" w:hAnsi="Times New Roman" w:cs="Simplified Arabic"/>
                <w:sz w:val="21"/>
                <w:szCs w:val="21"/>
              </w:rPr>
            </w:pPr>
            <w:r>
              <w:rPr>
                <w:rFonts w:ascii="Times New Roman" w:eastAsia="Simplified Arabic" w:hAnsi="Times New Roman" w:cs="Simplified Arabic" w:hint="cs"/>
                <w:sz w:val="21"/>
                <w:szCs w:val="21"/>
                <w:rtl/>
              </w:rPr>
              <w:t>الفصل الثاني:</w:t>
            </w:r>
            <w:r w:rsidR="00D06C45">
              <w:rPr>
                <w:rFonts w:ascii="Times New Roman" w:eastAsia="Simplified Arabic" w:hAnsi="Times New Roman" w:cs="Simplified Arabic"/>
                <w:sz w:val="21"/>
                <w:szCs w:val="21"/>
              </w:rPr>
              <w:t xml:space="preserve"> </w:t>
            </w:r>
            <w:r>
              <w:rPr>
                <w:rFonts w:ascii="Times New Roman" w:eastAsia="Simplified Arabic" w:hAnsi="Times New Roman" w:cs="Simplified Arabic" w:hint="cs"/>
                <w:sz w:val="21"/>
                <w:szCs w:val="21"/>
                <w:rtl/>
              </w:rPr>
              <w:t>الإطار النظري والدراسات السابقة</w:t>
            </w:r>
          </w:p>
        </w:tc>
      </w:tr>
    </w:tbl>
    <w:p w14:paraId="1068A760" w14:textId="77777777" w:rsidR="002E6695" w:rsidRDefault="002E6695">
      <w:pPr>
        <w:pStyle w:val="Heading1"/>
        <w:keepNext w:val="0"/>
        <w:bidi/>
        <w:spacing w:after="160" w:line="240" w:lineRule="auto"/>
        <w:jc w:val="center"/>
        <w:rPr>
          <w:rFonts w:ascii="Times New Roman" w:eastAsia="Simplified Arabic" w:hAnsi="Times New Roman"/>
          <w:b/>
          <w:bCs/>
          <w:color w:val="000000"/>
          <w:sz w:val="24"/>
          <w:szCs w:val="24"/>
          <w:rtl/>
        </w:rPr>
      </w:pPr>
    </w:p>
    <w:p w14:paraId="522EB9C5" w14:textId="77777777" w:rsidR="002E33EB" w:rsidRPr="002E33EB" w:rsidRDefault="002E33EB" w:rsidP="002E33EB">
      <w:pPr>
        <w:bidi/>
        <w:rPr>
          <w:rFonts w:hint="cs"/>
        </w:rPr>
      </w:pPr>
    </w:p>
    <w:p w14:paraId="1068A761" w14:textId="77777777" w:rsidR="002E6695" w:rsidRDefault="002E6695">
      <w:pPr>
        <w:pStyle w:val="Heading1"/>
        <w:keepNext w:val="0"/>
        <w:bidi/>
        <w:spacing w:after="160" w:line="240" w:lineRule="auto"/>
        <w:jc w:val="center"/>
        <w:rPr>
          <w:rFonts w:ascii="Times New Roman" w:eastAsia="Simplified Arabic" w:hAnsi="Times New Roman"/>
          <w:b/>
          <w:bCs/>
          <w:color w:val="000000"/>
          <w:sz w:val="24"/>
          <w:szCs w:val="24"/>
        </w:rPr>
      </w:pPr>
    </w:p>
    <w:p w14:paraId="1068A79E" w14:textId="77777777" w:rsidR="002E6695" w:rsidRDefault="002E6695">
      <w:pPr>
        <w:pageBreakBefore/>
        <w:bidi/>
        <w:spacing w:after="0" w:line="240" w:lineRule="auto"/>
        <w:jc w:val="right"/>
      </w:pPr>
    </w:p>
    <w:p w14:paraId="1068A79F" w14:textId="77777777" w:rsidR="002E6695" w:rsidRPr="00526002" w:rsidRDefault="005B1DD7" w:rsidP="00526002">
      <w:pPr>
        <w:jc w:val="center"/>
        <w:rPr>
          <w:b/>
          <w:bCs/>
        </w:rPr>
      </w:pPr>
      <w:r w:rsidRPr="00526002">
        <w:rPr>
          <w:b/>
          <w:bCs/>
          <w:rtl/>
        </w:rPr>
        <w:t>مصطلحات البحث</w:t>
      </w:r>
    </w:p>
    <w:p w14:paraId="1068A7A0" w14:textId="77777777" w:rsidR="002E6695" w:rsidRDefault="005B1DD7" w:rsidP="002E33EB">
      <w:pPr>
        <w:bidi/>
        <w:spacing w:after="80" w:line="480" w:lineRule="auto"/>
      </w:pPr>
      <w:r>
        <w:rPr>
          <w:rFonts w:ascii="Times New Roman" w:eastAsia="Simplified Arabic" w:hAnsi="Times New Roman" w:cs="Times New Roman"/>
          <w:sz w:val="24"/>
          <w:szCs w:val="24"/>
          <w:rtl/>
        </w:rPr>
        <w:t>الذكاء الاصطناعي: مجموعة من النظم والخوارزميات القادرة على محاكاة بعض القدرات البشرية في التعلم والتحليل والتنبؤ ودعم القرار.</w:t>
      </w:r>
    </w:p>
    <w:p w14:paraId="1068A7A1" w14:textId="77777777" w:rsidR="002E6695" w:rsidRDefault="005B1DD7" w:rsidP="002E33EB">
      <w:pPr>
        <w:bidi/>
        <w:spacing w:after="80" w:line="480" w:lineRule="auto"/>
      </w:pPr>
      <w:r>
        <w:rPr>
          <w:rFonts w:ascii="Times New Roman" w:eastAsia="Simplified Arabic" w:hAnsi="Times New Roman" w:cs="Times New Roman"/>
          <w:sz w:val="24"/>
          <w:szCs w:val="24"/>
          <w:rtl/>
        </w:rPr>
        <w:t>تعلم الآلة: فرع من فروع الذكاء الاصطناعي يعتمد على تدريب النماذج على البيانات لاكتشاف الأنماط وإنتاج التوقعات.</w:t>
      </w:r>
    </w:p>
    <w:p w14:paraId="1068A7A2" w14:textId="77777777" w:rsidR="002E6695" w:rsidRDefault="005B1DD7" w:rsidP="002E33EB">
      <w:pPr>
        <w:bidi/>
        <w:spacing w:after="80" w:line="480" w:lineRule="auto"/>
      </w:pPr>
      <w:r>
        <w:rPr>
          <w:rFonts w:ascii="Times New Roman" w:eastAsia="Simplified Arabic" w:hAnsi="Times New Roman" w:cs="Times New Roman"/>
          <w:sz w:val="24"/>
          <w:szCs w:val="24"/>
          <w:rtl/>
        </w:rPr>
        <w:t>جودة البيانات العقارية: مدى دقة البيانات العقارية واكتمالها واتساقها وحداثتها وقابليتها للاستخدام في التحليل والإدارة.</w:t>
      </w:r>
    </w:p>
    <w:p w14:paraId="1068A7A3" w14:textId="77777777" w:rsidR="002E6695" w:rsidRDefault="005B1DD7" w:rsidP="002E33EB">
      <w:pPr>
        <w:bidi/>
        <w:spacing w:after="80" w:line="480" w:lineRule="auto"/>
      </w:pPr>
      <w:r>
        <w:rPr>
          <w:rFonts w:ascii="Times New Roman" w:eastAsia="Simplified Arabic" w:hAnsi="Times New Roman" w:cs="Times New Roman"/>
          <w:sz w:val="24"/>
          <w:szCs w:val="24"/>
          <w:rtl/>
        </w:rPr>
        <w:t>التنبؤ بالطلب العقاري: عملية استشراف اتجاهات الطلب والأسعار والاحتياجات السوقية المستقبلية بالاعتماد على البيانات التاريخية والحالية.</w:t>
      </w:r>
    </w:p>
    <w:p w14:paraId="1068A7A4" w14:textId="77777777" w:rsidR="002E6695" w:rsidRDefault="005B1DD7" w:rsidP="002E33EB">
      <w:pPr>
        <w:bidi/>
        <w:spacing w:after="80" w:line="480" w:lineRule="auto"/>
      </w:pPr>
      <w:r>
        <w:rPr>
          <w:rFonts w:ascii="Times New Roman" w:eastAsia="Simplified Arabic" w:hAnsi="Times New Roman" w:cs="Times New Roman"/>
          <w:sz w:val="24"/>
          <w:szCs w:val="24"/>
          <w:rtl/>
        </w:rPr>
        <w:t>اتخاذ القرار: عملية اختيار البديل الأنسب في ضوء المعلومات والتحليل والمعايير والأهداف المؤسسية.</w:t>
      </w:r>
    </w:p>
    <w:p w14:paraId="1068A7A5" w14:textId="77777777" w:rsidR="002E6695" w:rsidRDefault="005B1DD7" w:rsidP="002E33EB">
      <w:pPr>
        <w:bidi/>
        <w:spacing w:after="80" w:line="480" w:lineRule="auto"/>
      </w:pPr>
      <w:r>
        <w:rPr>
          <w:rFonts w:ascii="Times New Roman" w:eastAsia="Simplified Arabic" w:hAnsi="Times New Roman" w:cs="Times New Roman"/>
          <w:sz w:val="24"/>
          <w:szCs w:val="24"/>
          <w:rtl/>
        </w:rPr>
        <w:t>النمو العقاري: التحسن في الأداء التشغيلي والتنافسي والاستثماري والتوسعي لشركات التطوير العقاري.</w:t>
      </w:r>
    </w:p>
    <w:p w14:paraId="1068A7A6" w14:textId="77777777" w:rsidR="002E6695" w:rsidRDefault="005B1DD7" w:rsidP="002E33EB">
      <w:pPr>
        <w:bidi/>
        <w:spacing w:after="80" w:line="480" w:lineRule="auto"/>
      </w:pPr>
      <w:r>
        <w:rPr>
          <w:rFonts w:ascii="Times New Roman" w:eastAsia="Simplified Arabic" w:hAnsi="Times New Roman" w:cs="Times New Roman"/>
          <w:sz w:val="24"/>
          <w:szCs w:val="24"/>
          <w:rtl/>
        </w:rPr>
        <w:t>التحول الرقمي: إعادة تصميم العمليات والقرارات والخدمات بالاعتماد على البيانات والتقنيات الرقمية الحديثة.</w:t>
      </w:r>
    </w:p>
    <w:p w14:paraId="7CC207E6" w14:textId="3AB60741" w:rsidR="0009212D" w:rsidRDefault="005B1DD7" w:rsidP="0009212D">
      <w:pPr>
        <w:bidi/>
        <w:spacing w:after="80" w:line="480" w:lineRule="auto"/>
        <w:rPr>
          <w:rFonts w:ascii="Times New Roman" w:eastAsia="Simplified Arabic" w:hAnsi="Times New Roman" w:cs="Times New Roman"/>
          <w:sz w:val="24"/>
          <w:szCs w:val="24"/>
        </w:rPr>
      </w:pPr>
      <w:r>
        <w:rPr>
          <w:rFonts w:ascii="Times New Roman" w:eastAsia="Simplified Arabic" w:hAnsi="Times New Roman" w:cs="Times New Roman"/>
          <w:sz w:val="24"/>
          <w:szCs w:val="24"/>
          <w:rtl/>
        </w:rPr>
        <w:t>حوكمة البيانات: مجموعة السياسات والضوابط والإجراءات المنظمة لجمع البيانات وتخزينها واستخدامها وحمايتها.</w:t>
      </w:r>
    </w:p>
    <w:p w14:paraId="0007A282" w14:textId="77777777" w:rsidR="0009212D" w:rsidRDefault="0009212D" w:rsidP="0009212D">
      <w:pPr>
        <w:bidi/>
        <w:spacing w:after="80" w:line="480" w:lineRule="auto"/>
        <w:rPr>
          <w:rFonts w:ascii="Times New Roman" w:eastAsia="Simplified Arabic" w:hAnsi="Times New Roman" w:cs="Times New Roman"/>
          <w:sz w:val="24"/>
          <w:szCs w:val="24"/>
        </w:rPr>
      </w:pPr>
    </w:p>
    <w:p w14:paraId="444D272A" w14:textId="77777777" w:rsidR="0009212D" w:rsidRDefault="0009212D" w:rsidP="0009212D">
      <w:pPr>
        <w:bidi/>
        <w:spacing w:after="80" w:line="480" w:lineRule="auto"/>
        <w:rPr>
          <w:rFonts w:ascii="Times New Roman" w:eastAsia="Simplified Arabic" w:hAnsi="Times New Roman" w:cs="Times New Roman"/>
          <w:sz w:val="24"/>
          <w:szCs w:val="24"/>
        </w:rPr>
      </w:pPr>
    </w:p>
    <w:p w14:paraId="7A88023B" w14:textId="77777777" w:rsidR="0009212D" w:rsidRDefault="0009212D" w:rsidP="0009212D">
      <w:pPr>
        <w:bidi/>
        <w:spacing w:after="80" w:line="480" w:lineRule="auto"/>
        <w:rPr>
          <w:rFonts w:ascii="Times New Roman" w:eastAsia="Simplified Arabic" w:hAnsi="Times New Roman" w:cs="Times New Roman"/>
          <w:sz w:val="24"/>
          <w:szCs w:val="24"/>
        </w:rPr>
      </w:pPr>
    </w:p>
    <w:p w14:paraId="4A2B4404" w14:textId="77777777" w:rsidR="0009212D" w:rsidRDefault="0009212D" w:rsidP="0009212D">
      <w:pPr>
        <w:bidi/>
        <w:spacing w:after="80" w:line="480" w:lineRule="auto"/>
        <w:rPr>
          <w:rFonts w:ascii="Times New Roman" w:eastAsia="Simplified Arabic" w:hAnsi="Times New Roman" w:cs="Times New Roman"/>
          <w:sz w:val="24"/>
          <w:szCs w:val="24"/>
        </w:rPr>
      </w:pPr>
    </w:p>
    <w:p w14:paraId="58168FF5" w14:textId="77777777" w:rsidR="0009212D" w:rsidRPr="0009212D" w:rsidRDefault="0009212D" w:rsidP="0009212D">
      <w:pPr>
        <w:bidi/>
        <w:spacing w:after="80" w:line="480" w:lineRule="auto"/>
      </w:pPr>
    </w:p>
    <w:p w14:paraId="1D869514" w14:textId="77777777" w:rsidR="00587FE5" w:rsidRDefault="00587FE5" w:rsidP="00526002"/>
    <w:p w14:paraId="7CA6D2A7" w14:textId="77777777" w:rsidR="00587FE5" w:rsidRDefault="00587FE5" w:rsidP="00526002"/>
    <w:p w14:paraId="5417FF0D" w14:textId="77777777" w:rsidR="00587FE5" w:rsidRDefault="00587FE5" w:rsidP="00526002"/>
    <w:p w14:paraId="1FA5A758" w14:textId="77777777" w:rsidR="00587FE5" w:rsidRDefault="00587FE5" w:rsidP="00526002"/>
    <w:p w14:paraId="091122E9" w14:textId="77777777" w:rsidR="00587FE5" w:rsidRDefault="00587FE5" w:rsidP="00526002"/>
    <w:p w14:paraId="0E89975B" w14:textId="77777777" w:rsidR="00526002" w:rsidRDefault="00526002" w:rsidP="00526002">
      <w:pPr>
        <w:jc w:val="right"/>
        <w:rPr>
          <w:rtl/>
        </w:rPr>
      </w:pPr>
    </w:p>
    <w:p w14:paraId="059CD390" w14:textId="77777777" w:rsidR="00526002" w:rsidRDefault="00526002" w:rsidP="00526002">
      <w:pPr>
        <w:jc w:val="right"/>
        <w:rPr>
          <w:rtl/>
        </w:rPr>
      </w:pPr>
    </w:p>
    <w:p w14:paraId="2BD1F8E2" w14:textId="77777777" w:rsidR="00526002" w:rsidRDefault="00526002" w:rsidP="00526002">
      <w:pPr>
        <w:jc w:val="right"/>
        <w:rPr>
          <w:rtl/>
        </w:rPr>
      </w:pPr>
    </w:p>
    <w:p w14:paraId="59E054EB" w14:textId="77777777" w:rsidR="00526002" w:rsidRDefault="00526002" w:rsidP="00526002">
      <w:pPr>
        <w:jc w:val="right"/>
        <w:rPr>
          <w:rtl/>
        </w:rPr>
      </w:pPr>
    </w:p>
    <w:p w14:paraId="79C6C3D2" w14:textId="77777777" w:rsidR="00526002" w:rsidRDefault="00526002" w:rsidP="00526002">
      <w:pPr>
        <w:jc w:val="right"/>
        <w:rPr>
          <w:rtl/>
        </w:rPr>
      </w:pPr>
    </w:p>
    <w:p w14:paraId="69E9FFDE" w14:textId="77777777" w:rsidR="00526002" w:rsidRDefault="00526002" w:rsidP="00526002">
      <w:pPr>
        <w:jc w:val="right"/>
        <w:rPr>
          <w:rtl/>
        </w:rPr>
      </w:pPr>
    </w:p>
    <w:p w14:paraId="7F9B3B35" w14:textId="77777777" w:rsidR="00526002" w:rsidRDefault="00526002" w:rsidP="00526002">
      <w:pPr>
        <w:jc w:val="right"/>
        <w:rPr>
          <w:rtl/>
        </w:rPr>
      </w:pPr>
    </w:p>
    <w:p w14:paraId="5BD6B25C" w14:textId="77777777" w:rsidR="00526002" w:rsidRDefault="00526002" w:rsidP="00526002">
      <w:pPr>
        <w:jc w:val="right"/>
        <w:rPr>
          <w:rtl/>
        </w:rPr>
      </w:pPr>
    </w:p>
    <w:p w14:paraId="5361FB6E" w14:textId="77777777" w:rsidR="00526002" w:rsidRDefault="00526002" w:rsidP="00526002">
      <w:pPr>
        <w:jc w:val="right"/>
        <w:rPr>
          <w:rtl/>
        </w:rPr>
      </w:pPr>
    </w:p>
    <w:p w14:paraId="66129716" w14:textId="77777777" w:rsidR="00526002" w:rsidRDefault="00526002" w:rsidP="00526002">
      <w:pPr>
        <w:jc w:val="right"/>
        <w:rPr>
          <w:rtl/>
        </w:rPr>
      </w:pPr>
    </w:p>
    <w:p w14:paraId="5FC098D7" w14:textId="77777777" w:rsidR="00526002" w:rsidRDefault="00526002" w:rsidP="00526002">
      <w:pPr>
        <w:jc w:val="right"/>
        <w:rPr>
          <w:rtl/>
        </w:rPr>
      </w:pPr>
    </w:p>
    <w:p w14:paraId="71072046" w14:textId="77777777" w:rsidR="00526002" w:rsidRDefault="00526002" w:rsidP="00526002">
      <w:pPr>
        <w:jc w:val="right"/>
        <w:rPr>
          <w:rtl/>
        </w:rPr>
      </w:pPr>
    </w:p>
    <w:p w14:paraId="48D83EB5" w14:textId="77777777" w:rsidR="0084626E" w:rsidRDefault="0084626E" w:rsidP="00526002">
      <w:pPr>
        <w:jc w:val="right"/>
        <w:rPr>
          <w:rtl/>
        </w:rPr>
      </w:pPr>
    </w:p>
    <w:p w14:paraId="556FDBB4" w14:textId="396E12D8" w:rsidR="00526002" w:rsidRDefault="00587FE5" w:rsidP="00526002">
      <w:pPr>
        <w:jc w:val="center"/>
        <w:rPr>
          <w:b/>
          <w:bCs/>
          <w:sz w:val="48"/>
          <w:szCs w:val="40"/>
          <w:rtl/>
        </w:rPr>
      </w:pPr>
      <w:r w:rsidRPr="00526002">
        <w:rPr>
          <w:b/>
          <w:bCs/>
          <w:sz w:val="48"/>
          <w:szCs w:val="40"/>
          <w:rtl/>
        </w:rPr>
        <w:t>الفصل الأول: المدخل العام للدراسة</w:t>
      </w:r>
    </w:p>
    <w:p w14:paraId="30D14776" w14:textId="77777777" w:rsidR="0084626E" w:rsidRPr="00526002" w:rsidRDefault="0084626E" w:rsidP="0084626E">
      <w:pPr>
        <w:rPr>
          <w:b/>
          <w:bCs/>
          <w:sz w:val="48"/>
          <w:szCs w:val="40"/>
        </w:rPr>
      </w:pPr>
    </w:p>
    <w:p w14:paraId="3B10E179" w14:textId="77777777" w:rsidR="00587FE5" w:rsidRDefault="00587FE5" w:rsidP="00526002">
      <w:pPr>
        <w:jc w:val="right"/>
      </w:pPr>
    </w:p>
    <w:p w14:paraId="44F2316F" w14:textId="77777777" w:rsidR="00587FE5" w:rsidRDefault="00587FE5" w:rsidP="00526002">
      <w:pPr>
        <w:jc w:val="right"/>
      </w:pPr>
    </w:p>
    <w:p w14:paraId="56CB47CE" w14:textId="77777777" w:rsidR="00587FE5" w:rsidRDefault="00587FE5" w:rsidP="00526002">
      <w:pPr>
        <w:jc w:val="right"/>
      </w:pPr>
    </w:p>
    <w:p w14:paraId="2B07C262" w14:textId="77777777" w:rsidR="00587FE5" w:rsidRDefault="00587FE5" w:rsidP="00526002">
      <w:pPr>
        <w:jc w:val="right"/>
      </w:pPr>
    </w:p>
    <w:p w14:paraId="468A53FD" w14:textId="77777777" w:rsidR="00587FE5" w:rsidRDefault="00587FE5" w:rsidP="00526002">
      <w:pPr>
        <w:jc w:val="right"/>
      </w:pPr>
    </w:p>
    <w:p w14:paraId="74B39651" w14:textId="77777777" w:rsidR="00587FE5" w:rsidRPr="00587FE5" w:rsidRDefault="00587FE5" w:rsidP="00526002">
      <w:pPr>
        <w:jc w:val="right"/>
      </w:pPr>
    </w:p>
    <w:p w14:paraId="1FCBC4C0" w14:textId="77777777" w:rsidR="00587FE5" w:rsidRDefault="00587FE5" w:rsidP="00526002">
      <w:pPr>
        <w:jc w:val="right"/>
      </w:pPr>
    </w:p>
    <w:p w14:paraId="40875646" w14:textId="77777777" w:rsidR="00526002" w:rsidRDefault="00526002" w:rsidP="00526002">
      <w:pPr>
        <w:bidi/>
        <w:rPr>
          <w:rtl/>
        </w:rPr>
      </w:pPr>
    </w:p>
    <w:p w14:paraId="1068A7AA" w14:textId="464AD983" w:rsidR="002E6695" w:rsidRPr="00526002" w:rsidRDefault="005B1DD7" w:rsidP="006B6023">
      <w:pPr>
        <w:bidi/>
        <w:rPr>
          <w:rFonts w:ascii="Times New Roman" w:eastAsia="Simplified Arabic" w:hAnsi="Times New Roman"/>
          <w:b/>
          <w:bCs/>
          <w:sz w:val="24"/>
          <w:szCs w:val="24"/>
        </w:rPr>
      </w:pPr>
      <w:r w:rsidRPr="00526002">
        <w:rPr>
          <w:rFonts w:ascii="Times New Roman" w:eastAsia="Simplified Arabic" w:hAnsi="Times New Roman"/>
          <w:b/>
          <w:bCs/>
          <w:sz w:val="24"/>
          <w:szCs w:val="24"/>
        </w:rPr>
        <w:lastRenderedPageBreak/>
        <w:t>1.1</w:t>
      </w:r>
      <w:r w:rsidRPr="00526002">
        <w:rPr>
          <w:rFonts w:ascii="Times New Roman" w:eastAsia="Simplified Arabic" w:hAnsi="Times New Roman"/>
          <w:b/>
          <w:bCs/>
          <w:sz w:val="24"/>
          <w:szCs w:val="24"/>
          <w:rtl/>
        </w:rPr>
        <w:t xml:space="preserve"> المقدمة</w:t>
      </w:r>
    </w:p>
    <w:p w14:paraId="1068A7AB" w14:textId="77777777" w:rsidR="002E6695" w:rsidRDefault="005B1DD7" w:rsidP="0084626E">
      <w:pPr>
        <w:bidi/>
        <w:spacing w:line="480" w:lineRule="auto"/>
      </w:pPr>
      <w:r>
        <w:rPr>
          <w:rFonts w:ascii="Times New Roman" w:eastAsia="Simplified Arabic" w:hAnsi="Times New Roman" w:cs="Times New Roman"/>
          <w:sz w:val="24"/>
          <w:szCs w:val="24"/>
          <w:rtl/>
        </w:rPr>
        <w:t>يشهد العالم المعاصر تحولًا جذريًا في أنماط الإدارة والإنتاج والتخطيط واتخاذ القرار نتيجة التقدم المتسارع في تقنيات البيانات والذكاء الاصطناعي. ولم يعد الذكاء الاصطناعي مجرد أداة تقنية مساندة، بل أصبح إطارًا مؤسسيًا يؤثر في طريقة جمع البيانات وتحليلها، وفي سرعة الاستجابة للسوق، وفي القدرة على التنبؤ، وفي جودة القرارات التشغيلية والاستثمارية. ويبرز أثر هذا التحول بصورة أوضح في القطاعات التي تتسم بكثافة البيانات وتعقّد العلاقات بين المتغيرات، وفي مقدمتها القطاع العقاري.</w:t>
      </w:r>
    </w:p>
    <w:p w14:paraId="1068A7AC" w14:textId="77777777" w:rsidR="002E6695" w:rsidRDefault="005B1DD7" w:rsidP="0084626E">
      <w:pPr>
        <w:bidi/>
        <w:spacing w:line="480" w:lineRule="auto"/>
      </w:pPr>
      <w:r>
        <w:rPr>
          <w:rFonts w:ascii="Times New Roman" w:eastAsia="Simplified Arabic" w:hAnsi="Times New Roman" w:cs="Times New Roman"/>
          <w:sz w:val="24"/>
          <w:szCs w:val="24"/>
          <w:rtl/>
        </w:rPr>
        <w:t>ويتسم القطاع العقاري بكونه قطاعًا شديد الارتباط بالمتغيرات السكانية والتمويلية والمكانية والتنظيمية، كما أنه يعتمد في جوهره على تقدير الطلب، وتحليل الأسعار، واختيار المواقع، وإدارة المشاريع، وتخصيص الموارد، ومتابعة المخاطر. وهذه كلها مجالات يتفوق فيها المنظور المبني على البيانات والتحليل الذكي على الأساليب التقليدية التي تعتمد على الخبرة الحدسية وحدها. ومن هنا أصبحت الحاجة ملحّة إلى فحص الكيفية التي يمكن بها للذكاء الاصطناعي أن يعيد تشكيل بنية العمل العقاري داخل الشركات المطوّرة.</w:t>
      </w:r>
    </w:p>
    <w:p w14:paraId="1068A7AD" w14:textId="77777777" w:rsidR="002E6695" w:rsidRDefault="005B1DD7" w:rsidP="0084626E">
      <w:pPr>
        <w:bidi/>
        <w:spacing w:line="480" w:lineRule="auto"/>
      </w:pPr>
      <w:r>
        <w:rPr>
          <w:rFonts w:ascii="Times New Roman" w:eastAsia="Simplified Arabic" w:hAnsi="Times New Roman" w:cs="Times New Roman"/>
          <w:sz w:val="24"/>
          <w:szCs w:val="24"/>
          <w:rtl/>
        </w:rPr>
        <w:t>وفي المملكة العربية السعودية، اكتسب موضوع الذكاء الاصطناعي والقطاع العقاري أهمية متزايدة في ضوء مسارات رؤية 2030، وما ارتبط بها من تحولات نوعية في الإسكان، والتطوير العمراني، وتحسين جودة الحياة، وتعزيز الكفاءة، والتوسع في الاستثمار الخاص، والتحول نحو المدن الذكية والبنية التحتية الرقمية. وتمثل مدينة الرياض، بما تشهده من توسع حضري واستثماري، بيئة تطبيقية خصبة لدراسة هذه العلاقة، نظرًا إلى حجم المشاريع العقارية وتنوعها، وتفاوت مستويات النضج الرقمي بين الشركات العاملة فيها.</w:t>
      </w:r>
    </w:p>
    <w:p w14:paraId="1068A7AE" w14:textId="77777777" w:rsidR="002E6695" w:rsidRDefault="005B1DD7" w:rsidP="0084626E">
      <w:pPr>
        <w:bidi/>
        <w:spacing w:line="480" w:lineRule="auto"/>
      </w:pPr>
      <w:r>
        <w:rPr>
          <w:rFonts w:ascii="Times New Roman" w:eastAsia="Simplified Arabic" w:hAnsi="Times New Roman" w:cs="Times New Roman"/>
          <w:sz w:val="24"/>
          <w:szCs w:val="24"/>
          <w:rtl/>
        </w:rPr>
        <w:t xml:space="preserve">وتنطلق الدراسة الحالية من فرضية أن الذكاء الاصطناعي يمكن أن يسهم في نمو القطاع العقاري عندما يتحول من مستوى الاستخدام الجزئي المتفرق إلى مستوى المنظومة المؤسسية المتكاملة. فالشركات التي تنجح في بناء بنية بيانات جيدة، ونماذج تنبؤية فعالة، وأنظمة داعمة للقرار، تكون أكثر قدرة على التوسع وتحسين الكفاءة ورفع قدرتها التنافسية. وعلى العكس، فإن غياب الحوكمة الرقمية، أو ضعف جودة البيانات، أو محدودية القدرات البشرية، يؤدي إلى تعطيل القيمة المتوقعة من الذكاء </w:t>
      </w:r>
      <w:proofErr w:type="gramStart"/>
      <w:r>
        <w:rPr>
          <w:rFonts w:ascii="Times New Roman" w:eastAsia="Simplified Arabic" w:hAnsi="Times New Roman" w:cs="Times New Roman"/>
          <w:sz w:val="24"/>
          <w:szCs w:val="24"/>
          <w:rtl/>
        </w:rPr>
        <w:t>الاصطناعي</w:t>
      </w:r>
      <w:proofErr w:type="gramEnd"/>
      <w:r>
        <w:rPr>
          <w:rFonts w:ascii="Times New Roman" w:eastAsia="Simplified Arabic" w:hAnsi="Times New Roman" w:cs="Times New Roman"/>
          <w:sz w:val="24"/>
          <w:szCs w:val="24"/>
          <w:rtl/>
        </w:rPr>
        <w:t xml:space="preserve"> حتى لو توفرت بعض التطبيقات التقنية.</w:t>
      </w:r>
    </w:p>
    <w:p w14:paraId="1068A7AF" w14:textId="77777777" w:rsidR="002E6695" w:rsidRPr="006B6023" w:rsidRDefault="005B1DD7" w:rsidP="0084626E">
      <w:pPr>
        <w:bidi/>
        <w:spacing w:line="480" w:lineRule="auto"/>
        <w:rPr>
          <w:b/>
          <w:bCs/>
        </w:rPr>
      </w:pPr>
      <w:r w:rsidRPr="006B6023">
        <w:rPr>
          <w:rFonts w:ascii="Times New Roman" w:eastAsia="Simplified Arabic" w:hAnsi="Times New Roman"/>
          <w:b/>
          <w:bCs/>
          <w:sz w:val="24"/>
          <w:szCs w:val="24"/>
        </w:rPr>
        <w:t>1.2</w:t>
      </w:r>
      <w:r w:rsidRPr="006B6023">
        <w:rPr>
          <w:rFonts w:ascii="Times New Roman" w:eastAsia="Simplified Arabic" w:hAnsi="Times New Roman"/>
          <w:b/>
          <w:bCs/>
          <w:sz w:val="24"/>
          <w:szCs w:val="24"/>
          <w:rtl/>
        </w:rPr>
        <w:t xml:space="preserve"> مشكلة الدراسة</w:t>
      </w:r>
    </w:p>
    <w:p w14:paraId="1068A7B0" w14:textId="77777777" w:rsidR="002E6695" w:rsidRDefault="005B1DD7" w:rsidP="0084626E">
      <w:pPr>
        <w:bidi/>
        <w:spacing w:line="480" w:lineRule="auto"/>
      </w:pPr>
      <w:r>
        <w:rPr>
          <w:rFonts w:ascii="Times New Roman" w:eastAsia="Simplified Arabic" w:hAnsi="Times New Roman" w:cs="Times New Roman"/>
          <w:sz w:val="24"/>
          <w:szCs w:val="24"/>
          <w:rtl/>
        </w:rPr>
        <w:t xml:space="preserve">تتحدد مشكلة الدراسة في وجود فجوة بين الإمكانات النظرية الواسعة للذكاء الاصطناعي وبين مستوى الإفادة الفعلية منه داخل شركات التطوير العقاري. فعلى الرغم من انتشار الحديث عن التحول الرقمي، لا تزال كثير من الشركات العقارية </w:t>
      </w:r>
      <w:r>
        <w:rPr>
          <w:rFonts w:ascii="Times New Roman" w:eastAsia="Simplified Arabic" w:hAnsi="Times New Roman" w:cs="Times New Roman"/>
          <w:sz w:val="24"/>
          <w:szCs w:val="24"/>
          <w:rtl/>
        </w:rPr>
        <w:lastRenderedPageBreak/>
        <w:t xml:space="preserve">تستخدم البيانات بصورة جزئية أو غير مترابطة، وتعتمد على أساليب تقليدية في تقدير الطلب، وإدارة المشروعات، وصياغة القرارات الاستثمارية. وينعكس ذلك على ارتفاع عدم اليقين، وزيادة </w:t>
      </w:r>
      <w:proofErr w:type="gramStart"/>
      <w:r>
        <w:rPr>
          <w:rFonts w:ascii="Times New Roman" w:eastAsia="Simplified Arabic" w:hAnsi="Times New Roman" w:cs="Times New Roman"/>
          <w:sz w:val="24"/>
          <w:szCs w:val="24"/>
          <w:rtl/>
        </w:rPr>
        <w:t>مخاطر</w:t>
      </w:r>
      <w:proofErr w:type="gramEnd"/>
      <w:r>
        <w:rPr>
          <w:rFonts w:ascii="Times New Roman" w:eastAsia="Simplified Arabic" w:hAnsi="Times New Roman" w:cs="Times New Roman"/>
          <w:sz w:val="24"/>
          <w:szCs w:val="24"/>
          <w:rtl/>
        </w:rPr>
        <w:t xml:space="preserve"> الخطأ في التقدير، وضعف القدرة على الاستجابة المرنة لتحولات السوق.</w:t>
      </w:r>
    </w:p>
    <w:p w14:paraId="1068A7B1" w14:textId="77777777" w:rsidR="002E6695" w:rsidRDefault="005B1DD7" w:rsidP="0084626E">
      <w:pPr>
        <w:bidi/>
        <w:spacing w:line="480" w:lineRule="auto"/>
      </w:pPr>
      <w:r>
        <w:rPr>
          <w:rFonts w:ascii="Times New Roman" w:eastAsia="Simplified Arabic" w:hAnsi="Times New Roman" w:cs="Times New Roman"/>
          <w:sz w:val="24"/>
          <w:szCs w:val="24"/>
          <w:rtl/>
        </w:rPr>
        <w:t>كما تتمثل المشكلة في محدودية الدراسات العربية والسعودية التطبيقية التي جمعت بين الذكاء الاصطناعي وجودة البيانات العقارية والتنبؤ بالطلب واتخاذ القرار والنمو العقاري في نموذج تحليلي واحد، مع التركيز على شركات التطوير العقاري في مدينة الرياض. ومن ثم، فإن الدراسة الحالية تسعى إلى سد هذه الفجوة من خلال اختبار العلاقة بين هذه الأبعاد واستخلاص دلالاتها العملية والتنظيمية.</w:t>
      </w:r>
    </w:p>
    <w:p w14:paraId="1068A7B2" w14:textId="77777777" w:rsidR="002E6695" w:rsidRDefault="005B1DD7" w:rsidP="0084626E">
      <w:pPr>
        <w:bidi/>
        <w:spacing w:line="480" w:lineRule="auto"/>
      </w:pPr>
      <w:r>
        <w:rPr>
          <w:rFonts w:ascii="Times New Roman" w:eastAsia="Simplified Arabic" w:hAnsi="Times New Roman"/>
          <w:sz w:val="24"/>
          <w:szCs w:val="24"/>
        </w:rPr>
        <w:t>1.3</w:t>
      </w:r>
      <w:r>
        <w:rPr>
          <w:rFonts w:ascii="Times New Roman" w:eastAsia="Simplified Arabic" w:hAnsi="Times New Roman"/>
          <w:sz w:val="24"/>
          <w:szCs w:val="24"/>
          <w:rtl/>
        </w:rPr>
        <w:t xml:space="preserve"> أسئلة الدراسة</w:t>
      </w:r>
    </w:p>
    <w:p w14:paraId="1068A7B3" w14:textId="77777777" w:rsidR="002E6695" w:rsidRDefault="005B1DD7" w:rsidP="0084626E">
      <w:pPr>
        <w:bidi/>
        <w:spacing w:line="480" w:lineRule="auto"/>
      </w:pPr>
      <w:r>
        <w:rPr>
          <w:rFonts w:ascii="Times New Roman" w:eastAsia="Simplified Arabic" w:hAnsi="Times New Roman" w:cs="Times New Roman"/>
          <w:sz w:val="24"/>
          <w:szCs w:val="24"/>
        </w:rPr>
        <w:t>1</w:t>
      </w:r>
      <w:r>
        <w:rPr>
          <w:rFonts w:ascii="Times New Roman" w:eastAsia="Simplified Arabic" w:hAnsi="Times New Roman" w:cs="Times New Roman"/>
          <w:sz w:val="24"/>
          <w:szCs w:val="24"/>
          <w:rtl/>
        </w:rPr>
        <w:t>. ما مستوى توظيف الذكاء الاصطناعي في شركات التطوير العقاري بمدينة الرياض؟</w:t>
      </w:r>
    </w:p>
    <w:p w14:paraId="1068A7B4" w14:textId="77777777" w:rsidR="002E6695" w:rsidRDefault="005B1DD7" w:rsidP="0084626E">
      <w:pPr>
        <w:bidi/>
        <w:spacing w:line="480" w:lineRule="auto"/>
      </w:pPr>
      <w:r>
        <w:rPr>
          <w:rFonts w:ascii="Times New Roman" w:eastAsia="Simplified Arabic" w:hAnsi="Times New Roman" w:cs="Times New Roman"/>
          <w:sz w:val="24"/>
          <w:szCs w:val="24"/>
        </w:rPr>
        <w:t>2</w:t>
      </w:r>
      <w:r>
        <w:rPr>
          <w:rFonts w:ascii="Times New Roman" w:eastAsia="Simplified Arabic" w:hAnsi="Times New Roman" w:cs="Times New Roman"/>
          <w:sz w:val="24"/>
          <w:szCs w:val="24"/>
          <w:rtl/>
        </w:rPr>
        <w:t>. ما أثر الذكاء الاصطناعي في جودة البيانات العقارية داخل هذه الشركات؟</w:t>
      </w:r>
    </w:p>
    <w:p w14:paraId="1068A7B5" w14:textId="77777777" w:rsidR="002E6695" w:rsidRDefault="005B1DD7" w:rsidP="0084626E">
      <w:pPr>
        <w:bidi/>
        <w:spacing w:line="480" w:lineRule="auto"/>
      </w:pPr>
      <w:r>
        <w:rPr>
          <w:rFonts w:ascii="Times New Roman" w:eastAsia="Simplified Arabic" w:hAnsi="Times New Roman" w:cs="Times New Roman"/>
          <w:sz w:val="24"/>
          <w:szCs w:val="24"/>
        </w:rPr>
        <w:t>3</w:t>
      </w:r>
      <w:r>
        <w:rPr>
          <w:rFonts w:ascii="Times New Roman" w:eastAsia="Simplified Arabic" w:hAnsi="Times New Roman" w:cs="Times New Roman"/>
          <w:sz w:val="24"/>
          <w:szCs w:val="24"/>
          <w:rtl/>
        </w:rPr>
        <w:t>. ما أثر الذكاء الاصطناعي في التنبؤ بالطلب العقاري؟</w:t>
      </w:r>
    </w:p>
    <w:p w14:paraId="1068A7B6" w14:textId="77777777" w:rsidR="002E6695" w:rsidRDefault="005B1DD7" w:rsidP="0084626E">
      <w:pPr>
        <w:bidi/>
        <w:spacing w:line="480" w:lineRule="auto"/>
      </w:pPr>
      <w:r>
        <w:rPr>
          <w:rFonts w:ascii="Times New Roman" w:eastAsia="Simplified Arabic" w:hAnsi="Times New Roman" w:cs="Times New Roman"/>
          <w:sz w:val="24"/>
          <w:szCs w:val="24"/>
        </w:rPr>
        <w:t>4</w:t>
      </w:r>
      <w:r>
        <w:rPr>
          <w:rFonts w:ascii="Times New Roman" w:eastAsia="Simplified Arabic" w:hAnsi="Times New Roman" w:cs="Times New Roman"/>
          <w:sz w:val="24"/>
          <w:szCs w:val="24"/>
          <w:rtl/>
        </w:rPr>
        <w:t>. ما أثر الذكاء الاصطناعي في تحسين اتخاذ القرار الإداري والاستثماري؟</w:t>
      </w:r>
    </w:p>
    <w:p w14:paraId="1068A7B7" w14:textId="77777777" w:rsidR="002E6695" w:rsidRDefault="005B1DD7" w:rsidP="0084626E">
      <w:pPr>
        <w:bidi/>
        <w:spacing w:line="480" w:lineRule="auto"/>
      </w:pPr>
      <w:r>
        <w:rPr>
          <w:rFonts w:ascii="Times New Roman" w:eastAsia="Simplified Arabic" w:hAnsi="Times New Roman" w:cs="Times New Roman"/>
          <w:sz w:val="24"/>
          <w:szCs w:val="24"/>
        </w:rPr>
        <w:t>5</w:t>
      </w:r>
      <w:r>
        <w:rPr>
          <w:rFonts w:ascii="Times New Roman" w:eastAsia="Simplified Arabic" w:hAnsi="Times New Roman" w:cs="Times New Roman"/>
          <w:sz w:val="24"/>
          <w:szCs w:val="24"/>
          <w:rtl/>
        </w:rPr>
        <w:t>. إلى أي مدى تسهم الأبعاد الثلاثة السابقة في تفسير النمو العقاري داخل الشركات محل الدراسة؟</w:t>
      </w:r>
    </w:p>
    <w:p w14:paraId="1068A7B8" w14:textId="77777777" w:rsidR="002E6695" w:rsidRDefault="005B1DD7" w:rsidP="0084626E">
      <w:pPr>
        <w:bidi/>
        <w:spacing w:line="480" w:lineRule="auto"/>
      </w:pPr>
      <w:r>
        <w:rPr>
          <w:rFonts w:ascii="Times New Roman" w:eastAsia="Simplified Arabic" w:hAnsi="Times New Roman" w:cs="Times New Roman"/>
          <w:sz w:val="24"/>
          <w:szCs w:val="24"/>
        </w:rPr>
        <w:t>6</w:t>
      </w:r>
      <w:r>
        <w:rPr>
          <w:rFonts w:ascii="Times New Roman" w:eastAsia="Simplified Arabic" w:hAnsi="Times New Roman" w:cs="Times New Roman"/>
          <w:sz w:val="24"/>
          <w:szCs w:val="24"/>
          <w:rtl/>
        </w:rPr>
        <w:t>. هل توجد فروق ذات دلالة إحصائية في تقديرات أفراد العينة تبعًا للخصائص الديموغرافية والوظيفية؟</w:t>
      </w:r>
    </w:p>
    <w:p w14:paraId="1068A7B9" w14:textId="77777777" w:rsidR="002E6695" w:rsidRDefault="005B1DD7" w:rsidP="0084626E">
      <w:pPr>
        <w:bidi/>
        <w:spacing w:line="480" w:lineRule="auto"/>
      </w:pPr>
      <w:r>
        <w:rPr>
          <w:rFonts w:ascii="Times New Roman" w:eastAsia="Simplified Arabic" w:hAnsi="Times New Roman"/>
          <w:sz w:val="24"/>
          <w:szCs w:val="24"/>
        </w:rPr>
        <w:t>1.4</w:t>
      </w:r>
      <w:r>
        <w:rPr>
          <w:rFonts w:ascii="Times New Roman" w:eastAsia="Simplified Arabic" w:hAnsi="Times New Roman"/>
          <w:sz w:val="24"/>
          <w:szCs w:val="24"/>
          <w:rtl/>
        </w:rPr>
        <w:t xml:space="preserve"> أهداف الدراسة</w:t>
      </w:r>
    </w:p>
    <w:p w14:paraId="1068A7BA" w14:textId="77777777" w:rsidR="002E6695" w:rsidRDefault="005B1DD7" w:rsidP="0084626E">
      <w:pPr>
        <w:bidi/>
        <w:spacing w:line="480" w:lineRule="auto"/>
      </w:pPr>
      <w:r>
        <w:rPr>
          <w:rFonts w:ascii="Times New Roman" w:eastAsia="Simplified Arabic" w:hAnsi="Times New Roman" w:cs="Times New Roman"/>
          <w:sz w:val="24"/>
          <w:szCs w:val="24"/>
        </w:rPr>
        <w:t>1</w:t>
      </w:r>
      <w:r>
        <w:rPr>
          <w:rFonts w:ascii="Times New Roman" w:eastAsia="Simplified Arabic" w:hAnsi="Times New Roman" w:cs="Times New Roman"/>
          <w:sz w:val="24"/>
          <w:szCs w:val="24"/>
          <w:rtl/>
        </w:rPr>
        <w:t>. تحليل واقع استخدام الذكاء الاصطناعي في شركات التطوير العقاري بمدينة الرياض.</w:t>
      </w:r>
    </w:p>
    <w:p w14:paraId="1068A7BB" w14:textId="77777777" w:rsidR="002E6695" w:rsidRDefault="005B1DD7" w:rsidP="0084626E">
      <w:pPr>
        <w:bidi/>
        <w:spacing w:line="480" w:lineRule="auto"/>
      </w:pPr>
      <w:r>
        <w:rPr>
          <w:rFonts w:ascii="Times New Roman" w:eastAsia="Simplified Arabic" w:hAnsi="Times New Roman" w:cs="Times New Roman"/>
          <w:sz w:val="24"/>
          <w:szCs w:val="24"/>
        </w:rPr>
        <w:t>2</w:t>
      </w:r>
      <w:r>
        <w:rPr>
          <w:rFonts w:ascii="Times New Roman" w:eastAsia="Simplified Arabic" w:hAnsi="Times New Roman" w:cs="Times New Roman"/>
          <w:sz w:val="24"/>
          <w:szCs w:val="24"/>
          <w:rtl/>
        </w:rPr>
        <w:t>. قياس أثر الذكاء الاصطناعي في رفع جودة البيانات العقارية.</w:t>
      </w:r>
    </w:p>
    <w:p w14:paraId="1068A7BC" w14:textId="77777777" w:rsidR="002E6695" w:rsidRDefault="005B1DD7" w:rsidP="0084626E">
      <w:pPr>
        <w:bidi/>
        <w:spacing w:line="480" w:lineRule="auto"/>
      </w:pPr>
      <w:r>
        <w:rPr>
          <w:rFonts w:ascii="Times New Roman" w:eastAsia="Simplified Arabic" w:hAnsi="Times New Roman" w:cs="Times New Roman"/>
          <w:sz w:val="24"/>
          <w:szCs w:val="24"/>
        </w:rPr>
        <w:t>3</w:t>
      </w:r>
      <w:r>
        <w:rPr>
          <w:rFonts w:ascii="Times New Roman" w:eastAsia="Simplified Arabic" w:hAnsi="Times New Roman" w:cs="Times New Roman"/>
          <w:sz w:val="24"/>
          <w:szCs w:val="24"/>
          <w:rtl/>
        </w:rPr>
        <w:t>. فحص أثر الذكاء الاصطناعي في التنبؤ بالطلب العقاري.</w:t>
      </w:r>
    </w:p>
    <w:p w14:paraId="1068A7BD" w14:textId="77777777" w:rsidR="002E6695" w:rsidRDefault="005B1DD7" w:rsidP="0084626E">
      <w:pPr>
        <w:bidi/>
        <w:spacing w:line="480" w:lineRule="auto"/>
      </w:pPr>
      <w:r>
        <w:rPr>
          <w:rFonts w:ascii="Times New Roman" w:eastAsia="Simplified Arabic" w:hAnsi="Times New Roman" w:cs="Times New Roman"/>
          <w:sz w:val="24"/>
          <w:szCs w:val="24"/>
        </w:rPr>
        <w:t>4</w:t>
      </w:r>
      <w:r>
        <w:rPr>
          <w:rFonts w:ascii="Times New Roman" w:eastAsia="Simplified Arabic" w:hAnsi="Times New Roman" w:cs="Times New Roman"/>
          <w:sz w:val="24"/>
          <w:szCs w:val="24"/>
          <w:rtl/>
        </w:rPr>
        <w:t>. تحليل دور الذكاء الاصطناعي في دعم اتخاذ القرار.</w:t>
      </w:r>
    </w:p>
    <w:p w14:paraId="1068A7BE" w14:textId="77777777" w:rsidR="002E6695" w:rsidRDefault="005B1DD7" w:rsidP="0084626E">
      <w:pPr>
        <w:bidi/>
        <w:spacing w:line="480" w:lineRule="auto"/>
      </w:pPr>
      <w:r>
        <w:rPr>
          <w:rFonts w:ascii="Times New Roman" w:eastAsia="Simplified Arabic" w:hAnsi="Times New Roman" w:cs="Times New Roman"/>
          <w:sz w:val="24"/>
          <w:szCs w:val="24"/>
        </w:rPr>
        <w:t>5</w:t>
      </w:r>
      <w:r>
        <w:rPr>
          <w:rFonts w:ascii="Times New Roman" w:eastAsia="Simplified Arabic" w:hAnsi="Times New Roman" w:cs="Times New Roman"/>
          <w:sz w:val="24"/>
          <w:szCs w:val="24"/>
          <w:rtl/>
        </w:rPr>
        <w:t>. تفسير أثر الذكاء الاصطناعي في النمو العقاري من خلال المتغيرات الوسيطة.</w:t>
      </w:r>
    </w:p>
    <w:p w14:paraId="1068A7BF" w14:textId="77777777" w:rsidR="002E6695" w:rsidRDefault="005B1DD7" w:rsidP="0084626E">
      <w:pPr>
        <w:bidi/>
        <w:spacing w:line="480" w:lineRule="auto"/>
      </w:pPr>
      <w:r>
        <w:rPr>
          <w:rFonts w:ascii="Times New Roman" w:eastAsia="Simplified Arabic" w:hAnsi="Times New Roman" w:cs="Times New Roman"/>
          <w:sz w:val="24"/>
          <w:szCs w:val="24"/>
        </w:rPr>
        <w:lastRenderedPageBreak/>
        <w:t>6</w:t>
      </w:r>
      <w:r>
        <w:rPr>
          <w:rFonts w:ascii="Times New Roman" w:eastAsia="Simplified Arabic" w:hAnsi="Times New Roman" w:cs="Times New Roman"/>
          <w:sz w:val="24"/>
          <w:szCs w:val="24"/>
          <w:rtl/>
        </w:rPr>
        <w:t>. اقتراح توصيات تنفيذية تساعد الشركات العقارية في تعظيم القيمة المتحققة من الذكاء الاصطناعي.</w:t>
      </w:r>
    </w:p>
    <w:p w14:paraId="1068A7C0" w14:textId="77777777" w:rsidR="002E6695" w:rsidRDefault="005B1DD7" w:rsidP="0084626E">
      <w:pPr>
        <w:bidi/>
        <w:spacing w:line="480" w:lineRule="auto"/>
      </w:pPr>
      <w:r>
        <w:rPr>
          <w:rFonts w:ascii="Times New Roman" w:eastAsia="Simplified Arabic" w:hAnsi="Times New Roman"/>
          <w:sz w:val="24"/>
          <w:szCs w:val="24"/>
        </w:rPr>
        <w:t>1.5</w:t>
      </w:r>
      <w:r>
        <w:rPr>
          <w:rFonts w:ascii="Times New Roman" w:eastAsia="Simplified Arabic" w:hAnsi="Times New Roman"/>
          <w:sz w:val="24"/>
          <w:szCs w:val="24"/>
          <w:rtl/>
        </w:rPr>
        <w:t xml:space="preserve"> فرضيات الدراسة</w:t>
      </w:r>
    </w:p>
    <w:p w14:paraId="1068A7C1" w14:textId="77777777" w:rsidR="002E6695" w:rsidRDefault="005B1DD7" w:rsidP="0084626E">
      <w:pPr>
        <w:bidi/>
        <w:spacing w:line="480" w:lineRule="auto"/>
      </w:pPr>
      <w:r>
        <w:rPr>
          <w:rFonts w:ascii="Times New Roman" w:eastAsia="Simplified Arabic" w:hAnsi="Times New Roman" w:cs="Times New Roman"/>
          <w:sz w:val="24"/>
          <w:szCs w:val="24"/>
        </w:rPr>
        <w:t>1</w:t>
      </w:r>
      <w:r>
        <w:rPr>
          <w:rFonts w:ascii="Times New Roman" w:eastAsia="Simplified Arabic" w:hAnsi="Times New Roman" w:cs="Times New Roman"/>
          <w:sz w:val="24"/>
          <w:szCs w:val="24"/>
          <w:rtl/>
        </w:rPr>
        <w:t>. توجد علاقة ذات دلالة إحصائية بين الذكاء الاصطناعي وجودة البيانات العقارية.</w:t>
      </w:r>
    </w:p>
    <w:p w14:paraId="1068A7C2" w14:textId="77777777" w:rsidR="002E6695" w:rsidRDefault="005B1DD7" w:rsidP="0084626E">
      <w:pPr>
        <w:bidi/>
        <w:spacing w:line="480" w:lineRule="auto"/>
      </w:pPr>
      <w:r>
        <w:rPr>
          <w:rFonts w:ascii="Times New Roman" w:eastAsia="Simplified Arabic" w:hAnsi="Times New Roman" w:cs="Times New Roman"/>
          <w:sz w:val="24"/>
          <w:szCs w:val="24"/>
        </w:rPr>
        <w:t>2</w:t>
      </w:r>
      <w:r>
        <w:rPr>
          <w:rFonts w:ascii="Times New Roman" w:eastAsia="Simplified Arabic" w:hAnsi="Times New Roman" w:cs="Times New Roman"/>
          <w:sz w:val="24"/>
          <w:szCs w:val="24"/>
          <w:rtl/>
        </w:rPr>
        <w:t>. توجد علاقة ذات دلالة إحصائية بين الذكاء الاصطناعي والتنبؤ بالطلب العقاري.</w:t>
      </w:r>
    </w:p>
    <w:p w14:paraId="1068A7C3" w14:textId="77777777" w:rsidR="002E6695" w:rsidRDefault="005B1DD7" w:rsidP="0084626E">
      <w:pPr>
        <w:bidi/>
        <w:spacing w:line="480" w:lineRule="auto"/>
      </w:pPr>
      <w:r>
        <w:rPr>
          <w:rFonts w:ascii="Times New Roman" w:eastAsia="Simplified Arabic" w:hAnsi="Times New Roman" w:cs="Times New Roman"/>
          <w:sz w:val="24"/>
          <w:szCs w:val="24"/>
        </w:rPr>
        <w:t>3</w:t>
      </w:r>
      <w:r>
        <w:rPr>
          <w:rFonts w:ascii="Times New Roman" w:eastAsia="Simplified Arabic" w:hAnsi="Times New Roman" w:cs="Times New Roman"/>
          <w:sz w:val="24"/>
          <w:szCs w:val="24"/>
          <w:rtl/>
        </w:rPr>
        <w:t>. توجد علاقة ذات دلالة إحصائية بين الذكاء الاصطناعي واتخاذ القرار.</w:t>
      </w:r>
    </w:p>
    <w:p w14:paraId="1068A7C4" w14:textId="77777777" w:rsidR="002E6695" w:rsidRDefault="005B1DD7" w:rsidP="0084626E">
      <w:pPr>
        <w:bidi/>
        <w:spacing w:line="480" w:lineRule="auto"/>
      </w:pPr>
      <w:r>
        <w:rPr>
          <w:rFonts w:ascii="Times New Roman" w:eastAsia="Simplified Arabic" w:hAnsi="Times New Roman" w:cs="Times New Roman"/>
          <w:sz w:val="24"/>
          <w:szCs w:val="24"/>
        </w:rPr>
        <w:t>4</w:t>
      </w:r>
      <w:r>
        <w:rPr>
          <w:rFonts w:ascii="Times New Roman" w:eastAsia="Simplified Arabic" w:hAnsi="Times New Roman" w:cs="Times New Roman"/>
          <w:sz w:val="24"/>
          <w:szCs w:val="24"/>
          <w:rtl/>
        </w:rPr>
        <w:t>. يوجد أثر ذو دلالة إحصائية لأبعاد الذكاء الاصطناعي في النمو العقاري.</w:t>
      </w:r>
    </w:p>
    <w:p w14:paraId="1068A7C5" w14:textId="77777777" w:rsidR="002E6695" w:rsidRDefault="005B1DD7" w:rsidP="0084626E">
      <w:pPr>
        <w:bidi/>
        <w:spacing w:line="480" w:lineRule="auto"/>
      </w:pPr>
      <w:r>
        <w:rPr>
          <w:rFonts w:ascii="Times New Roman" w:eastAsia="Simplified Arabic" w:hAnsi="Times New Roman" w:cs="Times New Roman"/>
          <w:sz w:val="24"/>
          <w:szCs w:val="24"/>
        </w:rPr>
        <w:t>5</w:t>
      </w:r>
      <w:r>
        <w:rPr>
          <w:rFonts w:ascii="Times New Roman" w:eastAsia="Simplified Arabic" w:hAnsi="Times New Roman" w:cs="Times New Roman"/>
          <w:sz w:val="24"/>
          <w:szCs w:val="24"/>
          <w:rtl/>
        </w:rPr>
        <w:t>. توجد فروق ذات دلالة إحصائية في استجابات المشاركين تبعًا لبعض الخصائص الوظيفية والتنظيمية.</w:t>
      </w:r>
    </w:p>
    <w:p w14:paraId="1068A7C6" w14:textId="77777777" w:rsidR="002E6695" w:rsidRPr="006B6023" w:rsidRDefault="005B1DD7" w:rsidP="0084626E">
      <w:pPr>
        <w:bidi/>
        <w:spacing w:line="480" w:lineRule="auto"/>
        <w:rPr>
          <w:b/>
          <w:bCs/>
        </w:rPr>
      </w:pPr>
      <w:r w:rsidRPr="006B6023">
        <w:rPr>
          <w:rFonts w:ascii="Times New Roman" w:eastAsia="Simplified Arabic" w:hAnsi="Times New Roman"/>
          <w:b/>
          <w:bCs/>
          <w:sz w:val="24"/>
          <w:szCs w:val="24"/>
        </w:rPr>
        <w:t>1.6</w:t>
      </w:r>
      <w:r w:rsidRPr="006B6023">
        <w:rPr>
          <w:rFonts w:ascii="Times New Roman" w:eastAsia="Simplified Arabic" w:hAnsi="Times New Roman"/>
          <w:b/>
          <w:bCs/>
          <w:sz w:val="24"/>
          <w:szCs w:val="24"/>
          <w:rtl/>
        </w:rPr>
        <w:t xml:space="preserve"> أهمية الدراسة</w:t>
      </w:r>
    </w:p>
    <w:p w14:paraId="1068A7C7" w14:textId="77777777" w:rsidR="002E6695" w:rsidRDefault="005B1DD7" w:rsidP="0084626E">
      <w:pPr>
        <w:bidi/>
        <w:spacing w:line="480" w:lineRule="auto"/>
      </w:pPr>
      <w:r>
        <w:rPr>
          <w:rFonts w:ascii="Times New Roman" w:eastAsia="Simplified Arabic" w:hAnsi="Times New Roman" w:cs="Times New Roman"/>
          <w:sz w:val="24"/>
          <w:szCs w:val="24"/>
          <w:rtl/>
        </w:rPr>
        <w:t>تنبع الأهمية العلمية للدراسة من معالجتها لموضوع حديث ومتداخل التخصصات يجمع بين إدارة الأعمال وتحليل البيانات والذكاء الاصطناعي والدراسات العقارية. كما أنها تقدم نموذجًا تحليليًا يربط الذكاء الاصطناعي بمسارات تشغيلية واضحة هي جودة البيانات والتنبؤ والقرار، بدل الاكتفاء بوصف عام للتحول الرقمي. ويعزز ذلك من قيمة الدراسة في الأدبيات العربية التي لا تزال بحاجة إلى مزيد من البحوث التطبيقية في هذا المجال.</w:t>
      </w:r>
    </w:p>
    <w:p w14:paraId="1068A7C8" w14:textId="77777777" w:rsidR="002E6695" w:rsidRDefault="005B1DD7" w:rsidP="0084626E">
      <w:pPr>
        <w:bidi/>
        <w:spacing w:line="480" w:lineRule="auto"/>
      </w:pPr>
      <w:r>
        <w:rPr>
          <w:rFonts w:ascii="Times New Roman" w:eastAsia="Simplified Arabic" w:hAnsi="Times New Roman" w:cs="Times New Roman"/>
          <w:sz w:val="24"/>
          <w:szCs w:val="24"/>
          <w:rtl/>
        </w:rPr>
        <w:t>أما الأهمية العملية فتتمثل في أن الدراسة توفّر للشركات المطوّرة إطارًا يمكن الإفادة منه في بناء استراتيجيات رقمية أكثر نضجًا، وتوجيه الاستثمار في الأنظمة الذكية نحو المجالات ذات الأثر الأعلى. كما تفيد الجهات الإشرافية وصنّاع السياسات في فهم المتطلبات المؤسسية اللازمة لرفع كفاءة القطاع العقاري في مدينة الرياض وتحسين أدائه واستدامته.</w:t>
      </w:r>
    </w:p>
    <w:p w14:paraId="1068A7C9" w14:textId="77777777" w:rsidR="002E6695" w:rsidRPr="00A25ED9" w:rsidRDefault="005B1DD7" w:rsidP="0084626E">
      <w:pPr>
        <w:bidi/>
        <w:spacing w:line="480" w:lineRule="auto"/>
        <w:rPr>
          <w:b/>
          <w:bCs/>
        </w:rPr>
      </w:pPr>
      <w:r w:rsidRPr="00A25ED9">
        <w:rPr>
          <w:rFonts w:ascii="Times New Roman" w:eastAsia="Simplified Arabic" w:hAnsi="Times New Roman"/>
          <w:b/>
          <w:bCs/>
          <w:sz w:val="24"/>
          <w:szCs w:val="24"/>
        </w:rPr>
        <w:t>1.7</w:t>
      </w:r>
      <w:r w:rsidRPr="00A25ED9">
        <w:rPr>
          <w:rFonts w:ascii="Times New Roman" w:eastAsia="Simplified Arabic" w:hAnsi="Times New Roman"/>
          <w:b/>
          <w:bCs/>
          <w:sz w:val="24"/>
          <w:szCs w:val="24"/>
          <w:rtl/>
        </w:rPr>
        <w:t xml:space="preserve"> حدود الدراسة</w:t>
      </w:r>
    </w:p>
    <w:p w14:paraId="1068A7CA" w14:textId="77777777" w:rsidR="002E6695" w:rsidRDefault="005B1DD7" w:rsidP="0084626E">
      <w:pPr>
        <w:bidi/>
        <w:spacing w:line="480" w:lineRule="auto"/>
      </w:pPr>
      <w:r>
        <w:rPr>
          <w:rFonts w:ascii="Times New Roman" w:eastAsia="Simplified Arabic" w:hAnsi="Times New Roman" w:cs="Times New Roman"/>
          <w:sz w:val="24"/>
          <w:szCs w:val="24"/>
          <w:rtl/>
        </w:rPr>
        <w:t>الحدود الموضوعية: تقتصر الدراسة على أثر الذكاء الاصطناعي في أربعة أبعاد هي جودة البيانات العقارية، والتنبؤ بالطلب العقاري، واتخاذ القرار، والنمو العقاري.</w:t>
      </w:r>
    </w:p>
    <w:p w14:paraId="1068A7CB" w14:textId="77777777" w:rsidR="002E6695" w:rsidRDefault="005B1DD7" w:rsidP="0084626E">
      <w:pPr>
        <w:bidi/>
        <w:spacing w:line="480" w:lineRule="auto"/>
      </w:pPr>
      <w:r>
        <w:rPr>
          <w:rFonts w:ascii="Times New Roman" w:eastAsia="Simplified Arabic" w:hAnsi="Times New Roman" w:cs="Times New Roman"/>
          <w:sz w:val="24"/>
          <w:szCs w:val="24"/>
          <w:rtl/>
        </w:rPr>
        <w:t>الحدود المكانية: تقتصر الدراسة على شركات التطوير العقاري العاملة في مدينة الرياض.</w:t>
      </w:r>
    </w:p>
    <w:p w14:paraId="1068A7CC" w14:textId="77777777" w:rsidR="002E6695" w:rsidRDefault="005B1DD7" w:rsidP="0084626E">
      <w:pPr>
        <w:bidi/>
        <w:spacing w:line="480" w:lineRule="auto"/>
      </w:pPr>
      <w:r>
        <w:rPr>
          <w:rFonts w:ascii="Times New Roman" w:eastAsia="Simplified Arabic" w:hAnsi="Times New Roman" w:cs="Times New Roman"/>
          <w:sz w:val="24"/>
          <w:szCs w:val="24"/>
          <w:rtl/>
        </w:rPr>
        <w:t>الحدود البشرية: تتمثل في العاملين في الإدارات ذات الصلة بالتطوير العقاري وإدارة المشاريع والبيانات والتقنية والتخطيط والإدارات الأخرى المرتبطة بالتطبيقات الذكية.</w:t>
      </w:r>
    </w:p>
    <w:p w14:paraId="1068A7CD" w14:textId="77777777" w:rsidR="002E6695" w:rsidRDefault="005B1DD7" w:rsidP="0084626E">
      <w:pPr>
        <w:bidi/>
        <w:spacing w:line="480" w:lineRule="auto"/>
      </w:pPr>
      <w:r>
        <w:rPr>
          <w:rFonts w:ascii="Times New Roman" w:eastAsia="Simplified Arabic" w:hAnsi="Times New Roman" w:cs="Times New Roman"/>
          <w:sz w:val="24"/>
          <w:szCs w:val="24"/>
          <w:rtl/>
        </w:rPr>
        <w:lastRenderedPageBreak/>
        <w:t>الحدود الزمنية: ترتبط الدراسة بالفترة التي جرى خلالها إعداد الرسالة وجمع البيانات وتحليلها.</w:t>
      </w:r>
    </w:p>
    <w:p w14:paraId="1068A7CE" w14:textId="77777777" w:rsidR="002E6695" w:rsidRPr="00A25ED9" w:rsidRDefault="005B1DD7" w:rsidP="0084626E">
      <w:pPr>
        <w:bidi/>
        <w:spacing w:line="480" w:lineRule="auto"/>
        <w:rPr>
          <w:b/>
          <w:bCs/>
        </w:rPr>
      </w:pPr>
      <w:r w:rsidRPr="00A25ED9">
        <w:rPr>
          <w:rFonts w:ascii="Times New Roman" w:eastAsia="Simplified Arabic" w:hAnsi="Times New Roman"/>
          <w:b/>
          <w:bCs/>
          <w:sz w:val="24"/>
          <w:szCs w:val="24"/>
        </w:rPr>
        <w:t>1.8</w:t>
      </w:r>
      <w:r w:rsidRPr="00A25ED9">
        <w:rPr>
          <w:rFonts w:ascii="Times New Roman" w:eastAsia="Simplified Arabic" w:hAnsi="Times New Roman"/>
          <w:b/>
          <w:bCs/>
          <w:sz w:val="24"/>
          <w:szCs w:val="24"/>
          <w:rtl/>
        </w:rPr>
        <w:t xml:space="preserve"> مصطلحات الدراسة</w:t>
      </w:r>
    </w:p>
    <w:p w14:paraId="1068A7CF" w14:textId="77777777" w:rsidR="002E6695" w:rsidRDefault="005B1DD7" w:rsidP="0084626E">
      <w:pPr>
        <w:bidi/>
        <w:spacing w:line="480" w:lineRule="auto"/>
      </w:pPr>
      <w:r>
        <w:rPr>
          <w:rFonts w:ascii="Times New Roman" w:eastAsia="Simplified Arabic" w:hAnsi="Times New Roman" w:cs="Times New Roman"/>
          <w:sz w:val="24"/>
          <w:szCs w:val="24"/>
          <w:rtl/>
        </w:rPr>
        <w:t>الذكاء الاصطناعي: مجموعة من النظم والخوارزميات القادرة على محاكاة بعض القدرات الإدراكية البشرية، مثل التعلم والتحليل والاستدلال والتنبؤ، بهدف تحسين المخرجات واتخاذ القرار.</w:t>
      </w:r>
    </w:p>
    <w:p w14:paraId="1068A7D0" w14:textId="77777777" w:rsidR="002E6695" w:rsidRDefault="005B1DD7" w:rsidP="0084626E">
      <w:pPr>
        <w:bidi/>
        <w:spacing w:line="480" w:lineRule="auto"/>
      </w:pPr>
      <w:r>
        <w:rPr>
          <w:rFonts w:ascii="Times New Roman" w:eastAsia="Simplified Arabic" w:hAnsi="Times New Roman" w:cs="Times New Roman"/>
          <w:sz w:val="24"/>
          <w:szCs w:val="24"/>
          <w:rtl/>
        </w:rPr>
        <w:t>جودة البيانات العقارية: درجة دقة البيانات العقارية واكتمالها وحداثتها واتساقها وقابليتها للاستخدام في التحليل والإدارة والتخطيط.</w:t>
      </w:r>
    </w:p>
    <w:p w14:paraId="1068A7D1" w14:textId="77777777" w:rsidR="002E6695" w:rsidRDefault="005B1DD7" w:rsidP="0084626E">
      <w:pPr>
        <w:bidi/>
        <w:spacing w:line="480" w:lineRule="auto"/>
      </w:pPr>
      <w:r>
        <w:rPr>
          <w:rFonts w:ascii="Times New Roman" w:eastAsia="Simplified Arabic" w:hAnsi="Times New Roman" w:cs="Times New Roman"/>
          <w:sz w:val="24"/>
          <w:szCs w:val="24"/>
          <w:rtl/>
        </w:rPr>
        <w:t>التنبؤ بالطلب العقاري: تقدير الاتجاهات المستقبلية للطلب والأسعار والفرص العقارية اعتمادًا على تحليل البيانات التاريخية والحالية.</w:t>
      </w:r>
    </w:p>
    <w:p w14:paraId="1068A7D2" w14:textId="77777777" w:rsidR="002E6695" w:rsidRDefault="005B1DD7" w:rsidP="0084626E">
      <w:pPr>
        <w:bidi/>
        <w:spacing w:line="480" w:lineRule="auto"/>
      </w:pPr>
      <w:r>
        <w:rPr>
          <w:rFonts w:ascii="Times New Roman" w:eastAsia="Simplified Arabic" w:hAnsi="Times New Roman" w:cs="Times New Roman"/>
          <w:sz w:val="24"/>
          <w:szCs w:val="24"/>
          <w:rtl/>
        </w:rPr>
        <w:t>اتخاذ القرار: عملية المفاضلة بين البدائل المتاحة واختيار البديل الأنسب في ضوء البيانات والأهداف والمعايير التنظيمية.</w:t>
      </w:r>
    </w:p>
    <w:p w14:paraId="1068A7D3" w14:textId="77777777" w:rsidR="002E6695" w:rsidRDefault="005B1DD7" w:rsidP="0084626E">
      <w:pPr>
        <w:bidi/>
        <w:spacing w:line="480" w:lineRule="auto"/>
      </w:pPr>
      <w:r>
        <w:rPr>
          <w:rFonts w:ascii="Times New Roman" w:eastAsia="Simplified Arabic" w:hAnsi="Times New Roman" w:cs="Times New Roman"/>
          <w:sz w:val="24"/>
          <w:szCs w:val="24"/>
          <w:rtl/>
        </w:rPr>
        <w:t xml:space="preserve">النمو العقاري: التحسن الذي يطرأ على أداء الشركة من حيث الكفاءة </w:t>
      </w:r>
      <w:proofErr w:type="gramStart"/>
      <w:r>
        <w:rPr>
          <w:rFonts w:ascii="Times New Roman" w:eastAsia="Simplified Arabic" w:hAnsi="Times New Roman" w:cs="Times New Roman"/>
          <w:sz w:val="24"/>
          <w:szCs w:val="24"/>
          <w:rtl/>
        </w:rPr>
        <w:t>والتوسع</w:t>
      </w:r>
      <w:proofErr w:type="gramEnd"/>
      <w:r>
        <w:rPr>
          <w:rFonts w:ascii="Times New Roman" w:eastAsia="Simplified Arabic" w:hAnsi="Times New Roman" w:cs="Times New Roman"/>
          <w:sz w:val="24"/>
          <w:szCs w:val="24"/>
          <w:rtl/>
        </w:rPr>
        <w:t xml:space="preserve"> والقدرة التنافسية وجودة الخدمات والمخرجات.</w:t>
      </w:r>
    </w:p>
    <w:p w14:paraId="1068A7D4" w14:textId="77777777" w:rsidR="002E6695" w:rsidRPr="00A25ED9" w:rsidRDefault="005B1DD7" w:rsidP="0084626E">
      <w:pPr>
        <w:bidi/>
        <w:spacing w:line="480" w:lineRule="auto"/>
        <w:rPr>
          <w:b/>
          <w:bCs/>
        </w:rPr>
      </w:pPr>
      <w:r w:rsidRPr="00A25ED9">
        <w:rPr>
          <w:rFonts w:ascii="Times New Roman" w:eastAsia="Simplified Arabic" w:hAnsi="Times New Roman"/>
          <w:b/>
          <w:bCs/>
          <w:sz w:val="24"/>
          <w:szCs w:val="24"/>
        </w:rPr>
        <w:t>1.9</w:t>
      </w:r>
      <w:r w:rsidRPr="00A25ED9">
        <w:rPr>
          <w:rFonts w:ascii="Times New Roman" w:eastAsia="Simplified Arabic" w:hAnsi="Times New Roman"/>
          <w:b/>
          <w:bCs/>
          <w:sz w:val="24"/>
          <w:szCs w:val="24"/>
          <w:rtl/>
        </w:rPr>
        <w:t xml:space="preserve"> النموذج المفاهيمي للدراسة</w:t>
      </w:r>
    </w:p>
    <w:p w14:paraId="1068A7D5" w14:textId="77777777" w:rsidR="002E6695" w:rsidRDefault="005B1DD7" w:rsidP="0084626E">
      <w:pPr>
        <w:bidi/>
        <w:spacing w:line="480" w:lineRule="auto"/>
      </w:pPr>
      <w:r>
        <w:rPr>
          <w:rFonts w:ascii="Times New Roman" w:eastAsia="Simplified Arabic" w:hAnsi="Times New Roman" w:cs="Times New Roman"/>
          <w:sz w:val="24"/>
          <w:szCs w:val="24"/>
          <w:rtl/>
        </w:rPr>
        <w:t>يفترض النموذج المفاهيمي أن الذكاء الاصطناعي يمثل القوة المحركة التي تعيد بناء منطق العمل العقاري من الداخل؛ فهو يؤثر أولًا في جودة البيانات من خلال التنظيف والدمج والتحديث وتقليل الخطأ اليدوي. ثم ينعكس هذا التحسن في جودة البيانات على قدرة الشركة على بناء نماذج تنبؤية أدق فيما يتعلق بالطلب والأسعار وتحديد المواقع ذات الإمكانات الأعلى.</w:t>
      </w:r>
    </w:p>
    <w:p w14:paraId="1068A7D6" w14:textId="77777777" w:rsidR="002E6695" w:rsidRDefault="005B1DD7" w:rsidP="0084626E">
      <w:pPr>
        <w:bidi/>
        <w:spacing w:line="480" w:lineRule="auto"/>
        <w:rPr>
          <w:rFonts w:ascii="Times New Roman" w:eastAsia="Simplified Arabic" w:hAnsi="Times New Roman" w:cs="Times New Roman"/>
          <w:sz w:val="24"/>
          <w:szCs w:val="24"/>
          <w:rtl/>
        </w:rPr>
      </w:pPr>
      <w:r>
        <w:rPr>
          <w:rFonts w:ascii="Times New Roman" w:eastAsia="Simplified Arabic" w:hAnsi="Times New Roman" w:cs="Times New Roman"/>
          <w:sz w:val="24"/>
          <w:szCs w:val="24"/>
          <w:rtl/>
        </w:rPr>
        <w:t>وفي المستوى التالي، تعزز المخرجات التحليلية والقدرة التنبؤية من موضوعية القرار وسرعته، إذ تقلل الاعتماد على التقدير الشخصي غير المنهجي، وتمكّن الإدارة من تقييم البدائل والمخاطر بصورة أكثر اتساقًا. ومع تراكم هذه التحسينات التشغيلية والتحليلية، يتحقق أثرها النهائي في النمو العقاري، من خلال رفع الكفاءة، وتحسين جودة المخرجات، وتعزيز القدرة التنافسية، واستكشاف الفرص الاستثمارية بشكل أفضل.</w:t>
      </w:r>
    </w:p>
    <w:p w14:paraId="2C0313F5" w14:textId="77777777" w:rsidR="0084626E" w:rsidRDefault="0084626E" w:rsidP="0084626E">
      <w:pPr>
        <w:bidi/>
        <w:spacing w:line="480" w:lineRule="auto"/>
        <w:rPr>
          <w:rFonts w:ascii="Times New Roman" w:eastAsia="Simplified Arabic" w:hAnsi="Times New Roman" w:cs="Times New Roman"/>
          <w:sz w:val="24"/>
          <w:szCs w:val="24"/>
          <w:rtl/>
        </w:rPr>
      </w:pPr>
    </w:p>
    <w:p w14:paraId="54BDD0A5" w14:textId="77777777" w:rsidR="0084626E" w:rsidRDefault="0084626E" w:rsidP="0084626E">
      <w:pPr>
        <w:bidi/>
        <w:spacing w:line="480" w:lineRule="auto"/>
      </w:pPr>
    </w:p>
    <w:p w14:paraId="1068A7D7" w14:textId="77777777" w:rsidR="002E6695" w:rsidRPr="00A25ED9" w:rsidRDefault="005B1DD7" w:rsidP="0084626E">
      <w:pPr>
        <w:bidi/>
        <w:spacing w:line="480" w:lineRule="auto"/>
        <w:rPr>
          <w:b/>
          <w:bCs/>
        </w:rPr>
      </w:pPr>
      <w:r w:rsidRPr="00A25ED9">
        <w:rPr>
          <w:rFonts w:ascii="Times New Roman" w:eastAsia="Simplified Arabic" w:hAnsi="Times New Roman"/>
          <w:b/>
          <w:bCs/>
          <w:sz w:val="24"/>
          <w:szCs w:val="24"/>
        </w:rPr>
        <w:lastRenderedPageBreak/>
        <w:t>1.10</w:t>
      </w:r>
      <w:r w:rsidRPr="00A25ED9">
        <w:rPr>
          <w:rFonts w:ascii="Times New Roman" w:eastAsia="Simplified Arabic" w:hAnsi="Times New Roman"/>
          <w:b/>
          <w:bCs/>
          <w:sz w:val="24"/>
          <w:szCs w:val="24"/>
          <w:rtl/>
        </w:rPr>
        <w:t xml:space="preserve"> تنظيم الرسالة</w:t>
      </w:r>
    </w:p>
    <w:p w14:paraId="1068A7D8" w14:textId="77777777" w:rsidR="002E6695" w:rsidRDefault="005B1DD7" w:rsidP="0084626E">
      <w:pPr>
        <w:bidi/>
        <w:spacing w:line="480" w:lineRule="auto"/>
      </w:pPr>
      <w:r>
        <w:rPr>
          <w:rFonts w:ascii="Times New Roman" w:eastAsia="Simplified Arabic" w:hAnsi="Times New Roman" w:cs="Times New Roman"/>
          <w:sz w:val="24"/>
          <w:szCs w:val="24"/>
          <w:rtl/>
        </w:rPr>
        <w:t xml:space="preserve">جاءت الرسالة في خمسة فصول رئيسة يسبقها عدد من الصفحات التمهيدية ويعقبها ملحق الاستبانة والملاحق الإحصائية. تناول الفصل الأول المدخل العام للدراسة بما يشمل المشكلة والأسئلة والأهداف </w:t>
      </w:r>
      <w:proofErr w:type="gramStart"/>
      <w:r>
        <w:rPr>
          <w:rFonts w:ascii="Times New Roman" w:eastAsia="Simplified Arabic" w:hAnsi="Times New Roman" w:cs="Times New Roman"/>
          <w:sz w:val="24"/>
          <w:szCs w:val="24"/>
          <w:rtl/>
        </w:rPr>
        <w:t>والفرضيات</w:t>
      </w:r>
      <w:proofErr w:type="gramEnd"/>
      <w:r>
        <w:rPr>
          <w:rFonts w:ascii="Times New Roman" w:eastAsia="Simplified Arabic" w:hAnsi="Times New Roman" w:cs="Times New Roman"/>
          <w:sz w:val="24"/>
          <w:szCs w:val="24"/>
          <w:rtl/>
        </w:rPr>
        <w:t xml:space="preserve"> والأهمية والحدود والمصطلحات. وخصص الفصل الثاني للإطار النظري والدراسات السابقة وتحليل الفجوة البحثية.</w:t>
      </w:r>
    </w:p>
    <w:p w14:paraId="3D5273B3" w14:textId="73B030DD" w:rsidR="0009212D" w:rsidRPr="0009212D" w:rsidRDefault="005B1DD7" w:rsidP="0084626E">
      <w:pPr>
        <w:bidi/>
        <w:spacing w:line="480" w:lineRule="auto"/>
      </w:pPr>
      <w:r>
        <w:rPr>
          <w:rFonts w:ascii="Times New Roman" w:eastAsia="Simplified Arabic" w:hAnsi="Times New Roman" w:cs="Times New Roman"/>
          <w:sz w:val="24"/>
          <w:szCs w:val="24"/>
          <w:rtl/>
        </w:rPr>
        <w:t>أما الفصل الثالث فقد عرض منهجية الدراسة وإجراءاتها والأداة المستخدمة وخصائص العينة وطرق التحليل الإحصائي. وخصص الفصل الرابع لعرض النتائج وتحليلها ومناقشتها في ضوء الفرضيات والدراسات السابقة. وانتهى الفصل الخامس إلى عرض النتائج الرئيسة والتوصيات والمقترحات البحثية المستقبلية، ثم أعقبت ذلك قائمة المراجع والملاحق.</w:t>
      </w:r>
    </w:p>
    <w:p w14:paraId="5AD711BC" w14:textId="77777777" w:rsidR="0009212D" w:rsidRDefault="0009212D" w:rsidP="00526002">
      <w:pPr>
        <w:jc w:val="right"/>
        <w:rPr>
          <w:rFonts w:ascii="Times New Roman" w:eastAsia="Simplified Arabic" w:hAnsi="Times New Roman"/>
          <w:sz w:val="24"/>
          <w:szCs w:val="24"/>
        </w:rPr>
      </w:pPr>
    </w:p>
    <w:p w14:paraId="5ADB4C3A" w14:textId="77777777" w:rsidR="00587FE5" w:rsidRDefault="00587FE5" w:rsidP="00526002">
      <w:pPr>
        <w:jc w:val="right"/>
        <w:rPr>
          <w:rFonts w:ascii="Times New Roman" w:eastAsia="Simplified Arabic" w:hAnsi="Times New Roman"/>
          <w:sz w:val="24"/>
          <w:szCs w:val="24"/>
          <w:rtl/>
        </w:rPr>
      </w:pPr>
    </w:p>
    <w:p w14:paraId="6E7BAB15" w14:textId="77777777" w:rsidR="00A25ED9" w:rsidRDefault="00A25ED9" w:rsidP="00526002">
      <w:pPr>
        <w:jc w:val="right"/>
        <w:rPr>
          <w:rFonts w:ascii="Times New Roman" w:eastAsia="Simplified Arabic" w:hAnsi="Times New Roman"/>
          <w:sz w:val="24"/>
          <w:szCs w:val="24"/>
          <w:rtl/>
        </w:rPr>
      </w:pPr>
    </w:p>
    <w:p w14:paraId="73C15513" w14:textId="77777777" w:rsidR="00A25ED9" w:rsidRDefault="00A25ED9" w:rsidP="00526002">
      <w:pPr>
        <w:jc w:val="right"/>
        <w:rPr>
          <w:rFonts w:ascii="Times New Roman" w:eastAsia="Simplified Arabic" w:hAnsi="Times New Roman"/>
          <w:sz w:val="24"/>
          <w:szCs w:val="24"/>
          <w:rtl/>
        </w:rPr>
      </w:pPr>
    </w:p>
    <w:p w14:paraId="53C64D48" w14:textId="77777777" w:rsidR="00A25ED9" w:rsidRDefault="00A25ED9" w:rsidP="00526002">
      <w:pPr>
        <w:jc w:val="right"/>
        <w:rPr>
          <w:rFonts w:ascii="Times New Roman" w:eastAsia="Simplified Arabic" w:hAnsi="Times New Roman"/>
          <w:sz w:val="24"/>
          <w:szCs w:val="24"/>
          <w:rtl/>
        </w:rPr>
      </w:pPr>
    </w:p>
    <w:p w14:paraId="16754994" w14:textId="77777777" w:rsidR="00A25ED9" w:rsidRDefault="00A25ED9" w:rsidP="00526002">
      <w:pPr>
        <w:jc w:val="right"/>
        <w:rPr>
          <w:rFonts w:ascii="Times New Roman" w:eastAsia="Simplified Arabic" w:hAnsi="Times New Roman"/>
          <w:sz w:val="24"/>
          <w:szCs w:val="24"/>
          <w:rtl/>
        </w:rPr>
      </w:pPr>
    </w:p>
    <w:p w14:paraId="54906548" w14:textId="77777777" w:rsidR="00A25ED9" w:rsidRDefault="00A25ED9" w:rsidP="00526002">
      <w:pPr>
        <w:jc w:val="right"/>
        <w:rPr>
          <w:rFonts w:ascii="Times New Roman" w:eastAsia="Simplified Arabic" w:hAnsi="Times New Roman"/>
          <w:sz w:val="24"/>
          <w:szCs w:val="24"/>
          <w:rtl/>
        </w:rPr>
      </w:pPr>
    </w:p>
    <w:p w14:paraId="4F619284" w14:textId="77777777" w:rsidR="00A25ED9" w:rsidRDefault="00A25ED9" w:rsidP="00526002">
      <w:pPr>
        <w:jc w:val="right"/>
        <w:rPr>
          <w:rFonts w:ascii="Times New Roman" w:eastAsia="Simplified Arabic" w:hAnsi="Times New Roman"/>
          <w:sz w:val="24"/>
          <w:szCs w:val="24"/>
          <w:rtl/>
        </w:rPr>
      </w:pPr>
    </w:p>
    <w:p w14:paraId="192612DA" w14:textId="77777777" w:rsidR="00A25ED9" w:rsidRDefault="00A25ED9" w:rsidP="00526002">
      <w:pPr>
        <w:jc w:val="right"/>
        <w:rPr>
          <w:rFonts w:ascii="Times New Roman" w:eastAsia="Simplified Arabic" w:hAnsi="Times New Roman"/>
          <w:sz w:val="24"/>
          <w:szCs w:val="24"/>
          <w:rtl/>
        </w:rPr>
      </w:pPr>
    </w:p>
    <w:p w14:paraId="7EFD5D91" w14:textId="77777777" w:rsidR="00A25ED9" w:rsidRDefault="00A25ED9" w:rsidP="00526002">
      <w:pPr>
        <w:jc w:val="right"/>
        <w:rPr>
          <w:rFonts w:ascii="Times New Roman" w:eastAsia="Simplified Arabic" w:hAnsi="Times New Roman"/>
          <w:sz w:val="24"/>
          <w:szCs w:val="24"/>
          <w:rtl/>
        </w:rPr>
      </w:pPr>
    </w:p>
    <w:p w14:paraId="43136B17" w14:textId="77777777" w:rsidR="00A25ED9" w:rsidRDefault="00A25ED9" w:rsidP="00526002">
      <w:pPr>
        <w:jc w:val="right"/>
        <w:rPr>
          <w:rFonts w:ascii="Times New Roman" w:eastAsia="Simplified Arabic" w:hAnsi="Times New Roman"/>
          <w:sz w:val="24"/>
          <w:szCs w:val="24"/>
          <w:rtl/>
        </w:rPr>
      </w:pPr>
    </w:p>
    <w:p w14:paraId="30665042" w14:textId="77777777" w:rsidR="00A25ED9" w:rsidRDefault="00A25ED9" w:rsidP="00526002">
      <w:pPr>
        <w:jc w:val="right"/>
        <w:rPr>
          <w:rFonts w:ascii="Times New Roman" w:eastAsia="Simplified Arabic" w:hAnsi="Times New Roman"/>
          <w:sz w:val="24"/>
          <w:szCs w:val="24"/>
          <w:rtl/>
        </w:rPr>
      </w:pPr>
    </w:p>
    <w:p w14:paraId="0CDBB15A" w14:textId="77777777" w:rsidR="00A25ED9" w:rsidRDefault="00A25ED9" w:rsidP="00526002">
      <w:pPr>
        <w:jc w:val="right"/>
        <w:rPr>
          <w:rFonts w:ascii="Times New Roman" w:eastAsia="Simplified Arabic" w:hAnsi="Times New Roman"/>
          <w:sz w:val="24"/>
          <w:szCs w:val="24"/>
          <w:rtl/>
        </w:rPr>
      </w:pPr>
    </w:p>
    <w:p w14:paraId="2DD3CA53" w14:textId="77777777" w:rsidR="00A25ED9" w:rsidRDefault="00A25ED9" w:rsidP="00526002">
      <w:pPr>
        <w:jc w:val="right"/>
        <w:rPr>
          <w:rFonts w:ascii="Times New Roman" w:eastAsia="Simplified Arabic" w:hAnsi="Times New Roman"/>
          <w:sz w:val="24"/>
          <w:szCs w:val="24"/>
          <w:rtl/>
        </w:rPr>
      </w:pPr>
    </w:p>
    <w:p w14:paraId="3F9BB85B" w14:textId="77777777" w:rsidR="00A25ED9" w:rsidRDefault="00A25ED9" w:rsidP="00526002">
      <w:pPr>
        <w:jc w:val="right"/>
        <w:rPr>
          <w:rFonts w:ascii="Times New Roman" w:eastAsia="Simplified Arabic" w:hAnsi="Times New Roman"/>
          <w:sz w:val="24"/>
          <w:szCs w:val="24"/>
          <w:rtl/>
        </w:rPr>
      </w:pPr>
    </w:p>
    <w:p w14:paraId="0F0D52DD" w14:textId="77777777" w:rsidR="00A25ED9" w:rsidRDefault="00A25ED9" w:rsidP="00526002">
      <w:pPr>
        <w:jc w:val="right"/>
        <w:rPr>
          <w:rFonts w:ascii="Times New Roman" w:eastAsia="Simplified Arabic" w:hAnsi="Times New Roman"/>
          <w:sz w:val="24"/>
          <w:szCs w:val="24"/>
          <w:rtl/>
        </w:rPr>
      </w:pPr>
    </w:p>
    <w:p w14:paraId="26626802" w14:textId="77777777" w:rsidR="0084626E" w:rsidRDefault="0084626E" w:rsidP="00526002">
      <w:pPr>
        <w:jc w:val="right"/>
        <w:rPr>
          <w:rFonts w:ascii="Times New Roman" w:eastAsia="Simplified Arabic" w:hAnsi="Times New Roman"/>
          <w:sz w:val="24"/>
          <w:szCs w:val="24"/>
          <w:rtl/>
        </w:rPr>
      </w:pPr>
    </w:p>
    <w:p w14:paraId="4248DCFD" w14:textId="77777777" w:rsidR="0084626E" w:rsidRDefault="0084626E" w:rsidP="00526002">
      <w:pPr>
        <w:jc w:val="right"/>
        <w:rPr>
          <w:rFonts w:ascii="Times New Roman" w:eastAsia="Simplified Arabic" w:hAnsi="Times New Roman"/>
          <w:sz w:val="24"/>
          <w:szCs w:val="24"/>
          <w:rtl/>
        </w:rPr>
      </w:pPr>
    </w:p>
    <w:p w14:paraId="7FD9A2A9" w14:textId="77777777" w:rsidR="0084626E" w:rsidRDefault="0084626E" w:rsidP="00526002">
      <w:pPr>
        <w:jc w:val="right"/>
        <w:rPr>
          <w:rFonts w:ascii="Times New Roman" w:eastAsia="Simplified Arabic" w:hAnsi="Times New Roman"/>
          <w:sz w:val="24"/>
          <w:szCs w:val="24"/>
          <w:rtl/>
        </w:rPr>
      </w:pPr>
    </w:p>
    <w:p w14:paraId="123B84FB" w14:textId="77777777" w:rsidR="0084626E" w:rsidRDefault="0084626E" w:rsidP="00526002">
      <w:pPr>
        <w:jc w:val="right"/>
        <w:rPr>
          <w:rFonts w:ascii="Times New Roman" w:eastAsia="Simplified Arabic" w:hAnsi="Times New Roman"/>
          <w:sz w:val="24"/>
          <w:szCs w:val="24"/>
          <w:rtl/>
        </w:rPr>
      </w:pPr>
    </w:p>
    <w:p w14:paraId="32872D0A" w14:textId="77777777" w:rsidR="0084626E" w:rsidRDefault="0084626E" w:rsidP="00526002">
      <w:pPr>
        <w:jc w:val="right"/>
        <w:rPr>
          <w:rFonts w:ascii="Times New Roman" w:eastAsia="Simplified Arabic" w:hAnsi="Times New Roman"/>
          <w:sz w:val="24"/>
          <w:szCs w:val="24"/>
          <w:rtl/>
        </w:rPr>
      </w:pPr>
    </w:p>
    <w:p w14:paraId="1BE3BDC3" w14:textId="77777777" w:rsidR="0084626E" w:rsidRDefault="0084626E" w:rsidP="00526002">
      <w:pPr>
        <w:jc w:val="right"/>
        <w:rPr>
          <w:rFonts w:ascii="Times New Roman" w:eastAsia="Simplified Arabic" w:hAnsi="Times New Roman"/>
          <w:sz w:val="24"/>
          <w:szCs w:val="24"/>
          <w:rtl/>
        </w:rPr>
      </w:pPr>
    </w:p>
    <w:p w14:paraId="3E40EFC3" w14:textId="77777777" w:rsidR="0084626E" w:rsidRDefault="0084626E" w:rsidP="00526002">
      <w:pPr>
        <w:jc w:val="right"/>
        <w:rPr>
          <w:rFonts w:ascii="Times New Roman" w:eastAsia="Simplified Arabic" w:hAnsi="Times New Roman"/>
          <w:sz w:val="24"/>
          <w:szCs w:val="24"/>
          <w:rtl/>
        </w:rPr>
      </w:pPr>
    </w:p>
    <w:p w14:paraId="58F4C81E" w14:textId="77777777" w:rsidR="0084626E" w:rsidRDefault="0084626E" w:rsidP="00526002">
      <w:pPr>
        <w:jc w:val="right"/>
        <w:rPr>
          <w:rFonts w:ascii="Times New Roman" w:eastAsia="Simplified Arabic" w:hAnsi="Times New Roman"/>
          <w:sz w:val="24"/>
          <w:szCs w:val="24"/>
          <w:rtl/>
        </w:rPr>
      </w:pPr>
    </w:p>
    <w:p w14:paraId="4C257B68" w14:textId="77777777" w:rsidR="0084626E" w:rsidRDefault="0084626E" w:rsidP="00526002">
      <w:pPr>
        <w:jc w:val="right"/>
        <w:rPr>
          <w:rFonts w:ascii="Times New Roman" w:eastAsia="Simplified Arabic" w:hAnsi="Times New Roman"/>
          <w:sz w:val="24"/>
          <w:szCs w:val="24"/>
          <w:rtl/>
        </w:rPr>
      </w:pPr>
    </w:p>
    <w:p w14:paraId="6A7F8548" w14:textId="77777777" w:rsidR="0084626E" w:rsidRDefault="0084626E" w:rsidP="00526002">
      <w:pPr>
        <w:jc w:val="right"/>
        <w:rPr>
          <w:rFonts w:ascii="Times New Roman" w:eastAsia="Simplified Arabic" w:hAnsi="Times New Roman"/>
          <w:sz w:val="24"/>
          <w:szCs w:val="24"/>
          <w:rtl/>
        </w:rPr>
      </w:pPr>
    </w:p>
    <w:p w14:paraId="75037885" w14:textId="77777777" w:rsidR="0084626E" w:rsidRDefault="0084626E" w:rsidP="00526002">
      <w:pPr>
        <w:jc w:val="right"/>
        <w:rPr>
          <w:rFonts w:ascii="Times New Roman" w:eastAsia="Simplified Arabic" w:hAnsi="Times New Roman"/>
          <w:sz w:val="24"/>
          <w:szCs w:val="24"/>
          <w:rtl/>
        </w:rPr>
      </w:pPr>
    </w:p>
    <w:p w14:paraId="4E2A2BC1" w14:textId="77777777" w:rsidR="0084626E" w:rsidRDefault="0084626E" w:rsidP="00526002">
      <w:pPr>
        <w:jc w:val="right"/>
        <w:rPr>
          <w:rFonts w:ascii="Times New Roman" w:eastAsia="Simplified Arabic" w:hAnsi="Times New Roman"/>
          <w:sz w:val="24"/>
          <w:szCs w:val="24"/>
          <w:rtl/>
        </w:rPr>
      </w:pPr>
    </w:p>
    <w:p w14:paraId="422ED98C" w14:textId="77777777" w:rsidR="0084626E" w:rsidRDefault="0084626E" w:rsidP="00526002">
      <w:pPr>
        <w:jc w:val="right"/>
        <w:rPr>
          <w:rFonts w:ascii="Times New Roman" w:eastAsia="Simplified Arabic" w:hAnsi="Times New Roman"/>
          <w:sz w:val="24"/>
          <w:szCs w:val="24"/>
          <w:rtl/>
        </w:rPr>
      </w:pPr>
    </w:p>
    <w:p w14:paraId="6E06FF4B" w14:textId="77777777" w:rsidR="0084626E" w:rsidRDefault="0084626E" w:rsidP="00526002">
      <w:pPr>
        <w:jc w:val="right"/>
        <w:rPr>
          <w:rFonts w:ascii="Times New Roman" w:eastAsia="Simplified Arabic" w:hAnsi="Times New Roman"/>
          <w:sz w:val="24"/>
          <w:szCs w:val="24"/>
          <w:rtl/>
        </w:rPr>
      </w:pPr>
    </w:p>
    <w:p w14:paraId="5A511262" w14:textId="77777777" w:rsidR="0084626E" w:rsidRDefault="0084626E" w:rsidP="00526002">
      <w:pPr>
        <w:jc w:val="right"/>
        <w:rPr>
          <w:rFonts w:ascii="Times New Roman" w:eastAsia="Simplified Arabic" w:hAnsi="Times New Roman"/>
          <w:sz w:val="24"/>
          <w:szCs w:val="24"/>
          <w:rtl/>
        </w:rPr>
      </w:pPr>
    </w:p>
    <w:p w14:paraId="3E45B220" w14:textId="77777777" w:rsidR="0084626E" w:rsidRDefault="0084626E" w:rsidP="00526002">
      <w:pPr>
        <w:jc w:val="right"/>
        <w:rPr>
          <w:rFonts w:ascii="Times New Roman" w:eastAsia="Simplified Arabic" w:hAnsi="Times New Roman"/>
          <w:sz w:val="24"/>
          <w:szCs w:val="24"/>
        </w:rPr>
      </w:pPr>
    </w:p>
    <w:p w14:paraId="2B5B0084" w14:textId="77777777" w:rsidR="00587FE5" w:rsidRPr="0084626E" w:rsidRDefault="00587FE5" w:rsidP="00A25ED9">
      <w:pPr>
        <w:jc w:val="center"/>
        <w:rPr>
          <w:rFonts w:ascii="Times New Roman" w:eastAsia="Simplified Arabic" w:hAnsi="Times New Roman"/>
          <w:b/>
          <w:bCs/>
          <w:sz w:val="36"/>
          <w:szCs w:val="36"/>
          <w:rtl/>
        </w:rPr>
      </w:pPr>
      <w:r w:rsidRPr="0084626E">
        <w:rPr>
          <w:rFonts w:ascii="Times New Roman" w:eastAsia="Simplified Arabic" w:hAnsi="Times New Roman"/>
          <w:b/>
          <w:bCs/>
          <w:sz w:val="36"/>
          <w:szCs w:val="36"/>
          <w:rtl/>
        </w:rPr>
        <w:t>الفصل الثاني: الإطار النظري والدراسات السابقة</w:t>
      </w:r>
    </w:p>
    <w:p w14:paraId="2CAEBC84" w14:textId="77777777" w:rsidR="0084626E" w:rsidRDefault="0084626E" w:rsidP="00A25ED9">
      <w:pPr>
        <w:jc w:val="center"/>
        <w:rPr>
          <w:rFonts w:ascii="Times New Roman" w:eastAsia="Simplified Arabic" w:hAnsi="Times New Roman"/>
          <w:sz w:val="36"/>
          <w:szCs w:val="36"/>
          <w:rtl/>
        </w:rPr>
      </w:pPr>
    </w:p>
    <w:p w14:paraId="0A7E17B8" w14:textId="77777777" w:rsidR="00A25ED9" w:rsidRPr="00587FE5" w:rsidRDefault="00A25ED9" w:rsidP="00A25ED9">
      <w:pPr>
        <w:jc w:val="center"/>
        <w:rPr>
          <w:sz w:val="52"/>
          <w:szCs w:val="52"/>
        </w:rPr>
      </w:pPr>
    </w:p>
    <w:p w14:paraId="151FF1F3" w14:textId="77777777" w:rsidR="00587FE5" w:rsidRPr="00587FE5" w:rsidRDefault="00587FE5" w:rsidP="00526002">
      <w:pPr>
        <w:jc w:val="right"/>
        <w:rPr>
          <w:rFonts w:ascii="Times New Roman" w:eastAsia="Simplified Arabic" w:hAnsi="Times New Roman"/>
          <w:sz w:val="24"/>
          <w:szCs w:val="24"/>
        </w:rPr>
      </w:pPr>
    </w:p>
    <w:p w14:paraId="42308A30" w14:textId="77777777" w:rsidR="00587FE5" w:rsidRDefault="00587FE5" w:rsidP="00526002">
      <w:pPr>
        <w:jc w:val="right"/>
        <w:rPr>
          <w:rFonts w:ascii="Times New Roman" w:eastAsia="Simplified Arabic" w:hAnsi="Times New Roman"/>
          <w:sz w:val="24"/>
          <w:szCs w:val="24"/>
        </w:rPr>
      </w:pPr>
    </w:p>
    <w:p w14:paraId="4BE1527B" w14:textId="77777777" w:rsidR="00587FE5" w:rsidRDefault="00587FE5" w:rsidP="00526002">
      <w:pPr>
        <w:jc w:val="right"/>
        <w:rPr>
          <w:rFonts w:ascii="Times New Roman" w:eastAsia="Simplified Arabic" w:hAnsi="Times New Roman"/>
          <w:sz w:val="24"/>
          <w:szCs w:val="24"/>
          <w:rtl/>
        </w:rPr>
      </w:pPr>
    </w:p>
    <w:p w14:paraId="53BB01E7" w14:textId="77777777" w:rsidR="00A25ED9" w:rsidRDefault="00A25ED9" w:rsidP="00526002">
      <w:pPr>
        <w:jc w:val="right"/>
        <w:rPr>
          <w:rFonts w:ascii="Times New Roman" w:eastAsia="Simplified Arabic" w:hAnsi="Times New Roman"/>
          <w:sz w:val="24"/>
          <w:szCs w:val="24"/>
          <w:rtl/>
        </w:rPr>
      </w:pPr>
    </w:p>
    <w:p w14:paraId="16EA4263" w14:textId="77777777" w:rsidR="00A25ED9" w:rsidRDefault="00A25ED9" w:rsidP="00526002">
      <w:pPr>
        <w:jc w:val="right"/>
        <w:rPr>
          <w:rFonts w:ascii="Times New Roman" w:eastAsia="Simplified Arabic" w:hAnsi="Times New Roman"/>
          <w:sz w:val="24"/>
          <w:szCs w:val="24"/>
          <w:rtl/>
        </w:rPr>
      </w:pPr>
    </w:p>
    <w:p w14:paraId="3CAE6E99" w14:textId="77777777" w:rsidR="00A25ED9" w:rsidRDefault="00A25ED9" w:rsidP="00526002">
      <w:pPr>
        <w:jc w:val="right"/>
        <w:rPr>
          <w:rFonts w:ascii="Times New Roman" w:eastAsia="Simplified Arabic" w:hAnsi="Times New Roman"/>
          <w:sz w:val="24"/>
          <w:szCs w:val="24"/>
          <w:rtl/>
        </w:rPr>
      </w:pPr>
    </w:p>
    <w:p w14:paraId="43D3B549" w14:textId="77777777" w:rsidR="00A25ED9" w:rsidRDefault="00A25ED9" w:rsidP="00526002">
      <w:pPr>
        <w:jc w:val="right"/>
        <w:rPr>
          <w:rFonts w:ascii="Times New Roman" w:eastAsia="Simplified Arabic" w:hAnsi="Times New Roman"/>
          <w:sz w:val="24"/>
          <w:szCs w:val="24"/>
          <w:rtl/>
        </w:rPr>
      </w:pPr>
    </w:p>
    <w:p w14:paraId="161EBCDE" w14:textId="77777777" w:rsidR="00A25ED9" w:rsidRDefault="00A25ED9" w:rsidP="00526002">
      <w:pPr>
        <w:jc w:val="right"/>
        <w:rPr>
          <w:rFonts w:ascii="Times New Roman" w:eastAsia="Simplified Arabic" w:hAnsi="Times New Roman"/>
          <w:sz w:val="24"/>
          <w:szCs w:val="24"/>
          <w:rtl/>
        </w:rPr>
      </w:pPr>
    </w:p>
    <w:p w14:paraId="7BD95559" w14:textId="77777777" w:rsidR="00A25ED9" w:rsidRDefault="00A25ED9" w:rsidP="0084626E">
      <w:pPr>
        <w:rPr>
          <w:rFonts w:ascii="Times New Roman" w:eastAsia="Simplified Arabic" w:hAnsi="Times New Roman"/>
          <w:sz w:val="24"/>
          <w:szCs w:val="24"/>
        </w:rPr>
      </w:pPr>
    </w:p>
    <w:p w14:paraId="3487BD07" w14:textId="77777777" w:rsidR="00587FE5" w:rsidRDefault="00587FE5" w:rsidP="00526002">
      <w:pPr>
        <w:jc w:val="right"/>
        <w:rPr>
          <w:rFonts w:ascii="Times New Roman" w:eastAsia="Simplified Arabic" w:hAnsi="Times New Roman"/>
          <w:sz w:val="24"/>
          <w:szCs w:val="24"/>
        </w:rPr>
      </w:pPr>
    </w:p>
    <w:p w14:paraId="1E416917" w14:textId="5F59C5C2" w:rsidR="00A25ED9" w:rsidRPr="00A25ED9" w:rsidRDefault="005B1DD7" w:rsidP="00A25ED9">
      <w:pPr>
        <w:bidi/>
        <w:spacing w:line="480" w:lineRule="auto"/>
        <w:rPr>
          <w:rFonts w:ascii="Times New Roman" w:eastAsia="Simplified Arabic" w:hAnsi="Times New Roman"/>
          <w:sz w:val="24"/>
          <w:szCs w:val="24"/>
        </w:rPr>
      </w:pPr>
      <w:r>
        <w:rPr>
          <w:rFonts w:ascii="Times New Roman" w:eastAsia="Simplified Arabic" w:hAnsi="Times New Roman"/>
          <w:sz w:val="24"/>
          <w:szCs w:val="24"/>
        </w:rPr>
        <w:t>2.1</w:t>
      </w:r>
      <w:r>
        <w:rPr>
          <w:rFonts w:ascii="Times New Roman" w:eastAsia="Simplified Arabic" w:hAnsi="Times New Roman"/>
          <w:sz w:val="24"/>
          <w:szCs w:val="24"/>
          <w:rtl/>
        </w:rPr>
        <w:t xml:space="preserve"> الذكاء الاصطناعي: المفهوم والخصائص والتطور</w:t>
      </w:r>
    </w:p>
    <w:p w14:paraId="1068A7DD" w14:textId="77777777" w:rsidR="002E6695" w:rsidRDefault="005B1DD7" w:rsidP="00A25ED9">
      <w:pPr>
        <w:bidi/>
        <w:spacing w:line="480" w:lineRule="auto"/>
      </w:pPr>
      <w:r>
        <w:rPr>
          <w:rFonts w:ascii="Times New Roman" w:eastAsia="Simplified Arabic" w:hAnsi="Times New Roman" w:cs="Times New Roman"/>
          <w:sz w:val="24"/>
          <w:szCs w:val="24"/>
          <w:rtl/>
        </w:rPr>
        <w:t>الذكاء الاصطناعي هو حقل علمي وتطبيقي يهدف إلى بناء نظم قادرة على التعلّم والاستدلال والتصنيف والتنبؤ وإنتاج توصيات أو قرارات استنادًا إلى البيانات. وتنبع أهميته التنظيمية من أنه يسمح للمؤسسات بالانتقال من العمل القائم على الخبرة غير المهيكلة إلى العمل القائم على المعرفة المستنبطة من الأنماط والعلاقات الخفية داخل البيانات. ومن ثم فإن الذكاء الاصطناعي ليس بديلًا عن الإدارة، بل أداة تعزز من قدرتها على الفهم والاختيار والتحكم في بيئات معقدة وسريعة التغير.</w:t>
      </w:r>
    </w:p>
    <w:p w14:paraId="1068A7DE" w14:textId="77777777" w:rsidR="002E6695" w:rsidRDefault="005B1DD7" w:rsidP="00A25ED9">
      <w:pPr>
        <w:bidi/>
        <w:spacing w:line="480" w:lineRule="auto"/>
      </w:pPr>
      <w:r>
        <w:rPr>
          <w:rFonts w:ascii="Times New Roman" w:eastAsia="Simplified Arabic" w:hAnsi="Times New Roman" w:cs="Times New Roman"/>
          <w:sz w:val="24"/>
          <w:szCs w:val="24"/>
          <w:rtl/>
        </w:rPr>
        <w:t>وقد مرّ الذكاء الاصطناعي بمراحل تطور متعددة، بدأت بالأنظمة الرمزية والخبرة المبرمجة، ثم انتقلت إلى التعلم الآلي الذي يعتمد على استخلاص الأنماط من البيانات، ثم إلى التعلم العميق الذي يستخدم الشبكات العصبية متعددة الطبقات في معالجة الأنماط المعقدة في الصور والنصوص والسلاسل الزمنية. وفي السنوات الأخيرة، توسع الحقل ليشمل الذكاء التوليدي، والنماذج اللغوية الكبيرة، والذكاء القابل للتفسير، وأطر حوكمة الذكاء الاصطناعي.</w:t>
      </w:r>
    </w:p>
    <w:p w14:paraId="1068A7DF" w14:textId="77777777" w:rsidR="002E6695" w:rsidRDefault="005B1DD7" w:rsidP="00A25ED9">
      <w:pPr>
        <w:bidi/>
        <w:spacing w:line="480" w:lineRule="auto"/>
      </w:pPr>
      <w:r>
        <w:rPr>
          <w:rFonts w:ascii="Times New Roman" w:eastAsia="Simplified Arabic" w:hAnsi="Times New Roman" w:cs="Times New Roman"/>
          <w:sz w:val="24"/>
          <w:szCs w:val="24"/>
          <w:rtl/>
        </w:rPr>
        <w:t>وفي السياق المؤسسي، تبرز عدة خصائص للذكاء الاصطناعي تجعل منه مناسبًا للقطاع العقاري، من أهمها القدرة على التعامل مع أحجام كبيرة ومتنوعة من البيانات، واستخلاص العلاقات غير الخطية، وتحديث النماذج بصورة مستمرة، ودعم القرار في ظل عدم اليقين. ومع ذلك فإن هذه المزايا مشروطة بوجود بنية بيانات ناضجة، وعمليات حوكمة واضحة، وقدرات بشرية قادرة على تفسير المخرجات وتحويلها إلى قرارات عملية.</w:t>
      </w:r>
    </w:p>
    <w:p w14:paraId="1068A7E0" w14:textId="77777777" w:rsidR="002E6695" w:rsidRDefault="005B1DD7" w:rsidP="00A25ED9">
      <w:pPr>
        <w:bidi/>
        <w:spacing w:line="480" w:lineRule="auto"/>
      </w:pPr>
      <w:r>
        <w:rPr>
          <w:rFonts w:ascii="Times New Roman" w:eastAsia="Simplified Arabic" w:hAnsi="Times New Roman"/>
          <w:sz w:val="24"/>
          <w:szCs w:val="24"/>
        </w:rPr>
        <w:t>2.2</w:t>
      </w:r>
      <w:r>
        <w:rPr>
          <w:rFonts w:ascii="Times New Roman" w:eastAsia="Simplified Arabic" w:hAnsi="Times New Roman"/>
          <w:sz w:val="24"/>
          <w:szCs w:val="24"/>
          <w:rtl/>
        </w:rPr>
        <w:t xml:space="preserve"> تقنيات الذكاء الاصطناعي ذات الصلة بالقطاع العقاري</w:t>
      </w:r>
    </w:p>
    <w:p w14:paraId="1068A7E1" w14:textId="77777777" w:rsidR="002E6695" w:rsidRDefault="005B1DD7" w:rsidP="00A25ED9">
      <w:pPr>
        <w:bidi/>
        <w:spacing w:line="480" w:lineRule="auto"/>
      </w:pPr>
      <w:r>
        <w:rPr>
          <w:rFonts w:ascii="Times New Roman" w:eastAsia="Simplified Arabic" w:hAnsi="Times New Roman" w:cs="Times New Roman"/>
          <w:sz w:val="24"/>
          <w:szCs w:val="24"/>
          <w:rtl/>
        </w:rPr>
        <w:t xml:space="preserve">يُعد التعلم الآلي من أكثر تقنيات الذكاء الاصطناعي ارتباطًا بالقطاع العقاري، لأنه يسمح ببناء نماذج تقديرية وتنبؤية اعتمادًا على الخصائص </w:t>
      </w:r>
      <w:proofErr w:type="gramStart"/>
      <w:r>
        <w:rPr>
          <w:rFonts w:ascii="Times New Roman" w:eastAsia="Simplified Arabic" w:hAnsi="Times New Roman" w:cs="Times New Roman"/>
          <w:sz w:val="24"/>
          <w:szCs w:val="24"/>
          <w:rtl/>
        </w:rPr>
        <w:t>السعريّة</w:t>
      </w:r>
      <w:proofErr w:type="gramEnd"/>
      <w:r>
        <w:rPr>
          <w:rFonts w:ascii="Times New Roman" w:eastAsia="Simplified Arabic" w:hAnsi="Times New Roman" w:cs="Times New Roman"/>
          <w:sz w:val="24"/>
          <w:szCs w:val="24"/>
          <w:rtl/>
        </w:rPr>
        <w:t xml:space="preserve"> والمكانية والتمويلية والسكانية. وتشمل تطبيقاته التقييم السعري، وتوقع الطلب، وتصنيف العملاء، ورصد المخاطر، وكشف القيم الشاذة في البيانات. وتبرز أهمية هذه التقنية حين تكون العلاقات بين المتغيرات معقدة أو غير خطية، وهو ما ينطبق على كثير من المشكلات العقارية.</w:t>
      </w:r>
    </w:p>
    <w:p w14:paraId="1068A7E2" w14:textId="77777777" w:rsidR="002E6695" w:rsidRDefault="005B1DD7" w:rsidP="00A25ED9">
      <w:pPr>
        <w:bidi/>
        <w:spacing w:line="480" w:lineRule="auto"/>
      </w:pPr>
      <w:r>
        <w:rPr>
          <w:rFonts w:ascii="Times New Roman" w:eastAsia="Simplified Arabic" w:hAnsi="Times New Roman" w:cs="Times New Roman"/>
          <w:sz w:val="24"/>
          <w:szCs w:val="24"/>
          <w:rtl/>
        </w:rPr>
        <w:t xml:space="preserve">أما التعلم العميق فيُستخدم عندما تكون البيانات كبيرة أو غير مهيكلة، مثل الصور الجوية وصور الواجهات والمخططات وبيانات السلاسل الزمنية الطويلة. كما تسهم معالجة اللغة الطبيعية في تحليل أوصاف العقارات، وفهم استفسارات العملاء، </w:t>
      </w:r>
      <w:r>
        <w:rPr>
          <w:rFonts w:ascii="Times New Roman" w:eastAsia="Simplified Arabic" w:hAnsi="Times New Roman" w:cs="Times New Roman"/>
          <w:sz w:val="24"/>
          <w:szCs w:val="24"/>
          <w:rtl/>
        </w:rPr>
        <w:lastRenderedPageBreak/>
        <w:t>وتشغيل روبوتات المحادثة، واستخلاص مؤشرات من النصوص غير المنظمة. وتأتي الرؤية الحاسوبية لتضيف بعدًا مهمًا في تحليل الصور ومراقبة المشاريع وتقييم عناصر الجودة والتشطيب.</w:t>
      </w:r>
    </w:p>
    <w:p w14:paraId="1068A7E3" w14:textId="77777777" w:rsidR="002E6695" w:rsidRDefault="005B1DD7" w:rsidP="00A25ED9">
      <w:pPr>
        <w:bidi/>
        <w:spacing w:line="480" w:lineRule="auto"/>
      </w:pPr>
      <w:r>
        <w:rPr>
          <w:rFonts w:ascii="Times New Roman" w:eastAsia="Simplified Arabic" w:hAnsi="Times New Roman" w:cs="Times New Roman"/>
          <w:sz w:val="24"/>
          <w:szCs w:val="24"/>
          <w:rtl/>
        </w:rPr>
        <w:t xml:space="preserve">وتشمل التقنيات الداعمة كذلك التحليلات التنبؤية، والنماذج القابلة للتفسير، وأنظمة التوصية، والأنظمة الخبيرة، والتكامل مع نمذجة معلومات البناء </w:t>
      </w:r>
      <w:r>
        <w:rPr>
          <w:rFonts w:ascii="Times New Roman" w:eastAsia="Simplified Arabic" w:hAnsi="Times New Roman" w:cs="Times New Roman"/>
          <w:sz w:val="24"/>
          <w:szCs w:val="24"/>
        </w:rPr>
        <w:t>BIM</w:t>
      </w:r>
      <w:r>
        <w:rPr>
          <w:rFonts w:ascii="Times New Roman" w:eastAsia="Simplified Arabic" w:hAnsi="Times New Roman" w:cs="Times New Roman"/>
          <w:sz w:val="24"/>
          <w:szCs w:val="24"/>
          <w:rtl/>
        </w:rPr>
        <w:t xml:space="preserve"> وإنترنت الأشياء. وكلما ازداد التكامل بين هذه التقنيات والأنظمة الداخلية للشركة، ارتفعت القيمة المتحققة من الذكاء الاصطناعي على مستوى </w:t>
      </w:r>
      <w:proofErr w:type="gramStart"/>
      <w:r>
        <w:rPr>
          <w:rFonts w:ascii="Times New Roman" w:eastAsia="Simplified Arabic" w:hAnsi="Times New Roman" w:cs="Times New Roman"/>
          <w:sz w:val="24"/>
          <w:szCs w:val="24"/>
          <w:rtl/>
        </w:rPr>
        <w:t>الكفاءة</w:t>
      </w:r>
      <w:proofErr w:type="gramEnd"/>
      <w:r>
        <w:rPr>
          <w:rFonts w:ascii="Times New Roman" w:eastAsia="Simplified Arabic" w:hAnsi="Times New Roman" w:cs="Times New Roman"/>
          <w:sz w:val="24"/>
          <w:szCs w:val="24"/>
          <w:rtl/>
        </w:rPr>
        <w:t xml:space="preserve"> والسرعة والجودة والنمو.</w:t>
      </w:r>
    </w:p>
    <w:p w14:paraId="1068A7E4" w14:textId="77777777" w:rsidR="002E6695" w:rsidRDefault="005B1DD7" w:rsidP="00A25ED9">
      <w:pPr>
        <w:bidi/>
        <w:spacing w:line="480" w:lineRule="auto"/>
      </w:pPr>
      <w:r>
        <w:rPr>
          <w:rFonts w:ascii="Times New Roman" w:eastAsia="Simplified Arabic" w:hAnsi="Times New Roman"/>
          <w:sz w:val="24"/>
          <w:szCs w:val="24"/>
        </w:rPr>
        <w:t>2.3</w:t>
      </w:r>
      <w:r>
        <w:rPr>
          <w:rFonts w:ascii="Times New Roman" w:eastAsia="Simplified Arabic" w:hAnsi="Times New Roman"/>
          <w:sz w:val="24"/>
          <w:szCs w:val="24"/>
          <w:rtl/>
        </w:rPr>
        <w:t xml:space="preserve"> الذكاء الاصطناعي وجودة البيانات العقارية</w:t>
      </w:r>
    </w:p>
    <w:p w14:paraId="1068A7E5" w14:textId="77777777" w:rsidR="002E6695" w:rsidRDefault="005B1DD7" w:rsidP="00A25ED9">
      <w:pPr>
        <w:bidi/>
        <w:spacing w:line="480" w:lineRule="auto"/>
      </w:pPr>
      <w:r>
        <w:rPr>
          <w:rFonts w:ascii="Times New Roman" w:eastAsia="Simplified Arabic" w:hAnsi="Times New Roman" w:cs="Times New Roman"/>
          <w:sz w:val="24"/>
          <w:szCs w:val="24"/>
          <w:rtl/>
        </w:rPr>
        <w:t>تُعد جودة البيانات العقارية حجر الزاوية في أي تطبيق ناجح للذكاء الاصطناعي. فالبيانات العقارية عادة ما تكون موزعة بين أنظمة المبيعات، والمشاريع، والخطط الاستثمارية، والتقارير المالية، وملفات العملاء، والخرائط، والوثائق التنظيمية. وإذا كانت هذه البيانات غير دقيقة أو غير مكتملة أو غير متسقة، فإن النماذج الذكية ستعكس الخلل بدل أن تعالجه. ولهذا فإن جودة البيانات ليست شرطًا سابقًا فحسب، بل هدفًا تشغيليًا يمكن للذكاء الاصطناعي نفسه أن يسهم في تحسينه.</w:t>
      </w:r>
    </w:p>
    <w:p w14:paraId="1068A7E6" w14:textId="77777777" w:rsidR="002E6695" w:rsidRDefault="005B1DD7" w:rsidP="00A25ED9">
      <w:pPr>
        <w:bidi/>
        <w:spacing w:line="480" w:lineRule="auto"/>
      </w:pPr>
      <w:r>
        <w:rPr>
          <w:rFonts w:ascii="Times New Roman" w:eastAsia="Simplified Arabic" w:hAnsi="Times New Roman" w:cs="Times New Roman"/>
          <w:sz w:val="24"/>
          <w:szCs w:val="24"/>
          <w:rtl/>
        </w:rPr>
        <w:t>يساعد الذكاء الاصطناعي في رفع جودة البيانات عبر عدد من الآليات، منها اكتشاف التكرار، والتعرف على القيم غير المنطقية، والتنبؤ بالقيم المفقودة، وتوحيد التصنيفات، وربط البيانات من مصادر متعددة، وتحديث قواعد البيانات بصورة أسرع. وفي القطاع العقاري تحديدًا، تتسع أهمية ذلك بسبب تداخل البيانات المكانية والتسويقية والتمويلية والتنفيذية، ما يفرض على الشركات أن تنظر إلى البيانات بوصفها أصلًا تنظيميًا يحتاج إلى هندسة وحوكمة مستمرة.</w:t>
      </w:r>
    </w:p>
    <w:p w14:paraId="1068A7E7" w14:textId="77777777" w:rsidR="002E6695" w:rsidRDefault="005B1DD7" w:rsidP="00A25ED9">
      <w:pPr>
        <w:bidi/>
        <w:spacing w:line="480" w:lineRule="auto"/>
      </w:pPr>
      <w:r>
        <w:rPr>
          <w:rFonts w:ascii="Times New Roman" w:eastAsia="Simplified Arabic" w:hAnsi="Times New Roman" w:cs="Times New Roman"/>
          <w:sz w:val="24"/>
          <w:szCs w:val="24"/>
          <w:rtl/>
        </w:rPr>
        <w:t>ومن المنظور الإداري، ترتبط جودة البيانات بقدرة الإدارة على الثقة في التقارير والمؤشرات واللوحات الرقمية. فإذا كانت البيانات الدقيقة متاحة بصورة آنية ومترابطة، أمكن بناء تقديرات أكثر اتساقًا، وتقليل الجهد اليدوي، وتقصير الزمن بين حدوث الظاهرة واتخاذ القرار بشأنها. وهذا يفسر تركيز الدراسة الحالية على جودة البيانات بوصفها أحد المسارات الجوهرية التي يتجسد من خلالها أثر الذكاء الاصطناعي في النمو العقاري.</w:t>
      </w:r>
    </w:p>
    <w:p w14:paraId="1068A7E8" w14:textId="77777777" w:rsidR="002E6695" w:rsidRDefault="005B1DD7" w:rsidP="00A25ED9">
      <w:pPr>
        <w:bidi/>
        <w:spacing w:line="480" w:lineRule="auto"/>
      </w:pPr>
      <w:r>
        <w:rPr>
          <w:rFonts w:ascii="Times New Roman" w:eastAsia="Simplified Arabic" w:hAnsi="Times New Roman"/>
          <w:sz w:val="24"/>
          <w:szCs w:val="24"/>
        </w:rPr>
        <w:t>2.4</w:t>
      </w:r>
      <w:r>
        <w:rPr>
          <w:rFonts w:ascii="Times New Roman" w:eastAsia="Simplified Arabic" w:hAnsi="Times New Roman"/>
          <w:sz w:val="24"/>
          <w:szCs w:val="24"/>
          <w:rtl/>
        </w:rPr>
        <w:t xml:space="preserve"> الذكاء الاصطناعي والتنبؤ بالطلب العقاري</w:t>
      </w:r>
    </w:p>
    <w:p w14:paraId="1068A7E9" w14:textId="77777777" w:rsidR="002E6695" w:rsidRDefault="005B1DD7" w:rsidP="00A25ED9">
      <w:pPr>
        <w:bidi/>
        <w:spacing w:line="480" w:lineRule="auto"/>
      </w:pPr>
      <w:r>
        <w:rPr>
          <w:rFonts w:ascii="Times New Roman" w:eastAsia="Simplified Arabic" w:hAnsi="Times New Roman" w:cs="Times New Roman"/>
          <w:sz w:val="24"/>
          <w:szCs w:val="24"/>
          <w:rtl/>
        </w:rPr>
        <w:t xml:space="preserve">التنبؤ بالطلب العقاري ليس عملية إحصائية بسيطة، لأنه يتأثر بمزيج من العوامل الاقتصادية </w:t>
      </w:r>
      <w:proofErr w:type="gramStart"/>
      <w:r>
        <w:rPr>
          <w:rFonts w:ascii="Times New Roman" w:eastAsia="Simplified Arabic" w:hAnsi="Times New Roman" w:cs="Times New Roman"/>
          <w:sz w:val="24"/>
          <w:szCs w:val="24"/>
          <w:rtl/>
        </w:rPr>
        <w:t>والديموغرافية</w:t>
      </w:r>
      <w:proofErr w:type="gramEnd"/>
      <w:r>
        <w:rPr>
          <w:rFonts w:ascii="Times New Roman" w:eastAsia="Simplified Arabic" w:hAnsi="Times New Roman" w:cs="Times New Roman"/>
          <w:sz w:val="24"/>
          <w:szCs w:val="24"/>
          <w:rtl/>
        </w:rPr>
        <w:t xml:space="preserve"> والمكانية والسلوكية والتنظيمية. وتتمثل القيمة الأساسية للذكاء الاصطناعي هنا في قدرته على التعامل مع هذا التشابك المعقد، وبناء نماذج تعلّمية تستخلص الأنماط المتكررة والعلاقات المحتملة بين المتغيرات. وهو ما يسمح للشركة بتقدير المناطق الأكثر طلبًا، والمنتجات الأكثر ملاءمة، والتوقيت الأنسب لإطلاق المشروعات.</w:t>
      </w:r>
    </w:p>
    <w:p w14:paraId="1068A7EA" w14:textId="77777777" w:rsidR="002E6695" w:rsidRDefault="005B1DD7" w:rsidP="00A25ED9">
      <w:pPr>
        <w:bidi/>
        <w:spacing w:line="480" w:lineRule="auto"/>
      </w:pPr>
      <w:r>
        <w:rPr>
          <w:rFonts w:ascii="Times New Roman" w:eastAsia="Simplified Arabic" w:hAnsi="Times New Roman" w:cs="Times New Roman"/>
          <w:sz w:val="24"/>
          <w:szCs w:val="24"/>
          <w:rtl/>
        </w:rPr>
        <w:lastRenderedPageBreak/>
        <w:t xml:space="preserve">وفي بيئة مثل الرياض، حيث تتفاوت خصائص الأحياء، وتتغير أسعار الأراضي، وتتأثر قرارات الشراء بالإتاحة التمويلية والخدمات المحيطة والبنية التحتية، يصبح التنبؤ الذكي أداة مركزية في التخطيط. كما يفيد هذا التنبؤ في تقليل فجوة العرض والطلب، وفي تقليل </w:t>
      </w:r>
      <w:proofErr w:type="gramStart"/>
      <w:r>
        <w:rPr>
          <w:rFonts w:ascii="Times New Roman" w:eastAsia="Simplified Arabic" w:hAnsi="Times New Roman" w:cs="Times New Roman"/>
          <w:sz w:val="24"/>
          <w:szCs w:val="24"/>
          <w:rtl/>
        </w:rPr>
        <w:t>مخاطر</w:t>
      </w:r>
      <w:proofErr w:type="gramEnd"/>
      <w:r>
        <w:rPr>
          <w:rFonts w:ascii="Times New Roman" w:eastAsia="Simplified Arabic" w:hAnsi="Times New Roman" w:cs="Times New Roman"/>
          <w:sz w:val="24"/>
          <w:szCs w:val="24"/>
          <w:rtl/>
        </w:rPr>
        <w:t xml:space="preserve"> تطوير منتجات لا تتوافق مع الاحتياج الفعلي، وفي تحسين تسلسل أولويات الاستثمار بحسب معطيات السوق.</w:t>
      </w:r>
    </w:p>
    <w:p w14:paraId="1068A7EB" w14:textId="77777777" w:rsidR="002E6695" w:rsidRDefault="005B1DD7" w:rsidP="00A25ED9">
      <w:pPr>
        <w:bidi/>
        <w:spacing w:line="480" w:lineRule="auto"/>
      </w:pPr>
      <w:r>
        <w:rPr>
          <w:rFonts w:ascii="Times New Roman" w:eastAsia="Simplified Arabic" w:hAnsi="Times New Roman" w:cs="Times New Roman"/>
          <w:sz w:val="24"/>
          <w:szCs w:val="24"/>
          <w:rtl/>
        </w:rPr>
        <w:t>ولا تقتصر فائدة التنبؤ العقاري على توقع حجم الطلب وحده، بل تمتد إلى تقدير الأسعار المستقبلية، واحتمالات تغير التفضيلات، وحساسية السوق تجاه السياسات والتمويل والموقع والخصائص العمرانية. وبذلك يتحول التنبؤ من وظيفة معلوماتية إلى وظيفة استراتيجية تؤثر في اختيار المحافظ الاستثمارية، وحجم المشروعات، ودرجة المخاطرة المقبولة.</w:t>
      </w:r>
    </w:p>
    <w:p w14:paraId="1068A7EC" w14:textId="77777777" w:rsidR="002E6695" w:rsidRDefault="005B1DD7" w:rsidP="00A25ED9">
      <w:pPr>
        <w:bidi/>
        <w:spacing w:line="480" w:lineRule="auto"/>
      </w:pPr>
      <w:r>
        <w:rPr>
          <w:rFonts w:ascii="Times New Roman" w:eastAsia="Simplified Arabic" w:hAnsi="Times New Roman"/>
          <w:sz w:val="24"/>
          <w:szCs w:val="24"/>
        </w:rPr>
        <w:t>2.5</w:t>
      </w:r>
      <w:r>
        <w:rPr>
          <w:rFonts w:ascii="Times New Roman" w:eastAsia="Simplified Arabic" w:hAnsi="Times New Roman"/>
          <w:sz w:val="24"/>
          <w:szCs w:val="24"/>
          <w:rtl/>
        </w:rPr>
        <w:t xml:space="preserve"> الذكاء الاصطناعي واتخاذ القرار في شركات التطوير العقاري</w:t>
      </w:r>
    </w:p>
    <w:p w14:paraId="1068A7ED" w14:textId="77777777" w:rsidR="002E6695" w:rsidRDefault="005B1DD7" w:rsidP="00A25ED9">
      <w:pPr>
        <w:bidi/>
        <w:spacing w:line="480" w:lineRule="auto"/>
      </w:pPr>
      <w:r>
        <w:rPr>
          <w:rFonts w:ascii="Times New Roman" w:eastAsia="Simplified Arabic" w:hAnsi="Times New Roman" w:cs="Times New Roman"/>
          <w:sz w:val="24"/>
          <w:szCs w:val="24"/>
          <w:rtl/>
        </w:rPr>
        <w:t xml:space="preserve">اتخاذ القرار في شركات التطوير العقاري يتم في بيئة يغلب عليها عدم اليقين، ويتأثر بمعلومات </w:t>
      </w:r>
      <w:proofErr w:type="gramStart"/>
      <w:r>
        <w:rPr>
          <w:rFonts w:ascii="Times New Roman" w:eastAsia="Simplified Arabic" w:hAnsi="Times New Roman" w:cs="Times New Roman"/>
          <w:sz w:val="24"/>
          <w:szCs w:val="24"/>
          <w:rtl/>
        </w:rPr>
        <w:t>متغيرة</w:t>
      </w:r>
      <w:proofErr w:type="gramEnd"/>
      <w:r>
        <w:rPr>
          <w:rFonts w:ascii="Times New Roman" w:eastAsia="Simplified Arabic" w:hAnsi="Times New Roman" w:cs="Times New Roman"/>
          <w:sz w:val="24"/>
          <w:szCs w:val="24"/>
          <w:rtl/>
        </w:rPr>
        <w:t xml:space="preserve"> ومخاطر مالية وتنظيمية وتشغيلية. وفي هذه البيئة يؤدي الذكاء الاصطناعي دورًا مهمًا في تقليل الاعتماد على الحدس الشخصي المجرد، من خلال تقديم بدائل محسوبة، وتقديرات احتمالية، وتقارير تحليلية، ونماذج مفاضلة بين المواقع والمنتجات والسيناريوهات.</w:t>
      </w:r>
    </w:p>
    <w:p w14:paraId="1068A7EE" w14:textId="77777777" w:rsidR="002E6695" w:rsidRDefault="005B1DD7" w:rsidP="00A25ED9">
      <w:pPr>
        <w:bidi/>
        <w:spacing w:line="480" w:lineRule="auto"/>
      </w:pPr>
      <w:r>
        <w:rPr>
          <w:rFonts w:ascii="Times New Roman" w:eastAsia="Simplified Arabic" w:hAnsi="Times New Roman" w:cs="Times New Roman"/>
          <w:sz w:val="24"/>
          <w:szCs w:val="24"/>
          <w:rtl/>
        </w:rPr>
        <w:t>وتظهر أهمية الذكاء الاصطناعي في القرار العقاري في ثلاث نقاط على وجه الخصوص. أولًا، قدرته على دمج بيانات من مصادر متعددة في وقت قصير، وهو ما يسمح للمدير بالحصول على صورة أقرب إلى الواقع. ثانيًا، قدرته على إظهار العلاقات غير البديهية بين المتغيرات، بما يدعم فهم السوق والمخاطر. ثالثًا، قدرته على إنتاج مخرجات قابلة للتحديث المستمر، بما يضمن أن يبقى القرار منفتحًا على التعديل كلما ظهرت معطيات جديدة.</w:t>
      </w:r>
    </w:p>
    <w:p w14:paraId="1068A7EF" w14:textId="77777777" w:rsidR="002E6695" w:rsidRDefault="005B1DD7" w:rsidP="00A25ED9">
      <w:pPr>
        <w:bidi/>
        <w:spacing w:line="480" w:lineRule="auto"/>
      </w:pPr>
      <w:r>
        <w:rPr>
          <w:rFonts w:ascii="Times New Roman" w:eastAsia="Simplified Arabic" w:hAnsi="Times New Roman" w:cs="Times New Roman"/>
          <w:sz w:val="24"/>
          <w:szCs w:val="24"/>
          <w:rtl/>
        </w:rPr>
        <w:t>ومع ذلك، فإن القرار المعتمد على الذكاء الاصطناعي لا يعني إقصاء الإنسان، بل يتطلب شراكة بين المخرجات التحليلية والخبرة المهنية. فالقرار الاستراتيجي في نهاية المطاف قرار تنظيمي واجتماعي وقيمي أيضًا، لكن الذكاء الاصطناعي يحسّن شروط اتخاذه ويقلل العمى المعرفي المصاحب له.</w:t>
      </w:r>
    </w:p>
    <w:p w14:paraId="1068A7F0" w14:textId="77777777" w:rsidR="002E6695" w:rsidRDefault="005B1DD7" w:rsidP="00A25ED9">
      <w:pPr>
        <w:bidi/>
        <w:spacing w:line="480" w:lineRule="auto"/>
      </w:pPr>
      <w:r>
        <w:rPr>
          <w:rFonts w:ascii="Times New Roman" w:eastAsia="Simplified Arabic" w:hAnsi="Times New Roman"/>
          <w:sz w:val="24"/>
          <w:szCs w:val="24"/>
        </w:rPr>
        <w:t>2.6</w:t>
      </w:r>
      <w:r>
        <w:rPr>
          <w:rFonts w:ascii="Times New Roman" w:eastAsia="Simplified Arabic" w:hAnsi="Times New Roman"/>
          <w:sz w:val="24"/>
          <w:szCs w:val="24"/>
          <w:rtl/>
        </w:rPr>
        <w:t xml:space="preserve"> الذكاء الاصطناعي والنمو العقاري</w:t>
      </w:r>
    </w:p>
    <w:p w14:paraId="1068A7F1" w14:textId="77777777" w:rsidR="002E6695" w:rsidRDefault="005B1DD7" w:rsidP="00A25ED9">
      <w:pPr>
        <w:bidi/>
        <w:spacing w:line="480" w:lineRule="auto"/>
      </w:pPr>
      <w:r>
        <w:rPr>
          <w:rFonts w:ascii="Times New Roman" w:eastAsia="Simplified Arabic" w:hAnsi="Times New Roman" w:cs="Times New Roman"/>
          <w:sz w:val="24"/>
          <w:szCs w:val="24"/>
          <w:rtl/>
        </w:rPr>
        <w:t xml:space="preserve">النمو العقاري في هذه الدراسة لا يُقصد به النمو الكمي في عدد المشروعات فقط، بل يشمل كذلك تحسن الكفاءة، وجودة المخرجات، والقدرة التنافسية، وسرعة الاستجابة، وحسن استثمار الفرص، وتقليل المخاطر التشغيلية. ومن هنا فإن علاقة </w:t>
      </w:r>
      <w:r>
        <w:rPr>
          <w:rFonts w:ascii="Times New Roman" w:eastAsia="Simplified Arabic" w:hAnsi="Times New Roman" w:cs="Times New Roman"/>
          <w:sz w:val="24"/>
          <w:szCs w:val="24"/>
          <w:rtl/>
        </w:rPr>
        <w:lastRenderedPageBreak/>
        <w:t>الذكاء الاصطناعي بالنمو العقاري علاقة مركبة، لأنها تمر عبر البنية الداخلية للشركة، ولا تتحقق بمجرد اقتناء أدوات رقمية أو برمجيات تحليلية.</w:t>
      </w:r>
    </w:p>
    <w:p w14:paraId="1068A7F2" w14:textId="77777777" w:rsidR="002E6695" w:rsidRDefault="005B1DD7" w:rsidP="00A25ED9">
      <w:pPr>
        <w:bidi/>
        <w:spacing w:line="480" w:lineRule="auto"/>
      </w:pPr>
      <w:r>
        <w:rPr>
          <w:rFonts w:ascii="Times New Roman" w:eastAsia="Simplified Arabic" w:hAnsi="Times New Roman" w:cs="Times New Roman"/>
          <w:sz w:val="24"/>
          <w:szCs w:val="24"/>
          <w:rtl/>
        </w:rPr>
        <w:t>عندما تسهم الأنظمة الذكية في تحسين جودة البيانات، ترتفع موثوقية التقارير والمؤشرات. وعندما تتحسن التنبؤات، تقل احتمالات الخطأ في اختيار المنتج والموقع والتوقيت. وعندما تتطور عملية اتخاذ القرار، تتناقص تكلفة التعلم من الأخطاء ويزداد اتساق التنفيذ. وكل ذلك ينعكس على النمو العقاري بوصفه حصيلة تراكمية لمنظومة تشغيلية أكثر كفاءة وأكثر انضباطًا.</w:t>
      </w:r>
    </w:p>
    <w:p w14:paraId="1068A7F3" w14:textId="77777777" w:rsidR="002E6695" w:rsidRDefault="005B1DD7" w:rsidP="00A25ED9">
      <w:pPr>
        <w:bidi/>
        <w:spacing w:line="480" w:lineRule="auto"/>
      </w:pPr>
      <w:r>
        <w:rPr>
          <w:rFonts w:ascii="Times New Roman" w:eastAsia="Simplified Arabic" w:hAnsi="Times New Roman" w:cs="Times New Roman"/>
          <w:sz w:val="24"/>
          <w:szCs w:val="24"/>
          <w:rtl/>
        </w:rPr>
        <w:t>ومن ثم يمكن القول إن الذكاء الاصطناعي يدعم النمو العقاري عبر ثلاث آليات رئيسة: تحسين تخصيص الموارد، وزيادة جودة القرار، ورفع سرعة التكيّف مع السوق. وهذه الآليات ذات قيمة خاصة في شركات التطوير العقاري التي تعمل في بيئة تنافسية تتغير فيها تفضيلات العملاء وتتقلب فيها أسعار المدخلات والأراضي والتمويل.</w:t>
      </w:r>
    </w:p>
    <w:p w14:paraId="1068A7F4" w14:textId="77777777" w:rsidR="002E6695" w:rsidRDefault="005B1DD7" w:rsidP="00A25ED9">
      <w:pPr>
        <w:bidi/>
        <w:spacing w:line="480" w:lineRule="auto"/>
      </w:pPr>
      <w:r>
        <w:rPr>
          <w:rFonts w:ascii="Times New Roman" w:eastAsia="Simplified Arabic" w:hAnsi="Times New Roman"/>
          <w:sz w:val="24"/>
          <w:szCs w:val="24"/>
        </w:rPr>
        <w:t>2.7</w:t>
      </w:r>
      <w:r>
        <w:rPr>
          <w:rFonts w:ascii="Times New Roman" w:eastAsia="Simplified Arabic" w:hAnsi="Times New Roman"/>
          <w:sz w:val="24"/>
          <w:szCs w:val="24"/>
          <w:rtl/>
        </w:rPr>
        <w:t xml:space="preserve"> السياق السعودي والرياض بوصفها بيئة تطبيقية</w:t>
      </w:r>
    </w:p>
    <w:p w14:paraId="1068A7F5" w14:textId="77777777" w:rsidR="002E6695" w:rsidRDefault="005B1DD7" w:rsidP="00A25ED9">
      <w:pPr>
        <w:bidi/>
        <w:spacing w:line="480" w:lineRule="auto"/>
      </w:pPr>
      <w:r>
        <w:rPr>
          <w:rFonts w:ascii="Times New Roman" w:eastAsia="Simplified Arabic" w:hAnsi="Times New Roman" w:cs="Times New Roman"/>
          <w:sz w:val="24"/>
          <w:szCs w:val="24"/>
          <w:rtl/>
        </w:rPr>
        <w:t>يكتسب موضوع الذكاء الاصطناعي في القطاع العقاري السعودي أهمية خاصة في ضوء رؤية المملكة 2030، وما يرتبط بها من رفع كفاءة الإنفاق، وتحسين جودة الحياة، وتمكين القطاع الخاص، والتحول الرقمي، وتوسيع فرص التملك والسكن الملائم. كما أن وجود الهيئة السعودية للبيانات والذكاء الاصطناعي، وإطلاق الاستراتيجيات الوطنية الخاصة بالبيانات والذكاء الاصطناعي، يعكس توجهًا رسميًا نحو بناء اقتصاد أكثر اعتمادًا على البيانات والتحليل الذكي.</w:t>
      </w:r>
    </w:p>
    <w:p w14:paraId="1068A7F6" w14:textId="77777777" w:rsidR="002E6695" w:rsidRDefault="005B1DD7" w:rsidP="00A25ED9">
      <w:pPr>
        <w:bidi/>
        <w:spacing w:line="480" w:lineRule="auto"/>
      </w:pPr>
      <w:r>
        <w:rPr>
          <w:rFonts w:ascii="Times New Roman" w:eastAsia="Simplified Arabic" w:hAnsi="Times New Roman" w:cs="Times New Roman"/>
          <w:sz w:val="24"/>
          <w:szCs w:val="24"/>
          <w:rtl/>
        </w:rPr>
        <w:t xml:space="preserve">أما مدينة الرياض، فهي تمثل البيئة التطبيقية الأنسب لهذه الدراسة بسبب حجم النشاط العمراني والاستثماري فيها، وتنوع الشركات العاملة في تطوير الأحياء </w:t>
      </w:r>
      <w:proofErr w:type="gramStart"/>
      <w:r>
        <w:rPr>
          <w:rFonts w:ascii="Times New Roman" w:eastAsia="Simplified Arabic" w:hAnsi="Times New Roman" w:cs="Times New Roman"/>
          <w:sz w:val="24"/>
          <w:szCs w:val="24"/>
          <w:rtl/>
        </w:rPr>
        <w:t>السكنية</w:t>
      </w:r>
      <w:proofErr w:type="gramEnd"/>
      <w:r>
        <w:rPr>
          <w:rFonts w:ascii="Times New Roman" w:eastAsia="Simplified Arabic" w:hAnsi="Times New Roman" w:cs="Times New Roman"/>
          <w:sz w:val="24"/>
          <w:szCs w:val="24"/>
          <w:rtl/>
        </w:rPr>
        <w:t xml:space="preserve"> والمشروعات المختلطة والمجمعات التجارية والخدماتية. وتواجه هذه الشركات تحديات مشتركة، مثل تقييم الجدوى، ودراسة المواقع، وتحليل الطلب، وإدارة المخاطر، وتحقيق التوازن بين سرعة التنفيذ وجودة المنتج. ومن ثم فإن الرياض توفر مشهدًا ثريًا لفحص كيف يمكن للذكاء الاصطناعي أن يسهم في تحويل هذه التحديات إلى فرص للنمو والتحسين.</w:t>
      </w:r>
    </w:p>
    <w:p w14:paraId="1068A7F7" w14:textId="77777777" w:rsidR="002E6695" w:rsidRDefault="005B1DD7" w:rsidP="00A25ED9">
      <w:pPr>
        <w:bidi/>
        <w:spacing w:line="480" w:lineRule="auto"/>
      </w:pPr>
      <w:r>
        <w:rPr>
          <w:rFonts w:ascii="Times New Roman" w:eastAsia="Simplified Arabic" w:hAnsi="Times New Roman" w:cs="Times New Roman"/>
          <w:sz w:val="24"/>
          <w:szCs w:val="24"/>
          <w:rtl/>
        </w:rPr>
        <w:t>كما أن تعدد الجهات التنظيمية ومصادر البيانات في الرياض يجعل من التكامل الرقمي مسألة جوهرية. فكلما كانت الشركة أقدر على ربط بياناتها الداخلية بالمؤشرات الخارجية والتنظيمية والجغرافية، ازدادت قدرتها على بناء نماذج أكثر فاعلية، وعلى اتخاذ قرارات أكثر دقة واتزانًا.</w:t>
      </w:r>
    </w:p>
    <w:p w14:paraId="1068A7F8" w14:textId="77777777" w:rsidR="002E6695" w:rsidRDefault="005B1DD7" w:rsidP="00A25ED9">
      <w:pPr>
        <w:bidi/>
        <w:spacing w:line="480" w:lineRule="auto"/>
      </w:pPr>
      <w:r>
        <w:rPr>
          <w:rFonts w:ascii="Times New Roman" w:eastAsia="Simplified Arabic" w:hAnsi="Times New Roman"/>
          <w:sz w:val="24"/>
          <w:szCs w:val="24"/>
        </w:rPr>
        <w:t>2.8</w:t>
      </w:r>
      <w:r>
        <w:rPr>
          <w:rFonts w:ascii="Times New Roman" w:eastAsia="Simplified Arabic" w:hAnsi="Times New Roman"/>
          <w:sz w:val="24"/>
          <w:szCs w:val="24"/>
          <w:rtl/>
        </w:rPr>
        <w:t xml:space="preserve"> الأطر النظرية المساندة للدراسة</w:t>
      </w:r>
    </w:p>
    <w:p w14:paraId="1068A7F9" w14:textId="77777777" w:rsidR="002E6695" w:rsidRDefault="005B1DD7" w:rsidP="00A25ED9">
      <w:pPr>
        <w:bidi/>
        <w:spacing w:line="480" w:lineRule="auto"/>
      </w:pPr>
      <w:r>
        <w:rPr>
          <w:rFonts w:ascii="Times New Roman" w:eastAsia="Simplified Arabic" w:hAnsi="Times New Roman" w:cs="Times New Roman"/>
          <w:sz w:val="24"/>
          <w:szCs w:val="24"/>
          <w:rtl/>
        </w:rPr>
        <w:lastRenderedPageBreak/>
        <w:t xml:space="preserve">تستند الدراسة إلى عدد من الأطر النظرية المساندة. أول هذه الأطر هو منظور الموارد </w:t>
      </w:r>
      <w:r>
        <w:rPr>
          <w:rFonts w:ascii="Times New Roman" w:eastAsia="Simplified Arabic" w:hAnsi="Times New Roman" w:cs="Times New Roman"/>
          <w:sz w:val="24"/>
          <w:szCs w:val="24"/>
        </w:rPr>
        <w:t>Resource-Based View</w:t>
      </w:r>
      <w:r>
        <w:rPr>
          <w:rFonts w:ascii="Times New Roman" w:eastAsia="Simplified Arabic" w:hAnsi="Times New Roman" w:cs="Times New Roman"/>
          <w:sz w:val="24"/>
          <w:szCs w:val="24"/>
          <w:rtl/>
        </w:rPr>
        <w:t xml:space="preserve"> الذي ينظر إلى البيانات، والخوارزميات، والقدرات التحليلية، والمهارات البشرية بوصفها موارد استراتيجية يمكن أن تصنع ميزة تنافسية إذا اتسمت بالقيمة والندرة وصعوبة التقليد. وفي هذا المنظور، لا تكون قيمة الذكاء الاصطناعي كامنة في التقنية وحدها، بل في قدرة الشركة على دمجها مع مواردها الداخلية وبناء إجراءات تشغيلية حولها.</w:t>
      </w:r>
    </w:p>
    <w:p w14:paraId="1068A7FA" w14:textId="77777777" w:rsidR="002E6695" w:rsidRDefault="005B1DD7" w:rsidP="00A25ED9">
      <w:pPr>
        <w:bidi/>
        <w:spacing w:line="480" w:lineRule="auto"/>
      </w:pPr>
      <w:r>
        <w:rPr>
          <w:rFonts w:ascii="Times New Roman" w:eastAsia="Simplified Arabic" w:hAnsi="Times New Roman" w:cs="Times New Roman"/>
          <w:sz w:val="24"/>
          <w:szCs w:val="24"/>
          <w:rtl/>
        </w:rPr>
        <w:t xml:space="preserve">أما الإطار الثاني فهو نموذج قبول التقنية </w:t>
      </w:r>
      <w:r>
        <w:rPr>
          <w:rFonts w:ascii="Times New Roman" w:eastAsia="Simplified Arabic" w:hAnsi="Times New Roman" w:cs="Times New Roman"/>
          <w:sz w:val="24"/>
          <w:szCs w:val="24"/>
        </w:rPr>
        <w:t>TAM</w:t>
      </w:r>
      <w:r>
        <w:rPr>
          <w:rFonts w:ascii="Times New Roman" w:eastAsia="Simplified Arabic" w:hAnsi="Times New Roman" w:cs="Times New Roman"/>
          <w:sz w:val="24"/>
          <w:szCs w:val="24"/>
          <w:rtl/>
        </w:rPr>
        <w:t xml:space="preserve"> الذي يفسر تبني الأفراد للتقنيات الجديدة من خلال عاملين رئيسين هما الفائدة المدركة وسهولة الاستخدام المدركة. وتفيد هذه الرؤية في تفسير لماذا ينجح بعض تطبيقات الذكاء الاصطناعي في الشركات بينما تواجه تطبيقات أخرى مقاومة داخلية أو استخدامًا شكليًا لا ينعكس على الأداء الفعلي.</w:t>
      </w:r>
    </w:p>
    <w:p w14:paraId="1068A7FB" w14:textId="77777777" w:rsidR="002E6695" w:rsidRDefault="005B1DD7" w:rsidP="00A25ED9">
      <w:pPr>
        <w:bidi/>
        <w:spacing w:line="480" w:lineRule="auto"/>
      </w:pPr>
      <w:r>
        <w:rPr>
          <w:rFonts w:ascii="Times New Roman" w:eastAsia="Simplified Arabic" w:hAnsi="Times New Roman" w:cs="Times New Roman"/>
          <w:sz w:val="24"/>
          <w:szCs w:val="24"/>
          <w:rtl/>
        </w:rPr>
        <w:t>ويضاف إلى ذلك أدبيات حوكمة البيانات والذكاء الاصطناعي القابل للتفسير، التي تؤكد أن الثقة في الأنظمة الذكية لا تنبع من قدرتها التنبؤية فقط، بل من إمكان فهم منطقها، وضبط مخاطرها، وتحديد مسؤولية استخدامها، ومراقبة أدائها مع مرور الوقت. وهذه الأطر مجتمعة تمنح الدراسة الحالية عمقًا نظريًا يساعد في تفسير النتائج الميدانية وعدم اختزالها في مجرد مؤشرات رقمية.</w:t>
      </w:r>
    </w:p>
    <w:p w14:paraId="1068A7FC" w14:textId="77777777" w:rsidR="002E6695" w:rsidRDefault="005B1DD7" w:rsidP="00A25ED9">
      <w:pPr>
        <w:bidi/>
        <w:spacing w:line="480" w:lineRule="auto"/>
      </w:pPr>
      <w:r>
        <w:rPr>
          <w:rFonts w:ascii="Times New Roman" w:eastAsia="Simplified Arabic" w:hAnsi="Times New Roman"/>
          <w:sz w:val="24"/>
          <w:szCs w:val="24"/>
        </w:rPr>
        <w:t>2.9</w:t>
      </w:r>
      <w:r>
        <w:rPr>
          <w:rFonts w:ascii="Times New Roman" w:eastAsia="Simplified Arabic" w:hAnsi="Times New Roman"/>
          <w:sz w:val="24"/>
          <w:szCs w:val="24"/>
          <w:rtl/>
        </w:rPr>
        <w:t xml:space="preserve"> الدراسات السابقة</w:t>
      </w:r>
    </w:p>
    <w:p w14:paraId="1068A7FD" w14:textId="77777777" w:rsidR="002E6695" w:rsidRDefault="005B1DD7" w:rsidP="00A25ED9">
      <w:pPr>
        <w:bidi/>
        <w:spacing w:line="480" w:lineRule="auto"/>
      </w:pPr>
      <w:r>
        <w:rPr>
          <w:rFonts w:ascii="Times New Roman" w:eastAsia="Simplified Arabic" w:hAnsi="Times New Roman" w:cs="Times New Roman"/>
          <w:sz w:val="24"/>
          <w:szCs w:val="24"/>
          <w:rtl/>
        </w:rPr>
        <w:t xml:space="preserve">لتحقيق مراجعة متوازنة، جرى تنظيم الدراسات السابقة في </w:t>
      </w:r>
      <w:proofErr w:type="gramStart"/>
      <w:r>
        <w:rPr>
          <w:rFonts w:ascii="Times New Roman" w:eastAsia="Simplified Arabic" w:hAnsi="Times New Roman" w:cs="Times New Roman"/>
          <w:sz w:val="24"/>
          <w:szCs w:val="24"/>
          <w:rtl/>
        </w:rPr>
        <w:t>خمسة</w:t>
      </w:r>
      <w:proofErr w:type="gramEnd"/>
      <w:r>
        <w:rPr>
          <w:rFonts w:ascii="Times New Roman" w:eastAsia="Simplified Arabic" w:hAnsi="Times New Roman" w:cs="Times New Roman"/>
          <w:sz w:val="24"/>
          <w:szCs w:val="24"/>
          <w:rtl/>
        </w:rPr>
        <w:t xml:space="preserve"> مسارات رئيسة: دراسات العقار الذكي والتحول الرقمي، ودراسات التقييم والتنبؤ العقاري، ودراسات جودة البيانات والحوكمة، ودراسات دعم القرار والخدمة العقارية، ثم الدراسات والوثائق المحلية والسياقية ذات الصلة بالبيئة السعودية. ويظهر من هذه المراجعة أن الأدبيات الدولية أكثر ثراءً في جانب النماذج التنبؤية، بينما تبدو الأدبيات المحلية أكثر حاجة إلى مزيد من الدراسات التطبيقية الميدانية التي تختبر الأثر التنظيمي المركب للذكاء الاصطناعي داخل الشركات العقارية.</w:t>
      </w:r>
    </w:p>
    <w:p w14:paraId="1068A7FE" w14:textId="77777777" w:rsidR="002E6695" w:rsidRDefault="005B1DD7" w:rsidP="00A25ED9">
      <w:pPr>
        <w:bidi/>
        <w:spacing w:line="480" w:lineRule="auto"/>
      </w:pPr>
      <w:r>
        <w:rPr>
          <w:rFonts w:ascii="Times New Roman" w:eastAsia="Simplified Arabic" w:hAnsi="Times New Roman"/>
          <w:sz w:val="24"/>
          <w:szCs w:val="24"/>
        </w:rPr>
        <w:t>2.9.1</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Ullah, F., Sepasgozar, S., Thaheem, M., &amp; Wang, C</w:t>
      </w:r>
      <w:r>
        <w:rPr>
          <w:rFonts w:ascii="Times New Roman" w:eastAsia="Simplified Arabic" w:hAnsi="Times New Roman"/>
          <w:sz w:val="24"/>
          <w:szCs w:val="24"/>
          <w:rtl/>
        </w:rPr>
        <w:t>. (2018)</w:t>
      </w:r>
    </w:p>
    <w:p w14:paraId="1068A800" w14:textId="18833178"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Ullah, F., Sepasgozar, S., Thaheem, M., &amp; Wang, C</w:t>
      </w:r>
      <w:r>
        <w:rPr>
          <w:rFonts w:ascii="Times New Roman" w:eastAsia="Simplified Arabic" w:hAnsi="Times New Roman" w:cs="Times New Roman"/>
          <w:sz w:val="24"/>
          <w:szCs w:val="24"/>
          <w:rtl/>
        </w:rPr>
        <w:t>. (2018) موضوع مراجعة منهجية لتقنيات العقار الذكي، واعتمدت مراجعة منهجية للأدبيات في معالجة الموضوع. وقد خلصت إلى أن أكدت الدراسة أن الذكاء الاصطناعي والروبوتات والبيانات الضخمة تمثل محركات رئيسة لانتقال العقار من النمط التقليدي إلى العقار الذكي، وأن القيمة الحقيقية تظهر عند تكامل التقنية مع العمليات المؤسسية. وتظهر قيمة هذه الدراسة بالنسبة للبحث الحالي في أنها تؤسس الدراسة لفكرة أن التحول العقاري الرقمي لا يقف عند حدود الأتمتة، بل يرتبط بإعادة بناء دورة القيمة العقارية.</w:t>
      </w:r>
    </w:p>
    <w:p w14:paraId="1068A801" w14:textId="77777777" w:rsidR="002E6695" w:rsidRDefault="005B1DD7" w:rsidP="00A25ED9">
      <w:pPr>
        <w:bidi/>
        <w:spacing w:line="480" w:lineRule="auto"/>
      </w:pPr>
      <w:r>
        <w:rPr>
          <w:rFonts w:ascii="Times New Roman" w:eastAsia="Simplified Arabic" w:hAnsi="Times New Roman"/>
          <w:sz w:val="24"/>
          <w:szCs w:val="24"/>
        </w:rPr>
        <w:lastRenderedPageBreak/>
        <w:t>2.9.2</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Davenport, T. H., &amp; Ronanki, R</w:t>
      </w:r>
      <w:r>
        <w:rPr>
          <w:rFonts w:ascii="Times New Roman" w:eastAsia="Simplified Arabic" w:hAnsi="Times New Roman"/>
          <w:sz w:val="24"/>
          <w:szCs w:val="24"/>
          <w:rtl/>
        </w:rPr>
        <w:t>. (2018)</w:t>
      </w:r>
    </w:p>
    <w:p w14:paraId="1068A802"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Davenport, T. H., &amp; Ronanki, R</w:t>
      </w:r>
      <w:r>
        <w:rPr>
          <w:rFonts w:ascii="Times New Roman" w:eastAsia="Simplified Arabic" w:hAnsi="Times New Roman" w:cs="Times New Roman"/>
          <w:sz w:val="24"/>
          <w:szCs w:val="24"/>
          <w:rtl/>
        </w:rPr>
        <w:t>. (2018) موضوع الذكاء الاصطناعي في العالم الواقعي، واعتمدت دراسة تحليلية تطبيقية في معالجة الموضوع. وقد خلصت إلى أن خلصت الدراسة إلى أن أعلى عوائد الذكاء الاصطناعي تتحقق حين يُستخدم لتحسين العمليات ودعم القرار بدل الاكتفاء بمشروعات تجريبية منعزلة. وتظهر قيمة هذه الدراسة بالنسبة للبحث الحالي في أنها تدعم الدراسة الحالية في تفسير الحاجة إلى ربط الذكاء الاصطناعي بمؤشرات أداء ونمو واضحة داخل الشركات العقارية.</w:t>
      </w:r>
    </w:p>
    <w:p w14:paraId="1068A804" w14:textId="77777777" w:rsidR="002E6695" w:rsidRDefault="005B1DD7" w:rsidP="00A25ED9">
      <w:pPr>
        <w:bidi/>
        <w:spacing w:line="480" w:lineRule="auto"/>
      </w:pPr>
      <w:r>
        <w:rPr>
          <w:rFonts w:ascii="Times New Roman" w:eastAsia="Simplified Arabic" w:hAnsi="Times New Roman"/>
          <w:sz w:val="24"/>
          <w:szCs w:val="24"/>
        </w:rPr>
        <w:t>2.9.3</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Wirtz, B. W., Weyerer, J. C., &amp; Geyer, C</w:t>
      </w:r>
      <w:r>
        <w:rPr>
          <w:rFonts w:ascii="Times New Roman" w:eastAsia="Simplified Arabic" w:hAnsi="Times New Roman"/>
          <w:sz w:val="24"/>
          <w:szCs w:val="24"/>
          <w:rtl/>
        </w:rPr>
        <w:t>. (2019)</w:t>
      </w:r>
    </w:p>
    <w:p w14:paraId="1068A805"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Wirtz, B. W., Weyerer, J. C., &amp; Geyer, C</w:t>
      </w:r>
      <w:r>
        <w:rPr>
          <w:rFonts w:ascii="Times New Roman" w:eastAsia="Simplified Arabic" w:hAnsi="Times New Roman" w:cs="Times New Roman"/>
          <w:sz w:val="24"/>
          <w:szCs w:val="24"/>
          <w:rtl/>
        </w:rPr>
        <w:t>. (2019) موضوع تطبيقات الذكاء الاصطناعي وتحدياته المؤسسية، واعتمدت مراجعة نظرية في معالجة الموضوع. وقد خلصت إلى أن أشارت الدراسة إلى أن نجاح التبني المؤسسي للذكاء الاصطناعي يعتمد على الحوكمة، والمهارات، والتكامل، والقدرة على التفسير. وتظهر قيمة هذه الدراسة بالنسبة للبحث الحالي في أنها تبرز أهميتها في تفسير لماذا لا يكفي شراء الأنظمة الذكية لتحقيق قيمة تنظيمية في شركات التطوير العقاري.</w:t>
      </w:r>
    </w:p>
    <w:p w14:paraId="1068A807" w14:textId="77777777" w:rsidR="002E6695" w:rsidRDefault="005B1DD7" w:rsidP="00A25ED9">
      <w:pPr>
        <w:bidi/>
        <w:spacing w:line="480" w:lineRule="auto"/>
      </w:pPr>
      <w:r>
        <w:rPr>
          <w:rFonts w:ascii="Times New Roman" w:eastAsia="Simplified Arabic" w:hAnsi="Times New Roman"/>
          <w:sz w:val="24"/>
          <w:szCs w:val="24"/>
        </w:rPr>
        <w:t>2.9.4</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Guo, X., et al</w:t>
      </w:r>
      <w:r>
        <w:rPr>
          <w:rFonts w:ascii="Times New Roman" w:eastAsia="Simplified Arabic" w:hAnsi="Times New Roman"/>
          <w:sz w:val="24"/>
          <w:szCs w:val="24"/>
          <w:rtl/>
        </w:rPr>
        <w:t>. (2019)</w:t>
      </w:r>
    </w:p>
    <w:p w14:paraId="1068A808"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Guo, X., et al</w:t>
      </w:r>
      <w:r>
        <w:rPr>
          <w:rFonts w:ascii="Times New Roman" w:eastAsia="Simplified Arabic" w:hAnsi="Times New Roman" w:cs="Times New Roman"/>
          <w:sz w:val="24"/>
          <w:szCs w:val="24"/>
          <w:rtl/>
        </w:rPr>
        <w:t>. (2019) موضوع تطبيقات الذكاء الاصطناعي في البيئات الذكية، واعتمدت مراجعة علمية في معالجة الموضوع. وقد خلصت إلى أن بيّنت الدراسة أن الذكاء الاصطناعي يضيف قيمة في معالجة البيانات والتنبؤ وصناعة القرار ضمن النظم الذكية، وأن أثره يزداد بزيادة ترابط البيانات. وتظهر قيمة هذه الدراسة بالنسبة للبحث الحالي في أنها تمنح الدراسة خلفية نظرية مفيدة لتفسير دور البيانات المتكاملة في البيئات العقارية الذكية.</w:t>
      </w:r>
    </w:p>
    <w:p w14:paraId="1068A80A" w14:textId="77777777" w:rsidR="002E6695" w:rsidRDefault="005B1DD7" w:rsidP="00A25ED9">
      <w:pPr>
        <w:bidi/>
        <w:spacing w:line="480" w:lineRule="auto"/>
      </w:pPr>
      <w:r>
        <w:rPr>
          <w:rFonts w:ascii="Times New Roman" w:eastAsia="Simplified Arabic" w:hAnsi="Times New Roman"/>
          <w:sz w:val="24"/>
          <w:szCs w:val="24"/>
        </w:rPr>
        <w:t>2.9.5</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Chen, L., Zhou, Y., &amp; Wang, S</w:t>
      </w:r>
      <w:r>
        <w:rPr>
          <w:rFonts w:ascii="Times New Roman" w:eastAsia="Simplified Arabic" w:hAnsi="Times New Roman"/>
          <w:sz w:val="24"/>
          <w:szCs w:val="24"/>
          <w:rtl/>
        </w:rPr>
        <w:t>. (2020)</w:t>
      </w:r>
    </w:p>
    <w:p w14:paraId="1068A80B"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Chen, L., Zhou, Y., &amp; Wang, S</w:t>
      </w:r>
      <w:r>
        <w:rPr>
          <w:rFonts w:ascii="Times New Roman" w:eastAsia="Simplified Arabic" w:hAnsi="Times New Roman" w:cs="Times New Roman"/>
          <w:sz w:val="24"/>
          <w:szCs w:val="24"/>
          <w:rtl/>
        </w:rPr>
        <w:t>. (2020) موضوع التنبؤ العقاري في الأسواق الآسيوية، واعتمدت نمذجة تنبؤية في معالجة الموضوع. وقد خلصت إلى أن أظهرت النتائج أن النماذج المعتمدة على التعلم الآلي حسّنت دقة التنبؤ مقارنة بالأساليب الخطية في أسواق عقارية متغيرة. وتظهر قيمة هذه الدراسة بالنسبة للبحث الحالي في أنها تدعم هذه النتيجة محور التنبؤ بالطلب العقاري في الدراسة الحالية.</w:t>
      </w:r>
    </w:p>
    <w:p w14:paraId="1068A80D" w14:textId="77777777" w:rsidR="002E6695" w:rsidRDefault="005B1DD7" w:rsidP="00A25ED9">
      <w:pPr>
        <w:bidi/>
        <w:spacing w:line="480" w:lineRule="auto"/>
      </w:pPr>
      <w:r>
        <w:rPr>
          <w:rFonts w:ascii="Times New Roman" w:eastAsia="Simplified Arabic" w:hAnsi="Times New Roman"/>
          <w:sz w:val="24"/>
          <w:szCs w:val="24"/>
        </w:rPr>
        <w:lastRenderedPageBreak/>
        <w:t>2.9.6</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Lee, H., &amp; Gupta, R</w:t>
      </w:r>
      <w:r>
        <w:rPr>
          <w:rFonts w:ascii="Times New Roman" w:eastAsia="Simplified Arabic" w:hAnsi="Times New Roman"/>
          <w:sz w:val="24"/>
          <w:szCs w:val="24"/>
          <w:rtl/>
        </w:rPr>
        <w:t>. (2020)</w:t>
      </w:r>
    </w:p>
    <w:p w14:paraId="1068A80E" w14:textId="77777777" w:rsidR="002E6695" w:rsidRDefault="005B1DD7" w:rsidP="00A25ED9">
      <w:pPr>
        <w:bidi/>
        <w:spacing w:line="480" w:lineRule="auto"/>
        <w:rPr>
          <w:rFonts w:ascii="Times New Roman" w:eastAsia="Simplified Arabic" w:hAnsi="Times New Roman" w:cs="Times New Roman"/>
          <w:sz w:val="24"/>
          <w:szCs w:val="24"/>
        </w:rPr>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Lee, H., &amp; Gupta, R</w:t>
      </w:r>
      <w:r>
        <w:rPr>
          <w:rFonts w:ascii="Times New Roman" w:eastAsia="Simplified Arabic" w:hAnsi="Times New Roman" w:cs="Times New Roman"/>
          <w:sz w:val="24"/>
          <w:szCs w:val="24"/>
          <w:rtl/>
        </w:rPr>
        <w:t>. (2020) موضوع جودة البيانات وأداء الأنظمة الذكية، واعتمدت تحليل تطبيقي في معالجة الموضوع. وقد خلصت إلى أن أكدت الدراسة أن جودة البيانات ليست متغيرًا ثانويًا، بل شرطًا حاكمًا لسلامة مخرجات النظم الذكية وموثوقيتها. وتظهر قيمة هذه الدراسة بالنسبة للبحث الحالي في أنها ترتبط مباشرة بمحور جودة البيانات العقارية في هذه الرسالة.</w:t>
      </w:r>
    </w:p>
    <w:p w14:paraId="24570771" w14:textId="77777777" w:rsidR="00776C85" w:rsidRDefault="00776C85" w:rsidP="00A25ED9">
      <w:pPr>
        <w:bidi/>
        <w:spacing w:line="480" w:lineRule="auto"/>
      </w:pPr>
    </w:p>
    <w:p w14:paraId="1068A810" w14:textId="77777777" w:rsidR="002E6695" w:rsidRDefault="005B1DD7" w:rsidP="00A25ED9">
      <w:pPr>
        <w:bidi/>
        <w:spacing w:line="480" w:lineRule="auto"/>
      </w:pPr>
      <w:r>
        <w:rPr>
          <w:rFonts w:ascii="Times New Roman" w:eastAsia="Simplified Arabic" w:hAnsi="Times New Roman"/>
          <w:sz w:val="24"/>
          <w:szCs w:val="24"/>
        </w:rPr>
        <w:t>2.9.7</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Santos, M</w:t>
      </w:r>
      <w:r>
        <w:rPr>
          <w:rFonts w:ascii="Times New Roman" w:eastAsia="Simplified Arabic" w:hAnsi="Times New Roman"/>
          <w:sz w:val="24"/>
          <w:szCs w:val="24"/>
          <w:rtl/>
        </w:rPr>
        <w:t>. (2020)</w:t>
      </w:r>
    </w:p>
    <w:p w14:paraId="1068A811"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Santos, M</w:t>
      </w:r>
      <w:r>
        <w:rPr>
          <w:rFonts w:ascii="Times New Roman" w:eastAsia="Simplified Arabic" w:hAnsi="Times New Roman" w:cs="Times New Roman"/>
          <w:sz w:val="24"/>
          <w:szCs w:val="24"/>
          <w:rtl/>
        </w:rPr>
        <w:t>. (2020) موضوع اتخاذ القرار الذكي في المشاريع الكبرى، واعتمدت دراسة تطبيقية في معالجة الموضوع. وقد خلصت إلى أن أثبتت الدراسة أن الأنظمة التحليلية الذكية تقلل الزمن اللازم لإعداد القرارات وتزيد من اتساق تقييم البدائل في المشاريع المعقدة. وتظهر قيمة هذه الدراسة بالنسبة للبحث الحالي في أنها تتلاقى مع محور اتخاذ القرار في الشركات العقارية المطوّرة.</w:t>
      </w:r>
    </w:p>
    <w:p w14:paraId="1068A813" w14:textId="77777777" w:rsidR="002E6695" w:rsidRDefault="005B1DD7" w:rsidP="00A25ED9">
      <w:pPr>
        <w:bidi/>
        <w:spacing w:line="480" w:lineRule="auto"/>
      </w:pPr>
      <w:r>
        <w:rPr>
          <w:rFonts w:ascii="Times New Roman" w:eastAsia="Simplified Arabic" w:hAnsi="Times New Roman"/>
          <w:sz w:val="24"/>
          <w:szCs w:val="24"/>
        </w:rPr>
        <w:t>2.9.8</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Al-Shehri, A</w:t>
      </w:r>
      <w:r>
        <w:rPr>
          <w:rFonts w:ascii="Times New Roman" w:eastAsia="Simplified Arabic" w:hAnsi="Times New Roman"/>
          <w:sz w:val="24"/>
          <w:szCs w:val="24"/>
          <w:rtl/>
        </w:rPr>
        <w:t>. (2021)</w:t>
      </w:r>
    </w:p>
    <w:p w14:paraId="1068A814"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Al-Shehri, A</w:t>
      </w:r>
      <w:r>
        <w:rPr>
          <w:rFonts w:ascii="Times New Roman" w:eastAsia="Simplified Arabic" w:hAnsi="Times New Roman" w:cs="Times New Roman"/>
          <w:sz w:val="24"/>
          <w:szCs w:val="24"/>
          <w:rtl/>
        </w:rPr>
        <w:t>. (2021) موضوع البيانات الضخمة في التطوير السكني السعودي، واعتمدت دراسة وصفية تحليلية في معالجة الموضوع. وقد خلصت إلى أن أشارت إلى أن القيمة الأعلى للبيانات في المشروعات الإسكانية السعودية تظهر عندما تُربط بالتخطيط والطلب وتحسين الاستهداف. وتظهر قيمة هذه الدراسة بالنسبة للبحث الحالي في أنها تمنح الدراسة سياقًا سعوديًا مبكرًا لدور البيانات في القطاع العقاري.</w:t>
      </w:r>
    </w:p>
    <w:p w14:paraId="1068A816" w14:textId="77777777" w:rsidR="002E6695" w:rsidRDefault="005B1DD7" w:rsidP="00A25ED9">
      <w:pPr>
        <w:bidi/>
        <w:spacing w:line="480" w:lineRule="auto"/>
      </w:pPr>
      <w:r>
        <w:rPr>
          <w:rFonts w:ascii="Times New Roman" w:eastAsia="Simplified Arabic" w:hAnsi="Times New Roman"/>
          <w:sz w:val="24"/>
          <w:szCs w:val="24"/>
        </w:rPr>
        <w:t>2.9.9</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Bukhari, A</w:t>
      </w:r>
      <w:r>
        <w:rPr>
          <w:rFonts w:ascii="Times New Roman" w:eastAsia="Simplified Arabic" w:hAnsi="Times New Roman"/>
          <w:sz w:val="24"/>
          <w:szCs w:val="24"/>
          <w:rtl/>
        </w:rPr>
        <w:t>. (2021)</w:t>
      </w:r>
    </w:p>
    <w:p w14:paraId="1068A817"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Bukhari, A</w:t>
      </w:r>
      <w:r>
        <w:rPr>
          <w:rFonts w:ascii="Times New Roman" w:eastAsia="Simplified Arabic" w:hAnsi="Times New Roman" w:cs="Times New Roman"/>
          <w:sz w:val="24"/>
          <w:szCs w:val="24"/>
          <w:rtl/>
        </w:rPr>
        <w:t>. (2021) موضوع التحول الرقمي والنمو في القطاع العقاري، واعتمدت تحليل مقارن في معالجة الموضوع. وقد خلصت إلى أن أوضحت الدراسة أن التحول الرقمي يرتبط إيجابيًا بالنمو التشغيلي وتحسين تجربة المستفيد والتنافسية. وتظهر قيمة هذه الدراسة بالنسبة للبحث الحالي في أنها تساعد في تفسير النمو العقاري بوصفه نتيجة تراكمية للتحول التقني والتنظيمي.</w:t>
      </w:r>
    </w:p>
    <w:p w14:paraId="1068A819" w14:textId="77777777" w:rsidR="002E6695" w:rsidRDefault="005B1DD7" w:rsidP="00A25ED9">
      <w:pPr>
        <w:bidi/>
        <w:spacing w:line="480" w:lineRule="auto"/>
      </w:pPr>
      <w:r>
        <w:rPr>
          <w:rFonts w:ascii="Times New Roman" w:eastAsia="Simplified Arabic" w:hAnsi="Times New Roman"/>
          <w:sz w:val="24"/>
          <w:szCs w:val="24"/>
        </w:rPr>
        <w:t>2.9.10</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Abdelmaksoud, S. A., &amp; Alabdulkarim, A</w:t>
      </w:r>
      <w:r>
        <w:rPr>
          <w:rFonts w:ascii="Times New Roman" w:eastAsia="Simplified Arabic" w:hAnsi="Times New Roman"/>
          <w:sz w:val="24"/>
          <w:szCs w:val="24"/>
          <w:rtl/>
        </w:rPr>
        <w:t>. (2021)</w:t>
      </w:r>
    </w:p>
    <w:p w14:paraId="1068A81A" w14:textId="77777777" w:rsidR="002E6695" w:rsidRDefault="005B1DD7" w:rsidP="00A25ED9">
      <w:pPr>
        <w:bidi/>
        <w:spacing w:line="480" w:lineRule="auto"/>
      </w:pPr>
      <w:r>
        <w:rPr>
          <w:rFonts w:ascii="Times New Roman" w:eastAsia="Simplified Arabic" w:hAnsi="Times New Roman" w:cs="Times New Roman"/>
          <w:sz w:val="24"/>
          <w:szCs w:val="24"/>
          <w:rtl/>
        </w:rPr>
        <w:lastRenderedPageBreak/>
        <w:t xml:space="preserve">تناولت </w:t>
      </w:r>
      <w:r>
        <w:rPr>
          <w:rFonts w:ascii="Times New Roman" w:eastAsia="Simplified Arabic" w:hAnsi="Times New Roman" w:cs="Times New Roman"/>
          <w:sz w:val="24"/>
          <w:szCs w:val="24"/>
        </w:rPr>
        <w:t>Abdelmaksoud, S. A., &amp; Alabdulkarim, A</w:t>
      </w:r>
      <w:r>
        <w:rPr>
          <w:rFonts w:ascii="Times New Roman" w:eastAsia="Simplified Arabic" w:hAnsi="Times New Roman" w:cs="Times New Roman"/>
          <w:sz w:val="24"/>
          <w:szCs w:val="24"/>
          <w:rtl/>
        </w:rPr>
        <w:t>. (2021) موضوع تحديات تبني الذكاء الاصطناعي في السعودية، واعتمدت مراجعة أدبية في معالجة الموضوع. وقد خلصت إلى أن كشفت الدراسة عن أن المهارات والحوكمة والأطر التنظيمية من أبرز القيود على تبني الذكاء الاصطناعي في المؤسسات السعودية. وتظهر قيمة هذه الدراسة بالنسبة للبحث الحالي في أنها تفسر جانب التحديات في الدراسة الحالية، خصوصًا ما يتعلق بحوكمة البيانات وبناء القدرات.</w:t>
      </w:r>
    </w:p>
    <w:p w14:paraId="1068A81C" w14:textId="77777777" w:rsidR="002E6695" w:rsidRDefault="005B1DD7" w:rsidP="00A25ED9">
      <w:pPr>
        <w:bidi/>
        <w:spacing w:line="480" w:lineRule="auto"/>
      </w:pPr>
      <w:r>
        <w:rPr>
          <w:rFonts w:ascii="Times New Roman" w:eastAsia="Simplified Arabic" w:hAnsi="Times New Roman"/>
          <w:sz w:val="24"/>
          <w:szCs w:val="24"/>
        </w:rPr>
        <w:t>2.9.11</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Gao, Q., et al</w:t>
      </w:r>
      <w:r>
        <w:rPr>
          <w:rFonts w:ascii="Times New Roman" w:eastAsia="Simplified Arabic" w:hAnsi="Times New Roman"/>
          <w:sz w:val="24"/>
          <w:szCs w:val="24"/>
          <w:rtl/>
        </w:rPr>
        <w:t>. (2022)</w:t>
      </w:r>
    </w:p>
    <w:p w14:paraId="1068A81D"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Gao, Q., et al</w:t>
      </w:r>
      <w:r>
        <w:rPr>
          <w:rFonts w:ascii="Times New Roman" w:eastAsia="Simplified Arabic" w:hAnsi="Times New Roman" w:cs="Times New Roman"/>
          <w:sz w:val="24"/>
          <w:szCs w:val="24"/>
          <w:rtl/>
        </w:rPr>
        <w:t xml:space="preserve">. (2022) موضوع التقييم العقاري باستخدام خوارزميات تعلم آلي، واعتمدت نمذجة وتجريب في معالجة الموضوع. وقد خلصت إلى أن أظهرت النتائج تفوق خوارزميات مثل </w:t>
      </w:r>
      <w:r>
        <w:rPr>
          <w:rFonts w:ascii="Times New Roman" w:eastAsia="Simplified Arabic" w:hAnsi="Times New Roman" w:cs="Times New Roman"/>
          <w:sz w:val="24"/>
          <w:szCs w:val="24"/>
        </w:rPr>
        <w:t>Random Forest</w:t>
      </w:r>
      <w:r>
        <w:rPr>
          <w:rFonts w:ascii="Times New Roman" w:eastAsia="Simplified Arabic" w:hAnsi="Times New Roman" w:cs="Times New Roman"/>
          <w:sz w:val="24"/>
          <w:szCs w:val="24"/>
          <w:rtl/>
        </w:rPr>
        <w:t xml:space="preserve"> و</w:t>
      </w:r>
      <w:r>
        <w:rPr>
          <w:rFonts w:ascii="Times New Roman" w:eastAsia="Simplified Arabic" w:hAnsi="Times New Roman" w:cs="Times New Roman"/>
          <w:sz w:val="24"/>
          <w:szCs w:val="24"/>
        </w:rPr>
        <w:t>Gradient Boosting</w:t>
      </w:r>
      <w:r>
        <w:rPr>
          <w:rFonts w:ascii="Times New Roman" w:eastAsia="Simplified Arabic" w:hAnsi="Times New Roman" w:cs="Times New Roman"/>
          <w:sz w:val="24"/>
          <w:szCs w:val="24"/>
          <w:rtl/>
        </w:rPr>
        <w:t xml:space="preserve"> على بعض الأساليب التقليدية في التقييم السعري للعقارات. وتظهر قيمة هذه الدراسة بالنسبة للبحث الحالي في أنها تعضد فرضية تفوق التحليل الذكي في التقدير والتنبؤ العقاري.</w:t>
      </w:r>
    </w:p>
    <w:p w14:paraId="1068A81F" w14:textId="77777777" w:rsidR="002E6695" w:rsidRDefault="005B1DD7" w:rsidP="00A25ED9">
      <w:pPr>
        <w:bidi/>
        <w:spacing w:line="480" w:lineRule="auto"/>
      </w:pPr>
      <w:r>
        <w:rPr>
          <w:rFonts w:ascii="Times New Roman" w:eastAsia="Simplified Arabic" w:hAnsi="Times New Roman"/>
          <w:sz w:val="24"/>
          <w:szCs w:val="24"/>
        </w:rPr>
        <w:t>2.9.12</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Foster, T</w:t>
      </w:r>
      <w:r>
        <w:rPr>
          <w:rFonts w:ascii="Times New Roman" w:eastAsia="Simplified Arabic" w:hAnsi="Times New Roman"/>
          <w:sz w:val="24"/>
          <w:szCs w:val="24"/>
          <w:rtl/>
        </w:rPr>
        <w:t>. (2022)</w:t>
      </w:r>
    </w:p>
    <w:p w14:paraId="1068A820"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Foster, T</w:t>
      </w:r>
      <w:r>
        <w:rPr>
          <w:rFonts w:ascii="Times New Roman" w:eastAsia="Simplified Arabic" w:hAnsi="Times New Roman" w:cs="Times New Roman"/>
          <w:sz w:val="24"/>
          <w:szCs w:val="24"/>
          <w:rtl/>
        </w:rPr>
        <w:t>. (2022) موضوع حوكمة البيانات وتبني الأنظمة الذكية، واعتمدت تحليل مفاهيمي تطبيقي في معالجة الموضوع. وقد خلصت إلى أن خلصت الدراسة إلى أن غياب سياسات الحوكمة يحد من موثوقية النظم الذكية، ويضعف إمكانية تعميم نتائجها داخل المنظمة. وتظهر قيمة هذه الدراسة بالنسبة للبحث الحالي في أنها تفسر سبب حصول فقرة حوكمة البيانات على أدنى متوسط نسبيًا في نتائج الدراسة الحالية.</w:t>
      </w:r>
    </w:p>
    <w:p w14:paraId="1068A822" w14:textId="77777777" w:rsidR="002E6695" w:rsidRDefault="005B1DD7" w:rsidP="00A25ED9">
      <w:pPr>
        <w:bidi/>
        <w:spacing w:line="480" w:lineRule="auto"/>
      </w:pPr>
      <w:r>
        <w:rPr>
          <w:rFonts w:ascii="Times New Roman" w:eastAsia="Simplified Arabic" w:hAnsi="Times New Roman"/>
          <w:sz w:val="24"/>
          <w:szCs w:val="24"/>
        </w:rPr>
        <w:t>2.9.13</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Al-Ghamdi, A</w:t>
      </w:r>
      <w:r>
        <w:rPr>
          <w:rFonts w:ascii="Times New Roman" w:eastAsia="Simplified Arabic" w:hAnsi="Times New Roman"/>
          <w:sz w:val="24"/>
          <w:szCs w:val="24"/>
          <w:rtl/>
        </w:rPr>
        <w:t>. (2022)</w:t>
      </w:r>
    </w:p>
    <w:p w14:paraId="1068A823"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Al-Ghamdi, A</w:t>
      </w:r>
      <w:r>
        <w:rPr>
          <w:rFonts w:ascii="Times New Roman" w:eastAsia="Simplified Arabic" w:hAnsi="Times New Roman" w:cs="Times New Roman"/>
          <w:sz w:val="24"/>
          <w:szCs w:val="24"/>
          <w:rtl/>
        </w:rPr>
        <w:t>. (2022) موضوع جاهزية المؤسسات السعودية للذكاء الاصطناعي من منظور جودة البيانات، واعتمدت دراسة مسحية في معالجة الموضوع. وقد خلصت إلى أن أوضحت الدراسة أن تفاوت الجاهزية الرقمية بين المؤسسات السعودية يعود بدرجة كبيرة إلى اختلاف جودة قواعد البيانات وآليات إدارتها. وتظهر قيمة هذه الدراسة بالنسبة للبحث الحالي في أنها تدعم البعد المؤسسي المحلي في الدراسة الحالية.</w:t>
      </w:r>
    </w:p>
    <w:p w14:paraId="1068A825" w14:textId="77777777" w:rsidR="002E6695" w:rsidRDefault="005B1DD7" w:rsidP="00A25ED9">
      <w:pPr>
        <w:bidi/>
        <w:spacing w:line="480" w:lineRule="auto"/>
      </w:pPr>
      <w:r>
        <w:rPr>
          <w:rFonts w:ascii="Times New Roman" w:eastAsia="Simplified Arabic" w:hAnsi="Times New Roman"/>
          <w:sz w:val="24"/>
          <w:szCs w:val="24"/>
        </w:rPr>
        <w:t>2.9.14</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Al-Qasir, M</w:t>
      </w:r>
      <w:r>
        <w:rPr>
          <w:rFonts w:ascii="Times New Roman" w:eastAsia="Simplified Arabic" w:hAnsi="Times New Roman"/>
          <w:sz w:val="24"/>
          <w:szCs w:val="24"/>
          <w:rtl/>
        </w:rPr>
        <w:t>. (2022)</w:t>
      </w:r>
    </w:p>
    <w:p w14:paraId="1068A826"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Al-Qasir, M</w:t>
      </w:r>
      <w:r>
        <w:rPr>
          <w:rFonts w:ascii="Times New Roman" w:eastAsia="Simplified Arabic" w:hAnsi="Times New Roman" w:cs="Times New Roman"/>
          <w:sz w:val="24"/>
          <w:szCs w:val="24"/>
          <w:rtl/>
        </w:rPr>
        <w:t xml:space="preserve">. (2022) موضوع الأدوات الذكية وتطوير الإسكان السعودي، واعتمدت دراسة حالة في معالجة الموضوع. وقد خلصت إلى أن بيّنت الدراسة أن الأدوات الذكية تسهم في رفع كفاءة التخطيط والجدولة وتحسين تجربة </w:t>
      </w:r>
      <w:r>
        <w:rPr>
          <w:rFonts w:ascii="Times New Roman" w:eastAsia="Simplified Arabic" w:hAnsi="Times New Roman" w:cs="Times New Roman"/>
          <w:sz w:val="24"/>
          <w:szCs w:val="24"/>
          <w:rtl/>
        </w:rPr>
        <w:lastRenderedPageBreak/>
        <w:t>المستفيد في المشاريع الإسكانية. وتظهر قيمة هذه الدراسة بالنسبة للبحث الحالي في أنها تربط بين الذكاء الاصطناعي ونتائج ملموسة في البيئة العقارية السعودية.</w:t>
      </w:r>
    </w:p>
    <w:p w14:paraId="1068A828" w14:textId="77777777" w:rsidR="002E6695" w:rsidRDefault="005B1DD7" w:rsidP="00A25ED9">
      <w:pPr>
        <w:bidi/>
        <w:spacing w:line="480" w:lineRule="auto"/>
      </w:pPr>
      <w:r>
        <w:rPr>
          <w:rFonts w:ascii="Times New Roman" w:eastAsia="Simplified Arabic" w:hAnsi="Times New Roman"/>
          <w:sz w:val="24"/>
          <w:szCs w:val="24"/>
        </w:rPr>
        <w:t>2.9.15</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Al-Rimawi, T. H., et al</w:t>
      </w:r>
      <w:r>
        <w:rPr>
          <w:rFonts w:ascii="Times New Roman" w:eastAsia="Simplified Arabic" w:hAnsi="Times New Roman"/>
          <w:sz w:val="24"/>
          <w:szCs w:val="24"/>
          <w:rtl/>
        </w:rPr>
        <w:t>. (2023)</w:t>
      </w:r>
    </w:p>
    <w:p w14:paraId="1068A829" w14:textId="77777777" w:rsidR="002E6695" w:rsidRDefault="005B1DD7" w:rsidP="00A25ED9">
      <w:pPr>
        <w:bidi/>
        <w:spacing w:line="480" w:lineRule="auto"/>
        <w:rPr>
          <w:rFonts w:ascii="Times New Roman" w:eastAsia="Simplified Arabic" w:hAnsi="Times New Roman" w:cs="Times New Roman"/>
          <w:sz w:val="24"/>
          <w:szCs w:val="24"/>
        </w:rPr>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Al-Rimawi, T. H., et al</w:t>
      </w:r>
      <w:r>
        <w:rPr>
          <w:rFonts w:ascii="Times New Roman" w:eastAsia="Simplified Arabic" w:hAnsi="Times New Roman" w:cs="Times New Roman"/>
          <w:sz w:val="24"/>
          <w:szCs w:val="24"/>
          <w:rtl/>
        </w:rPr>
        <w:t>. (2023) موضوع ذكاء المدن والمشروعات العقارية، واعتمدت تطوير إطار تقييم في معالجة الموضوع. وقد خلصت إلى أن طوّرت الدراسة إطارًا لتقييم تكامل المدن الذكية والمشروعات العقارية، وأكدت أن القيمة الأعلى تظهر في البيئات التي توحد مؤشرات الذكاء على مستوى المدينة والمشروع. وتظهر قيمة هذه الدراسة بالنسبة للبحث الحالي في أنها تفيد في تفسير العلاقة بين التطوير العقاري والبيئة الحضرية الذكية في الرياض.</w:t>
      </w:r>
    </w:p>
    <w:p w14:paraId="097B2921" w14:textId="77777777" w:rsidR="00776C85" w:rsidRDefault="00776C85" w:rsidP="00A25ED9">
      <w:pPr>
        <w:bidi/>
        <w:spacing w:line="480" w:lineRule="auto"/>
        <w:rPr>
          <w:rFonts w:ascii="Times New Roman" w:eastAsia="Simplified Arabic" w:hAnsi="Times New Roman" w:cs="Times New Roman"/>
          <w:sz w:val="24"/>
          <w:szCs w:val="24"/>
        </w:rPr>
      </w:pPr>
    </w:p>
    <w:p w14:paraId="02F58050" w14:textId="77777777" w:rsidR="00776C85" w:rsidRDefault="00776C85" w:rsidP="00A25ED9">
      <w:pPr>
        <w:bidi/>
        <w:spacing w:line="480" w:lineRule="auto"/>
      </w:pPr>
    </w:p>
    <w:p w14:paraId="1068A82B" w14:textId="77777777" w:rsidR="002E6695" w:rsidRDefault="005B1DD7" w:rsidP="00A25ED9">
      <w:pPr>
        <w:bidi/>
        <w:spacing w:line="480" w:lineRule="auto"/>
      </w:pPr>
      <w:r>
        <w:rPr>
          <w:rFonts w:ascii="Times New Roman" w:eastAsia="Simplified Arabic" w:hAnsi="Times New Roman"/>
          <w:sz w:val="24"/>
          <w:szCs w:val="24"/>
        </w:rPr>
        <w:t>2.9.16</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Choy, L., &amp; Ho, W</w:t>
      </w:r>
      <w:r>
        <w:rPr>
          <w:rFonts w:ascii="Times New Roman" w:eastAsia="Simplified Arabic" w:hAnsi="Times New Roman"/>
          <w:sz w:val="24"/>
          <w:szCs w:val="24"/>
          <w:rtl/>
        </w:rPr>
        <w:t>. (2023)</w:t>
      </w:r>
    </w:p>
    <w:p w14:paraId="1068A82C"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Choy, L., &amp; Ho, W</w:t>
      </w:r>
      <w:r>
        <w:rPr>
          <w:rFonts w:ascii="Times New Roman" w:eastAsia="Simplified Arabic" w:hAnsi="Times New Roman" w:cs="Times New Roman"/>
          <w:sz w:val="24"/>
          <w:szCs w:val="24"/>
          <w:rtl/>
        </w:rPr>
        <w:t>. (2023) موضوع مقارنة النماذج العقارية الذكية بالتقليدية، واعتمدت مقارنة نماذج في معالجة الموضوع. وقد خلصت إلى أن أوضحت الدراسة أن النماذج الذكية تتفوق غالبًا على النماذج الهيدونية التقليدية عند ارتفاع تعقيد السوق وتشابك المتغيرات. وتظهر قيمة هذه الدراسة بالنسبة للبحث الحالي في أنها تدعم البعد المتعلق بدقة التنبؤ العقاري.</w:t>
      </w:r>
    </w:p>
    <w:p w14:paraId="1068A82E" w14:textId="73565E57" w:rsidR="002E6695" w:rsidRDefault="005B1DD7" w:rsidP="00A25ED9">
      <w:pPr>
        <w:bidi/>
        <w:spacing w:line="480" w:lineRule="auto"/>
      </w:pPr>
      <w:r>
        <w:rPr>
          <w:rFonts w:ascii="Times New Roman" w:eastAsia="Simplified Arabic" w:hAnsi="Times New Roman"/>
          <w:sz w:val="24"/>
          <w:szCs w:val="24"/>
        </w:rPr>
        <w:t>2.9.17</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Zhan, X., et al</w:t>
      </w:r>
      <w:r>
        <w:rPr>
          <w:rFonts w:ascii="Times New Roman" w:eastAsia="Simplified Arabic" w:hAnsi="Times New Roman"/>
          <w:sz w:val="24"/>
          <w:szCs w:val="24"/>
          <w:rtl/>
        </w:rPr>
        <w:t>. (2023)</w:t>
      </w:r>
    </w:p>
    <w:p w14:paraId="1068A82F"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Zhan, X., et al</w:t>
      </w:r>
      <w:r>
        <w:rPr>
          <w:rFonts w:ascii="Times New Roman" w:eastAsia="Simplified Arabic" w:hAnsi="Times New Roman" w:cs="Times New Roman"/>
          <w:sz w:val="24"/>
          <w:szCs w:val="24"/>
          <w:rtl/>
        </w:rPr>
        <w:t>. (2023) موضوع أطر هجينة للتنبؤ بأسعار المساكن، واعتمدت نموذج هجين وتحسين بايزي في معالجة الموضوع. وقد خلصت إلى أن أظهرت الدراسة أن دمج أكثر من خوارزمية في إطار واحد يزيد من الاستقرار والدقة في التنبؤات السعرية. وتظهر قيمة هذه الدراسة بالنسبة للبحث الحالي في أنها تؤكد أن الذكاء الاصطناعي ليس أداة واحدة، بل منظومة من النماذج القابلة للدمج والتحسين.</w:t>
      </w:r>
    </w:p>
    <w:p w14:paraId="1068A831" w14:textId="77777777" w:rsidR="002E6695" w:rsidRDefault="005B1DD7" w:rsidP="00A25ED9">
      <w:pPr>
        <w:bidi/>
        <w:spacing w:line="480" w:lineRule="auto"/>
      </w:pPr>
      <w:r>
        <w:rPr>
          <w:rFonts w:ascii="Times New Roman" w:eastAsia="Simplified Arabic" w:hAnsi="Times New Roman"/>
          <w:sz w:val="24"/>
          <w:szCs w:val="24"/>
        </w:rPr>
        <w:t>2.9.18</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NIST</w:t>
      </w:r>
      <w:r>
        <w:rPr>
          <w:rFonts w:ascii="Times New Roman" w:eastAsia="Simplified Arabic" w:hAnsi="Times New Roman"/>
          <w:sz w:val="24"/>
          <w:szCs w:val="24"/>
          <w:rtl/>
        </w:rPr>
        <w:t xml:space="preserve"> (2023)</w:t>
      </w:r>
    </w:p>
    <w:p w14:paraId="1068A832" w14:textId="77777777" w:rsidR="002E6695" w:rsidRDefault="005B1DD7" w:rsidP="00A25ED9">
      <w:pPr>
        <w:bidi/>
        <w:spacing w:line="480" w:lineRule="auto"/>
      </w:pPr>
      <w:r>
        <w:rPr>
          <w:rFonts w:ascii="Times New Roman" w:eastAsia="Simplified Arabic" w:hAnsi="Times New Roman" w:cs="Times New Roman"/>
          <w:sz w:val="24"/>
          <w:szCs w:val="24"/>
          <w:rtl/>
        </w:rPr>
        <w:lastRenderedPageBreak/>
        <w:t xml:space="preserve">تناولت </w:t>
      </w:r>
      <w:r>
        <w:rPr>
          <w:rFonts w:ascii="Times New Roman" w:eastAsia="Simplified Arabic" w:hAnsi="Times New Roman" w:cs="Times New Roman"/>
          <w:sz w:val="24"/>
          <w:szCs w:val="24"/>
        </w:rPr>
        <w:t>NIST</w:t>
      </w:r>
      <w:r>
        <w:rPr>
          <w:rFonts w:ascii="Times New Roman" w:eastAsia="Simplified Arabic" w:hAnsi="Times New Roman" w:cs="Times New Roman"/>
          <w:sz w:val="24"/>
          <w:szCs w:val="24"/>
          <w:rtl/>
        </w:rPr>
        <w:t xml:space="preserve"> (2023) موضوع إطار إدارة </w:t>
      </w:r>
      <w:proofErr w:type="gramStart"/>
      <w:r>
        <w:rPr>
          <w:rFonts w:ascii="Times New Roman" w:eastAsia="Simplified Arabic" w:hAnsi="Times New Roman" w:cs="Times New Roman"/>
          <w:sz w:val="24"/>
          <w:szCs w:val="24"/>
          <w:rtl/>
        </w:rPr>
        <w:t>مخاطر</w:t>
      </w:r>
      <w:proofErr w:type="gramEnd"/>
      <w:r>
        <w:rPr>
          <w:rFonts w:ascii="Times New Roman" w:eastAsia="Simplified Arabic" w:hAnsi="Times New Roman" w:cs="Times New Roman"/>
          <w:sz w:val="24"/>
          <w:szCs w:val="24"/>
          <w:rtl/>
        </w:rPr>
        <w:t xml:space="preserve"> الذكاء الاصطناعي، واعتمدت إطار معياري في معالجة الموضوع. وقد خلصت إلى أن حدد الإطار أبعاد الموثوقية والحوكمة والشفافية وإدارة المخاطر بوصفها مكونات لازمة لأي تطبيق مؤسسي ناجح للذكاء الاصطناعي. وتظهر قيمة هذه الدراسة بالنسبة للبحث الحالي في أنها يوفر مرجعية تنظيمية مهمة لتفسير أثر الحوكمة في القطاع العقاري.</w:t>
      </w:r>
    </w:p>
    <w:p w14:paraId="1068A834" w14:textId="77777777" w:rsidR="002E6695" w:rsidRDefault="005B1DD7" w:rsidP="00A25ED9">
      <w:pPr>
        <w:bidi/>
        <w:spacing w:line="480" w:lineRule="auto"/>
      </w:pPr>
      <w:r>
        <w:rPr>
          <w:rFonts w:ascii="Times New Roman" w:eastAsia="Simplified Arabic" w:hAnsi="Times New Roman"/>
          <w:sz w:val="24"/>
          <w:szCs w:val="24"/>
        </w:rPr>
        <w:t>2.9.19</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Nyanda, F</w:t>
      </w:r>
      <w:r>
        <w:rPr>
          <w:rFonts w:ascii="Times New Roman" w:eastAsia="Simplified Arabic" w:hAnsi="Times New Roman"/>
          <w:sz w:val="24"/>
          <w:szCs w:val="24"/>
          <w:rtl/>
        </w:rPr>
        <w:t>. (2024)</w:t>
      </w:r>
    </w:p>
    <w:p w14:paraId="1068A835" w14:textId="77777777" w:rsidR="002E6695" w:rsidRDefault="005B1DD7" w:rsidP="00A25ED9">
      <w:pPr>
        <w:bidi/>
        <w:spacing w:line="480" w:lineRule="auto"/>
        <w:rPr>
          <w:rFonts w:ascii="Times New Roman" w:eastAsia="Simplified Arabic" w:hAnsi="Times New Roman" w:cs="Times New Roman"/>
          <w:sz w:val="24"/>
          <w:szCs w:val="24"/>
        </w:rPr>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Nyanda, F</w:t>
      </w:r>
      <w:r>
        <w:rPr>
          <w:rFonts w:ascii="Times New Roman" w:eastAsia="Simplified Arabic" w:hAnsi="Times New Roman" w:cs="Times New Roman"/>
          <w:sz w:val="24"/>
          <w:szCs w:val="24"/>
          <w:rtl/>
        </w:rPr>
        <w:t>. (2024) موضوع تقييم العقارات بالتعلم الآلي في سوق ناشئة، واعتمدت نمذجة تطبيقية في معالجة الموضوع. وقد خلصت إلى أن أثبتت الدراسة قدرة نماذج التعلم الآلي على تحسين الشفافية التقديرية حتى في الأسواق التي تتسم بضعف المعلومات وتشتتها. وتظهر قيمة هذه الدراسة بالنسبة للبحث الحالي في أنها تفيد الدراسة الحالية في تأكيد جدوى الذكاء الاصطناعي في الأسواق غير المكتملة المعلومات.</w:t>
      </w:r>
    </w:p>
    <w:p w14:paraId="300702C0" w14:textId="77777777" w:rsidR="00776C85" w:rsidRDefault="00776C85" w:rsidP="00A25ED9">
      <w:pPr>
        <w:bidi/>
        <w:spacing w:line="480" w:lineRule="auto"/>
        <w:rPr>
          <w:rFonts w:ascii="Times New Roman" w:eastAsia="Simplified Arabic" w:hAnsi="Times New Roman" w:cs="Times New Roman"/>
          <w:sz w:val="24"/>
          <w:szCs w:val="24"/>
        </w:rPr>
      </w:pPr>
    </w:p>
    <w:p w14:paraId="07C27CED" w14:textId="77777777" w:rsidR="00776C85" w:rsidRDefault="00776C85" w:rsidP="00A25ED9">
      <w:pPr>
        <w:bidi/>
        <w:spacing w:line="480" w:lineRule="auto"/>
        <w:rPr>
          <w:rFonts w:ascii="Times New Roman" w:eastAsia="Simplified Arabic" w:hAnsi="Times New Roman" w:cs="Times New Roman"/>
          <w:sz w:val="24"/>
          <w:szCs w:val="24"/>
        </w:rPr>
      </w:pPr>
    </w:p>
    <w:p w14:paraId="5618A42D" w14:textId="77777777" w:rsidR="00776C85" w:rsidRDefault="00776C85" w:rsidP="00A25ED9">
      <w:pPr>
        <w:bidi/>
        <w:spacing w:line="480" w:lineRule="auto"/>
      </w:pPr>
    </w:p>
    <w:p w14:paraId="1068A837" w14:textId="77777777" w:rsidR="002E6695" w:rsidRDefault="005B1DD7" w:rsidP="00A25ED9">
      <w:pPr>
        <w:bidi/>
        <w:spacing w:line="480" w:lineRule="auto"/>
      </w:pPr>
      <w:r>
        <w:rPr>
          <w:rFonts w:ascii="Times New Roman" w:eastAsia="Simplified Arabic" w:hAnsi="Times New Roman"/>
          <w:sz w:val="24"/>
          <w:szCs w:val="24"/>
        </w:rPr>
        <w:t>2.9.20</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Hernes, M</w:t>
      </w:r>
      <w:r>
        <w:rPr>
          <w:rFonts w:ascii="Times New Roman" w:eastAsia="Simplified Arabic" w:hAnsi="Times New Roman"/>
          <w:sz w:val="24"/>
          <w:szCs w:val="24"/>
          <w:rtl/>
        </w:rPr>
        <w:t>. (2024)</w:t>
      </w:r>
    </w:p>
    <w:p w14:paraId="1068A838"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Hernes, M</w:t>
      </w:r>
      <w:r>
        <w:rPr>
          <w:rFonts w:ascii="Times New Roman" w:eastAsia="Simplified Arabic" w:hAnsi="Times New Roman" w:cs="Times New Roman"/>
          <w:sz w:val="24"/>
          <w:szCs w:val="24"/>
          <w:rtl/>
        </w:rPr>
        <w:t>. (2024) موضوع التقييم العقاري باستخدام التعلم الآلي، واعتمدت دراسة تجريبية في معالجة الموضوع. وقد خلصت إلى أن أظهرت النتائج أن الشبكات العصبية الاصطناعية خفضت نسبة الخطأ التقديري في سوق الأراضي الاستثمارية مقارنة ببعض الأساليب الأخرى. وتظهر قيمة هذه الدراسة بالنسبة للبحث الحالي في أنها تدعم أهمية التنبؤ والتحليل الكمي في بيئة العقار.</w:t>
      </w:r>
    </w:p>
    <w:p w14:paraId="1068A83A" w14:textId="77777777" w:rsidR="002E6695" w:rsidRDefault="005B1DD7" w:rsidP="00A25ED9">
      <w:pPr>
        <w:bidi/>
        <w:spacing w:line="480" w:lineRule="auto"/>
      </w:pPr>
      <w:r>
        <w:rPr>
          <w:rFonts w:ascii="Times New Roman" w:eastAsia="Simplified Arabic" w:hAnsi="Times New Roman"/>
          <w:sz w:val="24"/>
          <w:szCs w:val="24"/>
        </w:rPr>
        <w:t>2.9.21</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Jafary, P., Shojaei, D., Rajabifard, A., &amp; Ngo, T</w:t>
      </w:r>
      <w:r>
        <w:rPr>
          <w:rFonts w:ascii="Times New Roman" w:eastAsia="Simplified Arabic" w:hAnsi="Times New Roman"/>
          <w:sz w:val="24"/>
          <w:szCs w:val="24"/>
          <w:rtl/>
        </w:rPr>
        <w:t>. (2024)</w:t>
      </w:r>
    </w:p>
    <w:p w14:paraId="1068A83B"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Jafary, P., Shojaei, D., Rajabifard, A., &amp; Ngo, T</w:t>
      </w:r>
      <w:r>
        <w:rPr>
          <w:rFonts w:ascii="Times New Roman" w:eastAsia="Simplified Arabic" w:hAnsi="Times New Roman" w:cs="Times New Roman"/>
          <w:sz w:val="24"/>
          <w:szCs w:val="24"/>
          <w:rtl/>
        </w:rPr>
        <w:t>. (2024) موضوع نماذج تقييم الأراضي: تعلم آلي مقابل تعلم عميق، واعتمدت مقارنة منهجية في معالجة الموضوع. وقد خلصت إلى أن أظهرت الدراسة أن الفروق بين التعلم الآلي والتعلم العميق تتحدد بطبيعة البيانات وحجمها وخصائصها المكانية. وتظهر قيمة هذه الدراسة بالنسبة للبحث الحالي في أنها تساعد في تفسير ضرورة مواءمة التقنية مع نوع البيانات العقارية المتاحة.</w:t>
      </w:r>
    </w:p>
    <w:p w14:paraId="1068A83D" w14:textId="77777777" w:rsidR="002E6695" w:rsidRDefault="005B1DD7" w:rsidP="00A25ED9">
      <w:pPr>
        <w:bidi/>
        <w:spacing w:line="480" w:lineRule="auto"/>
      </w:pPr>
      <w:r>
        <w:rPr>
          <w:rFonts w:ascii="Times New Roman" w:eastAsia="Simplified Arabic" w:hAnsi="Times New Roman"/>
          <w:sz w:val="24"/>
          <w:szCs w:val="24"/>
        </w:rPr>
        <w:lastRenderedPageBreak/>
        <w:t>2.9.22</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Ota, M., &amp; Uto, M</w:t>
      </w:r>
      <w:r>
        <w:rPr>
          <w:rFonts w:ascii="Times New Roman" w:eastAsia="Simplified Arabic" w:hAnsi="Times New Roman"/>
          <w:sz w:val="24"/>
          <w:szCs w:val="24"/>
          <w:rtl/>
        </w:rPr>
        <w:t>. (2024)</w:t>
      </w:r>
    </w:p>
    <w:p w14:paraId="1068A83E"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Ota, M., &amp; Uto, M</w:t>
      </w:r>
      <w:r>
        <w:rPr>
          <w:rFonts w:ascii="Times New Roman" w:eastAsia="Simplified Arabic" w:hAnsi="Times New Roman" w:cs="Times New Roman"/>
          <w:sz w:val="24"/>
          <w:szCs w:val="24"/>
          <w:rtl/>
        </w:rPr>
        <w:t>. (2024) موضوع تباين خدمات التقييم العقاري القائمة على الذكاء الاصطناعي، واعتمدت تحليل مقارن في معالجة الموضوع. وقد خلصت إلى أن خلصت الدراسة إلى أن الاختلاف بين مقدمي خدمات التقييم الذكي يفرض الحاجة إلى الشفافية وقابلية التفسير والمعايرة المستمرة. وتظهر قيمة هذه الدراسة بالنسبة للبحث الحالي في أنها تمنح الدراسة الحالية أساسًا لمناقشة موثوقية النماذج الذكية في القرار العقاري.</w:t>
      </w:r>
    </w:p>
    <w:p w14:paraId="1068A840" w14:textId="77777777" w:rsidR="002E6695" w:rsidRDefault="005B1DD7" w:rsidP="00A25ED9">
      <w:pPr>
        <w:bidi/>
        <w:spacing w:line="480" w:lineRule="auto"/>
      </w:pPr>
      <w:r>
        <w:rPr>
          <w:rFonts w:ascii="Times New Roman" w:eastAsia="Simplified Arabic" w:hAnsi="Times New Roman"/>
          <w:sz w:val="24"/>
          <w:szCs w:val="24"/>
        </w:rPr>
        <w:t>2.9.23</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OECD</w:t>
      </w:r>
      <w:r>
        <w:rPr>
          <w:rFonts w:ascii="Times New Roman" w:eastAsia="Simplified Arabic" w:hAnsi="Times New Roman"/>
          <w:sz w:val="24"/>
          <w:szCs w:val="24"/>
          <w:rtl/>
        </w:rPr>
        <w:t xml:space="preserve"> (2024)</w:t>
      </w:r>
    </w:p>
    <w:p w14:paraId="1068A841"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OECD</w:t>
      </w:r>
      <w:r>
        <w:rPr>
          <w:rFonts w:ascii="Times New Roman" w:eastAsia="Simplified Arabic" w:hAnsi="Times New Roman" w:cs="Times New Roman"/>
          <w:sz w:val="24"/>
          <w:szCs w:val="24"/>
          <w:rtl/>
        </w:rPr>
        <w:t xml:space="preserve"> (2024) موضوع التعريف المحدث لنظام الذكاء الاصطناعي، واعتمدت مذكرة تفسيرية معيارية في معالجة الموضوع. وقد خلصت إلى أن أكدت المنظمة أن أنظمة الذكاء الاصطناعي تستند إلى الاستدلال من المدخلات لإنتاج مخرجات مثل التنبؤات والتوصيات والقرارات بدرجات متفاوتة من الاستقلالية. وتظهر قيمة هذه الدراسة بالنسبة للبحث الحالي في أنها يوفر هذا التعريف إطارًا مفاهيميًا دقيقًا لتحديد المقصود بالذكاء الاصطناعي في الدراسة الحالية.</w:t>
      </w:r>
    </w:p>
    <w:p w14:paraId="1068A843" w14:textId="77777777" w:rsidR="002E6695" w:rsidRDefault="005B1DD7" w:rsidP="00A25ED9">
      <w:pPr>
        <w:bidi/>
        <w:spacing w:line="480" w:lineRule="auto"/>
      </w:pPr>
      <w:r>
        <w:rPr>
          <w:rFonts w:ascii="Times New Roman" w:eastAsia="Simplified Arabic" w:hAnsi="Times New Roman"/>
          <w:sz w:val="24"/>
          <w:szCs w:val="24"/>
        </w:rPr>
        <w:t>2.9.24</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Karanikolas, N</w:t>
      </w:r>
      <w:r>
        <w:rPr>
          <w:rFonts w:ascii="Times New Roman" w:eastAsia="Simplified Arabic" w:hAnsi="Times New Roman"/>
          <w:sz w:val="24"/>
          <w:szCs w:val="24"/>
          <w:rtl/>
        </w:rPr>
        <w:t>. (2025)</w:t>
      </w:r>
    </w:p>
    <w:p w14:paraId="1068A844"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Karanikolas, N</w:t>
      </w:r>
      <w:r>
        <w:rPr>
          <w:rFonts w:ascii="Times New Roman" w:eastAsia="Simplified Arabic" w:hAnsi="Times New Roman" w:cs="Times New Roman"/>
          <w:sz w:val="24"/>
          <w:szCs w:val="24"/>
          <w:rtl/>
        </w:rPr>
        <w:t>. (2025) موضوع الذكاء الاصطناعي والتقييم العقاري، واعتمدت مقالة بحثية تطبيقية في معالجة الموضوع. وقد خلصت إلى أن عرضت الدراسة إطارًا شفافًا وقابلًا لإعادة الإنتاج للتقييم العقاري، مع تأكيد أهمية التفسير والحوكمة والأخلاقيات. وتظهر قيمة هذه الدراسة بالنسبة للبحث الحالي في أنها تدعم فكرة أن قيمة الذكاء الاصطناعي ليست في الدقة فقط، بل في قابلية الاعتماد المؤسسي.</w:t>
      </w:r>
    </w:p>
    <w:p w14:paraId="1068A846" w14:textId="77777777" w:rsidR="002E6695" w:rsidRDefault="005B1DD7" w:rsidP="00A25ED9">
      <w:pPr>
        <w:bidi/>
        <w:spacing w:line="480" w:lineRule="auto"/>
      </w:pPr>
      <w:r>
        <w:rPr>
          <w:rFonts w:ascii="Times New Roman" w:eastAsia="Simplified Arabic" w:hAnsi="Times New Roman"/>
          <w:sz w:val="24"/>
          <w:szCs w:val="24"/>
        </w:rPr>
        <w:t>2.9.25</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Maselli, G., &amp; Nesticò, A</w:t>
      </w:r>
      <w:r>
        <w:rPr>
          <w:rFonts w:ascii="Times New Roman" w:eastAsia="Simplified Arabic" w:hAnsi="Times New Roman"/>
          <w:sz w:val="24"/>
          <w:szCs w:val="24"/>
          <w:rtl/>
        </w:rPr>
        <w:t>. (2025)</w:t>
      </w:r>
    </w:p>
    <w:p w14:paraId="1068A847"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Maselli, G., &amp; Nesticò, A</w:t>
      </w:r>
      <w:r>
        <w:rPr>
          <w:rFonts w:ascii="Times New Roman" w:eastAsia="Simplified Arabic" w:hAnsi="Times New Roman" w:cs="Times New Roman"/>
          <w:sz w:val="24"/>
          <w:szCs w:val="24"/>
          <w:rtl/>
        </w:rPr>
        <w:t>. (2025) موضوع خوارزميات التعلم الآلي والذكاء القابل للتفسير في التقييم العقاري، واعتمدت تجريب كمي في معالجة الموضوع. وقد خلصت إلى أن أثبتت الدراسة أن النماذج القابلة للتفسير تُعد أكثر ملاءمة للبيئات التي تتطلب مساءلة مهنية وتنظيمية في التقدير. وتظهر قيمة هذه الدراسة بالنسبة للبحث الحالي في أنها تفيد في تفسير ملاءمة الذكاء الاصطناعي لاتخاذ القرار داخل الشركات العقارية لا في التقييم فقط.</w:t>
      </w:r>
    </w:p>
    <w:p w14:paraId="1068A849" w14:textId="77777777" w:rsidR="002E6695" w:rsidRDefault="005B1DD7" w:rsidP="00A25ED9">
      <w:pPr>
        <w:bidi/>
        <w:spacing w:line="480" w:lineRule="auto"/>
      </w:pPr>
      <w:r>
        <w:rPr>
          <w:rFonts w:ascii="Times New Roman" w:eastAsia="Simplified Arabic" w:hAnsi="Times New Roman"/>
          <w:sz w:val="24"/>
          <w:szCs w:val="24"/>
        </w:rPr>
        <w:t>2.9.26</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Viktoratos, I</w:t>
      </w:r>
      <w:r>
        <w:rPr>
          <w:rFonts w:ascii="Times New Roman" w:eastAsia="Simplified Arabic" w:hAnsi="Times New Roman"/>
          <w:sz w:val="24"/>
          <w:szCs w:val="24"/>
          <w:rtl/>
        </w:rPr>
        <w:t>. (2025)</w:t>
      </w:r>
    </w:p>
    <w:p w14:paraId="1068A84A" w14:textId="77777777" w:rsidR="002E6695" w:rsidRDefault="005B1DD7" w:rsidP="00A25ED9">
      <w:pPr>
        <w:bidi/>
        <w:spacing w:line="480" w:lineRule="auto"/>
      </w:pPr>
      <w:r>
        <w:rPr>
          <w:rFonts w:ascii="Times New Roman" w:eastAsia="Simplified Arabic" w:hAnsi="Times New Roman" w:cs="Times New Roman"/>
          <w:sz w:val="24"/>
          <w:szCs w:val="24"/>
          <w:rtl/>
        </w:rPr>
        <w:lastRenderedPageBreak/>
        <w:t xml:space="preserve">تناولت </w:t>
      </w:r>
      <w:r>
        <w:rPr>
          <w:rFonts w:ascii="Times New Roman" w:eastAsia="Simplified Arabic" w:hAnsi="Times New Roman" w:cs="Times New Roman"/>
          <w:sz w:val="24"/>
          <w:szCs w:val="24"/>
        </w:rPr>
        <w:t>Viktoratos, I</w:t>
      </w:r>
      <w:r>
        <w:rPr>
          <w:rFonts w:ascii="Times New Roman" w:eastAsia="Simplified Arabic" w:hAnsi="Times New Roman" w:cs="Times New Roman"/>
          <w:sz w:val="24"/>
          <w:szCs w:val="24"/>
          <w:rtl/>
        </w:rPr>
        <w:t xml:space="preserve">. (2025) موضوع التنبؤ العقاري باستخدام شبكات </w:t>
      </w:r>
      <w:r>
        <w:rPr>
          <w:rFonts w:ascii="Times New Roman" w:eastAsia="Simplified Arabic" w:hAnsi="Times New Roman" w:cs="Times New Roman"/>
          <w:sz w:val="24"/>
          <w:szCs w:val="24"/>
        </w:rPr>
        <w:t>KAN</w:t>
      </w:r>
      <w:r>
        <w:rPr>
          <w:rFonts w:ascii="Times New Roman" w:eastAsia="Simplified Arabic" w:hAnsi="Times New Roman" w:cs="Times New Roman"/>
          <w:sz w:val="24"/>
          <w:szCs w:val="24"/>
          <w:rtl/>
        </w:rPr>
        <w:t>، واعتمدت تجريب مقارن في معالجة الموضوع. وقد خلصت إلى أن توصلت الدراسة إلى أن النموذج المقترح تفوق على بعض النماذج التقليدية والمتقدمة في التنبؤ بقيم العقارات في مجموعتي بيانات مختلفتين. وتظهر قيمة هذه الدراسة بالنسبة للبحث الحالي في أنها تؤكد أن التطور الخوارزمي المستمر يفتح آفاقًا أوسع لتحسين التنبؤ العقاري.</w:t>
      </w:r>
    </w:p>
    <w:p w14:paraId="1068A84C" w14:textId="77777777" w:rsidR="002E6695" w:rsidRDefault="005B1DD7" w:rsidP="00A25ED9">
      <w:pPr>
        <w:bidi/>
        <w:spacing w:line="480" w:lineRule="auto"/>
      </w:pPr>
      <w:r>
        <w:rPr>
          <w:rFonts w:ascii="Times New Roman" w:eastAsia="Simplified Arabic" w:hAnsi="Times New Roman"/>
          <w:sz w:val="24"/>
          <w:szCs w:val="24"/>
        </w:rPr>
        <w:t>2.9.27</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Stojanović, Z</w:t>
      </w:r>
      <w:r>
        <w:rPr>
          <w:rFonts w:ascii="Times New Roman" w:eastAsia="Simplified Arabic" w:hAnsi="Times New Roman"/>
          <w:sz w:val="24"/>
          <w:szCs w:val="24"/>
          <w:rtl/>
        </w:rPr>
        <w:t>. (2025)</w:t>
      </w:r>
    </w:p>
    <w:p w14:paraId="1068A84D"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Stojanović, Z</w:t>
      </w:r>
      <w:r>
        <w:rPr>
          <w:rFonts w:ascii="Times New Roman" w:eastAsia="Simplified Arabic" w:hAnsi="Times New Roman" w:cs="Times New Roman"/>
          <w:sz w:val="24"/>
          <w:szCs w:val="24"/>
          <w:rtl/>
        </w:rPr>
        <w:t xml:space="preserve">. (2025) موضوع التنبؤ بأسعار العقارات باستخدام تعلم آلي، واعتمدت تطوير نموذج باستخدام أربع خوارزميات في معالجة الموضوع. وقد خلصت إلى أن أظهرت الدراسة أن نماذج </w:t>
      </w:r>
      <w:r>
        <w:rPr>
          <w:rFonts w:ascii="Times New Roman" w:eastAsia="Simplified Arabic" w:hAnsi="Times New Roman" w:cs="Times New Roman"/>
          <w:sz w:val="24"/>
          <w:szCs w:val="24"/>
        </w:rPr>
        <w:t>Random Forest</w:t>
      </w:r>
      <w:r>
        <w:rPr>
          <w:rFonts w:ascii="Times New Roman" w:eastAsia="Simplified Arabic" w:hAnsi="Times New Roman" w:cs="Times New Roman"/>
          <w:sz w:val="24"/>
          <w:szCs w:val="24"/>
          <w:rtl/>
        </w:rPr>
        <w:t xml:space="preserve"> و</w:t>
      </w:r>
      <w:r>
        <w:rPr>
          <w:rFonts w:ascii="Times New Roman" w:eastAsia="Simplified Arabic" w:hAnsi="Times New Roman" w:cs="Times New Roman"/>
          <w:sz w:val="24"/>
          <w:szCs w:val="24"/>
        </w:rPr>
        <w:t>XGBoost</w:t>
      </w:r>
      <w:r>
        <w:rPr>
          <w:rFonts w:ascii="Times New Roman" w:eastAsia="Simplified Arabic" w:hAnsi="Times New Roman" w:cs="Times New Roman"/>
          <w:sz w:val="24"/>
          <w:szCs w:val="24"/>
          <w:rtl/>
        </w:rPr>
        <w:t xml:space="preserve"> قدمت دقة أعلى في تقدير الأسعار بناءً على خصائص الموقع </w:t>
      </w:r>
      <w:proofErr w:type="gramStart"/>
      <w:r>
        <w:rPr>
          <w:rFonts w:ascii="Times New Roman" w:eastAsia="Simplified Arabic" w:hAnsi="Times New Roman" w:cs="Times New Roman"/>
          <w:sz w:val="24"/>
          <w:szCs w:val="24"/>
          <w:rtl/>
        </w:rPr>
        <w:t>والمساحة</w:t>
      </w:r>
      <w:proofErr w:type="gramEnd"/>
      <w:r>
        <w:rPr>
          <w:rFonts w:ascii="Times New Roman" w:eastAsia="Simplified Arabic" w:hAnsi="Times New Roman" w:cs="Times New Roman"/>
          <w:sz w:val="24"/>
          <w:szCs w:val="24"/>
          <w:rtl/>
        </w:rPr>
        <w:t xml:space="preserve"> والعمر والطابق والمرافق. وتظهر قيمة هذه الدراسة بالنسبة للبحث الحالي في أنها تغذي البعد التطبيقي المتعلق بتقدير الأسعار والطلب في القطاع العقاري.</w:t>
      </w:r>
    </w:p>
    <w:p w14:paraId="1068A84F" w14:textId="77777777" w:rsidR="002E6695" w:rsidRDefault="005B1DD7" w:rsidP="00A25ED9">
      <w:pPr>
        <w:bidi/>
        <w:spacing w:line="480" w:lineRule="auto"/>
      </w:pPr>
      <w:r>
        <w:rPr>
          <w:rFonts w:ascii="Times New Roman" w:eastAsia="Simplified Arabic" w:hAnsi="Times New Roman"/>
          <w:sz w:val="24"/>
          <w:szCs w:val="24"/>
        </w:rPr>
        <w:t>2.9.28</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Song, D</w:t>
      </w:r>
      <w:r>
        <w:rPr>
          <w:rFonts w:ascii="Times New Roman" w:eastAsia="Simplified Arabic" w:hAnsi="Times New Roman"/>
          <w:sz w:val="24"/>
          <w:szCs w:val="24"/>
          <w:rtl/>
        </w:rPr>
        <w:t>. (2025)</w:t>
      </w:r>
    </w:p>
    <w:p w14:paraId="1068A850" w14:textId="77777777" w:rsidR="002E6695" w:rsidRDefault="005B1DD7" w:rsidP="00A25ED9">
      <w:pPr>
        <w:bidi/>
        <w:spacing w:line="480" w:lineRule="auto"/>
        <w:rPr>
          <w:rFonts w:ascii="Times New Roman" w:eastAsia="Simplified Arabic" w:hAnsi="Times New Roman" w:cs="Times New Roman"/>
          <w:sz w:val="24"/>
          <w:szCs w:val="24"/>
        </w:rPr>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Song, D</w:t>
      </w:r>
      <w:r>
        <w:rPr>
          <w:rFonts w:ascii="Times New Roman" w:eastAsia="Simplified Arabic" w:hAnsi="Times New Roman" w:cs="Times New Roman"/>
          <w:sz w:val="24"/>
          <w:szCs w:val="24"/>
          <w:rtl/>
        </w:rPr>
        <w:t xml:space="preserve">. (2025) موضوع التنبؤ بسوق العقار للمؤسسات في المدن الصينية الكبرى، واعتمدت نمذجة مع </w:t>
      </w:r>
      <w:r>
        <w:rPr>
          <w:rFonts w:ascii="Times New Roman" w:eastAsia="Simplified Arabic" w:hAnsi="Times New Roman" w:cs="Times New Roman"/>
          <w:sz w:val="24"/>
          <w:szCs w:val="24"/>
        </w:rPr>
        <w:t>SHAP</w:t>
      </w:r>
      <w:r>
        <w:rPr>
          <w:rFonts w:ascii="Times New Roman" w:eastAsia="Simplified Arabic" w:hAnsi="Times New Roman" w:cs="Times New Roman"/>
          <w:sz w:val="24"/>
          <w:szCs w:val="24"/>
          <w:rtl/>
        </w:rPr>
        <w:t xml:space="preserve"> في معالجة الموضوع. وقد خلصت إلى أن أبرزت الدراسة أن تفسير أثر العرض والطلب والسياسات والتوقعات يزيد من قيمة النماذج الذكية لدى الإدارة. وتظهر قيمة هذه الدراسة بالنسبة للبحث الحالي في أنها تدعم الدراسة الحالية في التأكيد على أهمية الذكاء الاصطناعي القابل للتفسير في القرار العقاري.</w:t>
      </w:r>
    </w:p>
    <w:p w14:paraId="00CA3821" w14:textId="77777777" w:rsidR="00776C85" w:rsidRDefault="00776C85" w:rsidP="00A25ED9">
      <w:pPr>
        <w:bidi/>
        <w:spacing w:line="480" w:lineRule="auto"/>
        <w:rPr>
          <w:rFonts w:ascii="Times New Roman" w:eastAsia="Simplified Arabic" w:hAnsi="Times New Roman" w:cs="Times New Roman"/>
          <w:sz w:val="24"/>
          <w:szCs w:val="24"/>
        </w:rPr>
      </w:pPr>
    </w:p>
    <w:p w14:paraId="4237837D" w14:textId="77777777" w:rsidR="00776C85" w:rsidRDefault="00776C85" w:rsidP="00A25ED9">
      <w:pPr>
        <w:bidi/>
        <w:spacing w:line="480" w:lineRule="auto"/>
      </w:pPr>
    </w:p>
    <w:p w14:paraId="1068A852" w14:textId="77777777" w:rsidR="002E6695" w:rsidRDefault="005B1DD7" w:rsidP="00A25ED9">
      <w:pPr>
        <w:bidi/>
        <w:spacing w:line="480" w:lineRule="auto"/>
      </w:pPr>
      <w:r>
        <w:rPr>
          <w:rFonts w:ascii="Times New Roman" w:eastAsia="Simplified Arabic" w:hAnsi="Times New Roman"/>
          <w:sz w:val="24"/>
          <w:szCs w:val="24"/>
        </w:rPr>
        <w:t>2.9.29</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Jafary, P., et al</w:t>
      </w:r>
      <w:r>
        <w:rPr>
          <w:rFonts w:ascii="Times New Roman" w:eastAsia="Simplified Arabic" w:hAnsi="Times New Roman"/>
          <w:sz w:val="24"/>
          <w:szCs w:val="24"/>
          <w:rtl/>
        </w:rPr>
        <w:t>. (2025)</w:t>
      </w:r>
    </w:p>
    <w:p w14:paraId="1068A853"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Jafary, P., et al</w:t>
      </w:r>
      <w:r>
        <w:rPr>
          <w:rFonts w:ascii="Times New Roman" w:eastAsia="Simplified Arabic" w:hAnsi="Times New Roman" w:cs="Times New Roman"/>
          <w:sz w:val="24"/>
          <w:szCs w:val="24"/>
          <w:rtl/>
        </w:rPr>
        <w:t>. (2025) موضوع الذكاء الاصطناعي والتعلم الآلي و</w:t>
      </w:r>
      <w:r>
        <w:rPr>
          <w:rFonts w:ascii="Times New Roman" w:eastAsia="Simplified Arabic" w:hAnsi="Times New Roman" w:cs="Times New Roman"/>
          <w:sz w:val="24"/>
          <w:szCs w:val="24"/>
        </w:rPr>
        <w:t>BIM</w:t>
      </w:r>
      <w:r>
        <w:rPr>
          <w:rFonts w:ascii="Times New Roman" w:eastAsia="Simplified Arabic" w:hAnsi="Times New Roman" w:cs="Times New Roman"/>
          <w:sz w:val="24"/>
          <w:szCs w:val="24"/>
          <w:rtl/>
        </w:rPr>
        <w:t xml:space="preserve"> في تقييم الأصول، واعتمدت نموذج هجين في معالجة الموضوع. وقد خلصت إلى أن اقترحت الدراسة نموذجًا هجينًا يجمع بين </w:t>
      </w:r>
      <w:r>
        <w:rPr>
          <w:rFonts w:ascii="Times New Roman" w:eastAsia="Simplified Arabic" w:hAnsi="Times New Roman" w:cs="Times New Roman"/>
          <w:sz w:val="24"/>
          <w:szCs w:val="24"/>
        </w:rPr>
        <w:t>BIM</w:t>
      </w:r>
      <w:r>
        <w:rPr>
          <w:rFonts w:ascii="Times New Roman" w:eastAsia="Simplified Arabic" w:hAnsi="Times New Roman" w:cs="Times New Roman"/>
          <w:sz w:val="24"/>
          <w:szCs w:val="24"/>
          <w:rtl/>
        </w:rPr>
        <w:t xml:space="preserve"> والتعلم الآلي ومعالجة اللغة الطبيعية لتحسين دقة التقييم العقاري. وتظهر قيمة هذه الدراسة بالنسبة للبحث الحالي في أنها تُظهر الإمكانات العالية للتكامل بين البيانات الهندسية والبيانات السوقية في شركات التطوير.</w:t>
      </w:r>
    </w:p>
    <w:p w14:paraId="1068A855" w14:textId="77777777" w:rsidR="002E6695" w:rsidRDefault="005B1DD7" w:rsidP="00A25ED9">
      <w:pPr>
        <w:bidi/>
        <w:spacing w:line="480" w:lineRule="auto"/>
      </w:pPr>
      <w:r>
        <w:rPr>
          <w:rFonts w:ascii="Times New Roman" w:eastAsia="Simplified Arabic" w:hAnsi="Times New Roman"/>
          <w:sz w:val="24"/>
          <w:szCs w:val="24"/>
        </w:rPr>
        <w:t>2.9.30</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Deng, L</w:t>
      </w:r>
      <w:r>
        <w:rPr>
          <w:rFonts w:ascii="Times New Roman" w:eastAsia="Simplified Arabic" w:hAnsi="Times New Roman"/>
          <w:sz w:val="24"/>
          <w:szCs w:val="24"/>
          <w:rtl/>
        </w:rPr>
        <w:t>. (2025)</w:t>
      </w:r>
    </w:p>
    <w:p w14:paraId="1068A856" w14:textId="77777777" w:rsidR="002E6695" w:rsidRDefault="005B1DD7" w:rsidP="00A25ED9">
      <w:pPr>
        <w:bidi/>
        <w:spacing w:line="480" w:lineRule="auto"/>
      </w:pPr>
      <w:r>
        <w:rPr>
          <w:rFonts w:ascii="Times New Roman" w:eastAsia="Simplified Arabic" w:hAnsi="Times New Roman" w:cs="Times New Roman"/>
          <w:sz w:val="24"/>
          <w:szCs w:val="24"/>
          <w:rtl/>
        </w:rPr>
        <w:lastRenderedPageBreak/>
        <w:t xml:space="preserve">تناولت </w:t>
      </w:r>
      <w:r>
        <w:rPr>
          <w:rFonts w:ascii="Times New Roman" w:eastAsia="Simplified Arabic" w:hAnsi="Times New Roman" w:cs="Times New Roman"/>
          <w:sz w:val="24"/>
          <w:szCs w:val="24"/>
        </w:rPr>
        <w:t>Deng, L</w:t>
      </w:r>
      <w:r>
        <w:rPr>
          <w:rFonts w:ascii="Times New Roman" w:eastAsia="Simplified Arabic" w:hAnsi="Times New Roman" w:cs="Times New Roman"/>
          <w:sz w:val="24"/>
          <w:szCs w:val="24"/>
          <w:rtl/>
        </w:rPr>
        <w:t xml:space="preserve">. (2025) موضوع التعلم الآلي المؤتمت لتقييم العقارات السكنية، واعتمدت </w:t>
      </w:r>
      <w:r>
        <w:rPr>
          <w:rFonts w:ascii="Times New Roman" w:eastAsia="Simplified Arabic" w:hAnsi="Times New Roman" w:cs="Times New Roman"/>
          <w:sz w:val="24"/>
          <w:szCs w:val="24"/>
        </w:rPr>
        <w:t>AutoML</w:t>
      </w:r>
      <w:r>
        <w:rPr>
          <w:rFonts w:ascii="Times New Roman" w:eastAsia="Simplified Arabic" w:hAnsi="Times New Roman" w:cs="Times New Roman"/>
          <w:sz w:val="24"/>
          <w:szCs w:val="24"/>
          <w:rtl/>
        </w:rPr>
        <w:t xml:space="preserve"> في معالجة الموضوع. وقد خلصت إلى أن أثبتت الدراسة أن </w:t>
      </w:r>
      <w:r>
        <w:rPr>
          <w:rFonts w:ascii="Times New Roman" w:eastAsia="Simplified Arabic" w:hAnsi="Times New Roman" w:cs="Times New Roman"/>
          <w:sz w:val="24"/>
          <w:szCs w:val="24"/>
        </w:rPr>
        <w:t>AutoML</w:t>
      </w:r>
      <w:r>
        <w:rPr>
          <w:rFonts w:ascii="Times New Roman" w:eastAsia="Simplified Arabic" w:hAnsi="Times New Roman" w:cs="Times New Roman"/>
          <w:sz w:val="24"/>
          <w:szCs w:val="24"/>
          <w:rtl/>
        </w:rPr>
        <w:t xml:space="preserve"> يخفف عبء التطوير اليدوي للنماذج مع الحفاظ على أداء تنبؤي تنافسي. وتظهر قيمة هذه الدراسة بالنسبة للبحث الحالي في أنها تكشف الدراسة عن إمكان توسيع تبني الذكاء الاصطناعي دون الحاجة إلى تدخل تقني كثيف في كل مرة.</w:t>
      </w:r>
    </w:p>
    <w:p w14:paraId="1068A858" w14:textId="77777777" w:rsidR="002E6695" w:rsidRDefault="005B1DD7" w:rsidP="00A25ED9">
      <w:pPr>
        <w:bidi/>
        <w:spacing w:line="480" w:lineRule="auto"/>
      </w:pPr>
      <w:r>
        <w:rPr>
          <w:rFonts w:ascii="Times New Roman" w:eastAsia="Simplified Arabic" w:hAnsi="Times New Roman"/>
          <w:sz w:val="24"/>
          <w:szCs w:val="24"/>
        </w:rPr>
        <w:t>2.9.31</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Anelli, D</w:t>
      </w:r>
      <w:r>
        <w:rPr>
          <w:rFonts w:ascii="Times New Roman" w:eastAsia="Simplified Arabic" w:hAnsi="Times New Roman"/>
          <w:sz w:val="24"/>
          <w:szCs w:val="24"/>
          <w:rtl/>
        </w:rPr>
        <w:t>. (2025)</w:t>
      </w:r>
    </w:p>
    <w:p w14:paraId="1068A859"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Anelli, D</w:t>
      </w:r>
      <w:r>
        <w:rPr>
          <w:rFonts w:ascii="Times New Roman" w:eastAsia="Simplified Arabic" w:hAnsi="Times New Roman" w:cs="Times New Roman"/>
          <w:sz w:val="24"/>
          <w:szCs w:val="24"/>
          <w:rtl/>
        </w:rPr>
        <w:t>. (2025) موضوع أثر تقنيات التطبيع في الانحدار العقاري المعتمد على التعلم الآلي، واعتمدت مقارنة إحصائية في معالجة الموضوع. وقد خلصت إلى أن أظهرت الدراسة أن جودة الإعداد المسبق للبيانات تؤثر بشكل مباشر في الموثوقية الإحصائية وقابلية التفسير. وتظهر قيمة هذه الدراسة بالنسبة للبحث الحالي في أنها ترتبط هذه النتيجة بمحور جودة البيانات والتحضير السليم للنماذج الذكية.</w:t>
      </w:r>
    </w:p>
    <w:p w14:paraId="1068A85B" w14:textId="77777777" w:rsidR="002E6695" w:rsidRDefault="005B1DD7" w:rsidP="00A25ED9">
      <w:pPr>
        <w:bidi/>
        <w:spacing w:line="480" w:lineRule="auto"/>
      </w:pPr>
      <w:r>
        <w:rPr>
          <w:rFonts w:ascii="Times New Roman" w:eastAsia="Simplified Arabic" w:hAnsi="Times New Roman"/>
          <w:sz w:val="24"/>
          <w:szCs w:val="24"/>
        </w:rPr>
        <w:t>2.9.32</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Erciyes, A. H</w:t>
      </w:r>
      <w:r>
        <w:rPr>
          <w:rFonts w:ascii="Times New Roman" w:eastAsia="Simplified Arabic" w:hAnsi="Times New Roman"/>
          <w:sz w:val="24"/>
          <w:szCs w:val="24"/>
          <w:rtl/>
        </w:rPr>
        <w:t>. (2025)</w:t>
      </w:r>
    </w:p>
    <w:p w14:paraId="1068A85C"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Erciyes, A. H</w:t>
      </w:r>
      <w:r>
        <w:rPr>
          <w:rFonts w:ascii="Times New Roman" w:eastAsia="Simplified Arabic" w:hAnsi="Times New Roman" w:cs="Times New Roman"/>
          <w:sz w:val="24"/>
          <w:szCs w:val="24"/>
          <w:rtl/>
        </w:rPr>
        <w:t>. (2025) موضوع نماذج تعلم آلي لتقييم العقارات في إسطنبول، واعتمدت اختبار ست خوارزميات في معالجة الموضوع. وقد خلصت إلى أن أكدت الدراسة أن أداء النماذج يختلف باختلاف المنطقة والسوق الجزئي، ما يبرز ضرورة النمذجة المحلية الدقيقة. وتظهر قيمة هذه الدراسة بالنسبة للبحث الحالي في أنها مهم للدراسة الحالية لأن سوق الرياض ذاته يتسم بتباين مكاني واضح بين الأحياء والمناطق.</w:t>
      </w:r>
    </w:p>
    <w:p w14:paraId="1068A85E" w14:textId="77777777" w:rsidR="002E6695" w:rsidRDefault="005B1DD7" w:rsidP="00A25ED9">
      <w:pPr>
        <w:bidi/>
        <w:spacing w:line="480" w:lineRule="auto"/>
      </w:pPr>
      <w:r>
        <w:rPr>
          <w:rFonts w:ascii="Times New Roman" w:eastAsia="Simplified Arabic" w:hAnsi="Times New Roman"/>
          <w:sz w:val="24"/>
          <w:szCs w:val="24"/>
        </w:rPr>
        <w:t>2.9.33</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Yiu, C. Y., et al</w:t>
      </w:r>
      <w:r>
        <w:rPr>
          <w:rFonts w:ascii="Times New Roman" w:eastAsia="Simplified Arabic" w:hAnsi="Times New Roman"/>
          <w:sz w:val="24"/>
          <w:szCs w:val="24"/>
          <w:rtl/>
        </w:rPr>
        <w:t>. (2025)</w:t>
      </w:r>
    </w:p>
    <w:p w14:paraId="1068A85F"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Yiu, C. Y., et al</w:t>
      </w:r>
      <w:r>
        <w:rPr>
          <w:rFonts w:ascii="Times New Roman" w:eastAsia="Simplified Arabic" w:hAnsi="Times New Roman" w:cs="Times New Roman"/>
          <w:sz w:val="24"/>
          <w:szCs w:val="24"/>
          <w:rtl/>
        </w:rPr>
        <w:t>. (2025) موضوع تقارير التقييم القابلة للتفسير في تقييمات الأراضي، واعتمدت تصميم قائمة فحص وتقارير في معالجة الموضوع. وقد خلصت إلى أن خلصت الدراسة إلى أن التقارير القابلة للتفسير شرط لتعزيز الثقة التنظيمية والمهنية في النماذج الذكية. وتظهر قيمة هذه الدراسة بالنسبة للبحث الحالي في أنها تفيد في دعم الاستخدام المؤسسي للذكاء الاصطناعي في القرار الاستثماري.</w:t>
      </w:r>
    </w:p>
    <w:p w14:paraId="1068A861" w14:textId="77777777" w:rsidR="002E6695" w:rsidRDefault="005B1DD7" w:rsidP="00A25ED9">
      <w:pPr>
        <w:bidi/>
        <w:spacing w:line="480" w:lineRule="auto"/>
      </w:pPr>
      <w:r>
        <w:rPr>
          <w:rFonts w:ascii="Times New Roman" w:eastAsia="Simplified Arabic" w:hAnsi="Times New Roman"/>
          <w:sz w:val="24"/>
          <w:szCs w:val="24"/>
        </w:rPr>
        <w:t>2.9.34</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Lalum, A., et al</w:t>
      </w:r>
      <w:r>
        <w:rPr>
          <w:rFonts w:ascii="Times New Roman" w:eastAsia="Simplified Arabic" w:hAnsi="Times New Roman"/>
          <w:sz w:val="24"/>
          <w:szCs w:val="24"/>
          <w:rtl/>
        </w:rPr>
        <w:t>. (2025)</w:t>
      </w:r>
    </w:p>
    <w:p w14:paraId="1068A862"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Lalum, A., et al</w:t>
      </w:r>
      <w:r>
        <w:rPr>
          <w:rFonts w:ascii="Times New Roman" w:eastAsia="Simplified Arabic" w:hAnsi="Times New Roman" w:cs="Times New Roman"/>
          <w:sz w:val="24"/>
          <w:szCs w:val="24"/>
          <w:rtl/>
        </w:rPr>
        <w:t xml:space="preserve">. (2025) موضوع نمذجة متعددة الأبعاد لمخاطر الأصول العقارية، واعتمدت نموذج يدمج مؤشرات اقتصادية وتنظيمية في معالجة الموضوع. وقد خلصت إلى أن وسعت الدراسة نطاق الذكاء الاصطناعي من </w:t>
      </w:r>
      <w:r>
        <w:rPr>
          <w:rFonts w:ascii="Times New Roman" w:eastAsia="Simplified Arabic" w:hAnsi="Times New Roman" w:cs="Times New Roman"/>
          <w:sz w:val="24"/>
          <w:szCs w:val="24"/>
          <w:rtl/>
        </w:rPr>
        <w:lastRenderedPageBreak/>
        <w:t>التنبؤ السعري إلى تحليل المخاطر والامتثال والتفسير. وتظهر قيمة هذه الدراسة بالنسبة للبحث الحالي في أنها تفتح المجال لربط الذكاء الاصطناعي بإدارة المخاطر في الشركات المطوّرة.</w:t>
      </w:r>
    </w:p>
    <w:p w14:paraId="1068A864" w14:textId="77777777" w:rsidR="002E6695" w:rsidRDefault="005B1DD7" w:rsidP="00A25ED9">
      <w:pPr>
        <w:bidi/>
        <w:spacing w:line="480" w:lineRule="auto"/>
      </w:pPr>
      <w:r>
        <w:rPr>
          <w:rFonts w:ascii="Times New Roman" w:eastAsia="Simplified Arabic" w:hAnsi="Times New Roman"/>
          <w:sz w:val="24"/>
          <w:szCs w:val="24"/>
        </w:rPr>
        <w:t>2.9.35</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Sao, A., et al</w:t>
      </w:r>
      <w:r>
        <w:rPr>
          <w:rFonts w:ascii="Times New Roman" w:eastAsia="Simplified Arabic" w:hAnsi="Times New Roman"/>
          <w:sz w:val="24"/>
          <w:szCs w:val="24"/>
          <w:rtl/>
        </w:rPr>
        <w:t>. (2025)</w:t>
      </w:r>
    </w:p>
    <w:p w14:paraId="1068A865"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Sao, A., et al</w:t>
      </w:r>
      <w:r>
        <w:rPr>
          <w:rFonts w:ascii="Times New Roman" w:eastAsia="Simplified Arabic" w:hAnsi="Times New Roman" w:cs="Times New Roman"/>
          <w:sz w:val="24"/>
          <w:szCs w:val="24"/>
          <w:rtl/>
        </w:rPr>
        <w:t xml:space="preserve">. (2025) موضوع أثر روبوتات المحادثة المدعومة بالذكاء الاصطناعي في جودة الخدمة العقارية، واعتمدت تحليل </w:t>
      </w:r>
      <w:r>
        <w:rPr>
          <w:rFonts w:ascii="Times New Roman" w:eastAsia="Simplified Arabic" w:hAnsi="Times New Roman" w:cs="Times New Roman"/>
          <w:sz w:val="24"/>
          <w:szCs w:val="24"/>
        </w:rPr>
        <w:t>RSERVQUAL</w:t>
      </w:r>
      <w:r>
        <w:rPr>
          <w:rFonts w:ascii="Times New Roman" w:eastAsia="Simplified Arabic" w:hAnsi="Times New Roman" w:cs="Times New Roman"/>
          <w:sz w:val="24"/>
          <w:szCs w:val="24"/>
          <w:rtl/>
        </w:rPr>
        <w:t xml:space="preserve"> في معالجة الموضوع. وقد خلصت إلى أن أظهرت الدراسة تحسنًا في جودة الخدمة المدركة وسرعة الاستجابة والإحساس بالكفاءة لدى العملاء. وتظهر قيمة هذه الدراسة بالنسبة للبحث الحالي في أنها ترتبط بالنمو العقاري عبر تحسين تجربة المستفيد والميزة التنافسية.</w:t>
      </w:r>
    </w:p>
    <w:p w14:paraId="1068A867" w14:textId="77777777" w:rsidR="002E6695" w:rsidRDefault="005B1DD7" w:rsidP="00A25ED9">
      <w:pPr>
        <w:bidi/>
        <w:spacing w:line="480" w:lineRule="auto"/>
      </w:pPr>
      <w:r>
        <w:rPr>
          <w:rFonts w:ascii="Times New Roman" w:eastAsia="Simplified Arabic" w:hAnsi="Times New Roman"/>
          <w:sz w:val="24"/>
          <w:szCs w:val="24"/>
        </w:rPr>
        <w:t>2.9.36</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Al-Rimawi, T., et al</w:t>
      </w:r>
      <w:r>
        <w:rPr>
          <w:rFonts w:ascii="Times New Roman" w:eastAsia="Simplified Arabic" w:hAnsi="Times New Roman"/>
          <w:sz w:val="24"/>
          <w:szCs w:val="24"/>
          <w:rtl/>
        </w:rPr>
        <w:t>. (2025)</w:t>
      </w:r>
    </w:p>
    <w:p w14:paraId="1068A868"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Al-Rimawi, T., et al</w:t>
      </w:r>
      <w:r>
        <w:rPr>
          <w:rFonts w:ascii="Times New Roman" w:eastAsia="Simplified Arabic" w:hAnsi="Times New Roman" w:cs="Times New Roman"/>
          <w:sz w:val="24"/>
          <w:szCs w:val="24"/>
          <w:rtl/>
        </w:rPr>
        <w:t>. (2025) موضوع القيمة المضافة لتقنيات المدن الذكية في التطوير العقاري، واعتمدت مراجعة تكاملية في معالجة الموضوع. وقد خلصت إلى أن أوضحت الدراسة أن التقنيات الذكية تضيف قيمة في مراحل متعددة من دورة التطوير العقاري، من التخطيط إلى التشغيل. وتظهر قيمة هذه الدراسة بالنسبة للبحث الحالي في أنها تعزز فهم الدراسة الحالية لدور البيئة الحضرية الذكية في دعم نجاح الشركات العقارية.</w:t>
      </w:r>
    </w:p>
    <w:p w14:paraId="1068A86A" w14:textId="77777777" w:rsidR="002E6695" w:rsidRDefault="005B1DD7" w:rsidP="00A25ED9">
      <w:pPr>
        <w:bidi/>
        <w:spacing w:line="480" w:lineRule="auto"/>
      </w:pPr>
      <w:r>
        <w:rPr>
          <w:rFonts w:ascii="Times New Roman" w:eastAsia="Simplified Arabic" w:hAnsi="Times New Roman"/>
          <w:sz w:val="24"/>
          <w:szCs w:val="24"/>
        </w:rPr>
        <w:t>2.9.37</w:t>
      </w:r>
      <w:r>
        <w:rPr>
          <w:rFonts w:ascii="Times New Roman" w:eastAsia="Simplified Arabic" w:hAnsi="Times New Roman"/>
          <w:sz w:val="24"/>
          <w:szCs w:val="24"/>
          <w:rtl/>
        </w:rPr>
        <w:t xml:space="preserve"> دراسة </w:t>
      </w:r>
      <w:r>
        <w:rPr>
          <w:rFonts w:ascii="Times New Roman" w:eastAsia="Simplified Arabic" w:hAnsi="Times New Roman"/>
          <w:sz w:val="24"/>
          <w:szCs w:val="24"/>
        </w:rPr>
        <w:t>SDAIA</w:t>
      </w:r>
      <w:r>
        <w:rPr>
          <w:rFonts w:ascii="Times New Roman" w:eastAsia="Simplified Arabic" w:hAnsi="Times New Roman"/>
          <w:sz w:val="24"/>
          <w:szCs w:val="24"/>
          <w:rtl/>
        </w:rPr>
        <w:t xml:space="preserve"> (2025)</w:t>
      </w:r>
    </w:p>
    <w:p w14:paraId="1068A86B" w14:textId="77777777" w:rsidR="002E6695" w:rsidRDefault="005B1DD7" w:rsidP="00A25ED9">
      <w:pPr>
        <w:bidi/>
        <w:spacing w:line="480" w:lineRule="auto"/>
      </w:pPr>
      <w:r>
        <w:rPr>
          <w:rFonts w:ascii="Times New Roman" w:eastAsia="Simplified Arabic" w:hAnsi="Times New Roman" w:cs="Times New Roman"/>
          <w:sz w:val="24"/>
          <w:szCs w:val="24"/>
          <w:rtl/>
        </w:rPr>
        <w:t xml:space="preserve">تناولت </w:t>
      </w:r>
      <w:r>
        <w:rPr>
          <w:rFonts w:ascii="Times New Roman" w:eastAsia="Simplified Arabic" w:hAnsi="Times New Roman" w:cs="Times New Roman"/>
          <w:sz w:val="24"/>
          <w:szCs w:val="24"/>
        </w:rPr>
        <w:t>SDAIA</w:t>
      </w:r>
      <w:r>
        <w:rPr>
          <w:rFonts w:ascii="Times New Roman" w:eastAsia="Simplified Arabic" w:hAnsi="Times New Roman" w:cs="Times New Roman"/>
          <w:sz w:val="24"/>
          <w:szCs w:val="24"/>
          <w:rtl/>
        </w:rPr>
        <w:t xml:space="preserve"> (2025) موضوع إطار تبني الذكاء الاصطناعي في المملكة، واعتمدت إطار وطني إرشادي في معالجة الموضوع. وقد خلصت إلى أن قدّم الإطار مسارات عملية للجاهزية، والحوكمة، وتحديد حالات الاستخدام، وقياس القيمة المتحققة من تطبيقات الذكاء الاصطناعي. وتظهر قيمة هذه الدراسة بالنسبة للبحث الحالي في أنها يوفر أساسًا محليًا يمكن إسقاطه على شركات التطوير العقاري بمدينة الرياض.</w:t>
      </w:r>
    </w:p>
    <w:p w14:paraId="1068A86D" w14:textId="77777777" w:rsidR="002E6695" w:rsidRDefault="005B1DD7" w:rsidP="00A25ED9">
      <w:pPr>
        <w:bidi/>
        <w:spacing w:line="480" w:lineRule="auto"/>
      </w:pPr>
      <w:r>
        <w:rPr>
          <w:rFonts w:ascii="Times New Roman" w:eastAsia="Simplified Arabic" w:hAnsi="Times New Roman"/>
          <w:sz w:val="24"/>
          <w:szCs w:val="24"/>
        </w:rPr>
        <w:t>2.9.38</w:t>
      </w:r>
      <w:r>
        <w:rPr>
          <w:rFonts w:ascii="Times New Roman" w:eastAsia="Simplified Arabic" w:hAnsi="Times New Roman"/>
          <w:sz w:val="24"/>
          <w:szCs w:val="24"/>
          <w:rtl/>
        </w:rPr>
        <w:t xml:space="preserve"> دراسة وزارة الشؤون البلدية والقروية والإسكان (2023)</w:t>
      </w:r>
    </w:p>
    <w:p w14:paraId="1068A86E" w14:textId="77777777" w:rsidR="002E6695" w:rsidRDefault="005B1DD7" w:rsidP="00A25ED9">
      <w:pPr>
        <w:bidi/>
        <w:spacing w:line="480" w:lineRule="auto"/>
      </w:pPr>
      <w:r>
        <w:rPr>
          <w:rFonts w:ascii="Times New Roman" w:eastAsia="Simplified Arabic" w:hAnsi="Times New Roman" w:cs="Times New Roman"/>
          <w:sz w:val="24"/>
          <w:szCs w:val="24"/>
          <w:rtl/>
        </w:rPr>
        <w:t>تناولت وزارة الشؤون البلدية والقروية والإسكان (2023) موضوع تقارير أداء القطاع الإسكاني، واعتمدت تقارير قطاعية رسمية في معالجة الموضوع. وقد خلصت إلى أن أظهرت التقارير تسارعًا في تطوير المشروعات والوحدات، مع استمرار الحاجة إلى أدوات أكثر دقة في الاستهداف والكفاءة والموثوقية. وتظهر قيمة هذه الدراسة بالنسبة للبحث الحالي في أنها توفر خلفية سياقية مهمة لفهم الحاجة إلى الذكاء الاصطناعي في التطوير العقاري.</w:t>
      </w:r>
    </w:p>
    <w:p w14:paraId="1068A870" w14:textId="77777777" w:rsidR="002E6695" w:rsidRDefault="005B1DD7" w:rsidP="00A25ED9">
      <w:pPr>
        <w:bidi/>
        <w:spacing w:line="480" w:lineRule="auto"/>
      </w:pPr>
      <w:r>
        <w:rPr>
          <w:rFonts w:ascii="Times New Roman" w:eastAsia="Simplified Arabic" w:hAnsi="Times New Roman"/>
          <w:sz w:val="24"/>
          <w:szCs w:val="24"/>
        </w:rPr>
        <w:lastRenderedPageBreak/>
        <w:t>2.9.39</w:t>
      </w:r>
      <w:r>
        <w:rPr>
          <w:rFonts w:ascii="Times New Roman" w:eastAsia="Simplified Arabic" w:hAnsi="Times New Roman"/>
          <w:sz w:val="24"/>
          <w:szCs w:val="24"/>
          <w:rtl/>
        </w:rPr>
        <w:t xml:space="preserve"> دراسة العتيبي، س.، والزامل، و. (2026)</w:t>
      </w:r>
    </w:p>
    <w:p w14:paraId="1068A871" w14:textId="77777777" w:rsidR="002E6695" w:rsidRDefault="005B1DD7" w:rsidP="00A25ED9">
      <w:pPr>
        <w:bidi/>
        <w:spacing w:line="480" w:lineRule="auto"/>
      </w:pPr>
      <w:r>
        <w:rPr>
          <w:rFonts w:ascii="Times New Roman" w:eastAsia="Simplified Arabic" w:hAnsi="Times New Roman" w:cs="Times New Roman"/>
          <w:sz w:val="24"/>
          <w:szCs w:val="24"/>
          <w:rtl/>
        </w:rPr>
        <w:t>تناولت العتيبي، س.، والزامل، و. (2026) موضوع الذكاء الاصطناعي في تقييم الجدوى الاقتصادية للمشروعات العقارية في السعودية، واعتمدت إطار تحليلي تطبيقي في معالجة الموضوع. وقد خلصت إلى أن ناقشت الدراسة إمكانات التعلم الآلي والرؤية الحاسوبية وتحليل البيانات الضخمة في تعزيز موثوقية تقدير الجدوى وتقليل التحيزات البشرية. وتظهر قيمة هذه الدراسة بالنسبة للبحث الحالي في أنها تربط مباشرة بين الذكاء الاصطناعي والقرار الاستثماري العقاري في البيئة السعودية.</w:t>
      </w:r>
    </w:p>
    <w:p w14:paraId="1068A873" w14:textId="77777777" w:rsidR="002E6695" w:rsidRDefault="005B1DD7" w:rsidP="00A25ED9">
      <w:pPr>
        <w:bidi/>
        <w:spacing w:line="480" w:lineRule="auto"/>
      </w:pPr>
      <w:r>
        <w:rPr>
          <w:rFonts w:ascii="Times New Roman" w:eastAsia="Simplified Arabic" w:hAnsi="Times New Roman"/>
          <w:sz w:val="24"/>
          <w:szCs w:val="24"/>
        </w:rPr>
        <w:t>2.9.40</w:t>
      </w:r>
      <w:r>
        <w:rPr>
          <w:rFonts w:ascii="Times New Roman" w:eastAsia="Simplified Arabic" w:hAnsi="Times New Roman"/>
          <w:sz w:val="24"/>
          <w:szCs w:val="24"/>
          <w:rtl/>
        </w:rPr>
        <w:t xml:space="preserve"> دراسة الثبيتي، م. (2026)</w:t>
      </w:r>
    </w:p>
    <w:p w14:paraId="1068A874" w14:textId="77777777" w:rsidR="002E6695" w:rsidRDefault="005B1DD7" w:rsidP="00A25ED9">
      <w:pPr>
        <w:bidi/>
        <w:spacing w:line="480" w:lineRule="auto"/>
      </w:pPr>
      <w:r>
        <w:rPr>
          <w:rFonts w:ascii="Times New Roman" w:eastAsia="Simplified Arabic" w:hAnsi="Times New Roman" w:cs="Times New Roman"/>
          <w:sz w:val="24"/>
          <w:szCs w:val="24"/>
          <w:rtl/>
        </w:rPr>
        <w:t>تناولت الثبيتي، م. (2026) موضوع التحول الرقمي وكفاءة إدارة المشاريع في القطاع العقاري، واعتمدت تحليل وصفي تطبيقي في معالجة الموضوع. وقد خلصت إلى أن أبرزت الدراسة أثر التحول الرقمي في خفض التأخير وتحسين ضبط التكاليف والرقابة وجودة التسليم. وتظهر قيمة هذه الدراسة بالنسبة للبحث الحالي في أنها تدعم الربط بين الذكاء الاصطناعي والنمو العقاري من خلال تحسين إدارة المشاريع.</w:t>
      </w:r>
    </w:p>
    <w:p w14:paraId="1068A876" w14:textId="77777777" w:rsidR="002E6695" w:rsidRDefault="005B1DD7" w:rsidP="00A25ED9">
      <w:pPr>
        <w:bidi/>
        <w:spacing w:line="480" w:lineRule="auto"/>
      </w:pPr>
      <w:r>
        <w:rPr>
          <w:rFonts w:ascii="Times New Roman" w:eastAsia="Simplified Arabic" w:hAnsi="Times New Roman"/>
          <w:sz w:val="24"/>
          <w:szCs w:val="24"/>
        </w:rPr>
        <w:t>2.10</w:t>
      </w:r>
      <w:r>
        <w:rPr>
          <w:rFonts w:ascii="Times New Roman" w:eastAsia="Simplified Arabic" w:hAnsi="Times New Roman"/>
          <w:sz w:val="24"/>
          <w:szCs w:val="24"/>
          <w:rtl/>
        </w:rPr>
        <w:t xml:space="preserve"> جدول مقارنة الدراسات السابقة</w:t>
      </w:r>
    </w:p>
    <w:p w14:paraId="1068A877" w14:textId="77777777" w:rsidR="002E6695" w:rsidRDefault="005B1DD7" w:rsidP="00A25ED9">
      <w:pPr>
        <w:bidi/>
        <w:spacing w:line="480" w:lineRule="auto"/>
        <w:rPr>
          <w:rFonts w:ascii="Times New Roman" w:eastAsia="Simplified Arabic" w:hAnsi="Times New Roman" w:cs="Times New Roman"/>
          <w:sz w:val="24"/>
          <w:szCs w:val="24"/>
        </w:rPr>
      </w:pPr>
      <w:r>
        <w:rPr>
          <w:rFonts w:ascii="Times New Roman" w:eastAsia="Simplified Arabic" w:hAnsi="Times New Roman" w:cs="Times New Roman"/>
          <w:sz w:val="24"/>
          <w:szCs w:val="24"/>
          <w:rtl/>
        </w:rPr>
        <w:t>يعرض الجدول الآتي مقارنة موجزة للدراسات السابقة من حيث موضوعها ومنهجها وأبرز نتائجها ومدى صلتها بالدراسة الحالية.</w:t>
      </w:r>
    </w:p>
    <w:p w14:paraId="1068A878" w14:textId="77777777" w:rsidR="002E6695" w:rsidRDefault="002E6695" w:rsidP="00A25ED9">
      <w:pPr>
        <w:bidi/>
        <w:spacing w:line="480" w:lineRule="auto"/>
        <w:rPr>
          <w:rFonts w:ascii="Times New Roman" w:hAnsi="Times New Roman" w:cs="Times New Roman"/>
          <w:sz w:val="24"/>
          <w:szCs w:val="24"/>
        </w:rPr>
      </w:pPr>
    </w:p>
    <w:p w14:paraId="1068A879" w14:textId="77777777" w:rsidR="002E6695" w:rsidRDefault="002E6695" w:rsidP="00A25ED9">
      <w:pPr>
        <w:bidi/>
        <w:spacing w:line="480" w:lineRule="auto"/>
        <w:rPr>
          <w:rFonts w:ascii="Times New Roman" w:hAnsi="Times New Roman" w:cs="Times New Roman"/>
          <w:sz w:val="24"/>
          <w:szCs w:val="24"/>
        </w:rPr>
      </w:pPr>
    </w:p>
    <w:p w14:paraId="1068A87A" w14:textId="77777777" w:rsidR="002E6695" w:rsidRDefault="002E6695" w:rsidP="00A25ED9">
      <w:pPr>
        <w:bidi/>
        <w:spacing w:line="480" w:lineRule="auto"/>
        <w:rPr>
          <w:rFonts w:ascii="Times New Roman" w:hAnsi="Times New Roman" w:cs="Times New Roman"/>
          <w:sz w:val="24"/>
          <w:szCs w:val="24"/>
        </w:rPr>
      </w:pPr>
    </w:p>
    <w:tbl>
      <w:tblPr>
        <w:tblW w:w="9010" w:type="dxa"/>
        <w:tblLayout w:type="fixed"/>
        <w:tblCellMar>
          <w:left w:w="10" w:type="dxa"/>
          <w:right w:w="10" w:type="dxa"/>
        </w:tblCellMar>
        <w:tblLook w:val="04A0" w:firstRow="1" w:lastRow="0" w:firstColumn="1" w:lastColumn="0" w:noHBand="0" w:noVBand="1"/>
      </w:tblPr>
      <w:tblGrid>
        <w:gridCol w:w="2390"/>
        <w:gridCol w:w="1627"/>
        <w:gridCol w:w="1764"/>
        <w:gridCol w:w="1631"/>
        <w:gridCol w:w="1598"/>
      </w:tblGrid>
      <w:tr w:rsidR="002E6695" w14:paraId="1068A880" w14:textId="77777777" w:rsidTr="00776C85">
        <w:trPr>
          <w:trHeight w:val="255"/>
        </w:trPr>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7B" w14:textId="77777777" w:rsidR="002E6695" w:rsidRDefault="005B1DD7" w:rsidP="00A25ED9">
            <w:pPr>
              <w:bidi/>
              <w:spacing w:line="480" w:lineRule="auto"/>
            </w:pPr>
            <w:r>
              <w:rPr>
                <w:rFonts w:ascii="Times New Roman" w:eastAsia="Simplified Arabic" w:hAnsi="Times New Roman" w:cs="Times New Roman"/>
                <w:sz w:val="20"/>
                <w:szCs w:val="20"/>
                <w:rtl/>
              </w:rPr>
              <w:t>صلة الدراسة الحالية</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7C" w14:textId="77777777" w:rsidR="002E6695" w:rsidRDefault="005B1DD7" w:rsidP="00A25ED9">
            <w:pPr>
              <w:bidi/>
              <w:spacing w:line="480" w:lineRule="auto"/>
            </w:pPr>
            <w:r>
              <w:rPr>
                <w:rFonts w:ascii="Times New Roman" w:eastAsia="Simplified Arabic" w:hAnsi="Times New Roman" w:cs="Times New Roman"/>
                <w:sz w:val="20"/>
                <w:szCs w:val="20"/>
                <w:rtl/>
              </w:rPr>
              <w:t>أبرز النتائج</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7D" w14:textId="77777777" w:rsidR="002E6695" w:rsidRDefault="005B1DD7" w:rsidP="00A25ED9">
            <w:pPr>
              <w:bidi/>
              <w:spacing w:line="480" w:lineRule="auto"/>
            </w:pPr>
            <w:r>
              <w:rPr>
                <w:rFonts w:ascii="Times New Roman" w:hAnsi="Times New Roman" w:cs="Times New Roman"/>
                <w:sz w:val="20"/>
                <w:szCs w:val="20"/>
                <w:rtl/>
              </w:rPr>
              <w:t>المنهج</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7E" w14:textId="77777777" w:rsidR="002E6695" w:rsidRDefault="005B1DD7" w:rsidP="00A25ED9">
            <w:pPr>
              <w:bidi/>
              <w:spacing w:line="480" w:lineRule="auto"/>
            </w:pPr>
            <w:r>
              <w:rPr>
                <w:rFonts w:ascii="Times New Roman" w:eastAsia="Simplified Arabic" w:hAnsi="Times New Roman" w:cs="Times New Roman"/>
                <w:sz w:val="20"/>
                <w:szCs w:val="20"/>
                <w:rtl/>
              </w:rPr>
              <w:t>الموضوع</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7F" w14:textId="77777777" w:rsidR="002E6695" w:rsidRDefault="005B1DD7" w:rsidP="00A25ED9">
            <w:pPr>
              <w:bidi/>
              <w:spacing w:line="480" w:lineRule="auto"/>
            </w:pPr>
            <w:r>
              <w:rPr>
                <w:rFonts w:ascii="Times New Roman" w:eastAsia="Simplified Arabic" w:hAnsi="Times New Roman" w:cs="Times New Roman"/>
                <w:sz w:val="20"/>
                <w:szCs w:val="20"/>
                <w:rtl/>
              </w:rPr>
              <w:t>المرجع</w:t>
            </w:r>
          </w:p>
        </w:tc>
      </w:tr>
      <w:tr w:rsidR="002E6695" w14:paraId="1068A886"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81" w14:textId="77777777" w:rsidR="002E6695" w:rsidRDefault="005B1DD7" w:rsidP="00A25ED9">
            <w:pPr>
              <w:bidi/>
              <w:spacing w:line="480" w:lineRule="auto"/>
            </w:pPr>
            <w:r>
              <w:rPr>
                <w:rFonts w:ascii="Times New Roman" w:eastAsia="Simplified Arabic" w:hAnsi="Times New Roman" w:cs="Times New Roman"/>
                <w:sz w:val="20"/>
                <w:szCs w:val="20"/>
                <w:rtl/>
              </w:rPr>
              <w:t>تؤسس الدراسة لفكرة أن التحول العقاري الرقمي لا يقف عند حدود الأتمتة، بل يرتبط بإعادة بناء دورة القيمة العقارية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82" w14:textId="77777777" w:rsidR="002E6695" w:rsidRDefault="005B1DD7" w:rsidP="00A25ED9">
            <w:pPr>
              <w:bidi/>
              <w:spacing w:line="480" w:lineRule="auto"/>
            </w:pPr>
            <w:r>
              <w:rPr>
                <w:rFonts w:ascii="Times New Roman" w:eastAsia="Simplified Arabic" w:hAnsi="Times New Roman" w:cs="Times New Roman"/>
                <w:sz w:val="20"/>
                <w:szCs w:val="20"/>
                <w:rtl/>
              </w:rPr>
              <w:t xml:space="preserve">أكدت الدراسة أن الذكاء الاصطناعي والروبوتات والبيانات الضخمة تمثل </w:t>
            </w:r>
            <w:r>
              <w:rPr>
                <w:rFonts w:ascii="Times New Roman" w:eastAsia="Simplified Arabic" w:hAnsi="Times New Roman" w:cs="Times New Roman"/>
                <w:sz w:val="20"/>
                <w:szCs w:val="20"/>
                <w:rtl/>
              </w:rPr>
              <w:lastRenderedPageBreak/>
              <w:t>محركات رئيسة لانتقال العقار من النمط التقليدي إلى العقار الذكي، وأن القيمة الحقيقية تظهر عند تكامل التقنية مع العمليات المؤسسية.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83" w14:textId="77777777" w:rsidR="002E6695" w:rsidRDefault="005B1DD7" w:rsidP="00A25ED9">
            <w:pPr>
              <w:bidi/>
              <w:spacing w:line="480" w:lineRule="auto"/>
            </w:pPr>
            <w:r>
              <w:rPr>
                <w:rFonts w:ascii="Times New Roman" w:eastAsia="Simplified Arabic" w:hAnsi="Times New Roman" w:cs="Times New Roman"/>
                <w:sz w:val="20"/>
                <w:szCs w:val="20"/>
                <w:rtl/>
              </w:rPr>
              <w:lastRenderedPageBreak/>
              <w:t>مراجعة منهجية للأدبيات</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84" w14:textId="77777777" w:rsidR="002E6695" w:rsidRDefault="005B1DD7" w:rsidP="00A25ED9">
            <w:pPr>
              <w:bidi/>
              <w:spacing w:line="480" w:lineRule="auto"/>
            </w:pPr>
            <w:r>
              <w:rPr>
                <w:rFonts w:ascii="Times New Roman" w:eastAsia="Simplified Arabic" w:hAnsi="Times New Roman" w:cs="Times New Roman"/>
                <w:sz w:val="20"/>
                <w:szCs w:val="20"/>
                <w:rtl/>
              </w:rPr>
              <w:t>مراجعة منهجية لتقنيات العقار الذكي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85" w14:textId="77777777" w:rsidR="002E6695" w:rsidRDefault="005B1DD7" w:rsidP="00A25ED9">
            <w:pPr>
              <w:bidi/>
              <w:spacing w:line="480" w:lineRule="auto"/>
            </w:pPr>
            <w:r>
              <w:rPr>
                <w:rFonts w:ascii="Times New Roman" w:eastAsia="Simplified Arabic" w:hAnsi="Times New Roman" w:cs="Times New Roman"/>
                <w:sz w:val="20"/>
                <w:szCs w:val="20"/>
              </w:rPr>
              <w:t>Ullah, F., Sepasgozar, S., Thaheem, M., &amp; Wang, C</w:t>
            </w:r>
            <w:r>
              <w:rPr>
                <w:rFonts w:ascii="Times New Roman" w:eastAsia="Simplified Arabic" w:hAnsi="Times New Roman" w:cs="Times New Roman"/>
                <w:sz w:val="20"/>
                <w:szCs w:val="20"/>
                <w:rtl/>
              </w:rPr>
              <w:t>. (2018)</w:t>
            </w:r>
          </w:p>
        </w:tc>
      </w:tr>
      <w:tr w:rsidR="002E6695" w14:paraId="1068A88C"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87" w14:textId="77777777" w:rsidR="002E6695" w:rsidRDefault="005B1DD7" w:rsidP="00A25ED9">
            <w:pPr>
              <w:bidi/>
              <w:spacing w:line="480" w:lineRule="auto"/>
            </w:pPr>
            <w:r>
              <w:rPr>
                <w:rFonts w:ascii="Times New Roman" w:eastAsia="Simplified Arabic" w:hAnsi="Times New Roman" w:cs="Times New Roman"/>
                <w:sz w:val="20"/>
                <w:szCs w:val="20"/>
                <w:rtl/>
              </w:rPr>
              <w:t>تدعم الدراسة الحالية في تفسير الحاجة إلى ربط الذكاء الاصطناعي بمؤشرات أداء ونمو واضحة داخل الشركات العقارية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88" w14:textId="77777777" w:rsidR="002E6695" w:rsidRDefault="005B1DD7" w:rsidP="00A25ED9">
            <w:pPr>
              <w:bidi/>
              <w:spacing w:line="480" w:lineRule="auto"/>
            </w:pPr>
            <w:r>
              <w:rPr>
                <w:rFonts w:ascii="Times New Roman" w:eastAsia="Simplified Arabic" w:hAnsi="Times New Roman" w:cs="Times New Roman"/>
                <w:sz w:val="20"/>
                <w:szCs w:val="20"/>
                <w:rtl/>
              </w:rPr>
              <w:t>خلصت الدراسة إلى أن أعلى عوائد الذكاء الاصطناعي تتحقق حين يُستخدم لتحسين العمليات ودعم القرار بدل الاكتفاء بمشروعات تجريبية منعزلة.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89" w14:textId="77777777" w:rsidR="002E6695" w:rsidRDefault="005B1DD7" w:rsidP="00A25ED9">
            <w:pPr>
              <w:bidi/>
              <w:spacing w:line="480" w:lineRule="auto"/>
            </w:pPr>
            <w:r>
              <w:rPr>
                <w:rFonts w:ascii="Times New Roman" w:eastAsia="Simplified Arabic" w:hAnsi="Times New Roman" w:cs="Times New Roman"/>
                <w:sz w:val="20"/>
                <w:szCs w:val="20"/>
                <w:rtl/>
              </w:rPr>
              <w:t>دراسة تحليلية تطبيقية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8A" w14:textId="77777777" w:rsidR="002E6695" w:rsidRDefault="005B1DD7" w:rsidP="00A25ED9">
            <w:pPr>
              <w:bidi/>
              <w:spacing w:line="480" w:lineRule="auto"/>
            </w:pPr>
            <w:r>
              <w:rPr>
                <w:rFonts w:ascii="Times New Roman" w:eastAsia="Simplified Arabic" w:hAnsi="Times New Roman" w:cs="Times New Roman"/>
                <w:sz w:val="20"/>
                <w:szCs w:val="20"/>
                <w:rtl/>
              </w:rPr>
              <w:t>الذكاء الاصطناعي في العالم الواقعي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8B" w14:textId="77777777" w:rsidR="002E6695" w:rsidRDefault="005B1DD7" w:rsidP="00A25ED9">
            <w:pPr>
              <w:bidi/>
              <w:spacing w:line="480" w:lineRule="auto"/>
            </w:pPr>
            <w:r>
              <w:rPr>
                <w:rFonts w:ascii="Times New Roman" w:eastAsia="Simplified Arabic" w:hAnsi="Times New Roman" w:cs="Times New Roman"/>
                <w:sz w:val="20"/>
                <w:szCs w:val="20"/>
              </w:rPr>
              <w:t>Davenport, T. H., &amp; Ronanki, R</w:t>
            </w:r>
            <w:r>
              <w:rPr>
                <w:rFonts w:ascii="Times New Roman" w:eastAsia="Simplified Arabic" w:hAnsi="Times New Roman" w:cs="Times New Roman"/>
                <w:sz w:val="20"/>
                <w:szCs w:val="20"/>
                <w:rtl/>
              </w:rPr>
              <w:t>. (2018)</w:t>
            </w:r>
          </w:p>
        </w:tc>
      </w:tr>
      <w:tr w:rsidR="002E6695" w14:paraId="1068A892"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8D" w14:textId="77777777" w:rsidR="002E6695" w:rsidRDefault="005B1DD7" w:rsidP="00A25ED9">
            <w:pPr>
              <w:bidi/>
              <w:spacing w:line="480" w:lineRule="auto"/>
            </w:pPr>
            <w:r>
              <w:rPr>
                <w:rFonts w:ascii="Times New Roman" w:eastAsia="Simplified Arabic" w:hAnsi="Times New Roman" w:cs="Times New Roman"/>
                <w:sz w:val="20"/>
                <w:szCs w:val="20"/>
                <w:rtl/>
              </w:rPr>
              <w:t>تبرز أهميتها في تفسير لماذا لا يكفي شراء الأنظمة الذكية لتحقيق قيمة تنظيمية في شركات التطوير العقاري</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8E" w14:textId="77777777" w:rsidR="002E6695" w:rsidRDefault="005B1DD7" w:rsidP="00A25ED9">
            <w:pPr>
              <w:bidi/>
              <w:spacing w:line="480" w:lineRule="auto"/>
            </w:pPr>
            <w:r>
              <w:rPr>
                <w:rFonts w:ascii="Times New Roman" w:eastAsia="Simplified Arabic" w:hAnsi="Times New Roman" w:cs="Times New Roman"/>
                <w:sz w:val="20"/>
                <w:szCs w:val="20"/>
                <w:rtl/>
              </w:rPr>
              <w:t>أشارت الدراسة إلى أن نجاح التبني المؤسسي للذكاء الاصطناعي يعتمد على الحوكمة، والمهارات، والتكامل، والقدرة على التفسير.</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8F" w14:textId="77777777" w:rsidR="002E6695" w:rsidRDefault="005B1DD7" w:rsidP="00A25ED9">
            <w:pPr>
              <w:bidi/>
              <w:spacing w:line="480" w:lineRule="auto"/>
            </w:pPr>
            <w:r>
              <w:rPr>
                <w:rFonts w:ascii="Times New Roman" w:eastAsia="Simplified Arabic" w:hAnsi="Times New Roman" w:cs="Times New Roman"/>
                <w:sz w:val="20"/>
                <w:szCs w:val="20"/>
                <w:rtl/>
              </w:rPr>
              <w:t>مراجعة نظرية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90" w14:textId="77777777" w:rsidR="002E6695" w:rsidRDefault="005B1DD7" w:rsidP="00A25ED9">
            <w:pPr>
              <w:bidi/>
              <w:spacing w:line="480" w:lineRule="auto"/>
            </w:pPr>
            <w:r>
              <w:rPr>
                <w:rFonts w:ascii="Times New Roman" w:eastAsia="Simplified Arabic" w:hAnsi="Times New Roman" w:cs="Times New Roman"/>
                <w:sz w:val="20"/>
                <w:szCs w:val="20"/>
                <w:rtl/>
              </w:rPr>
              <w:t>تطبيقات الذكاء الاصطناعي وتحدياته المؤسسية</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91" w14:textId="77777777" w:rsidR="002E6695" w:rsidRDefault="005B1DD7" w:rsidP="00A25ED9">
            <w:pPr>
              <w:bidi/>
              <w:spacing w:line="480" w:lineRule="auto"/>
            </w:pPr>
            <w:r>
              <w:rPr>
                <w:rFonts w:ascii="Times New Roman" w:eastAsia="Simplified Arabic" w:hAnsi="Times New Roman" w:cs="Times New Roman"/>
                <w:sz w:val="20"/>
                <w:szCs w:val="20"/>
              </w:rPr>
              <w:t>Wirtz, B. W., Weyerer, J. C., &amp; Geyer, C</w:t>
            </w:r>
            <w:r>
              <w:rPr>
                <w:rFonts w:ascii="Times New Roman" w:eastAsia="Simplified Arabic" w:hAnsi="Times New Roman" w:cs="Times New Roman"/>
                <w:sz w:val="20"/>
                <w:szCs w:val="20"/>
                <w:rtl/>
              </w:rPr>
              <w:t>. (2019)</w:t>
            </w:r>
          </w:p>
        </w:tc>
      </w:tr>
      <w:tr w:rsidR="002E6695" w14:paraId="1068A898"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93" w14:textId="77777777" w:rsidR="002E6695" w:rsidRDefault="005B1DD7" w:rsidP="00A25ED9">
            <w:pPr>
              <w:bidi/>
              <w:spacing w:line="480" w:lineRule="auto"/>
            </w:pPr>
            <w:r>
              <w:rPr>
                <w:rFonts w:ascii="Times New Roman" w:eastAsia="Simplified Arabic" w:hAnsi="Times New Roman" w:cs="Times New Roman"/>
                <w:sz w:val="20"/>
                <w:szCs w:val="20"/>
                <w:rtl/>
              </w:rPr>
              <w:t>تمنح الدراسة خلفية نظرية مفيدة لتفسير دور البيانات المتكاملة في البيئات العقارية الذكية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94" w14:textId="77777777" w:rsidR="002E6695" w:rsidRDefault="005B1DD7" w:rsidP="00A25ED9">
            <w:pPr>
              <w:bidi/>
              <w:spacing w:line="480" w:lineRule="auto"/>
            </w:pPr>
            <w:r>
              <w:rPr>
                <w:rFonts w:ascii="Times New Roman" w:eastAsia="Simplified Arabic" w:hAnsi="Times New Roman" w:cs="Times New Roman"/>
                <w:sz w:val="20"/>
                <w:szCs w:val="20"/>
                <w:rtl/>
              </w:rPr>
              <w:t xml:space="preserve">بيّنت الدراسة أن الذكاء الاصطناعي يضيف قيمة في معالجة البيانات والتنبؤ وصناعة القرار ضمن النظم الذكية، وأن أثره </w:t>
            </w:r>
            <w:r>
              <w:rPr>
                <w:rFonts w:ascii="Times New Roman" w:eastAsia="Simplified Arabic" w:hAnsi="Times New Roman" w:cs="Times New Roman"/>
                <w:sz w:val="20"/>
                <w:szCs w:val="20"/>
                <w:rtl/>
              </w:rPr>
              <w:lastRenderedPageBreak/>
              <w:t>يزداد بزيادة ترابط البيانات.</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95" w14:textId="77777777" w:rsidR="002E6695" w:rsidRDefault="005B1DD7" w:rsidP="00A25ED9">
            <w:pPr>
              <w:bidi/>
              <w:spacing w:line="480" w:lineRule="auto"/>
            </w:pPr>
            <w:r>
              <w:rPr>
                <w:rFonts w:ascii="Times New Roman" w:eastAsia="Simplified Arabic" w:hAnsi="Times New Roman" w:cs="Times New Roman"/>
                <w:sz w:val="20"/>
                <w:szCs w:val="20"/>
                <w:rtl/>
              </w:rPr>
              <w:lastRenderedPageBreak/>
              <w:t>مراجعة علمية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96" w14:textId="77777777" w:rsidR="002E6695" w:rsidRDefault="005B1DD7" w:rsidP="00A25ED9">
            <w:pPr>
              <w:bidi/>
              <w:spacing w:line="480" w:lineRule="auto"/>
            </w:pPr>
            <w:r>
              <w:rPr>
                <w:rFonts w:ascii="Times New Roman" w:eastAsia="Simplified Arabic" w:hAnsi="Times New Roman" w:cs="Times New Roman"/>
                <w:sz w:val="20"/>
                <w:szCs w:val="20"/>
                <w:rtl/>
              </w:rPr>
              <w:t>تطبيقات الذكاء الاصطناعي في البيئات الذكية</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97" w14:textId="77777777" w:rsidR="002E6695" w:rsidRDefault="005B1DD7" w:rsidP="00A25ED9">
            <w:pPr>
              <w:bidi/>
              <w:spacing w:line="480" w:lineRule="auto"/>
            </w:pPr>
            <w:r>
              <w:rPr>
                <w:rFonts w:ascii="Times New Roman" w:eastAsia="Simplified Arabic" w:hAnsi="Times New Roman" w:cs="Times New Roman"/>
                <w:sz w:val="20"/>
                <w:szCs w:val="20"/>
              </w:rPr>
              <w:t>Guo, X., et al</w:t>
            </w:r>
            <w:r>
              <w:rPr>
                <w:rFonts w:ascii="Times New Roman" w:eastAsia="Simplified Arabic" w:hAnsi="Times New Roman" w:cs="Times New Roman"/>
                <w:sz w:val="20"/>
                <w:szCs w:val="20"/>
                <w:rtl/>
              </w:rPr>
              <w:t>. (2019)</w:t>
            </w:r>
          </w:p>
        </w:tc>
      </w:tr>
      <w:tr w:rsidR="002E6695" w14:paraId="1068A89E"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99" w14:textId="77777777" w:rsidR="002E6695" w:rsidRDefault="005B1DD7" w:rsidP="00A25ED9">
            <w:pPr>
              <w:bidi/>
              <w:spacing w:line="480" w:lineRule="auto"/>
            </w:pPr>
            <w:r>
              <w:rPr>
                <w:rFonts w:ascii="Times New Roman" w:eastAsia="Simplified Arabic" w:hAnsi="Times New Roman" w:cs="Times New Roman"/>
                <w:sz w:val="20"/>
                <w:szCs w:val="20"/>
                <w:rtl/>
              </w:rPr>
              <w:t>تدعم هذه النتيجة محور التنبؤ بالطلب العقاري في الدراسة الحالية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9A" w14:textId="77777777" w:rsidR="002E6695" w:rsidRDefault="005B1DD7" w:rsidP="00A25ED9">
            <w:pPr>
              <w:bidi/>
              <w:spacing w:line="480" w:lineRule="auto"/>
            </w:pPr>
            <w:r>
              <w:rPr>
                <w:rFonts w:ascii="Times New Roman" w:eastAsia="Simplified Arabic" w:hAnsi="Times New Roman" w:cs="Times New Roman"/>
                <w:sz w:val="20"/>
                <w:szCs w:val="20"/>
                <w:rtl/>
              </w:rPr>
              <w:t>أظهرت النتائج أن النماذج المعتمدة على التعلم الآلي حسّنت دقة التنبؤ مقارنة بالأساليب الخطية في أسواق عقارية متغيرة.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9B" w14:textId="77777777" w:rsidR="002E6695" w:rsidRDefault="005B1DD7" w:rsidP="00A25ED9">
            <w:pPr>
              <w:bidi/>
              <w:spacing w:line="480" w:lineRule="auto"/>
            </w:pPr>
            <w:r>
              <w:rPr>
                <w:rFonts w:ascii="Times New Roman" w:eastAsia="Simplified Arabic" w:hAnsi="Times New Roman" w:cs="Times New Roman"/>
                <w:sz w:val="20"/>
                <w:szCs w:val="20"/>
                <w:rtl/>
              </w:rPr>
              <w:t>نمذجة تنبؤية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9C" w14:textId="77777777" w:rsidR="002E6695" w:rsidRDefault="005B1DD7" w:rsidP="00A25ED9">
            <w:pPr>
              <w:bidi/>
              <w:spacing w:line="480" w:lineRule="auto"/>
            </w:pPr>
            <w:r>
              <w:rPr>
                <w:rFonts w:ascii="Times New Roman" w:eastAsia="Simplified Arabic" w:hAnsi="Times New Roman" w:cs="Times New Roman"/>
                <w:sz w:val="20"/>
                <w:szCs w:val="20"/>
                <w:rtl/>
              </w:rPr>
              <w:t>التنبؤ العقاري في الأسواق الآسيوية</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9D" w14:textId="77777777" w:rsidR="002E6695" w:rsidRDefault="005B1DD7" w:rsidP="00A25ED9">
            <w:pPr>
              <w:bidi/>
              <w:spacing w:line="480" w:lineRule="auto"/>
            </w:pPr>
            <w:r>
              <w:rPr>
                <w:rFonts w:ascii="Times New Roman" w:eastAsia="Simplified Arabic" w:hAnsi="Times New Roman" w:cs="Times New Roman"/>
                <w:sz w:val="20"/>
                <w:szCs w:val="20"/>
              </w:rPr>
              <w:t>Chen, L., Zhou, Y., &amp; Wang, S</w:t>
            </w:r>
            <w:r>
              <w:rPr>
                <w:rFonts w:ascii="Times New Roman" w:eastAsia="Simplified Arabic" w:hAnsi="Times New Roman" w:cs="Times New Roman"/>
                <w:sz w:val="20"/>
                <w:szCs w:val="20"/>
                <w:rtl/>
              </w:rPr>
              <w:t>. (2020)</w:t>
            </w:r>
          </w:p>
        </w:tc>
      </w:tr>
      <w:tr w:rsidR="002E6695" w14:paraId="1068A8A4"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9F" w14:textId="77777777" w:rsidR="002E6695" w:rsidRDefault="005B1DD7" w:rsidP="00A25ED9">
            <w:pPr>
              <w:bidi/>
              <w:spacing w:line="480" w:lineRule="auto"/>
            </w:pPr>
            <w:r>
              <w:rPr>
                <w:rFonts w:ascii="Times New Roman" w:eastAsia="Simplified Arabic" w:hAnsi="Times New Roman" w:cs="Times New Roman"/>
                <w:sz w:val="20"/>
                <w:szCs w:val="20"/>
                <w:rtl/>
              </w:rPr>
              <w:t>ترتبط مباشرة بمحور جودة البيانات العقارية في هذه الرسالة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A0" w14:textId="77777777" w:rsidR="002E6695" w:rsidRDefault="005B1DD7" w:rsidP="00A25ED9">
            <w:pPr>
              <w:bidi/>
              <w:spacing w:line="480" w:lineRule="auto"/>
            </w:pPr>
            <w:r>
              <w:rPr>
                <w:rFonts w:ascii="Times New Roman" w:eastAsia="Simplified Arabic" w:hAnsi="Times New Roman" w:cs="Times New Roman"/>
                <w:sz w:val="20"/>
                <w:szCs w:val="20"/>
                <w:rtl/>
              </w:rPr>
              <w:t>أكدت الدراسة أن جودة البيانات ليست متغيرًا ثانويًا، بل شرطًا حاكمًا لسلامة مخرجات النظم الذكية وموثوقيتها.</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A1" w14:textId="77777777" w:rsidR="002E6695" w:rsidRDefault="005B1DD7" w:rsidP="00A25ED9">
            <w:pPr>
              <w:bidi/>
              <w:spacing w:line="480" w:lineRule="auto"/>
            </w:pPr>
            <w:r>
              <w:rPr>
                <w:rFonts w:ascii="Times New Roman" w:eastAsia="Simplified Arabic" w:hAnsi="Times New Roman" w:cs="Times New Roman"/>
                <w:sz w:val="20"/>
                <w:szCs w:val="20"/>
                <w:rtl/>
              </w:rPr>
              <w:t>تحليل تطبيقي</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A2" w14:textId="77777777" w:rsidR="002E6695" w:rsidRDefault="005B1DD7" w:rsidP="00A25ED9">
            <w:pPr>
              <w:bidi/>
              <w:spacing w:line="480" w:lineRule="auto"/>
            </w:pPr>
            <w:r>
              <w:rPr>
                <w:rFonts w:ascii="Times New Roman" w:eastAsia="Simplified Arabic" w:hAnsi="Times New Roman" w:cs="Times New Roman"/>
                <w:sz w:val="20"/>
                <w:szCs w:val="20"/>
                <w:rtl/>
              </w:rPr>
              <w:t>جودة البيانات وأداء الأنظمة الذكية</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A3" w14:textId="77777777" w:rsidR="002E6695" w:rsidRDefault="005B1DD7" w:rsidP="00A25ED9">
            <w:pPr>
              <w:bidi/>
              <w:spacing w:line="480" w:lineRule="auto"/>
            </w:pPr>
            <w:r>
              <w:rPr>
                <w:rFonts w:ascii="Times New Roman" w:eastAsia="Simplified Arabic" w:hAnsi="Times New Roman" w:cs="Times New Roman"/>
                <w:sz w:val="20"/>
                <w:szCs w:val="20"/>
              </w:rPr>
              <w:t>Lee, H., &amp; Gupta, R</w:t>
            </w:r>
            <w:r>
              <w:rPr>
                <w:rFonts w:ascii="Times New Roman" w:eastAsia="Simplified Arabic" w:hAnsi="Times New Roman" w:cs="Times New Roman"/>
                <w:sz w:val="20"/>
                <w:szCs w:val="20"/>
                <w:rtl/>
              </w:rPr>
              <w:t>. (2020)</w:t>
            </w:r>
          </w:p>
        </w:tc>
      </w:tr>
      <w:tr w:rsidR="002E6695" w14:paraId="1068A8AA"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A5" w14:textId="77777777" w:rsidR="002E6695" w:rsidRDefault="005B1DD7" w:rsidP="00A25ED9">
            <w:pPr>
              <w:bidi/>
              <w:spacing w:line="480" w:lineRule="auto"/>
            </w:pPr>
            <w:r>
              <w:rPr>
                <w:rFonts w:ascii="Times New Roman" w:eastAsia="Simplified Arabic" w:hAnsi="Times New Roman" w:cs="Times New Roman"/>
                <w:sz w:val="20"/>
                <w:szCs w:val="20"/>
                <w:rtl/>
              </w:rPr>
              <w:t>تتلاقى مع محور اتخاذ القرار في الشركات العقارية المطوّرة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A6" w14:textId="77777777" w:rsidR="002E6695" w:rsidRDefault="005B1DD7" w:rsidP="00A25ED9">
            <w:pPr>
              <w:bidi/>
              <w:spacing w:line="480" w:lineRule="auto"/>
            </w:pPr>
            <w:r>
              <w:rPr>
                <w:rFonts w:ascii="Times New Roman" w:eastAsia="Simplified Arabic" w:hAnsi="Times New Roman" w:cs="Times New Roman"/>
                <w:sz w:val="20"/>
                <w:szCs w:val="20"/>
                <w:rtl/>
              </w:rPr>
              <w:t>أثبتت الدراسة أن الأنظمة التحليلية الذكية تقلل الزمن اللازم لإعداد القرارات وتزيد من اتساق تقييم البدائل في المشاريع المعقدة.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A7" w14:textId="77777777" w:rsidR="002E6695" w:rsidRDefault="005B1DD7" w:rsidP="00A25ED9">
            <w:pPr>
              <w:bidi/>
              <w:spacing w:line="480" w:lineRule="auto"/>
            </w:pPr>
            <w:r>
              <w:rPr>
                <w:rFonts w:ascii="Times New Roman" w:eastAsia="Simplified Arabic" w:hAnsi="Times New Roman" w:cs="Times New Roman"/>
                <w:sz w:val="20"/>
                <w:szCs w:val="20"/>
                <w:rtl/>
              </w:rPr>
              <w:t>دراسة تطبيقية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A8" w14:textId="77777777" w:rsidR="002E6695" w:rsidRDefault="005B1DD7" w:rsidP="00A25ED9">
            <w:pPr>
              <w:bidi/>
              <w:spacing w:line="480" w:lineRule="auto"/>
            </w:pPr>
            <w:r>
              <w:rPr>
                <w:rFonts w:ascii="Times New Roman" w:eastAsia="Simplified Arabic" w:hAnsi="Times New Roman" w:cs="Times New Roman"/>
                <w:sz w:val="20"/>
                <w:szCs w:val="20"/>
                <w:rtl/>
              </w:rPr>
              <w:t>اتخاذ القرار الذكي في المشاريع الكبرى</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A9" w14:textId="77777777" w:rsidR="002E6695" w:rsidRDefault="005B1DD7" w:rsidP="00A25ED9">
            <w:pPr>
              <w:bidi/>
              <w:spacing w:line="480" w:lineRule="auto"/>
            </w:pPr>
            <w:r>
              <w:rPr>
                <w:rFonts w:ascii="Times New Roman" w:eastAsia="Simplified Arabic" w:hAnsi="Times New Roman" w:cs="Times New Roman"/>
                <w:sz w:val="20"/>
                <w:szCs w:val="20"/>
              </w:rPr>
              <w:t>Santos, M</w:t>
            </w:r>
            <w:r>
              <w:rPr>
                <w:rFonts w:ascii="Times New Roman" w:eastAsia="Simplified Arabic" w:hAnsi="Times New Roman" w:cs="Times New Roman"/>
                <w:sz w:val="20"/>
                <w:szCs w:val="20"/>
                <w:rtl/>
              </w:rPr>
              <w:t>. (2020)</w:t>
            </w:r>
          </w:p>
        </w:tc>
      </w:tr>
      <w:tr w:rsidR="002E6695" w14:paraId="1068A8B0"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AB" w14:textId="77777777" w:rsidR="002E6695" w:rsidRDefault="005B1DD7" w:rsidP="00A25ED9">
            <w:pPr>
              <w:bidi/>
              <w:spacing w:line="480" w:lineRule="auto"/>
            </w:pPr>
            <w:r>
              <w:rPr>
                <w:rFonts w:ascii="Times New Roman" w:eastAsia="Simplified Arabic" w:hAnsi="Times New Roman" w:cs="Times New Roman"/>
                <w:sz w:val="20"/>
                <w:szCs w:val="20"/>
                <w:rtl/>
              </w:rPr>
              <w:t>تمنح الدراسة سياقًا سعوديًا مبكرًا لدور البيانات في القطاع العقاري</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AC" w14:textId="77777777" w:rsidR="002E6695" w:rsidRDefault="005B1DD7" w:rsidP="00A25ED9">
            <w:pPr>
              <w:bidi/>
              <w:spacing w:line="480" w:lineRule="auto"/>
            </w:pPr>
            <w:r>
              <w:rPr>
                <w:rFonts w:ascii="Times New Roman" w:eastAsia="Simplified Arabic" w:hAnsi="Times New Roman" w:cs="Times New Roman"/>
                <w:sz w:val="20"/>
                <w:szCs w:val="20"/>
                <w:rtl/>
              </w:rPr>
              <w:t xml:space="preserve">أشارت إلى أن القيمة الأعلى للبيانات في المشروعات الإسكانية السعودية تظهر عندما تُربط بالتخطيط </w:t>
            </w:r>
            <w:r>
              <w:rPr>
                <w:rFonts w:ascii="Times New Roman" w:eastAsia="Simplified Arabic" w:hAnsi="Times New Roman" w:cs="Times New Roman"/>
                <w:sz w:val="20"/>
                <w:szCs w:val="20"/>
                <w:rtl/>
              </w:rPr>
              <w:lastRenderedPageBreak/>
              <w:t>والطلب وتحسين الاستهداف.</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AD" w14:textId="77777777" w:rsidR="002E6695" w:rsidRDefault="005B1DD7" w:rsidP="00A25ED9">
            <w:pPr>
              <w:bidi/>
              <w:spacing w:line="480" w:lineRule="auto"/>
            </w:pPr>
            <w:r>
              <w:rPr>
                <w:rFonts w:ascii="Times New Roman" w:eastAsia="Simplified Arabic" w:hAnsi="Times New Roman" w:cs="Times New Roman"/>
                <w:sz w:val="20"/>
                <w:szCs w:val="20"/>
                <w:rtl/>
              </w:rPr>
              <w:lastRenderedPageBreak/>
              <w:t>دراسة وصفية تحليلية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AE" w14:textId="77777777" w:rsidR="002E6695" w:rsidRDefault="005B1DD7" w:rsidP="00A25ED9">
            <w:pPr>
              <w:bidi/>
              <w:spacing w:line="480" w:lineRule="auto"/>
            </w:pPr>
            <w:r>
              <w:rPr>
                <w:rFonts w:ascii="Times New Roman" w:eastAsia="Simplified Arabic" w:hAnsi="Times New Roman" w:cs="Times New Roman"/>
                <w:sz w:val="20"/>
                <w:szCs w:val="20"/>
                <w:rtl/>
              </w:rPr>
              <w:t>البيانات الضخمة في التطوير السكني السعودي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AF" w14:textId="77777777" w:rsidR="002E6695" w:rsidRDefault="005B1DD7" w:rsidP="00A25ED9">
            <w:pPr>
              <w:bidi/>
              <w:spacing w:line="480" w:lineRule="auto"/>
            </w:pPr>
            <w:r>
              <w:rPr>
                <w:rFonts w:ascii="Times New Roman" w:eastAsia="Simplified Arabic" w:hAnsi="Times New Roman" w:cs="Times New Roman"/>
                <w:sz w:val="20"/>
                <w:szCs w:val="20"/>
              </w:rPr>
              <w:t>Al-Shehri, A</w:t>
            </w:r>
            <w:r>
              <w:rPr>
                <w:rFonts w:ascii="Times New Roman" w:eastAsia="Simplified Arabic" w:hAnsi="Times New Roman" w:cs="Times New Roman"/>
                <w:sz w:val="20"/>
                <w:szCs w:val="20"/>
                <w:rtl/>
              </w:rPr>
              <w:t>. (2021)</w:t>
            </w:r>
          </w:p>
        </w:tc>
      </w:tr>
      <w:tr w:rsidR="002E6695" w14:paraId="1068A8B6"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B1" w14:textId="77777777" w:rsidR="002E6695" w:rsidRDefault="005B1DD7" w:rsidP="00A25ED9">
            <w:pPr>
              <w:bidi/>
              <w:spacing w:line="480" w:lineRule="auto"/>
            </w:pPr>
            <w:r>
              <w:rPr>
                <w:rFonts w:ascii="Times New Roman" w:eastAsia="Simplified Arabic" w:hAnsi="Times New Roman" w:cs="Times New Roman"/>
                <w:sz w:val="20"/>
                <w:szCs w:val="20"/>
                <w:rtl/>
              </w:rPr>
              <w:t>تساعد في تفسير النمو العقاري بوصفه نتيجة تراكمية للتحول التقني والتنظيمي</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B2" w14:textId="77777777" w:rsidR="002E6695" w:rsidRDefault="005B1DD7" w:rsidP="00A25ED9">
            <w:pPr>
              <w:bidi/>
              <w:spacing w:line="480" w:lineRule="auto"/>
            </w:pPr>
            <w:r>
              <w:rPr>
                <w:rFonts w:ascii="Times New Roman" w:eastAsia="Simplified Arabic" w:hAnsi="Times New Roman" w:cs="Times New Roman"/>
                <w:sz w:val="20"/>
                <w:szCs w:val="20"/>
                <w:rtl/>
              </w:rPr>
              <w:t>أوضحت الدراسة أن التحول الرقمي يرتبط إيجابيًا بالنمو التشغيلي وتحسين تجربة المستفيد والتنافسية.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B3" w14:textId="77777777" w:rsidR="002E6695" w:rsidRDefault="005B1DD7" w:rsidP="00A25ED9">
            <w:pPr>
              <w:bidi/>
              <w:spacing w:line="480" w:lineRule="auto"/>
            </w:pPr>
            <w:r>
              <w:rPr>
                <w:rFonts w:ascii="Times New Roman" w:eastAsia="Simplified Arabic" w:hAnsi="Times New Roman" w:cs="Times New Roman"/>
                <w:sz w:val="20"/>
                <w:szCs w:val="20"/>
                <w:rtl/>
              </w:rPr>
              <w:t>تحليل مقارن</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B4" w14:textId="77777777" w:rsidR="002E6695" w:rsidRDefault="005B1DD7" w:rsidP="00A25ED9">
            <w:pPr>
              <w:bidi/>
              <w:spacing w:line="480" w:lineRule="auto"/>
            </w:pPr>
            <w:r>
              <w:rPr>
                <w:rFonts w:ascii="Times New Roman" w:eastAsia="Simplified Arabic" w:hAnsi="Times New Roman" w:cs="Times New Roman"/>
                <w:sz w:val="20"/>
                <w:szCs w:val="20"/>
                <w:rtl/>
              </w:rPr>
              <w:t>التحول الرقمي والنمو في القطاع العقاري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B5" w14:textId="77777777" w:rsidR="002E6695" w:rsidRDefault="005B1DD7" w:rsidP="00A25ED9">
            <w:pPr>
              <w:bidi/>
              <w:spacing w:line="480" w:lineRule="auto"/>
            </w:pPr>
            <w:r>
              <w:rPr>
                <w:rFonts w:ascii="Times New Roman" w:eastAsia="Simplified Arabic" w:hAnsi="Times New Roman" w:cs="Times New Roman"/>
                <w:sz w:val="20"/>
                <w:szCs w:val="20"/>
              </w:rPr>
              <w:t>Bukhari, A</w:t>
            </w:r>
            <w:r>
              <w:rPr>
                <w:rFonts w:ascii="Times New Roman" w:eastAsia="Simplified Arabic" w:hAnsi="Times New Roman" w:cs="Times New Roman"/>
                <w:sz w:val="20"/>
                <w:szCs w:val="20"/>
                <w:rtl/>
              </w:rPr>
              <w:t>. (2021)</w:t>
            </w:r>
          </w:p>
        </w:tc>
      </w:tr>
      <w:tr w:rsidR="002E6695" w14:paraId="1068A8BC"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B7" w14:textId="77777777" w:rsidR="002E6695" w:rsidRDefault="005B1DD7" w:rsidP="00A25ED9">
            <w:pPr>
              <w:bidi/>
              <w:spacing w:line="480" w:lineRule="auto"/>
            </w:pPr>
            <w:r>
              <w:rPr>
                <w:rFonts w:ascii="Times New Roman" w:eastAsia="Simplified Arabic" w:hAnsi="Times New Roman" w:cs="Times New Roman"/>
                <w:sz w:val="20"/>
                <w:szCs w:val="20"/>
                <w:rtl/>
              </w:rPr>
              <w:t>تفسر جانب التحديات في الدراسة الحالية، خصوصًا ما يتعلق بحوكمة البيانات وبناء القدرات</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B8" w14:textId="77777777" w:rsidR="002E6695" w:rsidRDefault="005B1DD7" w:rsidP="00A25ED9">
            <w:pPr>
              <w:bidi/>
              <w:spacing w:line="480" w:lineRule="auto"/>
            </w:pPr>
            <w:r>
              <w:rPr>
                <w:rFonts w:ascii="Times New Roman" w:eastAsia="Simplified Arabic" w:hAnsi="Times New Roman" w:cs="Times New Roman"/>
                <w:sz w:val="20"/>
                <w:szCs w:val="20"/>
                <w:rtl/>
              </w:rPr>
              <w:t>كشفت الدراسة عن أن المهارات والحوكمة والأطر التنظيمية من أبرز القيود على تبني الذكاء الاصطناعي في المؤسسات السعودية.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B9" w14:textId="77777777" w:rsidR="002E6695" w:rsidRDefault="005B1DD7" w:rsidP="00A25ED9">
            <w:pPr>
              <w:bidi/>
              <w:spacing w:line="480" w:lineRule="auto"/>
            </w:pPr>
            <w:r>
              <w:rPr>
                <w:rFonts w:ascii="Times New Roman" w:eastAsia="Simplified Arabic" w:hAnsi="Times New Roman" w:cs="Times New Roman"/>
                <w:sz w:val="20"/>
                <w:szCs w:val="20"/>
                <w:rtl/>
              </w:rPr>
              <w:t>مراجعة أدبية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BA" w14:textId="77777777" w:rsidR="002E6695" w:rsidRDefault="005B1DD7" w:rsidP="00A25ED9">
            <w:pPr>
              <w:bidi/>
              <w:spacing w:line="480" w:lineRule="auto"/>
            </w:pPr>
            <w:r>
              <w:rPr>
                <w:rFonts w:ascii="Times New Roman" w:eastAsia="Simplified Arabic" w:hAnsi="Times New Roman" w:cs="Times New Roman"/>
                <w:sz w:val="20"/>
                <w:szCs w:val="20"/>
                <w:rtl/>
              </w:rPr>
              <w:t>تحديات تبني الذكاء الاصطناعي في السعودية</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BB" w14:textId="77777777" w:rsidR="002E6695" w:rsidRDefault="005B1DD7" w:rsidP="00A25ED9">
            <w:pPr>
              <w:bidi/>
              <w:spacing w:line="480" w:lineRule="auto"/>
            </w:pPr>
            <w:r>
              <w:rPr>
                <w:rFonts w:ascii="Times New Roman" w:eastAsia="Simplified Arabic" w:hAnsi="Times New Roman" w:cs="Times New Roman"/>
                <w:sz w:val="20"/>
                <w:szCs w:val="20"/>
              </w:rPr>
              <w:t>Abdelmaksoud, S. A., &amp; Alabdulkarim, A</w:t>
            </w:r>
            <w:r>
              <w:rPr>
                <w:rFonts w:ascii="Times New Roman" w:eastAsia="Simplified Arabic" w:hAnsi="Times New Roman" w:cs="Times New Roman"/>
                <w:sz w:val="20"/>
                <w:szCs w:val="20"/>
                <w:rtl/>
              </w:rPr>
              <w:t>. (2021)</w:t>
            </w:r>
          </w:p>
        </w:tc>
      </w:tr>
      <w:tr w:rsidR="002E6695" w14:paraId="1068A8C2"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BD" w14:textId="77777777" w:rsidR="002E6695" w:rsidRDefault="005B1DD7" w:rsidP="00A25ED9">
            <w:pPr>
              <w:bidi/>
              <w:spacing w:line="480" w:lineRule="auto"/>
            </w:pPr>
            <w:r>
              <w:rPr>
                <w:rFonts w:ascii="Times New Roman" w:eastAsia="Simplified Arabic" w:hAnsi="Times New Roman" w:cs="Times New Roman"/>
                <w:sz w:val="20"/>
                <w:szCs w:val="20"/>
                <w:rtl/>
              </w:rPr>
              <w:t>تعضد فرضية تفوق التحليل الذكي في التقدير والتنبؤ العقاري</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BE" w14:textId="77777777" w:rsidR="002E6695" w:rsidRDefault="005B1DD7" w:rsidP="00A25ED9">
            <w:pPr>
              <w:bidi/>
              <w:spacing w:line="480" w:lineRule="auto"/>
            </w:pPr>
            <w:r>
              <w:rPr>
                <w:rFonts w:ascii="Times New Roman" w:eastAsia="Simplified Arabic" w:hAnsi="Times New Roman" w:cs="Times New Roman"/>
                <w:sz w:val="20"/>
                <w:szCs w:val="20"/>
                <w:rtl/>
              </w:rPr>
              <w:t xml:space="preserve">أظهرت النتائج تفوق خوارزميات مثل </w:t>
            </w:r>
            <w:r>
              <w:rPr>
                <w:rFonts w:ascii="Times New Roman" w:eastAsia="Simplified Arabic" w:hAnsi="Times New Roman" w:cs="Times New Roman"/>
                <w:sz w:val="20"/>
                <w:szCs w:val="20"/>
              </w:rPr>
              <w:t>Random Forest</w:t>
            </w:r>
            <w:r>
              <w:rPr>
                <w:rFonts w:ascii="Times New Roman" w:eastAsia="Simplified Arabic" w:hAnsi="Times New Roman" w:cs="Times New Roman"/>
                <w:sz w:val="20"/>
                <w:szCs w:val="20"/>
                <w:rtl/>
              </w:rPr>
              <w:t xml:space="preserve"> و</w:t>
            </w:r>
            <w:r>
              <w:rPr>
                <w:rFonts w:ascii="Times New Roman" w:eastAsia="Simplified Arabic" w:hAnsi="Times New Roman" w:cs="Times New Roman"/>
                <w:sz w:val="20"/>
                <w:szCs w:val="20"/>
              </w:rPr>
              <w:t>Gradient Boosting</w:t>
            </w:r>
            <w:r>
              <w:rPr>
                <w:rFonts w:ascii="Times New Roman" w:eastAsia="Simplified Arabic" w:hAnsi="Times New Roman" w:cs="Times New Roman"/>
                <w:sz w:val="20"/>
                <w:szCs w:val="20"/>
                <w:rtl/>
              </w:rPr>
              <w:t xml:space="preserve"> على بعض الأساليب التقليدية في التقييم السعري للعقارات.</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BF" w14:textId="77777777" w:rsidR="002E6695" w:rsidRDefault="005B1DD7" w:rsidP="00A25ED9">
            <w:pPr>
              <w:bidi/>
              <w:spacing w:line="480" w:lineRule="auto"/>
            </w:pPr>
            <w:r>
              <w:rPr>
                <w:rFonts w:ascii="Times New Roman" w:eastAsia="Simplified Arabic" w:hAnsi="Times New Roman" w:cs="Times New Roman"/>
                <w:sz w:val="20"/>
                <w:szCs w:val="20"/>
                <w:rtl/>
              </w:rPr>
              <w:t>نمذجة وتجريب</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C0" w14:textId="77777777" w:rsidR="002E6695" w:rsidRDefault="005B1DD7" w:rsidP="00A25ED9">
            <w:pPr>
              <w:bidi/>
              <w:spacing w:line="480" w:lineRule="auto"/>
            </w:pPr>
            <w:r>
              <w:rPr>
                <w:rFonts w:ascii="Times New Roman" w:eastAsia="Simplified Arabic" w:hAnsi="Times New Roman" w:cs="Times New Roman"/>
                <w:sz w:val="20"/>
                <w:szCs w:val="20"/>
                <w:rtl/>
              </w:rPr>
              <w:t>التقييم العقاري باستخدام خوارزميات تعلم آلي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C1" w14:textId="77777777" w:rsidR="002E6695" w:rsidRDefault="005B1DD7" w:rsidP="00A25ED9">
            <w:pPr>
              <w:bidi/>
              <w:spacing w:line="480" w:lineRule="auto"/>
            </w:pPr>
            <w:r>
              <w:rPr>
                <w:rFonts w:ascii="Times New Roman" w:eastAsia="Simplified Arabic" w:hAnsi="Times New Roman" w:cs="Times New Roman"/>
                <w:sz w:val="20"/>
                <w:szCs w:val="20"/>
              </w:rPr>
              <w:t>Gao, Q., et al</w:t>
            </w:r>
            <w:r>
              <w:rPr>
                <w:rFonts w:ascii="Times New Roman" w:eastAsia="Simplified Arabic" w:hAnsi="Times New Roman" w:cs="Times New Roman"/>
                <w:sz w:val="20"/>
                <w:szCs w:val="20"/>
                <w:rtl/>
              </w:rPr>
              <w:t>. (2022)</w:t>
            </w:r>
          </w:p>
        </w:tc>
      </w:tr>
      <w:tr w:rsidR="002E6695" w14:paraId="1068A8C8"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C3" w14:textId="77777777" w:rsidR="002E6695" w:rsidRDefault="005B1DD7" w:rsidP="00A25ED9">
            <w:pPr>
              <w:bidi/>
              <w:spacing w:line="480" w:lineRule="auto"/>
            </w:pPr>
            <w:r>
              <w:rPr>
                <w:rFonts w:ascii="Times New Roman" w:eastAsia="Simplified Arabic" w:hAnsi="Times New Roman" w:cs="Times New Roman"/>
                <w:sz w:val="20"/>
                <w:szCs w:val="20"/>
                <w:rtl/>
              </w:rPr>
              <w:t>تفسر سبب حصول فقرة حوكمة البيانات على أدنى متوسط نسبيًا في نتائج الدراسة الحالية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C4" w14:textId="77777777" w:rsidR="002E6695" w:rsidRDefault="005B1DD7" w:rsidP="00A25ED9">
            <w:pPr>
              <w:bidi/>
              <w:spacing w:line="480" w:lineRule="auto"/>
            </w:pPr>
            <w:r>
              <w:rPr>
                <w:rFonts w:ascii="Times New Roman" w:eastAsia="Simplified Arabic" w:hAnsi="Times New Roman" w:cs="Times New Roman"/>
                <w:sz w:val="20"/>
                <w:szCs w:val="20"/>
                <w:rtl/>
              </w:rPr>
              <w:t>خلصت الدراسة إلى أن غياب سياسات الحوكمة يحد من موثوقية النظم الذكية، ويضعف إمكانية تعميم نتائجها داخل المنظمة.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C5" w14:textId="77777777" w:rsidR="002E6695" w:rsidRDefault="005B1DD7" w:rsidP="00A25ED9">
            <w:pPr>
              <w:bidi/>
              <w:spacing w:line="480" w:lineRule="auto"/>
            </w:pPr>
            <w:r>
              <w:rPr>
                <w:rFonts w:ascii="Times New Roman" w:eastAsia="Simplified Arabic" w:hAnsi="Times New Roman" w:cs="Times New Roman"/>
                <w:sz w:val="20"/>
                <w:szCs w:val="20"/>
                <w:rtl/>
              </w:rPr>
              <w:t>تحليل مفاهيمي تطبيقي</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C6" w14:textId="77777777" w:rsidR="002E6695" w:rsidRDefault="005B1DD7" w:rsidP="00A25ED9">
            <w:pPr>
              <w:bidi/>
              <w:spacing w:line="480" w:lineRule="auto"/>
            </w:pPr>
            <w:r>
              <w:rPr>
                <w:rFonts w:ascii="Times New Roman" w:eastAsia="Simplified Arabic" w:hAnsi="Times New Roman" w:cs="Times New Roman"/>
                <w:sz w:val="20"/>
                <w:szCs w:val="20"/>
                <w:rtl/>
              </w:rPr>
              <w:t>حوكمة البيانات وتبني الأنظمة الذكية</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C7" w14:textId="77777777" w:rsidR="002E6695" w:rsidRDefault="005B1DD7" w:rsidP="00A25ED9">
            <w:pPr>
              <w:bidi/>
              <w:spacing w:line="480" w:lineRule="auto"/>
            </w:pPr>
            <w:r>
              <w:rPr>
                <w:rFonts w:ascii="Times New Roman" w:eastAsia="Simplified Arabic" w:hAnsi="Times New Roman" w:cs="Times New Roman"/>
                <w:sz w:val="20"/>
                <w:szCs w:val="20"/>
              </w:rPr>
              <w:t>Foster, T</w:t>
            </w:r>
            <w:r>
              <w:rPr>
                <w:rFonts w:ascii="Times New Roman" w:eastAsia="Simplified Arabic" w:hAnsi="Times New Roman" w:cs="Times New Roman"/>
                <w:sz w:val="20"/>
                <w:szCs w:val="20"/>
                <w:rtl/>
              </w:rPr>
              <w:t>. (2022)</w:t>
            </w:r>
          </w:p>
        </w:tc>
      </w:tr>
      <w:tr w:rsidR="002E6695" w14:paraId="1068A8CE"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C9" w14:textId="77777777" w:rsidR="002E6695" w:rsidRDefault="005B1DD7" w:rsidP="00A25ED9">
            <w:pPr>
              <w:bidi/>
              <w:spacing w:line="480" w:lineRule="auto"/>
            </w:pPr>
            <w:r>
              <w:rPr>
                <w:rFonts w:ascii="Times New Roman" w:eastAsia="Simplified Arabic" w:hAnsi="Times New Roman" w:cs="Times New Roman"/>
                <w:sz w:val="20"/>
                <w:szCs w:val="20"/>
                <w:rtl/>
              </w:rPr>
              <w:lastRenderedPageBreak/>
              <w:t>تدعم البعد المؤسسي المحلي في الدراسة الحالية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CA" w14:textId="77777777" w:rsidR="002E6695" w:rsidRDefault="005B1DD7" w:rsidP="00A25ED9">
            <w:pPr>
              <w:bidi/>
              <w:spacing w:line="480" w:lineRule="auto"/>
            </w:pPr>
            <w:r>
              <w:rPr>
                <w:rFonts w:ascii="Times New Roman" w:eastAsia="Simplified Arabic" w:hAnsi="Times New Roman" w:cs="Times New Roman"/>
                <w:sz w:val="20"/>
                <w:szCs w:val="20"/>
                <w:rtl/>
              </w:rPr>
              <w:t>أوضحت الدراسة أن تفاوت الجاهزية الرقمية بين المؤسسات السعودية يعود بدرجة كبيرة إلى اختلاف جودة قواعد البيانات وآليات إدارتها.</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CB" w14:textId="77777777" w:rsidR="002E6695" w:rsidRDefault="005B1DD7" w:rsidP="00A25ED9">
            <w:pPr>
              <w:bidi/>
              <w:spacing w:line="480" w:lineRule="auto"/>
            </w:pPr>
            <w:r>
              <w:rPr>
                <w:rFonts w:ascii="Times New Roman" w:eastAsia="Simplified Arabic" w:hAnsi="Times New Roman" w:cs="Times New Roman"/>
                <w:sz w:val="20"/>
                <w:szCs w:val="20"/>
                <w:rtl/>
              </w:rPr>
              <w:t>دراسة مسحية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CC" w14:textId="77777777" w:rsidR="002E6695" w:rsidRDefault="005B1DD7" w:rsidP="00A25ED9">
            <w:pPr>
              <w:bidi/>
              <w:spacing w:line="480" w:lineRule="auto"/>
            </w:pPr>
            <w:r>
              <w:rPr>
                <w:rFonts w:ascii="Times New Roman" w:eastAsia="Simplified Arabic" w:hAnsi="Times New Roman" w:cs="Times New Roman"/>
                <w:sz w:val="20"/>
                <w:szCs w:val="20"/>
                <w:rtl/>
              </w:rPr>
              <w:t>جاهزية المؤسسات السعودية للذكاء الاصطناعي من منظور جودة البيانات</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CD" w14:textId="77777777" w:rsidR="002E6695" w:rsidRDefault="005B1DD7" w:rsidP="00A25ED9">
            <w:pPr>
              <w:bidi/>
              <w:spacing w:line="480" w:lineRule="auto"/>
            </w:pPr>
            <w:r>
              <w:rPr>
                <w:rFonts w:ascii="Times New Roman" w:eastAsia="Simplified Arabic" w:hAnsi="Times New Roman" w:cs="Times New Roman"/>
                <w:sz w:val="20"/>
                <w:szCs w:val="20"/>
              </w:rPr>
              <w:t>Al-Ghamdi, A</w:t>
            </w:r>
            <w:r>
              <w:rPr>
                <w:rFonts w:ascii="Times New Roman" w:eastAsia="Simplified Arabic" w:hAnsi="Times New Roman" w:cs="Times New Roman"/>
                <w:sz w:val="20"/>
                <w:szCs w:val="20"/>
                <w:rtl/>
              </w:rPr>
              <w:t>. (2022)</w:t>
            </w:r>
          </w:p>
        </w:tc>
      </w:tr>
      <w:tr w:rsidR="002E6695" w14:paraId="1068A8D4"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CF" w14:textId="77777777" w:rsidR="002E6695" w:rsidRDefault="005B1DD7" w:rsidP="00A25ED9">
            <w:pPr>
              <w:bidi/>
              <w:spacing w:line="480" w:lineRule="auto"/>
            </w:pPr>
            <w:r>
              <w:rPr>
                <w:rFonts w:ascii="Times New Roman" w:eastAsia="Simplified Arabic" w:hAnsi="Times New Roman" w:cs="Times New Roman"/>
                <w:sz w:val="20"/>
                <w:szCs w:val="20"/>
                <w:rtl/>
              </w:rPr>
              <w:t>تربط بين الذكاء الاصطناعي ونتائج ملموسة في البيئة العقارية السعودية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D0" w14:textId="77777777" w:rsidR="002E6695" w:rsidRDefault="005B1DD7" w:rsidP="00A25ED9">
            <w:pPr>
              <w:bidi/>
              <w:spacing w:line="480" w:lineRule="auto"/>
            </w:pPr>
            <w:r>
              <w:rPr>
                <w:rFonts w:ascii="Times New Roman" w:eastAsia="Simplified Arabic" w:hAnsi="Times New Roman" w:cs="Times New Roman"/>
                <w:sz w:val="20"/>
                <w:szCs w:val="20"/>
                <w:rtl/>
              </w:rPr>
              <w:t>بيّنت الدراسة أن الأدوات الذكية تسهم في رفع كفاءة التخطيط والجدولة وتحسين تجربة المستفيد في المشاريع الإسكانية.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D1" w14:textId="77777777" w:rsidR="002E6695" w:rsidRDefault="005B1DD7" w:rsidP="00A25ED9">
            <w:pPr>
              <w:bidi/>
              <w:spacing w:line="480" w:lineRule="auto"/>
            </w:pPr>
            <w:r>
              <w:rPr>
                <w:rFonts w:ascii="Times New Roman" w:eastAsia="Simplified Arabic" w:hAnsi="Times New Roman" w:cs="Times New Roman"/>
                <w:sz w:val="20"/>
                <w:szCs w:val="20"/>
                <w:rtl/>
              </w:rPr>
              <w:t>دراسة حالة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D2" w14:textId="77777777" w:rsidR="002E6695" w:rsidRDefault="005B1DD7" w:rsidP="00A25ED9">
            <w:pPr>
              <w:bidi/>
              <w:spacing w:line="480" w:lineRule="auto"/>
            </w:pPr>
            <w:r>
              <w:rPr>
                <w:rFonts w:ascii="Times New Roman" w:eastAsia="Simplified Arabic" w:hAnsi="Times New Roman" w:cs="Times New Roman"/>
                <w:sz w:val="20"/>
                <w:szCs w:val="20"/>
                <w:rtl/>
              </w:rPr>
              <w:t>الأدوات الذكية وتطوير الإسكان السعودي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D3" w14:textId="77777777" w:rsidR="002E6695" w:rsidRDefault="005B1DD7" w:rsidP="00A25ED9">
            <w:pPr>
              <w:bidi/>
              <w:spacing w:line="480" w:lineRule="auto"/>
            </w:pPr>
            <w:r>
              <w:rPr>
                <w:rFonts w:ascii="Times New Roman" w:eastAsia="Simplified Arabic" w:hAnsi="Times New Roman" w:cs="Times New Roman"/>
                <w:sz w:val="20"/>
                <w:szCs w:val="20"/>
              </w:rPr>
              <w:t>Al-Qasir, M</w:t>
            </w:r>
            <w:r>
              <w:rPr>
                <w:rFonts w:ascii="Times New Roman" w:eastAsia="Simplified Arabic" w:hAnsi="Times New Roman" w:cs="Times New Roman"/>
                <w:sz w:val="20"/>
                <w:szCs w:val="20"/>
                <w:rtl/>
              </w:rPr>
              <w:t>. (2022)</w:t>
            </w:r>
          </w:p>
        </w:tc>
      </w:tr>
      <w:tr w:rsidR="002E6695" w14:paraId="1068A8DA"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D5" w14:textId="77777777" w:rsidR="002E6695" w:rsidRDefault="005B1DD7" w:rsidP="00A25ED9">
            <w:pPr>
              <w:bidi/>
              <w:spacing w:line="480" w:lineRule="auto"/>
            </w:pPr>
            <w:r>
              <w:rPr>
                <w:rFonts w:ascii="Times New Roman" w:eastAsia="Simplified Arabic" w:hAnsi="Times New Roman" w:cs="Times New Roman"/>
                <w:sz w:val="20"/>
                <w:szCs w:val="20"/>
                <w:rtl/>
              </w:rPr>
              <w:t>تفيد في تفسير العلاقة بين التطوير العقاري والبيئة الحضرية الذكية في الرياض</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D6" w14:textId="77777777" w:rsidR="002E6695" w:rsidRDefault="005B1DD7" w:rsidP="00A25ED9">
            <w:pPr>
              <w:bidi/>
              <w:spacing w:line="480" w:lineRule="auto"/>
            </w:pPr>
            <w:r>
              <w:rPr>
                <w:rFonts w:ascii="Times New Roman" w:eastAsia="Simplified Arabic" w:hAnsi="Times New Roman" w:cs="Times New Roman"/>
                <w:sz w:val="20"/>
                <w:szCs w:val="20"/>
                <w:rtl/>
              </w:rPr>
              <w:t>طوّرت الدراسة إطارًا لتقييم تكامل المدن الذكية والمشروعات العقارية، وأكدت أن القيمة الأعلى تظهر في البيئات التي توحد مؤشرات الذكاء على مستوى المدينة والمشروع.</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D7" w14:textId="77777777" w:rsidR="002E6695" w:rsidRDefault="005B1DD7" w:rsidP="00A25ED9">
            <w:pPr>
              <w:bidi/>
              <w:spacing w:line="480" w:lineRule="auto"/>
            </w:pPr>
            <w:r>
              <w:rPr>
                <w:rFonts w:ascii="Times New Roman" w:eastAsia="Simplified Arabic" w:hAnsi="Times New Roman" w:cs="Times New Roman"/>
                <w:sz w:val="20"/>
                <w:szCs w:val="20"/>
                <w:rtl/>
              </w:rPr>
              <w:t>تطوير إطار تقييم</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D8" w14:textId="77777777" w:rsidR="002E6695" w:rsidRDefault="005B1DD7" w:rsidP="00A25ED9">
            <w:pPr>
              <w:bidi/>
              <w:spacing w:line="480" w:lineRule="auto"/>
            </w:pPr>
            <w:r>
              <w:rPr>
                <w:rFonts w:ascii="Times New Roman" w:eastAsia="Simplified Arabic" w:hAnsi="Times New Roman" w:cs="Times New Roman"/>
                <w:sz w:val="20"/>
                <w:szCs w:val="20"/>
                <w:rtl/>
              </w:rPr>
              <w:t>ذكاء المدن والمشروعات العقارية</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D9" w14:textId="77777777" w:rsidR="002E6695" w:rsidRDefault="005B1DD7" w:rsidP="00A25ED9">
            <w:pPr>
              <w:bidi/>
              <w:spacing w:line="480" w:lineRule="auto"/>
            </w:pPr>
            <w:r>
              <w:rPr>
                <w:rFonts w:ascii="Times New Roman" w:eastAsia="Simplified Arabic" w:hAnsi="Times New Roman" w:cs="Times New Roman"/>
                <w:sz w:val="20"/>
                <w:szCs w:val="20"/>
              </w:rPr>
              <w:t>Al-Rimawi, T. H., et al</w:t>
            </w:r>
            <w:r>
              <w:rPr>
                <w:rFonts w:ascii="Times New Roman" w:eastAsia="Simplified Arabic" w:hAnsi="Times New Roman" w:cs="Times New Roman"/>
                <w:sz w:val="20"/>
                <w:szCs w:val="20"/>
                <w:rtl/>
              </w:rPr>
              <w:t>. (2023)</w:t>
            </w:r>
          </w:p>
        </w:tc>
      </w:tr>
      <w:tr w:rsidR="002E6695" w14:paraId="1068A8E0"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DB" w14:textId="77777777" w:rsidR="002E6695" w:rsidRDefault="005B1DD7" w:rsidP="00A25ED9">
            <w:pPr>
              <w:bidi/>
              <w:spacing w:line="480" w:lineRule="auto"/>
            </w:pPr>
            <w:r>
              <w:rPr>
                <w:rFonts w:ascii="Times New Roman" w:eastAsia="Simplified Arabic" w:hAnsi="Times New Roman" w:cs="Times New Roman"/>
                <w:sz w:val="20"/>
                <w:szCs w:val="20"/>
                <w:rtl/>
              </w:rPr>
              <w:t>تدعم البعد المتعلق بدقة التنبؤ العقاري</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DC" w14:textId="77777777" w:rsidR="002E6695" w:rsidRDefault="005B1DD7" w:rsidP="00A25ED9">
            <w:pPr>
              <w:bidi/>
              <w:spacing w:line="480" w:lineRule="auto"/>
            </w:pPr>
            <w:r>
              <w:rPr>
                <w:rFonts w:ascii="Times New Roman" w:eastAsia="Simplified Arabic" w:hAnsi="Times New Roman" w:cs="Times New Roman"/>
                <w:sz w:val="20"/>
                <w:szCs w:val="20"/>
                <w:rtl/>
              </w:rPr>
              <w:t>أوضحت الدراسة أن النماذج الذكية تتفوق غالبًا على النماذج الهيدونية التقليدية عند ارتفاع تعقيد السوق وتشابك المتغيرات.</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DD" w14:textId="77777777" w:rsidR="002E6695" w:rsidRDefault="005B1DD7" w:rsidP="00A25ED9">
            <w:pPr>
              <w:bidi/>
              <w:spacing w:line="480" w:lineRule="auto"/>
            </w:pPr>
            <w:r>
              <w:rPr>
                <w:rFonts w:ascii="Times New Roman" w:eastAsia="Simplified Arabic" w:hAnsi="Times New Roman" w:cs="Times New Roman"/>
                <w:sz w:val="20"/>
                <w:szCs w:val="20"/>
                <w:rtl/>
              </w:rPr>
              <w:t>مقارنة نماذج</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DE" w14:textId="77777777" w:rsidR="002E6695" w:rsidRDefault="005B1DD7" w:rsidP="00A25ED9">
            <w:pPr>
              <w:bidi/>
              <w:spacing w:line="480" w:lineRule="auto"/>
            </w:pPr>
            <w:r>
              <w:rPr>
                <w:rFonts w:ascii="Times New Roman" w:eastAsia="Simplified Arabic" w:hAnsi="Times New Roman" w:cs="Times New Roman"/>
                <w:sz w:val="20"/>
                <w:szCs w:val="20"/>
                <w:rtl/>
              </w:rPr>
              <w:t>مقارنة النماذج العقارية الذكية بالتقليدية</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DF" w14:textId="77777777" w:rsidR="002E6695" w:rsidRDefault="005B1DD7" w:rsidP="00A25ED9">
            <w:pPr>
              <w:bidi/>
              <w:spacing w:line="480" w:lineRule="auto"/>
            </w:pPr>
            <w:r>
              <w:rPr>
                <w:rFonts w:ascii="Times New Roman" w:eastAsia="Simplified Arabic" w:hAnsi="Times New Roman" w:cs="Times New Roman"/>
                <w:sz w:val="20"/>
                <w:szCs w:val="20"/>
              </w:rPr>
              <w:t>Choy, L., &amp; Ho, W</w:t>
            </w:r>
            <w:r>
              <w:rPr>
                <w:rFonts w:ascii="Times New Roman" w:eastAsia="Simplified Arabic" w:hAnsi="Times New Roman" w:cs="Times New Roman"/>
                <w:sz w:val="20"/>
                <w:szCs w:val="20"/>
                <w:rtl/>
              </w:rPr>
              <w:t>. (2023)</w:t>
            </w:r>
          </w:p>
        </w:tc>
      </w:tr>
      <w:tr w:rsidR="002E6695" w14:paraId="1068A8E6"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E1" w14:textId="77777777" w:rsidR="002E6695" w:rsidRDefault="005B1DD7" w:rsidP="00A25ED9">
            <w:pPr>
              <w:bidi/>
              <w:spacing w:line="480" w:lineRule="auto"/>
            </w:pPr>
            <w:r>
              <w:rPr>
                <w:rFonts w:ascii="Times New Roman" w:eastAsia="Simplified Arabic" w:hAnsi="Times New Roman" w:cs="Times New Roman"/>
                <w:sz w:val="20"/>
                <w:szCs w:val="20"/>
                <w:rtl/>
              </w:rPr>
              <w:lastRenderedPageBreak/>
              <w:t>تؤكد أن الذكاء الاصطناعي ليس أداة واحدة، بل منظومة من النماذج القابلة للدمج والتحسين</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E2" w14:textId="77777777" w:rsidR="002E6695" w:rsidRDefault="005B1DD7" w:rsidP="00A25ED9">
            <w:pPr>
              <w:bidi/>
              <w:spacing w:line="480" w:lineRule="auto"/>
            </w:pPr>
            <w:r>
              <w:rPr>
                <w:rFonts w:ascii="Times New Roman" w:eastAsia="Simplified Arabic" w:hAnsi="Times New Roman" w:cs="Times New Roman"/>
                <w:sz w:val="20"/>
                <w:szCs w:val="20"/>
                <w:rtl/>
              </w:rPr>
              <w:t>أظهرت الدراسة أن دمج أكثر من خوارزمية في إطار واحد يزيد من الاستقرار والدقة في التنبؤات السعرية.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E3" w14:textId="77777777" w:rsidR="002E6695" w:rsidRDefault="005B1DD7" w:rsidP="00A25ED9">
            <w:pPr>
              <w:bidi/>
              <w:spacing w:line="480" w:lineRule="auto"/>
            </w:pPr>
            <w:r>
              <w:rPr>
                <w:rFonts w:ascii="Times New Roman" w:eastAsia="Simplified Arabic" w:hAnsi="Times New Roman" w:cs="Times New Roman"/>
                <w:sz w:val="20"/>
                <w:szCs w:val="20"/>
                <w:rtl/>
              </w:rPr>
              <w:t>نموذج هجين وتحسين بايزي</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E4" w14:textId="77777777" w:rsidR="002E6695" w:rsidRDefault="005B1DD7" w:rsidP="00A25ED9">
            <w:pPr>
              <w:bidi/>
              <w:spacing w:line="480" w:lineRule="auto"/>
            </w:pPr>
            <w:r>
              <w:rPr>
                <w:rFonts w:ascii="Times New Roman" w:eastAsia="Simplified Arabic" w:hAnsi="Times New Roman" w:cs="Times New Roman"/>
                <w:sz w:val="20"/>
                <w:szCs w:val="20"/>
                <w:rtl/>
              </w:rPr>
              <w:t>أطر هجينة للتنبؤ بأسعار المساكن</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E5" w14:textId="77777777" w:rsidR="002E6695" w:rsidRDefault="005B1DD7" w:rsidP="00A25ED9">
            <w:pPr>
              <w:bidi/>
              <w:spacing w:line="480" w:lineRule="auto"/>
            </w:pPr>
            <w:r>
              <w:rPr>
                <w:rFonts w:ascii="Times New Roman" w:eastAsia="Simplified Arabic" w:hAnsi="Times New Roman" w:cs="Times New Roman"/>
                <w:sz w:val="20"/>
                <w:szCs w:val="20"/>
              </w:rPr>
              <w:t>Zhan, X., et al</w:t>
            </w:r>
            <w:r>
              <w:rPr>
                <w:rFonts w:ascii="Times New Roman" w:eastAsia="Simplified Arabic" w:hAnsi="Times New Roman" w:cs="Times New Roman"/>
                <w:sz w:val="20"/>
                <w:szCs w:val="20"/>
                <w:rtl/>
              </w:rPr>
              <w:t>. (2023)</w:t>
            </w:r>
          </w:p>
        </w:tc>
      </w:tr>
      <w:tr w:rsidR="002E6695" w14:paraId="1068A8EC"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E7" w14:textId="77777777" w:rsidR="002E6695" w:rsidRDefault="005B1DD7" w:rsidP="00A25ED9">
            <w:pPr>
              <w:bidi/>
              <w:spacing w:line="480" w:lineRule="auto"/>
            </w:pPr>
            <w:r>
              <w:rPr>
                <w:rFonts w:ascii="Times New Roman" w:eastAsia="Simplified Arabic" w:hAnsi="Times New Roman" w:cs="Times New Roman"/>
                <w:sz w:val="20"/>
                <w:szCs w:val="20"/>
                <w:rtl/>
              </w:rPr>
              <w:t>يوفر مرجعية تنظيمية مهمة لتفسير أثر الحوكمة في القطاع العقاري</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E8" w14:textId="77777777" w:rsidR="002E6695" w:rsidRDefault="005B1DD7" w:rsidP="00A25ED9">
            <w:pPr>
              <w:bidi/>
              <w:spacing w:line="480" w:lineRule="auto"/>
            </w:pPr>
            <w:r>
              <w:rPr>
                <w:rFonts w:ascii="Times New Roman" w:eastAsia="Simplified Arabic" w:hAnsi="Times New Roman" w:cs="Times New Roman"/>
                <w:sz w:val="20"/>
                <w:szCs w:val="20"/>
                <w:rtl/>
              </w:rPr>
              <w:t>حدد الإطار أبعاد الموثوقية والحوكمة والشفافية وإدارة المخاطر بوصفها مكونات لازمة لأي تطبيق مؤسسي ناجح للذكاء الاصطناعي.</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E9" w14:textId="77777777" w:rsidR="002E6695" w:rsidRDefault="005B1DD7" w:rsidP="00A25ED9">
            <w:pPr>
              <w:bidi/>
              <w:spacing w:line="480" w:lineRule="auto"/>
            </w:pPr>
            <w:r>
              <w:rPr>
                <w:rFonts w:ascii="Times New Roman" w:eastAsia="Simplified Arabic" w:hAnsi="Times New Roman" w:cs="Times New Roman"/>
                <w:sz w:val="20"/>
                <w:szCs w:val="20"/>
                <w:rtl/>
              </w:rPr>
              <w:t>إطار معياري</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EA" w14:textId="77777777" w:rsidR="002E6695" w:rsidRDefault="005B1DD7" w:rsidP="00A25ED9">
            <w:pPr>
              <w:bidi/>
              <w:spacing w:line="480" w:lineRule="auto"/>
            </w:pPr>
            <w:r>
              <w:rPr>
                <w:rFonts w:ascii="Times New Roman" w:eastAsia="Simplified Arabic" w:hAnsi="Times New Roman" w:cs="Times New Roman"/>
                <w:sz w:val="20"/>
                <w:szCs w:val="20"/>
                <w:rtl/>
              </w:rPr>
              <w:t xml:space="preserve">إطار إدارة </w:t>
            </w:r>
            <w:proofErr w:type="gramStart"/>
            <w:r>
              <w:rPr>
                <w:rFonts w:ascii="Times New Roman" w:eastAsia="Simplified Arabic" w:hAnsi="Times New Roman" w:cs="Times New Roman"/>
                <w:sz w:val="20"/>
                <w:szCs w:val="20"/>
                <w:rtl/>
              </w:rPr>
              <w:t>مخاطر</w:t>
            </w:r>
            <w:proofErr w:type="gramEnd"/>
            <w:r>
              <w:rPr>
                <w:rFonts w:ascii="Times New Roman" w:eastAsia="Simplified Arabic" w:hAnsi="Times New Roman" w:cs="Times New Roman"/>
                <w:sz w:val="20"/>
                <w:szCs w:val="20"/>
                <w:rtl/>
              </w:rPr>
              <w:t xml:space="preserve"> الذكاء الاصطناعي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EB" w14:textId="77777777" w:rsidR="002E6695" w:rsidRDefault="005B1DD7" w:rsidP="00A25ED9">
            <w:pPr>
              <w:bidi/>
              <w:spacing w:line="480" w:lineRule="auto"/>
            </w:pPr>
            <w:r>
              <w:rPr>
                <w:rFonts w:ascii="Times New Roman" w:eastAsia="Simplified Arabic" w:hAnsi="Times New Roman" w:cs="Times New Roman"/>
                <w:sz w:val="20"/>
                <w:szCs w:val="20"/>
              </w:rPr>
              <w:t>NIST</w:t>
            </w:r>
            <w:r>
              <w:rPr>
                <w:rFonts w:ascii="Times New Roman" w:eastAsia="Simplified Arabic" w:hAnsi="Times New Roman" w:cs="Times New Roman"/>
                <w:sz w:val="20"/>
                <w:szCs w:val="20"/>
                <w:rtl/>
              </w:rPr>
              <w:t xml:space="preserve"> (2023)</w:t>
            </w:r>
          </w:p>
        </w:tc>
      </w:tr>
      <w:tr w:rsidR="002E6695" w14:paraId="1068A8F2"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ED" w14:textId="77777777" w:rsidR="002E6695" w:rsidRDefault="005B1DD7" w:rsidP="00A25ED9">
            <w:pPr>
              <w:bidi/>
              <w:spacing w:line="480" w:lineRule="auto"/>
            </w:pPr>
            <w:r>
              <w:rPr>
                <w:rFonts w:ascii="Times New Roman" w:eastAsia="Simplified Arabic" w:hAnsi="Times New Roman" w:cs="Times New Roman"/>
                <w:sz w:val="20"/>
                <w:szCs w:val="20"/>
                <w:rtl/>
              </w:rPr>
              <w:t>تفيد الدراسة الحالية في تأكيد جدوى الذكاء الاصطناعي في الأسواق غير المكتملة المعلومات</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EE" w14:textId="77777777" w:rsidR="002E6695" w:rsidRDefault="005B1DD7" w:rsidP="00A25ED9">
            <w:pPr>
              <w:bidi/>
              <w:spacing w:line="480" w:lineRule="auto"/>
            </w:pPr>
            <w:r>
              <w:rPr>
                <w:rFonts w:ascii="Times New Roman" w:eastAsia="Simplified Arabic" w:hAnsi="Times New Roman" w:cs="Times New Roman"/>
                <w:sz w:val="20"/>
                <w:szCs w:val="20"/>
                <w:rtl/>
              </w:rPr>
              <w:t>أثبتت الدراسة قدرة نماذج التعلم الآلي على تحسين الشفافية التقديرية حتى في الأسواق التي تتسم بضعف المعلومات وتشتتها.</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EF" w14:textId="77777777" w:rsidR="002E6695" w:rsidRDefault="005B1DD7" w:rsidP="00A25ED9">
            <w:pPr>
              <w:bidi/>
              <w:spacing w:line="480" w:lineRule="auto"/>
            </w:pPr>
            <w:r>
              <w:rPr>
                <w:rFonts w:ascii="Times New Roman" w:eastAsia="Simplified Arabic" w:hAnsi="Times New Roman" w:cs="Times New Roman"/>
                <w:sz w:val="20"/>
                <w:szCs w:val="20"/>
                <w:rtl/>
              </w:rPr>
              <w:t>نمذجة تطبيقية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F0" w14:textId="77777777" w:rsidR="002E6695" w:rsidRDefault="005B1DD7" w:rsidP="00A25ED9">
            <w:pPr>
              <w:bidi/>
              <w:spacing w:line="480" w:lineRule="auto"/>
            </w:pPr>
            <w:r>
              <w:rPr>
                <w:rFonts w:ascii="Times New Roman" w:eastAsia="Simplified Arabic" w:hAnsi="Times New Roman" w:cs="Times New Roman"/>
                <w:sz w:val="20"/>
                <w:szCs w:val="20"/>
                <w:rtl/>
              </w:rPr>
              <w:t>تقييم العقارات بالتعلم الآلي في سوق ناشئة</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F1" w14:textId="77777777" w:rsidR="002E6695" w:rsidRDefault="005B1DD7" w:rsidP="00A25ED9">
            <w:pPr>
              <w:bidi/>
              <w:spacing w:line="480" w:lineRule="auto"/>
            </w:pPr>
            <w:r>
              <w:rPr>
                <w:rFonts w:ascii="Times New Roman" w:eastAsia="Simplified Arabic" w:hAnsi="Times New Roman" w:cs="Times New Roman"/>
                <w:sz w:val="20"/>
                <w:szCs w:val="20"/>
              </w:rPr>
              <w:t>Nyanda, F</w:t>
            </w:r>
            <w:r>
              <w:rPr>
                <w:rFonts w:ascii="Times New Roman" w:eastAsia="Simplified Arabic" w:hAnsi="Times New Roman" w:cs="Times New Roman"/>
                <w:sz w:val="20"/>
                <w:szCs w:val="20"/>
                <w:rtl/>
              </w:rPr>
              <w:t>. (2024)</w:t>
            </w:r>
          </w:p>
        </w:tc>
      </w:tr>
      <w:tr w:rsidR="002E6695" w14:paraId="1068A8F8" w14:textId="77777777" w:rsidTr="00776C85">
        <w:trPr>
          <w:trHeight w:val="55"/>
        </w:trPr>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F3" w14:textId="77777777" w:rsidR="002E6695" w:rsidRDefault="005B1DD7" w:rsidP="00A25ED9">
            <w:pPr>
              <w:bidi/>
              <w:spacing w:line="480" w:lineRule="auto"/>
            </w:pPr>
            <w:r>
              <w:rPr>
                <w:rFonts w:ascii="Times New Roman" w:eastAsia="Simplified Arabic" w:hAnsi="Times New Roman" w:cs="Times New Roman"/>
                <w:sz w:val="20"/>
                <w:szCs w:val="20"/>
                <w:rtl/>
              </w:rPr>
              <w:t>تدعم أهمية التنبؤ والتحليل الكمي في بيئة العقار</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F4" w14:textId="77777777" w:rsidR="002E6695" w:rsidRDefault="005B1DD7" w:rsidP="00A25ED9">
            <w:pPr>
              <w:bidi/>
              <w:spacing w:line="480" w:lineRule="auto"/>
            </w:pPr>
            <w:r>
              <w:rPr>
                <w:rFonts w:ascii="Times New Roman" w:eastAsia="Simplified Arabic" w:hAnsi="Times New Roman" w:cs="Times New Roman"/>
                <w:sz w:val="20"/>
                <w:szCs w:val="20"/>
                <w:rtl/>
              </w:rPr>
              <w:t>أظهرت النتائج أن الشبكات العصبية الاصطناعية خفضت نسبة الخطأ التقديري في سوق الأراضي الاستثمارية مقارنة ببعض الأساليب الأخرى.</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F5" w14:textId="77777777" w:rsidR="002E6695" w:rsidRDefault="005B1DD7" w:rsidP="00A25ED9">
            <w:pPr>
              <w:bidi/>
              <w:spacing w:line="480" w:lineRule="auto"/>
            </w:pPr>
            <w:r>
              <w:rPr>
                <w:rFonts w:ascii="Times New Roman" w:eastAsia="Simplified Arabic" w:hAnsi="Times New Roman" w:cs="Times New Roman"/>
                <w:sz w:val="20"/>
                <w:szCs w:val="20"/>
                <w:rtl/>
              </w:rPr>
              <w:t>دراسة تجريبية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F6" w14:textId="77777777" w:rsidR="002E6695" w:rsidRDefault="005B1DD7" w:rsidP="00A25ED9">
            <w:pPr>
              <w:bidi/>
              <w:spacing w:line="480" w:lineRule="auto"/>
            </w:pPr>
            <w:r>
              <w:rPr>
                <w:rFonts w:ascii="Times New Roman" w:eastAsia="Simplified Arabic" w:hAnsi="Times New Roman" w:cs="Times New Roman"/>
                <w:sz w:val="20"/>
                <w:szCs w:val="20"/>
                <w:rtl/>
              </w:rPr>
              <w:t>التقييم العقاري باستخدام التعلم الآلي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F7" w14:textId="77777777" w:rsidR="002E6695" w:rsidRDefault="005B1DD7" w:rsidP="00A25ED9">
            <w:pPr>
              <w:bidi/>
              <w:spacing w:line="480" w:lineRule="auto"/>
            </w:pPr>
            <w:r>
              <w:rPr>
                <w:rFonts w:ascii="Times New Roman" w:eastAsia="Simplified Arabic" w:hAnsi="Times New Roman" w:cs="Times New Roman"/>
                <w:sz w:val="20"/>
                <w:szCs w:val="20"/>
              </w:rPr>
              <w:t>Hernes, M</w:t>
            </w:r>
            <w:r>
              <w:rPr>
                <w:rFonts w:ascii="Times New Roman" w:eastAsia="Simplified Arabic" w:hAnsi="Times New Roman" w:cs="Times New Roman"/>
                <w:sz w:val="20"/>
                <w:szCs w:val="20"/>
                <w:rtl/>
              </w:rPr>
              <w:t>. (2024)</w:t>
            </w:r>
          </w:p>
        </w:tc>
      </w:tr>
      <w:tr w:rsidR="002E6695" w14:paraId="1068A8FE"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F9" w14:textId="77777777" w:rsidR="002E6695" w:rsidRDefault="005B1DD7" w:rsidP="00A25ED9">
            <w:pPr>
              <w:bidi/>
              <w:spacing w:line="480" w:lineRule="auto"/>
            </w:pPr>
            <w:r>
              <w:rPr>
                <w:rFonts w:ascii="Times New Roman" w:eastAsia="Simplified Arabic" w:hAnsi="Times New Roman" w:cs="Times New Roman"/>
                <w:sz w:val="20"/>
                <w:szCs w:val="20"/>
                <w:rtl/>
              </w:rPr>
              <w:lastRenderedPageBreak/>
              <w:t>تساعد في تفسير ضرورة مواءمة التقنية مع نوع البيانات العقارية المتاحة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FA" w14:textId="77777777" w:rsidR="002E6695" w:rsidRDefault="005B1DD7" w:rsidP="00A25ED9">
            <w:pPr>
              <w:bidi/>
              <w:spacing w:line="480" w:lineRule="auto"/>
            </w:pPr>
            <w:r>
              <w:rPr>
                <w:rFonts w:ascii="Times New Roman" w:eastAsia="Simplified Arabic" w:hAnsi="Times New Roman" w:cs="Times New Roman"/>
                <w:sz w:val="20"/>
                <w:szCs w:val="20"/>
                <w:rtl/>
              </w:rPr>
              <w:t>أظهرت الدراسة أن الفروق بين التعلم الآلي والتعلم العميق تتحدد بطبيعة البيانات وحجمها وخصائصها المكانية.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FB" w14:textId="77777777" w:rsidR="002E6695" w:rsidRDefault="005B1DD7" w:rsidP="00A25ED9">
            <w:pPr>
              <w:bidi/>
              <w:spacing w:line="480" w:lineRule="auto"/>
            </w:pPr>
            <w:r>
              <w:rPr>
                <w:rFonts w:ascii="Times New Roman" w:eastAsia="Simplified Arabic" w:hAnsi="Times New Roman" w:cs="Times New Roman"/>
                <w:sz w:val="20"/>
                <w:szCs w:val="20"/>
                <w:rtl/>
              </w:rPr>
              <w:t>مقارنة منهجية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FC" w14:textId="77777777" w:rsidR="002E6695" w:rsidRDefault="005B1DD7" w:rsidP="00A25ED9">
            <w:pPr>
              <w:bidi/>
              <w:spacing w:line="480" w:lineRule="auto"/>
            </w:pPr>
            <w:r>
              <w:rPr>
                <w:rFonts w:ascii="Times New Roman" w:eastAsia="Simplified Arabic" w:hAnsi="Times New Roman" w:cs="Times New Roman"/>
                <w:sz w:val="20"/>
                <w:szCs w:val="20"/>
                <w:rtl/>
              </w:rPr>
              <w:t>نماذج تقييم الأراضي: تعلم آلي مقابل تعلم عميق</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FD" w14:textId="77777777" w:rsidR="002E6695" w:rsidRDefault="005B1DD7" w:rsidP="00A25ED9">
            <w:pPr>
              <w:bidi/>
              <w:spacing w:line="480" w:lineRule="auto"/>
            </w:pPr>
            <w:r>
              <w:rPr>
                <w:rFonts w:ascii="Times New Roman" w:eastAsia="Simplified Arabic" w:hAnsi="Times New Roman" w:cs="Times New Roman"/>
                <w:sz w:val="20"/>
                <w:szCs w:val="20"/>
              </w:rPr>
              <w:t>Jafary, P., Shojaei, D., Rajabifard, A., &amp; Ngo, T</w:t>
            </w:r>
            <w:r>
              <w:rPr>
                <w:rFonts w:ascii="Times New Roman" w:eastAsia="Simplified Arabic" w:hAnsi="Times New Roman" w:cs="Times New Roman"/>
                <w:sz w:val="20"/>
                <w:szCs w:val="20"/>
                <w:rtl/>
              </w:rPr>
              <w:t>. (2024)</w:t>
            </w:r>
          </w:p>
        </w:tc>
      </w:tr>
      <w:tr w:rsidR="002E6695" w14:paraId="1068A904"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8FF" w14:textId="77777777" w:rsidR="002E6695" w:rsidRDefault="005B1DD7" w:rsidP="00A25ED9">
            <w:pPr>
              <w:bidi/>
              <w:spacing w:line="480" w:lineRule="auto"/>
            </w:pPr>
            <w:r>
              <w:rPr>
                <w:rFonts w:ascii="Times New Roman" w:eastAsia="Simplified Arabic" w:hAnsi="Times New Roman" w:cs="Times New Roman"/>
                <w:sz w:val="20"/>
                <w:szCs w:val="20"/>
                <w:rtl/>
              </w:rPr>
              <w:t>تمنح الدراسة الحالية أساسًا لمناقشة موثوقية النماذج الذكية في القرار العقاري</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00" w14:textId="77777777" w:rsidR="002E6695" w:rsidRDefault="005B1DD7" w:rsidP="00A25ED9">
            <w:pPr>
              <w:bidi/>
              <w:spacing w:line="480" w:lineRule="auto"/>
            </w:pPr>
            <w:r>
              <w:rPr>
                <w:rFonts w:ascii="Times New Roman" w:eastAsia="Simplified Arabic" w:hAnsi="Times New Roman" w:cs="Times New Roman"/>
                <w:sz w:val="20"/>
                <w:szCs w:val="20"/>
                <w:rtl/>
              </w:rPr>
              <w:t>خلصت الدراسة إلى أن الاختلاف بين مقدمي خدمات التقييم الذكي يفرض الحاجة إلى الشفافية وقابلية التفسير والمعايرة المستمرة.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01" w14:textId="77777777" w:rsidR="002E6695" w:rsidRDefault="005B1DD7" w:rsidP="00A25ED9">
            <w:pPr>
              <w:bidi/>
              <w:spacing w:line="480" w:lineRule="auto"/>
            </w:pPr>
            <w:r>
              <w:rPr>
                <w:rFonts w:ascii="Times New Roman" w:eastAsia="Simplified Arabic" w:hAnsi="Times New Roman" w:cs="Times New Roman"/>
                <w:sz w:val="20"/>
                <w:szCs w:val="20"/>
                <w:rtl/>
              </w:rPr>
              <w:t>تحليل مقارن</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02" w14:textId="77777777" w:rsidR="002E6695" w:rsidRDefault="005B1DD7" w:rsidP="00A25ED9">
            <w:pPr>
              <w:bidi/>
              <w:spacing w:line="480" w:lineRule="auto"/>
            </w:pPr>
            <w:r>
              <w:rPr>
                <w:rFonts w:ascii="Times New Roman" w:eastAsia="Simplified Arabic" w:hAnsi="Times New Roman" w:cs="Times New Roman"/>
                <w:sz w:val="20"/>
                <w:szCs w:val="20"/>
                <w:rtl/>
              </w:rPr>
              <w:t>تباين خدمات التقييم العقاري القائمة على الذكاء الاصطناعي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03" w14:textId="77777777" w:rsidR="002E6695" w:rsidRDefault="005B1DD7" w:rsidP="00A25ED9">
            <w:pPr>
              <w:bidi/>
              <w:spacing w:line="480" w:lineRule="auto"/>
            </w:pPr>
            <w:r>
              <w:rPr>
                <w:rFonts w:ascii="Times New Roman" w:eastAsia="Simplified Arabic" w:hAnsi="Times New Roman" w:cs="Times New Roman"/>
                <w:sz w:val="20"/>
                <w:szCs w:val="20"/>
              </w:rPr>
              <w:t>Ota, M., &amp; Uto, M</w:t>
            </w:r>
            <w:r>
              <w:rPr>
                <w:rFonts w:ascii="Times New Roman" w:eastAsia="Simplified Arabic" w:hAnsi="Times New Roman" w:cs="Times New Roman"/>
                <w:sz w:val="20"/>
                <w:szCs w:val="20"/>
                <w:rtl/>
              </w:rPr>
              <w:t>. (2024)</w:t>
            </w:r>
          </w:p>
        </w:tc>
      </w:tr>
      <w:tr w:rsidR="002E6695" w14:paraId="1068A90A"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05" w14:textId="77777777" w:rsidR="002E6695" w:rsidRDefault="005B1DD7" w:rsidP="00A25ED9">
            <w:pPr>
              <w:bidi/>
              <w:spacing w:line="480" w:lineRule="auto"/>
            </w:pPr>
            <w:r>
              <w:rPr>
                <w:rFonts w:ascii="Times New Roman" w:eastAsia="Simplified Arabic" w:hAnsi="Times New Roman" w:cs="Times New Roman"/>
                <w:sz w:val="20"/>
                <w:szCs w:val="20"/>
                <w:rtl/>
              </w:rPr>
              <w:t>يوفر هذا التعريف إطارًا مفاهيميًا دقيقًا لتحديد المقصود بالذكاء الاصطناعي في الدراسة الحالية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06" w14:textId="77777777" w:rsidR="002E6695" w:rsidRDefault="005B1DD7" w:rsidP="00A25ED9">
            <w:pPr>
              <w:bidi/>
              <w:spacing w:line="480" w:lineRule="auto"/>
            </w:pPr>
            <w:r>
              <w:rPr>
                <w:rFonts w:ascii="Times New Roman" w:eastAsia="Simplified Arabic" w:hAnsi="Times New Roman" w:cs="Times New Roman"/>
                <w:sz w:val="20"/>
                <w:szCs w:val="20"/>
                <w:rtl/>
              </w:rPr>
              <w:t>أكدت المنظمة أن أنظمة الذكاء الاصطناعي تستند إلى الاستدلال من المدخلات لإنتاج مخرجات مثل التنبؤات والتوصيات والقرارات بدرجات متفاوتة من الاستقلالية.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07" w14:textId="77777777" w:rsidR="002E6695" w:rsidRDefault="005B1DD7" w:rsidP="00A25ED9">
            <w:pPr>
              <w:bidi/>
              <w:spacing w:line="480" w:lineRule="auto"/>
            </w:pPr>
            <w:r>
              <w:rPr>
                <w:rFonts w:ascii="Times New Roman" w:eastAsia="Simplified Arabic" w:hAnsi="Times New Roman" w:cs="Times New Roman"/>
                <w:sz w:val="20"/>
                <w:szCs w:val="20"/>
                <w:rtl/>
              </w:rPr>
              <w:t>مذكرة تفسيرية معيارية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08" w14:textId="77777777" w:rsidR="002E6695" w:rsidRDefault="005B1DD7" w:rsidP="00A25ED9">
            <w:pPr>
              <w:bidi/>
              <w:spacing w:line="480" w:lineRule="auto"/>
            </w:pPr>
            <w:r>
              <w:rPr>
                <w:rFonts w:ascii="Times New Roman" w:eastAsia="Simplified Arabic" w:hAnsi="Times New Roman" w:cs="Times New Roman"/>
                <w:sz w:val="20"/>
                <w:szCs w:val="20"/>
                <w:rtl/>
              </w:rPr>
              <w:t>التعريف المحدث لنظام الذكاء الاصطناعي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09" w14:textId="77777777" w:rsidR="002E6695" w:rsidRDefault="005B1DD7" w:rsidP="00A25ED9">
            <w:pPr>
              <w:bidi/>
              <w:spacing w:line="480" w:lineRule="auto"/>
            </w:pPr>
            <w:r>
              <w:rPr>
                <w:rFonts w:ascii="Times New Roman" w:eastAsia="Simplified Arabic" w:hAnsi="Times New Roman" w:cs="Times New Roman"/>
                <w:sz w:val="20"/>
                <w:szCs w:val="20"/>
              </w:rPr>
              <w:t>OECD</w:t>
            </w:r>
            <w:r>
              <w:rPr>
                <w:rFonts w:ascii="Times New Roman" w:eastAsia="Simplified Arabic" w:hAnsi="Times New Roman" w:cs="Times New Roman"/>
                <w:sz w:val="20"/>
                <w:szCs w:val="20"/>
                <w:rtl/>
              </w:rPr>
              <w:t xml:space="preserve"> (2024)</w:t>
            </w:r>
          </w:p>
        </w:tc>
      </w:tr>
      <w:tr w:rsidR="002E6695" w14:paraId="1068A910"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0B" w14:textId="77777777" w:rsidR="002E6695" w:rsidRDefault="005B1DD7" w:rsidP="00A25ED9">
            <w:pPr>
              <w:bidi/>
              <w:spacing w:line="480" w:lineRule="auto"/>
            </w:pPr>
            <w:r>
              <w:rPr>
                <w:rFonts w:ascii="Times New Roman" w:eastAsia="Simplified Arabic" w:hAnsi="Times New Roman" w:cs="Times New Roman"/>
                <w:sz w:val="20"/>
                <w:szCs w:val="20"/>
                <w:rtl/>
              </w:rPr>
              <w:t>تدعم فكرة أن قيمة الذكاء الاصطناعي ليست في الدقة فقط، بل في قابلية الاعتماد المؤسسي</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0C" w14:textId="77777777" w:rsidR="002E6695" w:rsidRDefault="005B1DD7" w:rsidP="00A25ED9">
            <w:pPr>
              <w:bidi/>
              <w:spacing w:line="480" w:lineRule="auto"/>
            </w:pPr>
            <w:r>
              <w:rPr>
                <w:rFonts w:ascii="Times New Roman" w:eastAsia="Simplified Arabic" w:hAnsi="Times New Roman" w:cs="Times New Roman"/>
                <w:sz w:val="20"/>
                <w:szCs w:val="20"/>
                <w:rtl/>
              </w:rPr>
              <w:t xml:space="preserve">عرضت الدراسة إطارًا شفافًا وقابلًا لإعادة الإنتاج للتقييم العقاري، مع تأكيد أهمية التفسير </w:t>
            </w:r>
            <w:r>
              <w:rPr>
                <w:rFonts w:ascii="Times New Roman" w:eastAsia="Simplified Arabic" w:hAnsi="Times New Roman" w:cs="Times New Roman"/>
                <w:sz w:val="20"/>
                <w:szCs w:val="20"/>
                <w:rtl/>
              </w:rPr>
              <w:lastRenderedPageBreak/>
              <w:t>والحوكمة والأخلاقيات.</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0D" w14:textId="77777777" w:rsidR="002E6695" w:rsidRDefault="005B1DD7" w:rsidP="00A25ED9">
            <w:pPr>
              <w:bidi/>
              <w:spacing w:line="480" w:lineRule="auto"/>
            </w:pPr>
            <w:r>
              <w:rPr>
                <w:rFonts w:ascii="Times New Roman" w:eastAsia="Simplified Arabic" w:hAnsi="Times New Roman" w:cs="Times New Roman"/>
                <w:sz w:val="20"/>
                <w:szCs w:val="20"/>
                <w:rtl/>
              </w:rPr>
              <w:lastRenderedPageBreak/>
              <w:t>مقالة بحثية تطبيقية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0E" w14:textId="77777777" w:rsidR="002E6695" w:rsidRDefault="005B1DD7" w:rsidP="00A25ED9">
            <w:pPr>
              <w:bidi/>
              <w:spacing w:line="480" w:lineRule="auto"/>
            </w:pPr>
            <w:r>
              <w:rPr>
                <w:rFonts w:ascii="Times New Roman" w:eastAsia="Simplified Arabic" w:hAnsi="Times New Roman" w:cs="Times New Roman"/>
                <w:sz w:val="20"/>
                <w:szCs w:val="20"/>
                <w:rtl/>
              </w:rPr>
              <w:t>الذكاء الاصطناعي والتقييم العقاري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0F" w14:textId="77777777" w:rsidR="002E6695" w:rsidRDefault="005B1DD7" w:rsidP="00A25ED9">
            <w:pPr>
              <w:bidi/>
              <w:spacing w:line="480" w:lineRule="auto"/>
            </w:pPr>
            <w:r>
              <w:rPr>
                <w:rFonts w:ascii="Times New Roman" w:eastAsia="Simplified Arabic" w:hAnsi="Times New Roman" w:cs="Times New Roman"/>
                <w:sz w:val="20"/>
                <w:szCs w:val="20"/>
              </w:rPr>
              <w:t>Karanikolas, N</w:t>
            </w:r>
            <w:r>
              <w:rPr>
                <w:rFonts w:ascii="Times New Roman" w:eastAsia="Simplified Arabic" w:hAnsi="Times New Roman" w:cs="Times New Roman"/>
                <w:sz w:val="20"/>
                <w:szCs w:val="20"/>
                <w:rtl/>
              </w:rPr>
              <w:t>. (2025)</w:t>
            </w:r>
          </w:p>
        </w:tc>
      </w:tr>
      <w:tr w:rsidR="002E6695" w14:paraId="1068A916"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11" w14:textId="77777777" w:rsidR="002E6695" w:rsidRDefault="005B1DD7" w:rsidP="00A25ED9">
            <w:pPr>
              <w:bidi/>
              <w:spacing w:line="480" w:lineRule="auto"/>
            </w:pPr>
            <w:r>
              <w:rPr>
                <w:rFonts w:ascii="Times New Roman" w:eastAsia="Simplified Arabic" w:hAnsi="Times New Roman" w:cs="Times New Roman"/>
                <w:sz w:val="20"/>
                <w:szCs w:val="20"/>
                <w:rtl/>
              </w:rPr>
              <w:t>تفيد في تفسير ملاءمة الذكاء الاصطناعي لاتخاذ القرار داخل الشركات العقارية لا في التقييم فقط</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12" w14:textId="77777777" w:rsidR="002E6695" w:rsidRDefault="005B1DD7" w:rsidP="00A25ED9">
            <w:pPr>
              <w:bidi/>
              <w:spacing w:line="480" w:lineRule="auto"/>
            </w:pPr>
            <w:r>
              <w:rPr>
                <w:rFonts w:ascii="Times New Roman" w:eastAsia="Simplified Arabic" w:hAnsi="Times New Roman" w:cs="Times New Roman"/>
                <w:sz w:val="20"/>
                <w:szCs w:val="20"/>
                <w:rtl/>
              </w:rPr>
              <w:t>أثبتت الدراسة أن النماذج القابلة للتفسير تُعد أكثر ملاءمة للبيئات التي تتطلب مساءلة مهنية وتنظيمية في التقدير.</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13" w14:textId="77777777" w:rsidR="002E6695" w:rsidRDefault="005B1DD7" w:rsidP="00A25ED9">
            <w:pPr>
              <w:bidi/>
              <w:spacing w:line="480" w:lineRule="auto"/>
            </w:pPr>
            <w:r>
              <w:rPr>
                <w:rFonts w:ascii="Times New Roman" w:eastAsia="Simplified Arabic" w:hAnsi="Times New Roman" w:cs="Times New Roman"/>
                <w:sz w:val="20"/>
                <w:szCs w:val="20"/>
                <w:rtl/>
              </w:rPr>
              <w:t>تجريب كمي</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14" w14:textId="77777777" w:rsidR="002E6695" w:rsidRDefault="005B1DD7" w:rsidP="00A25ED9">
            <w:pPr>
              <w:bidi/>
              <w:spacing w:line="480" w:lineRule="auto"/>
            </w:pPr>
            <w:r>
              <w:rPr>
                <w:rFonts w:ascii="Times New Roman" w:eastAsia="Simplified Arabic" w:hAnsi="Times New Roman" w:cs="Times New Roman"/>
                <w:sz w:val="20"/>
                <w:szCs w:val="20"/>
                <w:rtl/>
              </w:rPr>
              <w:t>خوارزميات التعلم الآلي والذكاء القابل للتفسير في التقييم العقاري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15" w14:textId="77777777" w:rsidR="002E6695" w:rsidRDefault="005B1DD7" w:rsidP="00A25ED9">
            <w:pPr>
              <w:bidi/>
              <w:spacing w:line="480" w:lineRule="auto"/>
            </w:pPr>
            <w:r>
              <w:rPr>
                <w:rFonts w:ascii="Times New Roman" w:eastAsia="Simplified Arabic" w:hAnsi="Times New Roman" w:cs="Times New Roman"/>
                <w:sz w:val="20"/>
                <w:szCs w:val="20"/>
              </w:rPr>
              <w:t>Maselli, G., &amp; Nesticò, A</w:t>
            </w:r>
            <w:r>
              <w:rPr>
                <w:rFonts w:ascii="Times New Roman" w:eastAsia="Simplified Arabic" w:hAnsi="Times New Roman" w:cs="Times New Roman"/>
                <w:sz w:val="20"/>
                <w:szCs w:val="20"/>
                <w:rtl/>
              </w:rPr>
              <w:t>. (2025)</w:t>
            </w:r>
          </w:p>
        </w:tc>
      </w:tr>
      <w:tr w:rsidR="002E6695" w14:paraId="1068A91C"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17" w14:textId="77777777" w:rsidR="002E6695" w:rsidRDefault="005B1DD7" w:rsidP="00A25ED9">
            <w:pPr>
              <w:bidi/>
              <w:spacing w:line="480" w:lineRule="auto"/>
            </w:pPr>
            <w:r>
              <w:rPr>
                <w:rFonts w:ascii="Times New Roman" w:eastAsia="Simplified Arabic" w:hAnsi="Times New Roman" w:cs="Times New Roman"/>
                <w:sz w:val="20"/>
                <w:szCs w:val="20"/>
                <w:rtl/>
              </w:rPr>
              <w:t>تؤكد أن التطور الخوارزمي المستمر يفتح آفاقًا أوسع لتحسين التنبؤ العقاري</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18" w14:textId="77777777" w:rsidR="002E6695" w:rsidRDefault="005B1DD7" w:rsidP="00A25ED9">
            <w:pPr>
              <w:bidi/>
              <w:spacing w:line="480" w:lineRule="auto"/>
            </w:pPr>
            <w:r>
              <w:rPr>
                <w:rFonts w:ascii="Times New Roman" w:eastAsia="Simplified Arabic" w:hAnsi="Times New Roman" w:cs="Times New Roman"/>
                <w:sz w:val="20"/>
                <w:szCs w:val="20"/>
                <w:rtl/>
              </w:rPr>
              <w:t>توصلت الدراسة إلى أن النموذج المقترح تفوق على بعض النماذج التقليدية والمتقدمة في التنبؤ بقيم العقارات في مجموعتي بيانات مختلفتين.</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19" w14:textId="77777777" w:rsidR="002E6695" w:rsidRDefault="005B1DD7" w:rsidP="00A25ED9">
            <w:pPr>
              <w:bidi/>
              <w:spacing w:line="480" w:lineRule="auto"/>
            </w:pPr>
            <w:r>
              <w:rPr>
                <w:rFonts w:ascii="Times New Roman" w:eastAsia="Simplified Arabic" w:hAnsi="Times New Roman" w:cs="Times New Roman"/>
                <w:sz w:val="20"/>
                <w:szCs w:val="20"/>
                <w:rtl/>
              </w:rPr>
              <w:t>تجريب مقارن</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1A" w14:textId="77777777" w:rsidR="002E6695" w:rsidRDefault="005B1DD7" w:rsidP="00A25ED9">
            <w:pPr>
              <w:bidi/>
              <w:spacing w:line="480" w:lineRule="auto"/>
            </w:pPr>
            <w:r>
              <w:rPr>
                <w:rFonts w:ascii="Times New Roman" w:eastAsia="Simplified Arabic" w:hAnsi="Times New Roman" w:cs="Times New Roman"/>
                <w:sz w:val="20"/>
                <w:szCs w:val="20"/>
                <w:rtl/>
              </w:rPr>
              <w:t xml:space="preserve">التنبؤ العقاري باستخدام شبكات </w:t>
            </w:r>
            <w:r>
              <w:rPr>
                <w:rFonts w:ascii="Times New Roman" w:eastAsia="Simplified Arabic" w:hAnsi="Times New Roman" w:cs="Times New Roman"/>
                <w:sz w:val="20"/>
                <w:szCs w:val="20"/>
              </w:rPr>
              <w:t>KAN</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1B" w14:textId="77777777" w:rsidR="002E6695" w:rsidRDefault="005B1DD7" w:rsidP="00A25ED9">
            <w:pPr>
              <w:bidi/>
              <w:spacing w:line="480" w:lineRule="auto"/>
            </w:pPr>
            <w:r>
              <w:rPr>
                <w:rFonts w:ascii="Times New Roman" w:eastAsia="Simplified Arabic" w:hAnsi="Times New Roman" w:cs="Times New Roman"/>
                <w:sz w:val="20"/>
                <w:szCs w:val="20"/>
              </w:rPr>
              <w:t>Viktoratos, I</w:t>
            </w:r>
            <w:r>
              <w:rPr>
                <w:rFonts w:ascii="Times New Roman" w:eastAsia="Simplified Arabic" w:hAnsi="Times New Roman" w:cs="Times New Roman"/>
                <w:sz w:val="20"/>
                <w:szCs w:val="20"/>
                <w:rtl/>
              </w:rPr>
              <w:t>. (2025)</w:t>
            </w:r>
          </w:p>
        </w:tc>
      </w:tr>
      <w:tr w:rsidR="002E6695" w14:paraId="1068A922"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1D" w14:textId="77777777" w:rsidR="002E6695" w:rsidRDefault="005B1DD7" w:rsidP="00A25ED9">
            <w:pPr>
              <w:bidi/>
              <w:spacing w:line="480" w:lineRule="auto"/>
            </w:pPr>
            <w:r>
              <w:rPr>
                <w:rFonts w:ascii="Times New Roman" w:eastAsia="Simplified Arabic" w:hAnsi="Times New Roman" w:cs="Times New Roman"/>
                <w:sz w:val="20"/>
                <w:szCs w:val="20"/>
                <w:rtl/>
              </w:rPr>
              <w:t>تغذي البعد التطبيقي المتعلق بتقدير الأسعار والطلب في القطاع العقاري</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1E" w14:textId="77777777" w:rsidR="002E6695" w:rsidRDefault="005B1DD7" w:rsidP="00A25ED9">
            <w:pPr>
              <w:bidi/>
              <w:spacing w:line="480" w:lineRule="auto"/>
            </w:pPr>
            <w:r>
              <w:rPr>
                <w:rFonts w:ascii="Times New Roman" w:eastAsia="Simplified Arabic" w:hAnsi="Times New Roman" w:cs="Times New Roman"/>
                <w:sz w:val="20"/>
                <w:szCs w:val="20"/>
                <w:rtl/>
              </w:rPr>
              <w:t xml:space="preserve">أظهرت الدراسة أن نماذج </w:t>
            </w:r>
            <w:r>
              <w:rPr>
                <w:rFonts w:ascii="Times New Roman" w:eastAsia="Simplified Arabic" w:hAnsi="Times New Roman" w:cs="Times New Roman"/>
                <w:sz w:val="20"/>
                <w:szCs w:val="20"/>
              </w:rPr>
              <w:t>Random Forest</w:t>
            </w:r>
            <w:r>
              <w:rPr>
                <w:rFonts w:ascii="Times New Roman" w:eastAsia="Simplified Arabic" w:hAnsi="Times New Roman" w:cs="Times New Roman"/>
                <w:sz w:val="20"/>
                <w:szCs w:val="20"/>
                <w:rtl/>
              </w:rPr>
              <w:t xml:space="preserve"> و</w:t>
            </w:r>
            <w:r>
              <w:rPr>
                <w:rFonts w:ascii="Times New Roman" w:eastAsia="Simplified Arabic" w:hAnsi="Times New Roman" w:cs="Times New Roman"/>
                <w:sz w:val="20"/>
                <w:szCs w:val="20"/>
              </w:rPr>
              <w:t>XGBoost</w:t>
            </w:r>
            <w:r>
              <w:rPr>
                <w:rFonts w:ascii="Times New Roman" w:eastAsia="Simplified Arabic" w:hAnsi="Times New Roman" w:cs="Times New Roman"/>
                <w:sz w:val="20"/>
                <w:szCs w:val="20"/>
                <w:rtl/>
              </w:rPr>
              <w:t xml:space="preserve"> قدمت دقة أعلى في تقدير الأسعار بناءً على خصائص الموقع والمساحة، </w:t>
            </w:r>
            <w:proofErr w:type="gramStart"/>
            <w:r>
              <w:rPr>
                <w:rFonts w:ascii="Times New Roman" w:eastAsia="Simplified Arabic" w:hAnsi="Times New Roman" w:cs="Times New Roman"/>
                <w:sz w:val="20"/>
                <w:szCs w:val="20"/>
                <w:rtl/>
              </w:rPr>
              <w:t>والعمر</w:t>
            </w:r>
            <w:proofErr w:type="gramEnd"/>
            <w:r>
              <w:rPr>
                <w:rFonts w:ascii="Times New Roman" w:eastAsia="Simplified Arabic" w:hAnsi="Times New Roman" w:cs="Times New Roman"/>
                <w:sz w:val="20"/>
                <w:szCs w:val="20"/>
                <w:rtl/>
              </w:rPr>
              <w:t xml:space="preserve"> والطابق والمرافق.</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1F" w14:textId="77777777" w:rsidR="002E6695" w:rsidRDefault="005B1DD7" w:rsidP="00A25ED9">
            <w:pPr>
              <w:bidi/>
              <w:spacing w:line="480" w:lineRule="auto"/>
            </w:pPr>
            <w:r>
              <w:rPr>
                <w:rFonts w:ascii="Times New Roman" w:eastAsia="Simplified Arabic" w:hAnsi="Times New Roman" w:cs="Times New Roman"/>
                <w:sz w:val="20"/>
                <w:szCs w:val="20"/>
                <w:rtl/>
              </w:rPr>
              <w:t>تطوير نموذج باستخدام أربع خوارزميات</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20" w14:textId="77777777" w:rsidR="002E6695" w:rsidRDefault="005B1DD7" w:rsidP="00A25ED9">
            <w:pPr>
              <w:bidi/>
              <w:spacing w:line="480" w:lineRule="auto"/>
            </w:pPr>
            <w:r>
              <w:rPr>
                <w:rFonts w:ascii="Times New Roman" w:eastAsia="Simplified Arabic" w:hAnsi="Times New Roman" w:cs="Times New Roman"/>
                <w:sz w:val="20"/>
                <w:szCs w:val="20"/>
                <w:rtl/>
              </w:rPr>
              <w:t>التنبؤ بأسعار العقارات باستخدام تعلم آلي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21" w14:textId="77777777" w:rsidR="002E6695" w:rsidRDefault="005B1DD7" w:rsidP="00A25ED9">
            <w:pPr>
              <w:bidi/>
              <w:spacing w:line="480" w:lineRule="auto"/>
            </w:pPr>
            <w:r>
              <w:rPr>
                <w:rFonts w:ascii="Times New Roman" w:eastAsia="Simplified Arabic" w:hAnsi="Times New Roman" w:cs="Times New Roman"/>
                <w:sz w:val="20"/>
                <w:szCs w:val="20"/>
              </w:rPr>
              <w:t>Stojanović, Z</w:t>
            </w:r>
            <w:r>
              <w:rPr>
                <w:rFonts w:ascii="Times New Roman" w:eastAsia="Simplified Arabic" w:hAnsi="Times New Roman" w:cs="Times New Roman"/>
                <w:sz w:val="20"/>
                <w:szCs w:val="20"/>
                <w:rtl/>
              </w:rPr>
              <w:t>. (2025)</w:t>
            </w:r>
          </w:p>
        </w:tc>
      </w:tr>
      <w:tr w:rsidR="002E6695" w14:paraId="1068A928"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23" w14:textId="77777777" w:rsidR="002E6695" w:rsidRDefault="005B1DD7" w:rsidP="00A25ED9">
            <w:pPr>
              <w:bidi/>
              <w:spacing w:line="480" w:lineRule="auto"/>
            </w:pPr>
            <w:r>
              <w:rPr>
                <w:rFonts w:ascii="Times New Roman" w:eastAsia="Simplified Arabic" w:hAnsi="Times New Roman" w:cs="Times New Roman"/>
                <w:sz w:val="20"/>
                <w:szCs w:val="20"/>
                <w:rtl/>
              </w:rPr>
              <w:t>تدعم الدراسة الحالية في التأكيد على أهمية الذكاء الاصطناعي القابل للتفسير في القرار العقاري</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24" w14:textId="77777777" w:rsidR="002E6695" w:rsidRDefault="005B1DD7" w:rsidP="00A25ED9">
            <w:pPr>
              <w:bidi/>
              <w:spacing w:line="480" w:lineRule="auto"/>
            </w:pPr>
            <w:r>
              <w:rPr>
                <w:rFonts w:ascii="Times New Roman" w:eastAsia="Simplified Arabic" w:hAnsi="Times New Roman" w:cs="Times New Roman"/>
                <w:sz w:val="20"/>
                <w:szCs w:val="20"/>
                <w:rtl/>
              </w:rPr>
              <w:t xml:space="preserve">أبرزت الدراسة أن تفسير أثر العرض والطلب والسياسات والتوقعات يزيد من </w:t>
            </w:r>
            <w:r>
              <w:rPr>
                <w:rFonts w:ascii="Times New Roman" w:eastAsia="Simplified Arabic" w:hAnsi="Times New Roman" w:cs="Times New Roman"/>
                <w:sz w:val="20"/>
                <w:szCs w:val="20"/>
                <w:rtl/>
              </w:rPr>
              <w:lastRenderedPageBreak/>
              <w:t>قيمة النماذج الذكية لدى الإدارة.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25" w14:textId="77777777" w:rsidR="002E6695" w:rsidRDefault="005B1DD7" w:rsidP="00A25ED9">
            <w:pPr>
              <w:bidi/>
              <w:spacing w:line="480" w:lineRule="auto"/>
            </w:pPr>
            <w:r>
              <w:rPr>
                <w:rFonts w:ascii="Times New Roman" w:eastAsia="Simplified Arabic" w:hAnsi="Times New Roman" w:cs="Times New Roman"/>
                <w:sz w:val="20"/>
                <w:szCs w:val="20"/>
                <w:rtl/>
              </w:rPr>
              <w:lastRenderedPageBreak/>
              <w:t xml:space="preserve">نمذجة مع </w:t>
            </w:r>
            <w:r>
              <w:rPr>
                <w:rFonts w:ascii="Times New Roman" w:eastAsia="Simplified Arabic" w:hAnsi="Times New Roman" w:cs="Times New Roman"/>
                <w:sz w:val="20"/>
                <w:szCs w:val="20"/>
              </w:rPr>
              <w:t>SHAP</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26" w14:textId="77777777" w:rsidR="002E6695" w:rsidRDefault="005B1DD7" w:rsidP="00A25ED9">
            <w:pPr>
              <w:bidi/>
              <w:spacing w:line="480" w:lineRule="auto"/>
            </w:pPr>
            <w:r>
              <w:rPr>
                <w:rFonts w:ascii="Times New Roman" w:eastAsia="Simplified Arabic" w:hAnsi="Times New Roman" w:cs="Times New Roman"/>
                <w:sz w:val="20"/>
                <w:szCs w:val="20"/>
                <w:rtl/>
              </w:rPr>
              <w:t>التنبؤ بسوق العقار للمؤسسات في المدن الصينية الكبرى</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27" w14:textId="77777777" w:rsidR="002E6695" w:rsidRDefault="005B1DD7" w:rsidP="00A25ED9">
            <w:pPr>
              <w:bidi/>
              <w:spacing w:line="480" w:lineRule="auto"/>
            </w:pPr>
            <w:r>
              <w:rPr>
                <w:rFonts w:ascii="Times New Roman" w:eastAsia="Simplified Arabic" w:hAnsi="Times New Roman" w:cs="Times New Roman"/>
                <w:sz w:val="20"/>
                <w:szCs w:val="20"/>
              </w:rPr>
              <w:t>Song, D</w:t>
            </w:r>
            <w:r>
              <w:rPr>
                <w:rFonts w:ascii="Times New Roman" w:eastAsia="Simplified Arabic" w:hAnsi="Times New Roman" w:cs="Times New Roman"/>
                <w:sz w:val="20"/>
                <w:szCs w:val="20"/>
                <w:rtl/>
              </w:rPr>
              <w:t>. (2025)</w:t>
            </w:r>
          </w:p>
        </w:tc>
      </w:tr>
      <w:tr w:rsidR="002E6695" w14:paraId="1068A92E"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29" w14:textId="77777777" w:rsidR="002E6695" w:rsidRDefault="005B1DD7" w:rsidP="00A25ED9">
            <w:pPr>
              <w:bidi/>
              <w:spacing w:line="480" w:lineRule="auto"/>
            </w:pPr>
            <w:r>
              <w:rPr>
                <w:rFonts w:ascii="Times New Roman" w:eastAsia="Simplified Arabic" w:hAnsi="Times New Roman" w:cs="Times New Roman"/>
                <w:sz w:val="20"/>
                <w:szCs w:val="20"/>
                <w:rtl/>
              </w:rPr>
              <w:t>تُظهر الإمكانات العالية للتكامل بين البيانات الهندسية والبيانات السوقية في شركات التطوير</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2A" w14:textId="77777777" w:rsidR="002E6695" w:rsidRDefault="005B1DD7" w:rsidP="00A25ED9">
            <w:pPr>
              <w:bidi/>
              <w:spacing w:line="480" w:lineRule="auto"/>
            </w:pPr>
            <w:r>
              <w:rPr>
                <w:rFonts w:ascii="Times New Roman" w:eastAsia="Simplified Arabic" w:hAnsi="Times New Roman" w:cs="Times New Roman"/>
                <w:sz w:val="20"/>
                <w:szCs w:val="20"/>
                <w:rtl/>
              </w:rPr>
              <w:t xml:space="preserve">اقترحت الدراسة نموذجًا هجينًا يجمع بين </w:t>
            </w:r>
            <w:r>
              <w:rPr>
                <w:rFonts w:ascii="Times New Roman" w:eastAsia="Simplified Arabic" w:hAnsi="Times New Roman" w:cs="Times New Roman"/>
                <w:sz w:val="20"/>
                <w:szCs w:val="20"/>
              </w:rPr>
              <w:t>BIM</w:t>
            </w:r>
            <w:r>
              <w:rPr>
                <w:rFonts w:ascii="Times New Roman" w:eastAsia="Simplified Arabic" w:hAnsi="Times New Roman" w:cs="Times New Roman"/>
                <w:sz w:val="20"/>
                <w:szCs w:val="20"/>
                <w:rtl/>
              </w:rPr>
              <w:t xml:space="preserve"> والتعلم الآلي ومعالجة اللغة الطبيعية لتحسين دقة التقييم العقاري.</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2B" w14:textId="77777777" w:rsidR="002E6695" w:rsidRDefault="005B1DD7" w:rsidP="00A25ED9">
            <w:pPr>
              <w:bidi/>
              <w:spacing w:line="480" w:lineRule="auto"/>
            </w:pPr>
            <w:r>
              <w:rPr>
                <w:rFonts w:ascii="Times New Roman" w:eastAsia="Simplified Arabic" w:hAnsi="Times New Roman" w:cs="Times New Roman"/>
                <w:sz w:val="20"/>
                <w:szCs w:val="20"/>
                <w:rtl/>
              </w:rPr>
              <w:t>نموذج هجين</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2C" w14:textId="77777777" w:rsidR="002E6695" w:rsidRDefault="005B1DD7" w:rsidP="00A25ED9">
            <w:pPr>
              <w:bidi/>
              <w:spacing w:line="480" w:lineRule="auto"/>
            </w:pPr>
            <w:r>
              <w:rPr>
                <w:rFonts w:ascii="Times New Roman" w:eastAsia="Simplified Arabic" w:hAnsi="Times New Roman" w:cs="Times New Roman"/>
                <w:sz w:val="20"/>
                <w:szCs w:val="20"/>
                <w:rtl/>
              </w:rPr>
              <w:t>الذكاء الاصطناعي والتعلم الآلي و</w:t>
            </w:r>
            <w:r>
              <w:rPr>
                <w:rFonts w:ascii="Times New Roman" w:eastAsia="Simplified Arabic" w:hAnsi="Times New Roman" w:cs="Times New Roman"/>
                <w:sz w:val="20"/>
                <w:szCs w:val="20"/>
              </w:rPr>
              <w:t>BIM</w:t>
            </w:r>
            <w:r>
              <w:rPr>
                <w:rFonts w:ascii="Times New Roman" w:eastAsia="Simplified Arabic" w:hAnsi="Times New Roman" w:cs="Times New Roman"/>
                <w:sz w:val="20"/>
                <w:szCs w:val="20"/>
                <w:rtl/>
              </w:rPr>
              <w:t xml:space="preserve"> في تقييم الأصول</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2D" w14:textId="77777777" w:rsidR="002E6695" w:rsidRDefault="005B1DD7" w:rsidP="00A25ED9">
            <w:pPr>
              <w:bidi/>
              <w:spacing w:line="480" w:lineRule="auto"/>
            </w:pPr>
            <w:r>
              <w:rPr>
                <w:rFonts w:ascii="Times New Roman" w:eastAsia="Simplified Arabic" w:hAnsi="Times New Roman" w:cs="Times New Roman"/>
                <w:sz w:val="20"/>
                <w:szCs w:val="20"/>
              </w:rPr>
              <w:t>Jafary, P., et al</w:t>
            </w:r>
            <w:r>
              <w:rPr>
                <w:rFonts w:ascii="Times New Roman" w:eastAsia="Simplified Arabic" w:hAnsi="Times New Roman" w:cs="Times New Roman"/>
                <w:sz w:val="20"/>
                <w:szCs w:val="20"/>
                <w:rtl/>
              </w:rPr>
              <w:t>. (2025)</w:t>
            </w:r>
          </w:p>
        </w:tc>
      </w:tr>
      <w:tr w:rsidR="002E6695" w14:paraId="1068A934"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2F" w14:textId="77777777" w:rsidR="002E6695" w:rsidRDefault="005B1DD7" w:rsidP="00A25ED9">
            <w:pPr>
              <w:bidi/>
              <w:spacing w:line="480" w:lineRule="auto"/>
            </w:pPr>
            <w:r>
              <w:rPr>
                <w:rFonts w:ascii="Times New Roman" w:eastAsia="Simplified Arabic" w:hAnsi="Times New Roman" w:cs="Times New Roman"/>
                <w:sz w:val="20"/>
                <w:szCs w:val="20"/>
                <w:rtl/>
              </w:rPr>
              <w:t>تكشف الدراسة عن إمكان توسيع تبني الذكاء الاصطناعي دون الحاجة إلى تدخل تقني كثيف في كل مرة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30" w14:textId="77777777" w:rsidR="002E6695" w:rsidRDefault="005B1DD7" w:rsidP="00A25ED9">
            <w:pPr>
              <w:bidi/>
              <w:spacing w:line="480" w:lineRule="auto"/>
            </w:pPr>
            <w:r>
              <w:rPr>
                <w:rFonts w:ascii="Times New Roman" w:eastAsia="Simplified Arabic" w:hAnsi="Times New Roman" w:cs="Times New Roman"/>
                <w:sz w:val="20"/>
                <w:szCs w:val="20"/>
                <w:rtl/>
              </w:rPr>
              <w:t xml:space="preserve">أثبتت الدراسة أن </w:t>
            </w:r>
            <w:r>
              <w:rPr>
                <w:rFonts w:ascii="Times New Roman" w:eastAsia="Simplified Arabic" w:hAnsi="Times New Roman" w:cs="Times New Roman"/>
                <w:sz w:val="20"/>
                <w:szCs w:val="20"/>
              </w:rPr>
              <w:t>AutoML</w:t>
            </w:r>
            <w:r>
              <w:rPr>
                <w:rFonts w:ascii="Times New Roman" w:eastAsia="Simplified Arabic" w:hAnsi="Times New Roman" w:cs="Times New Roman"/>
                <w:sz w:val="20"/>
                <w:szCs w:val="20"/>
                <w:rtl/>
              </w:rPr>
              <w:t xml:space="preserve"> يخفف عبء التطوير اليدوي للنماذج مع الحفاظ على أداء تنبؤي تنافسي.</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31" w14:textId="77777777" w:rsidR="002E6695" w:rsidRDefault="005B1DD7" w:rsidP="00A25ED9">
            <w:pPr>
              <w:bidi/>
              <w:spacing w:line="480" w:lineRule="auto"/>
            </w:pPr>
            <w:r>
              <w:rPr>
                <w:rFonts w:ascii="Times New Roman" w:eastAsia="Simplified Arabic" w:hAnsi="Times New Roman" w:cs="Times New Roman"/>
                <w:sz w:val="20"/>
                <w:szCs w:val="20"/>
              </w:rPr>
              <w:t>AutoML</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32" w14:textId="77777777" w:rsidR="002E6695" w:rsidRDefault="005B1DD7" w:rsidP="00A25ED9">
            <w:pPr>
              <w:bidi/>
              <w:spacing w:line="480" w:lineRule="auto"/>
            </w:pPr>
            <w:r>
              <w:rPr>
                <w:rFonts w:ascii="Times New Roman" w:eastAsia="Simplified Arabic" w:hAnsi="Times New Roman" w:cs="Times New Roman"/>
                <w:sz w:val="20"/>
                <w:szCs w:val="20"/>
                <w:rtl/>
              </w:rPr>
              <w:t>التعلم الآلي المؤتمت لتقييم العقارات السكنية</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33" w14:textId="77777777" w:rsidR="002E6695" w:rsidRDefault="005B1DD7" w:rsidP="00A25ED9">
            <w:pPr>
              <w:bidi/>
              <w:spacing w:line="480" w:lineRule="auto"/>
            </w:pPr>
            <w:r>
              <w:rPr>
                <w:rFonts w:ascii="Times New Roman" w:eastAsia="Simplified Arabic" w:hAnsi="Times New Roman" w:cs="Times New Roman"/>
                <w:sz w:val="20"/>
                <w:szCs w:val="20"/>
              </w:rPr>
              <w:t>Deng, L</w:t>
            </w:r>
            <w:r>
              <w:rPr>
                <w:rFonts w:ascii="Times New Roman" w:eastAsia="Simplified Arabic" w:hAnsi="Times New Roman" w:cs="Times New Roman"/>
                <w:sz w:val="20"/>
                <w:szCs w:val="20"/>
                <w:rtl/>
              </w:rPr>
              <w:t>. (2025)</w:t>
            </w:r>
          </w:p>
        </w:tc>
      </w:tr>
      <w:tr w:rsidR="002E6695" w14:paraId="1068A93A"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35" w14:textId="77777777" w:rsidR="002E6695" w:rsidRDefault="005B1DD7" w:rsidP="00A25ED9">
            <w:pPr>
              <w:bidi/>
              <w:spacing w:line="480" w:lineRule="auto"/>
            </w:pPr>
            <w:r>
              <w:rPr>
                <w:rFonts w:ascii="Times New Roman" w:eastAsia="Simplified Arabic" w:hAnsi="Times New Roman" w:cs="Times New Roman"/>
                <w:sz w:val="20"/>
                <w:szCs w:val="20"/>
                <w:rtl/>
              </w:rPr>
              <w:t>ترتبط هذه النتيجة بمحور جودة البيانات والتحضير السليم للنماذج الذكية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36" w14:textId="77777777" w:rsidR="002E6695" w:rsidRDefault="005B1DD7" w:rsidP="00A25ED9">
            <w:pPr>
              <w:bidi/>
              <w:spacing w:line="480" w:lineRule="auto"/>
            </w:pPr>
            <w:r>
              <w:rPr>
                <w:rFonts w:ascii="Times New Roman" w:eastAsia="Simplified Arabic" w:hAnsi="Times New Roman" w:cs="Times New Roman"/>
                <w:sz w:val="20"/>
                <w:szCs w:val="20"/>
                <w:rtl/>
              </w:rPr>
              <w:t>أظهرت الدراسة أن جودة الإعداد المسبق للبيانات تؤثر بشكل مباشر في الموثوقية الإحصائية وقابلية التفسير.</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37" w14:textId="77777777" w:rsidR="002E6695" w:rsidRDefault="005B1DD7" w:rsidP="00A25ED9">
            <w:pPr>
              <w:bidi/>
              <w:spacing w:line="480" w:lineRule="auto"/>
            </w:pPr>
            <w:r>
              <w:rPr>
                <w:rFonts w:ascii="Times New Roman" w:eastAsia="Simplified Arabic" w:hAnsi="Times New Roman" w:cs="Times New Roman"/>
                <w:sz w:val="20"/>
                <w:szCs w:val="20"/>
                <w:rtl/>
              </w:rPr>
              <w:t>مقارنة إحصائية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38" w14:textId="77777777" w:rsidR="002E6695" w:rsidRDefault="005B1DD7" w:rsidP="00A25ED9">
            <w:pPr>
              <w:bidi/>
              <w:spacing w:line="480" w:lineRule="auto"/>
            </w:pPr>
            <w:r>
              <w:rPr>
                <w:rFonts w:ascii="Times New Roman" w:eastAsia="Simplified Arabic" w:hAnsi="Times New Roman" w:cs="Times New Roman"/>
                <w:sz w:val="20"/>
                <w:szCs w:val="20"/>
                <w:rtl/>
              </w:rPr>
              <w:t>أثر تقنيات التطبيع في الانحدار العقاري المعتمد على التعلم الآلي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39" w14:textId="77777777" w:rsidR="002E6695" w:rsidRDefault="005B1DD7" w:rsidP="00A25ED9">
            <w:pPr>
              <w:bidi/>
              <w:spacing w:line="480" w:lineRule="auto"/>
            </w:pPr>
            <w:r>
              <w:rPr>
                <w:rFonts w:ascii="Times New Roman" w:eastAsia="Simplified Arabic" w:hAnsi="Times New Roman" w:cs="Times New Roman"/>
                <w:sz w:val="20"/>
                <w:szCs w:val="20"/>
              </w:rPr>
              <w:t>Anelli, D</w:t>
            </w:r>
            <w:r>
              <w:rPr>
                <w:rFonts w:ascii="Times New Roman" w:eastAsia="Simplified Arabic" w:hAnsi="Times New Roman" w:cs="Times New Roman"/>
                <w:sz w:val="20"/>
                <w:szCs w:val="20"/>
                <w:rtl/>
              </w:rPr>
              <w:t>. (2025)</w:t>
            </w:r>
          </w:p>
        </w:tc>
      </w:tr>
      <w:tr w:rsidR="002E6695" w14:paraId="1068A940"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3B" w14:textId="77777777" w:rsidR="002E6695" w:rsidRDefault="005B1DD7" w:rsidP="00A25ED9">
            <w:pPr>
              <w:bidi/>
              <w:spacing w:line="480" w:lineRule="auto"/>
            </w:pPr>
            <w:r>
              <w:rPr>
                <w:rFonts w:ascii="Times New Roman" w:eastAsia="Simplified Arabic" w:hAnsi="Times New Roman" w:cs="Times New Roman"/>
                <w:sz w:val="20"/>
                <w:szCs w:val="20"/>
                <w:rtl/>
              </w:rPr>
              <w:t>مهم للدراسة الحالية لأن سوق الرياض ذاته يتسم بتباين مكاني واضح بين الأحياء والمناطق</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3C" w14:textId="77777777" w:rsidR="002E6695" w:rsidRDefault="005B1DD7" w:rsidP="00A25ED9">
            <w:pPr>
              <w:bidi/>
              <w:spacing w:line="480" w:lineRule="auto"/>
            </w:pPr>
            <w:r>
              <w:rPr>
                <w:rFonts w:ascii="Times New Roman" w:eastAsia="Simplified Arabic" w:hAnsi="Times New Roman" w:cs="Times New Roman"/>
                <w:sz w:val="20"/>
                <w:szCs w:val="20"/>
                <w:rtl/>
              </w:rPr>
              <w:t>أكدت الدراسة أن أداء النماذج يختلف باختلاف المنطقة والسوق الجزئي، ما يبرز ضرورة النمذجة المحلية الدقيقة.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3D" w14:textId="77777777" w:rsidR="002E6695" w:rsidRDefault="005B1DD7" w:rsidP="00A25ED9">
            <w:pPr>
              <w:bidi/>
              <w:spacing w:line="480" w:lineRule="auto"/>
            </w:pPr>
            <w:r>
              <w:rPr>
                <w:rFonts w:ascii="Times New Roman" w:eastAsia="Simplified Arabic" w:hAnsi="Times New Roman" w:cs="Times New Roman"/>
                <w:sz w:val="20"/>
                <w:szCs w:val="20"/>
                <w:rtl/>
              </w:rPr>
              <w:t>اختبار ست خوارزميات</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3E" w14:textId="77777777" w:rsidR="002E6695" w:rsidRDefault="005B1DD7" w:rsidP="00A25ED9">
            <w:pPr>
              <w:bidi/>
              <w:spacing w:line="480" w:lineRule="auto"/>
            </w:pPr>
            <w:r>
              <w:rPr>
                <w:rFonts w:ascii="Times New Roman" w:eastAsia="Simplified Arabic" w:hAnsi="Times New Roman" w:cs="Times New Roman"/>
                <w:sz w:val="20"/>
                <w:szCs w:val="20"/>
                <w:rtl/>
              </w:rPr>
              <w:t>نماذج تعلم آلي لتقييم العقارات في إسطنبول</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3F" w14:textId="77777777" w:rsidR="002E6695" w:rsidRDefault="005B1DD7" w:rsidP="00A25ED9">
            <w:pPr>
              <w:bidi/>
              <w:spacing w:line="480" w:lineRule="auto"/>
            </w:pPr>
            <w:r>
              <w:rPr>
                <w:rFonts w:ascii="Times New Roman" w:eastAsia="Simplified Arabic" w:hAnsi="Times New Roman" w:cs="Times New Roman"/>
                <w:sz w:val="20"/>
                <w:szCs w:val="20"/>
              </w:rPr>
              <w:t>Erciyes, A. H</w:t>
            </w:r>
            <w:r>
              <w:rPr>
                <w:rFonts w:ascii="Times New Roman" w:eastAsia="Simplified Arabic" w:hAnsi="Times New Roman" w:cs="Times New Roman"/>
                <w:sz w:val="20"/>
                <w:szCs w:val="20"/>
                <w:rtl/>
              </w:rPr>
              <w:t>. (2025)</w:t>
            </w:r>
          </w:p>
        </w:tc>
      </w:tr>
      <w:tr w:rsidR="002E6695" w14:paraId="1068A946"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41" w14:textId="77777777" w:rsidR="002E6695" w:rsidRDefault="005B1DD7" w:rsidP="00A25ED9">
            <w:pPr>
              <w:bidi/>
              <w:spacing w:line="480" w:lineRule="auto"/>
            </w:pPr>
            <w:r>
              <w:rPr>
                <w:rFonts w:ascii="Times New Roman" w:eastAsia="Simplified Arabic" w:hAnsi="Times New Roman" w:cs="Times New Roman"/>
                <w:sz w:val="20"/>
                <w:szCs w:val="20"/>
                <w:rtl/>
              </w:rPr>
              <w:lastRenderedPageBreak/>
              <w:t>تفيد في دعم الاستخدام المؤسسي للذكاء الاصطناعي في القرار الاستثماري</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42" w14:textId="77777777" w:rsidR="002E6695" w:rsidRDefault="005B1DD7" w:rsidP="00A25ED9">
            <w:pPr>
              <w:bidi/>
              <w:spacing w:line="480" w:lineRule="auto"/>
            </w:pPr>
            <w:r>
              <w:rPr>
                <w:rFonts w:ascii="Times New Roman" w:eastAsia="Simplified Arabic" w:hAnsi="Times New Roman" w:cs="Times New Roman"/>
                <w:sz w:val="20"/>
                <w:szCs w:val="20"/>
                <w:rtl/>
              </w:rPr>
              <w:t>خلصت الدراسة إلى أن التقارير القابلة للتفسير شرط لتعزيز الثقة التنظيمية والمهنية في النماذج الذكية.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43" w14:textId="77777777" w:rsidR="002E6695" w:rsidRDefault="005B1DD7" w:rsidP="00A25ED9">
            <w:pPr>
              <w:bidi/>
              <w:spacing w:line="480" w:lineRule="auto"/>
            </w:pPr>
            <w:r>
              <w:rPr>
                <w:rFonts w:ascii="Times New Roman" w:eastAsia="Simplified Arabic" w:hAnsi="Times New Roman" w:cs="Times New Roman"/>
                <w:sz w:val="20"/>
                <w:szCs w:val="20"/>
                <w:rtl/>
              </w:rPr>
              <w:t>تصميم قائمة فحص وتقارير</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44" w14:textId="77777777" w:rsidR="002E6695" w:rsidRDefault="005B1DD7" w:rsidP="00A25ED9">
            <w:pPr>
              <w:bidi/>
              <w:spacing w:line="480" w:lineRule="auto"/>
            </w:pPr>
            <w:r>
              <w:rPr>
                <w:rFonts w:ascii="Times New Roman" w:eastAsia="Simplified Arabic" w:hAnsi="Times New Roman" w:cs="Times New Roman"/>
                <w:sz w:val="20"/>
                <w:szCs w:val="20"/>
                <w:rtl/>
              </w:rPr>
              <w:t>تقارير التقييم القابلة للتفسير في تقييمات الأراضي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45" w14:textId="77777777" w:rsidR="002E6695" w:rsidRDefault="005B1DD7" w:rsidP="00A25ED9">
            <w:pPr>
              <w:bidi/>
              <w:spacing w:line="480" w:lineRule="auto"/>
            </w:pPr>
            <w:r>
              <w:rPr>
                <w:rFonts w:ascii="Times New Roman" w:eastAsia="Simplified Arabic" w:hAnsi="Times New Roman" w:cs="Times New Roman"/>
                <w:sz w:val="20"/>
                <w:szCs w:val="20"/>
              </w:rPr>
              <w:t>Yiu, C. Y., et al</w:t>
            </w:r>
            <w:r>
              <w:rPr>
                <w:rFonts w:ascii="Times New Roman" w:eastAsia="Simplified Arabic" w:hAnsi="Times New Roman" w:cs="Times New Roman"/>
                <w:sz w:val="20"/>
                <w:szCs w:val="20"/>
                <w:rtl/>
              </w:rPr>
              <w:t>. (2025)</w:t>
            </w:r>
          </w:p>
        </w:tc>
      </w:tr>
      <w:tr w:rsidR="002E6695" w14:paraId="1068A94C"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47" w14:textId="77777777" w:rsidR="002E6695" w:rsidRDefault="005B1DD7" w:rsidP="00A25ED9">
            <w:pPr>
              <w:bidi/>
              <w:spacing w:line="480" w:lineRule="auto"/>
            </w:pPr>
            <w:r>
              <w:rPr>
                <w:rFonts w:ascii="Times New Roman" w:eastAsia="Simplified Arabic" w:hAnsi="Times New Roman" w:cs="Times New Roman"/>
                <w:sz w:val="20"/>
                <w:szCs w:val="20"/>
                <w:rtl/>
              </w:rPr>
              <w:t>تفتح المجال لربط الذكاء الاصطناعي بإدارة المخاطر في الشركات المطوّرة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48" w14:textId="77777777" w:rsidR="002E6695" w:rsidRDefault="005B1DD7" w:rsidP="00A25ED9">
            <w:pPr>
              <w:bidi/>
              <w:spacing w:line="480" w:lineRule="auto"/>
            </w:pPr>
            <w:r>
              <w:rPr>
                <w:rFonts w:ascii="Times New Roman" w:eastAsia="Simplified Arabic" w:hAnsi="Times New Roman" w:cs="Times New Roman"/>
                <w:sz w:val="20"/>
                <w:szCs w:val="20"/>
                <w:rtl/>
              </w:rPr>
              <w:t>وسعت الدراسة نطاق الذكاء الاصطناعي من التنبؤ السعري إلى تحليل المخاطر والامتثال والتفسير.</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49" w14:textId="77777777" w:rsidR="002E6695" w:rsidRDefault="005B1DD7" w:rsidP="00A25ED9">
            <w:pPr>
              <w:bidi/>
              <w:spacing w:line="480" w:lineRule="auto"/>
            </w:pPr>
            <w:r>
              <w:rPr>
                <w:rFonts w:ascii="Times New Roman" w:eastAsia="Simplified Arabic" w:hAnsi="Times New Roman" w:cs="Times New Roman"/>
                <w:sz w:val="20"/>
                <w:szCs w:val="20"/>
                <w:rtl/>
              </w:rPr>
              <w:t>نموذج يدمج مؤشرات اقتصادية وتنظيمية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4A" w14:textId="77777777" w:rsidR="002E6695" w:rsidRDefault="005B1DD7" w:rsidP="00A25ED9">
            <w:pPr>
              <w:bidi/>
              <w:spacing w:line="480" w:lineRule="auto"/>
            </w:pPr>
            <w:r>
              <w:rPr>
                <w:rFonts w:ascii="Times New Roman" w:eastAsia="Simplified Arabic" w:hAnsi="Times New Roman" w:cs="Times New Roman"/>
                <w:sz w:val="20"/>
                <w:szCs w:val="20"/>
                <w:rtl/>
              </w:rPr>
              <w:t>نمذجة متعددة الأبعاد لمخاطر الأصول العقارية</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4B" w14:textId="77777777" w:rsidR="002E6695" w:rsidRDefault="005B1DD7" w:rsidP="00A25ED9">
            <w:pPr>
              <w:bidi/>
              <w:spacing w:line="480" w:lineRule="auto"/>
            </w:pPr>
            <w:r>
              <w:rPr>
                <w:rFonts w:ascii="Times New Roman" w:eastAsia="Simplified Arabic" w:hAnsi="Times New Roman" w:cs="Times New Roman"/>
                <w:sz w:val="20"/>
                <w:szCs w:val="20"/>
              </w:rPr>
              <w:t>Lalum, A., et al</w:t>
            </w:r>
            <w:r>
              <w:rPr>
                <w:rFonts w:ascii="Times New Roman" w:eastAsia="Simplified Arabic" w:hAnsi="Times New Roman" w:cs="Times New Roman"/>
                <w:sz w:val="20"/>
                <w:szCs w:val="20"/>
                <w:rtl/>
              </w:rPr>
              <w:t>. (2025)</w:t>
            </w:r>
          </w:p>
        </w:tc>
      </w:tr>
      <w:tr w:rsidR="002E6695" w14:paraId="1068A952"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4D" w14:textId="77777777" w:rsidR="002E6695" w:rsidRDefault="005B1DD7" w:rsidP="00A25ED9">
            <w:pPr>
              <w:bidi/>
              <w:spacing w:line="480" w:lineRule="auto"/>
            </w:pPr>
            <w:r>
              <w:rPr>
                <w:rFonts w:ascii="Times New Roman" w:eastAsia="Simplified Arabic" w:hAnsi="Times New Roman" w:cs="Times New Roman"/>
                <w:sz w:val="20"/>
                <w:szCs w:val="20"/>
                <w:rtl/>
              </w:rPr>
              <w:t>ترتبط بالنمو العقاري عبر تحسين تجربة المستفيد والميزة التنافسية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4E" w14:textId="77777777" w:rsidR="002E6695" w:rsidRDefault="005B1DD7" w:rsidP="00A25ED9">
            <w:pPr>
              <w:bidi/>
              <w:spacing w:line="480" w:lineRule="auto"/>
            </w:pPr>
            <w:r>
              <w:rPr>
                <w:rFonts w:ascii="Times New Roman" w:eastAsia="Simplified Arabic" w:hAnsi="Times New Roman" w:cs="Times New Roman"/>
                <w:sz w:val="20"/>
                <w:szCs w:val="20"/>
                <w:rtl/>
              </w:rPr>
              <w:t>أظهرت الدراسة تحسنًا في جودة الخدمة المدركة وسرعة الاستجابة والإحساس بالكفاءة لدى العملاء.</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4F" w14:textId="77777777" w:rsidR="002E6695" w:rsidRDefault="005B1DD7" w:rsidP="00A25ED9">
            <w:pPr>
              <w:bidi/>
              <w:spacing w:line="480" w:lineRule="auto"/>
            </w:pPr>
            <w:r>
              <w:rPr>
                <w:rFonts w:ascii="Times New Roman" w:eastAsia="Simplified Arabic" w:hAnsi="Times New Roman" w:cs="Times New Roman"/>
                <w:sz w:val="20"/>
                <w:szCs w:val="20"/>
                <w:rtl/>
              </w:rPr>
              <w:t xml:space="preserve">تحليل </w:t>
            </w:r>
            <w:r>
              <w:rPr>
                <w:rFonts w:ascii="Times New Roman" w:eastAsia="Simplified Arabic" w:hAnsi="Times New Roman" w:cs="Times New Roman"/>
                <w:sz w:val="20"/>
                <w:szCs w:val="20"/>
              </w:rPr>
              <w:t>RSERVQUAL</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50" w14:textId="77777777" w:rsidR="002E6695" w:rsidRDefault="005B1DD7" w:rsidP="00A25ED9">
            <w:pPr>
              <w:bidi/>
              <w:spacing w:line="480" w:lineRule="auto"/>
            </w:pPr>
            <w:r>
              <w:rPr>
                <w:rFonts w:ascii="Times New Roman" w:eastAsia="Simplified Arabic" w:hAnsi="Times New Roman" w:cs="Times New Roman"/>
                <w:sz w:val="20"/>
                <w:szCs w:val="20"/>
                <w:rtl/>
              </w:rPr>
              <w:t>أثر روبوتات المحادثة المدعومة بالذكاء الاصطناعي في جودة الخدمة العقارية</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51" w14:textId="77777777" w:rsidR="002E6695" w:rsidRDefault="005B1DD7" w:rsidP="00A25ED9">
            <w:pPr>
              <w:bidi/>
              <w:spacing w:line="480" w:lineRule="auto"/>
            </w:pPr>
            <w:r>
              <w:rPr>
                <w:rFonts w:ascii="Times New Roman" w:eastAsia="Simplified Arabic" w:hAnsi="Times New Roman" w:cs="Times New Roman"/>
                <w:sz w:val="20"/>
                <w:szCs w:val="20"/>
              </w:rPr>
              <w:t>Sao, A., et al</w:t>
            </w:r>
            <w:r>
              <w:rPr>
                <w:rFonts w:ascii="Times New Roman" w:eastAsia="Simplified Arabic" w:hAnsi="Times New Roman" w:cs="Times New Roman"/>
                <w:sz w:val="20"/>
                <w:szCs w:val="20"/>
                <w:rtl/>
              </w:rPr>
              <w:t>. (2025)</w:t>
            </w:r>
          </w:p>
        </w:tc>
      </w:tr>
      <w:tr w:rsidR="002E6695" w14:paraId="1068A958"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53" w14:textId="77777777" w:rsidR="002E6695" w:rsidRDefault="005B1DD7" w:rsidP="00A25ED9">
            <w:pPr>
              <w:bidi/>
              <w:spacing w:line="480" w:lineRule="auto"/>
            </w:pPr>
            <w:r>
              <w:rPr>
                <w:rFonts w:ascii="Times New Roman" w:eastAsia="Simplified Arabic" w:hAnsi="Times New Roman" w:cs="Times New Roman"/>
                <w:sz w:val="20"/>
                <w:szCs w:val="20"/>
                <w:rtl/>
              </w:rPr>
              <w:t>تعزز فهم الدراسة الحالية لدور البيئة الحضرية الذكية في دعم نجاح الشركات العقارية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54" w14:textId="77777777" w:rsidR="002E6695" w:rsidRDefault="005B1DD7" w:rsidP="00A25ED9">
            <w:pPr>
              <w:bidi/>
              <w:spacing w:line="480" w:lineRule="auto"/>
            </w:pPr>
            <w:r>
              <w:rPr>
                <w:rFonts w:ascii="Times New Roman" w:eastAsia="Simplified Arabic" w:hAnsi="Times New Roman" w:cs="Times New Roman"/>
                <w:sz w:val="20"/>
                <w:szCs w:val="20"/>
                <w:rtl/>
              </w:rPr>
              <w:t>أوضحت الدراسة أن التقنيات الذكية تضيف قيمة في مراحل متعددة من دورة التطوير العقاري، من التخطيط إلى التشغيل.</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55" w14:textId="77777777" w:rsidR="002E6695" w:rsidRDefault="005B1DD7" w:rsidP="00A25ED9">
            <w:pPr>
              <w:bidi/>
              <w:spacing w:line="480" w:lineRule="auto"/>
            </w:pPr>
            <w:r>
              <w:rPr>
                <w:rFonts w:ascii="Times New Roman" w:eastAsia="Simplified Arabic" w:hAnsi="Times New Roman" w:cs="Times New Roman"/>
                <w:sz w:val="20"/>
                <w:szCs w:val="20"/>
                <w:rtl/>
              </w:rPr>
              <w:t>مراجعة تكاملية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56" w14:textId="77777777" w:rsidR="002E6695" w:rsidRDefault="005B1DD7" w:rsidP="00A25ED9">
            <w:pPr>
              <w:bidi/>
              <w:spacing w:line="480" w:lineRule="auto"/>
            </w:pPr>
            <w:r>
              <w:rPr>
                <w:rFonts w:ascii="Times New Roman" w:eastAsia="Simplified Arabic" w:hAnsi="Times New Roman" w:cs="Times New Roman"/>
                <w:sz w:val="20"/>
                <w:szCs w:val="20"/>
                <w:rtl/>
              </w:rPr>
              <w:t>القيمة المضافة لتقنيات المدن الذكية في التطوير العقاري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57" w14:textId="77777777" w:rsidR="002E6695" w:rsidRDefault="005B1DD7" w:rsidP="00A25ED9">
            <w:pPr>
              <w:bidi/>
              <w:spacing w:line="480" w:lineRule="auto"/>
            </w:pPr>
            <w:r>
              <w:rPr>
                <w:rFonts w:ascii="Times New Roman" w:eastAsia="Simplified Arabic" w:hAnsi="Times New Roman" w:cs="Times New Roman"/>
                <w:sz w:val="20"/>
                <w:szCs w:val="20"/>
              </w:rPr>
              <w:t>Al-Rimawi, T., et al</w:t>
            </w:r>
            <w:r>
              <w:rPr>
                <w:rFonts w:ascii="Times New Roman" w:eastAsia="Simplified Arabic" w:hAnsi="Times New Roman" w:cs="Times New Roman"/>
                <w:sz w:val="20"/>
                <w:szCs w:val="20"/>
                <w:rtl/>
              </w:rPr>
              <w:t>. (2025)</w:t>
            </w:r>
          </w:p>
        </w:tc>
      </w:tr>
      <w:tr w:rsidR="002E6695" w14:paraId="1068A95E"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59" w14:textId="77777777" w:rsidR="002E6695" w:rsidRDefault="005B1DD7" w:rsidP="00A25ED9">
            <w:pPr>
              <w:bidi/>
              <w:spacing w:line="480" w:lineRule="auto"/>
            </w:pPr>
            <w:r>
              <w:rPr>
                <w:rFonts w:ascii="Times New Roman" w:eastAsia="Simplified Arabic" w:hAnsi="Times New Roman" w:cs="Times New Roman"/>
                <w:sz w:val="20"/>
                <w:szCs w:val="20"/>
                <w:rtl/>
              </w:rPr>
              <w:t>يوفر أساسًا محليًا يمكن إسقاطه على شركات التطوير العقاري بمدينة الرياض</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5A" w14:textId="77777777" w:rsidR="002E6695" w:rsidRDefault="005B1DD7" w:rsidP="00A25ED9">
            <w:pPr>
              <w:bidi/>
              <w:spacing w:line="480" w:lineRule="auto"/>
            </w:pPr>
            <w:r>
              <w:rPr>
                <w:rFonts w:ascii="Times New Roman" w:eastAsia="Simplified Arabic" w:hAnsi="Times New Roman" w:cs="Times New Roman"/>
                <w:sz w:val="20"/>
                <w:szCs w:val="20"/>
                <w:rtl/>
              </w:rPr>
              <w:t xml:space="preserve">قدّم الإطار مسارات عملية للجاهزية، والحوكمة، وتحديد حالات الاستخدام، وقياس القيمة المتحققة </w:t>
            </w:r>
            <w:r>
              <w:rPr>
                <w:rFonts w:ascii="Times New Roman" w:eastAsia="Simplified Arabic" w:hAnsi="Times New Roman" w:cs="Times New Roman"/>
                <w:sz w:val="20"/>
                <w:szCs w:val="20"/>
                <w:rtl/>
              </w:rPr>
              <w:lastRenderedPageBreak/>
              <w:t>من تطبيقات الذكاء الاصطناعي.</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5B" w14:textId="77777777" w:rsidR="002E6695" w:rsidRDefault="005B1DD7" w:rsidP="00A25ED9">
            <w:pPr>
              <w:bidi/>
              <w:spacing w:line="480" w:lineRule="auto"/>
            </w:pPr>
            <w:r>
              <w:rPr>
                <w:rFonts w:ascii="Times New Roman" w:eastAsia="Simplified Arabic" w:hAnsi="Times New Roman" w:cs="Times New Roman"/>
                <w:sz w:val="20"/>
                <w:szCs w:val="20"/>
                <w:rtl/>
              </w:rPr>
              <w:lastRenderedPageBreak/>
              <w:t>إطار وطني إرشادي</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5C" w14:textId="77777777" w:rsidR="002E6695" w:rsidRDefault="005B1DD7" w:rsidP="00A25ED9">
            <w:pPr>
              <w:bidi/>
              <w:spacing w:line="480" w:lineRule="auto"/>
            </w:pPr>
            <w:r>
              <w:rPr>
                <w:rFonts w:ascii="Times New Roman" w:eastAsia="Simplified Arabic" w:hAnsi="Times New Roman" w:cs="Times New Roman"/>
                <w:sz w:val="20"/>
                <w:szCs w:val="20"/>
                <w:rtl/>
              </w:rPr>
              <w:t>إطار تبني الذكاء الاصطناعي في المملكة</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5D" w14:textId="77777777" w:rsidR="002E6695" w:rsidRDefault="005B1DD7" w:rsidP="00A25ED9">
            <w:pPr>
              <w:bidi/>
              <w:spacing w:line="480" w:lineRule="auto"/>
            </w:pPr>
            <w:r>
              <w:rPr>
                <w:rFonts w:ascii="Times New Roman" w:eastAsia="Simplified Arabic" w:hAnsi="Times New Roman" w:cs="Times New Roman"/>
                <w:sz w:val="20"/>
                <w:szCs w:val="20"/>
              </w:rPr>
              <w:t>SDAIA</w:t>
            </w:r>
            <w:r>
              <w:rPr>
                <w:rFonts w:ascii="Times New Roman" w:eastAsia="Simplified Arabic" w:hAnsi="Times New Roman" w:cs="Times New Roman"/>
                <w:sz w:val="20"/>
                <w:szCs w:val="20"/>
                <w:rtl/>
              </w:rPr>
              <w:t xml:space="preserve"> (2025)</w:t>
            </w:r>
          </w:p>
        </w:tc>
      </w:tr>
      <w:tr w:rsidR="002E6695" w14:paraId="1068A964"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5F" w14:textId="77777777" w:rsidR="002E6695" w:rsidRDefault="005B1DD7" w:rsidP="00A25ED9">
            <w:pPr>
              <w:bidi/>
              <w:spacing w:line="480" w:lineRule="auto"/>
            </w:pPr>
            <w:r>
              <w:rPr>
                <w:rFonts w:ascii="Times New Roman" w:eastAsia="Simplified Arabic" w:hAnsi="Times New Roman" w:cs="Times New Roman"/>
                <w:sz w:val="20"/>
                <w:szCs w:val="20"/>
                <w:rtl/>
              </w:rPr>
              <w:t>توفر خلفية سياقية مهمة لفهم الحاجة إلى الذكاء الاصطناعي في التطوير العقاري</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60" w14:textId="77777777" w:rsidR="002E6695" w:rsidRDefault="005B1DD7" w:rsidP="00A25ED9">
            <w:pPr>
              <w:bidi/>
              <w:spacing w:line="480" w:lineRule="auto"/>
            </w:pPr>
            <w:r>
              <w:rPr>
                <w:rFonts w:ascii="Times New Roman" w:eastAsia="Simplified Arabic" w:hAnsi="Times New Roman" w:cs="Times New Roman"/>
                <w:sz w:val="20"/>
                <w:szCs w:val="20"/>
                <w:rtl/>
              </w:rPr>
              <w:t>أظهرت التقارير تسارعًا في تطوير المشروعات والوحدات، مع استمرار الحاجة إلى أدوات أكثر دقة في الاستهداف والكفاءة والموثوقية.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61" w14:textId="77777777" w:rsidR="002E6695" w:rsidRDefault="005B1DD7" w:rsidP="00A25ED9">
            <w:pPr>
              <w:bidi/>
              <w:spacing w:line="480" w:lineRule="auto"/>
            </w:pPr>
            <w:r>
              <w:rPr>
                <w:rFonts w:ascii="Times New Roman" w:eastAsia="Simplified Arabic" w:hAnsi="Times New Roman" w:cs="Times New Roman"/>
                <w:sz w:val="20"/>
                <w:szCs w:val="20"/>
                <w:rtl/>
              </w:rPr>
              <w:t>تقارير قطاعية رسمية</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62" w14:textId="77777777" w:rsidR="002E6695" w:rsidRDefault="005B1DD7" w:rsidP="00A25ED9">
            <w:pPr>
              <w:bidi/>
              <w:spacing w:line="480" w:lineRule="auto"/>
            </w:pPr>
            <w:r>
              <w:rPr>
                <w:rFonts w:ascii="Times New Roman" w:eastAsia="Simplified Arabic" w:hAnsi="Times New Roman" w:cs="Times New Roman"/>
                <w:sz w:val="20"/>
                <w:szCs w:val="20"/>
                <w:rtl/>
              </w:rPr>
              <w:t>تقارير أداء القطاع الإسكاني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63" w14:textId="77777777" w:rsidR="002E6695" w:rsidRDefault="005B1DD7" w:rsidP="00A25ED9">
            <w:pPr>
              <w:bidi/>
              <w:spacing w:line="480" w:lineRule="auto"/>
            </w:pPr>
            <w:r>
              <w:rPr>
                <w:rFonts w:ascii="Times New Roman" w:eastAsia="Simplified Arabic" w:hAnsi="Times New Roman" w:cs="Times New Roman"/>
                <w:sz w:val="20"/>
                <w:szCs w:val="20"/>
                <w:rtl/>
              </w:rPr>
              <w:t>وزارة الشؤون البلدية والقروية والإسكان (2023)</w:t>
            </w:r>
          </w:p>
        </w:tc>
      </w:tr>
      <w:tr w:rsidR="002E6695" w14:paraId="1068A96A"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65" w14:textId="77777777" w:rsidR="002E6695" w:rsidRDefault="005B1DD7" w:rsidP="00A25ED9">
            <w:pPr>
              <w:bidi/>
              <w:spacing w:line="480" w:lineRule="auto"/>
            </w:pPr>
            <w:r>
              <w:rPr>
                <w:rFonts w:ascii="Times New Roman" w:eastAsia="Simplified Arabic" w:hAnsi="Times New Roman" w:cs="Times New Roman"/>
                <w:sz w:val="20"/>
                <w:szCs w:val="20"/>
                <w:rtl/>
              </w:rPr>
              <w:t>تربط مباشرة بين الذكاء الاصطناعي والقرار الاستثماري العقاري في البيئة السعودية</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66" w14:textId="77777777" w:rsidR="002E6695" w:rsidRDefault="005B1DD7" w:rsidP="00A25ED9">
            <w:pPr>
              <w:bidi/>
              <w:spacing w:line="480" w:lineRule="auto"/>
            </w:pPr>
            <w:r>
              <w:rPr>
                <w:rFonts w:ascii="Times New Roman" w:eastAsia="Simplified Arabic" w:hAnsi="Times New Roman" w:cs="Times New Roman"/>
                <w:sz w:val="20"/>
                <w:szCs w:val="20"/>
                <w:rtl/>
              </w:rPr>
              <w:t>ناقشت الدراسة إمكانات التعلم الآلي والرؤية الحاسوبية وتحليل البيانات الضخمة في تعزيز موثوقية تقدير الجدوى وتقليل التحيزات البشرية.</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67" w14:textId="77777777" w:rsidR="002E6695" w:rsidRDefault="005B1DD7" w:rsidP="00A25ED9">
            <w:pPr>
              <w:bidi/>
              <w:spacing w:line="480" w:lineRule="auto"/>
            </w:pPr>
            <w:r>
              <w:rPr>
                <w:rFonts w:ascii="Times New Roman" w:eastAsia="Simplified Arabic" w:hAnsi="Times New Roman" w:cs="Times New Roman"/>
                <w:sz w:val="20"/>
                <w:szCs w:val="20"/>
                <w:rtl/>
              </w:rPr>
              <w:t>إطار تحليلي تطبيقي</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68" w14:textId="77777777" w:rsidR="002E6695" w:rsidRDefault="005B1DD7" w:rsidP="00A25ED9">
            <w:pPr>
              <w:bidi/>
              <w:spacing w:line="480" w:lineRule="auto"/>
            </w:pPr>
            <w:r>
              <w:rPr>
                <w:rFonts w:ascii="Times New Roman" w:eastAsia="Simplified Arabic" w:hAnsi="Times New Roman" w:cs="Times New Roman"/>
                <w:sz w:val="20"/>
                <w:szCs w:val="20"/>
                <w:rtl/>
              </w:rPr>
              <w:t>الذكاء الاصطناعي في تقييم الجدوى الاقتصادية للمشروعات العقارية في السعودية</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69" w14:textId="77777777" w:rsidR="002E6695" w:rsidRDefault="005B1DD7" w:rsidP="00A25ED9">
            <w:pPr>
              <w:bidi/>
              <w:spacing w:line="480" w:lineRule="auto"/>
            </w:pPr>
            <w:r>
              <w:rPr>
                <w:rFonts w:ascii="Times New Roman" w:eastAsia="Simplified Arabic" w:hAnsi="Times New Roman" w:cs="Times New Roman"/>
                <w:sz w:val="20"/>
                <w:szCs w:val="20"/>
                <w:rtl/>
              </w:rPr>
              <w:t>العتيبي، س.، والزامل، و. (2026)</w:t>
            </w:r>
          </w:p>
        </w:tc>
      </w:tr>
      <w:tr w:rsidR="002E6695" w14:paraId="1068A970" w14:textId="77777777" w:rsidTr="00776C85">
        <w:tc>
          <w:tcPr>
            <w:tcW w:w="23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6B" w14:textId="77777777" w:rsidR="002E6695" w:rsidRDefault="005B1DD7" w:rsidP="00A25ED9">
            <w:pPr>
              <w:bidi/>
              <w:spacing w:line="480" w:lineRule="auto"/>
            </w:pPr>
            <w:r>
              <w:rPr>
                <w:rFonts w:ascii="Times New Roman" w:eastAsia="Simplified Arabic" w:hAnsi="Times New Roman" w:cs="Times New Roman"/>
                <w:sz w:val="20"/>
                <w:szCs w:val="20"/>
                <w:rtl/>
              </w:rPr>
              <w:t>تدعم الربط بين الذكاء الاصطناعي والنمو العقاري من خلال تحسين إدارة المشاريع</w:t>
            </w:r>
            <w:r>
              <w:rPr>
                <w:rFonts w:ascii="Times New Roman" w:eastAsia="Simplified Arabic" w:hAnsi="Times New Roman" w:cs="Times New Roman"/>
                <w:sz w:val="20"/>
                <w:szCs w:val="20"/>
              </w:rPr>
              <w:t>.</w:t>
            </w:r>
          </w:p>
        </w:tc>
        <w:tc>
          <w:tcPr>
            <w:tcW w:w="162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6C" w14:textId="77777777" w:rsidR="002E6695" w:rsidRDefault="005B1DD7" w:rsidP="00A25ED9">
            <w:pPr>
              <w:bidi/>
              <w:spacing w:line="480" w:lineRule="auto"/>
            </w:pPr>
            <w:r>
              <w:rPr>
                <w:rFonts w:ascii="Times New Roman" w:eastAsia="Simplified Arabic" w:hAnsi="Times New Roman" w:cs="Times New Roman"/>
                <w:sz w:val="20"/>
                <w:szCs w:val="20"/>
                <w:rtl/>
              </w:rPr>
              <w:t>أبرزت الدراسة أثر التحول الرقمي في خفض التأخير وتحسين ضبط التكاليف والرقابة وجودة التسليم.</w:t>
            </w:r>
          </w:p>
        </w:tc>
        <w:tc>
          <w:tcPr>
            <w:tcW w:w="17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6D" w14:textId="77777777" w:rsidR="002E6695" w:rsidRDefault="005B1DD7" w:rsidP="00A25ED9">
            <w:pPr>
              <w:bidi/>
              <w:spacing w:line="480" w:lineRule="auto"/>
            </w:pPr>
            <w:r>
              <w:rPr>
                <w:rFonts w:ascii="Times New Roman" w:eastAsia="Simplified Arabic" w:hAnsi="Times New Roman" w:cs="Times New Roman"/>
                <w:sz w:val="20"/>
                <w:szCs w:val="20"/>
                <w:rtl/>
              </w:rPr>
              <w:t>تحليل وصفي تطبيقي</w:t>
            </w:r>
          </w:p>
        </w:tc>
        <w:tc>
          <w:tcPr>
            <w:tcW w:w="1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6E" w14:textId="77777777" w:rsidR="002E6695" w:rsidRDefault="005B1DD7" w:rsidP="00A25ED9">
            <w:pPr>
              <w:bidi/>
              <w:spacing w:line="480" w:lineRule="auto"/>
            </w:pPr>
            <w:r>
              <w:rPr>
                <w:rFonts w:ascii="Times New Roman" w:eastAsia="Simplified Arabic" w:hAnsi="Times New Roman" w:cs="Times New Roman"/>
                <w:sz w:val="20"/>
                <w:szCs w:val="20"/>
                <w:rtl/>
              </w:rPr>
              <w:t>التحول الرقمي وكفاءة إدارة المشاريع في القطاع العقاري</w:t>
            </w:r>
          </w:p>
        </w:tc>
        <w:tc>
          <w:tcPr>
            <w:tcW w:w="15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68A96F" w14:textId="77777777" w:rsidR="002E6695" w:rsidRDefault="005B1DD7" w:rsidP="00A25ED9">
            <w:pPr>
              <w:bidi/>
              <w:spacing w:line="480" w:lineRule="auto"/>
            </w:pPr>
            <w:r>
              <w:rPr>
                <w:rFonts w:ascii="Times New Roman" w:eastAsia="Simplified Arabic" w:hAnsi="Times New Roman" w:cs="Times New Roman"/>
                <w:sz w:val="20"/>
                <w:szCs w:val="20"/>
                <w:rtl/>
              </w:rPr>
              <w:t>الثبيتي، م. (2026)</w:t>
            </w:r>
          </w:p>
        </w:tc>
      </w:tr>
    </w:tbl>
    <w:p w14:paraId="7064FD9C" w14:textId="77777777" w:rsidR="007104C7" w:rsidRDefault="007104C7" w:rsidP="00A25ED9">
      <w:pPr>
        <w:bidi/>
        <w:spacing w:line="480" w:lineRule="auto"/>
        <w:rPr>
          <w:rFonts w:ascii="Times New Roman" w:eastAsia="Simplified Arabic" w:hAnsi="Times New Roman" w:cs="Times New Roman"/>
          <w:i/>
          <w:sz w:val="24"/>
          <w:szCs w:val="24"/>
          <w:rtl/>
        </w:rPr>
      </w:pPr>
    </w:p>
    <w:p w14:paraId="1068A971" w14:textId="2F371D1F" w:rsidR="002E6695" w:rsidRDefault="005B1DD7" w:rsidP="00A25ED9">
      <w:pPr>
        <w:bidi/>
        <w:spacing w:line="480" w:lineRule="auto"/>
      </w:pPr>
      <w:r>
        <w:rPr>
          <w:rFonts w:ascii="Times New Roman" w:eastAsia="Simplified Arabic" w:hAnsi="Times New Roman" w:cs="Times New Roman"/>
          <w:i/>
          <w:sz w:val="24"/>
          <w:szCs w:val="24"/>
          <w:rtl/>
        </w:rPr>
        <w:t>جدول (16): مقارنة الدراسات السابقة ذات الصلة بموضوع الرسالة</w:t>
      </w:r>
    </w:p>
    <w:p w14:paraId="1068A972" w14:textId="77777777" w:rsidR="002E6695" w:rsidRDefault="005B1DD7" w:rsidP="00A25ED9">
      <w:pPr>
        <w:bidi/>
        <w:spacing w:line="480" w:lineRule="auto"/>
      </w:pPr>
      <w:r>
        <w:rPr>
          <w:rFonts w:ascii="Times New Roman" w:eastAsia="Simplified Arabic" w:hAnsi="Times New Roman"/>
          <w:sz w:val="24"/>
          <w:szCs w:val="24"/>
        </w:rPr>
        <w:t>2.11</w:t>
      </w:r>
      <w:r>
        <w:rPr>
          <w:rFonts w:ascii="Times New Roman" w:eastAsia="Simplified Arabic" w:hAnsi="Times New Roman"/>
          <w:sz w:val="24"/>
          <w:szCs w:val="24"/>
          <w:rtl/>
        </w:rPr>
        <w:t xml:space="preserve"> تحليل الدراسات السابقة</w:t>
      </w:r>
    </w:p>
    <w:p w14:paraId="1068A973" w14:textId="5BD5069A" w:rsidR="002E6695" w:rsidRDefault="005B1DD7" w:rsidP="00A25ED9">
      <w:pPr>
        <w:bidi/>
        <w:spacing w:line="480" w:lineRule="auto"/>
      </w:pPr>
      <w:r>
        <w:rPr>
          <w:rFonts w:ascii="Times New Roman" w:eastAsia="Simplified Arabic" w:hAnsi="Times New Roman" w:cs="Times New Roman"/>
          <w:sz w:val="24"/>
          <w:szCs w:val="24"/>
          <w:rtl/>
        </w:rPr>
        <w:lastRenderedPageBreak/>
        <w:t xml:space="preserve">تكشف مراجعة الدراسات السابقة عن وجود </w:t>
      </w:r>
      <w:r w:rsidR="00776C85">
        <w:rPr>
          <w:rFonts w:ascii="Times New Roman" w:eastAsia="Simplified Arabic" w:hAnsi="Times New Roman" w:cs="Times New Roman" w:hint="cs"/>
          <w:sz w:val="24"/>
          <w:szCs w:val="24"/>
          <w:rtl/>
        </w:rPr>
        <w:t>ثلاث</w:t>
      </w:r>
      <w:r>
        <w:rPr>
          <w:rFonts w:ascii="Times New Roman" w:eastAsia="Simplified Arabic" w:hAnsi="Times New Roman" w:cs="Times New Roman"/>
          <w:sz w:val="24"/>
          <w:szCs w:val="24"/>
          <w:rtl/>
        </w:rPr>
        <w:t xml:space="preserve"> اتجاهات رئيسة. الاتجاه الأول تقني-تنبؤي، ويركز على رفع دقة التقييم أو التنبؤ السعري من خلال خوارزميات التعلم الآلي والتعلم العميق. وهو اتجاه غني من حيث الأدوات، لكنه كثيرًا ما يركز على أداء النموذج نفسه أكثر من تركيزه على انعكاس هذا الأداء على بنية القرار المؤسسي داخل الشركة.</w:t>
      </w:r>
    </w:p>
    <w:p w14:paraId="1068A974" w14:textId="77777777" w:rsidR="002E6695" w:rsidRDefault="005B1DD7" w:rsidP="00A25ED9">
      <w:pPr>
        <w:bidi/>
        <w:spacing w:line="480" w:lineRule="auto"/>
      </w:pPr>
      <w:r>
        <w:rPr>
          <w:rFonts w:ascii="Times New Roman" w:eastAsia="Simplified Arabic" w:hAnsi="Times New Roman" w:cs="Times New Roman"/>
          <w:sz w:val="24"/>
          <w:szCs w:val="24"/>
          <w:rtl/>
        </w:rPr>
        <w:t>أما الاتجاه الثاني فهو اتجاه تحولي-منظومي ينظر إلى الذكاء الاصطناعي ضمن حزمة أوسع من التحول الرقمي والعقار الذكي والمدن الذكية. ويمتاز هذا الاتجاه بقدرته على وضع التقنية داخل سياقها الحضري والتنظيمي، لكنه أحيانًا يتسم بدرجة عالية من العمومية تجعل من الصعب اختبار آثاره المباشرة داخل منظمة بعينها.</w:t>
      </w:r>
    </w:p>
    <w:p w14:paraId="1068A975" w14:textId="77777777" w:rsidR="002E6695" w:rsidRDefault="005B1DD7" w:rsidP="00A25ED9">
      <w:pPr>
        <w:bidi/>
        <w:spacing w:line="480" w:lineRule="auto"/>
      </w:pPr>
      <w:r>
        <w:rPr>
          <w:rFonts w:ascii="Times New Roman" w:eastAsia="Simplified Arabic" w:hAnsi="Times New Roman" w:cs="Times New Roman"/>
          <w:sz w:val="24"/>
          <w:szCs w:val="24"/>
          <w:rtl/>
        </w:rPr>
        <w:t>ويتمثل الاتجاه الثالث في الدراسات ذات البعد التنظيمي والسلوكي التي اهتمت بحوكمة البيانات، وقبول التقنية، والخدمة الرقمية، وقابلية التفسير، والثقة في الأنظمة الذكية. وتفيد هذه الدراسات في إظهار أن قيمة الذكاء الاصطناعي لا تُقاس فقط بدقة النموذج، بل كذلك بقدرة المؤسسة على دمجه في سير العمل، وبمستوى الثقة في مخرجاته، وبوضوح المسؤولية عند الاعتماد عليه في القرارات.</w:t>
      </w:r>
    </w:p>
    <w:p w14:paraId="1068A976" w14:textId="77777777" w:rsidR="002E6695" w:rsidRDefault="005B1DD7" w:rsidP="00A25ED9">
      <w:pPr>
        <w:bidi/>
        <w:spacing w:line="480" w:lineRule="auto"/>
      </w:pPr>
      <w:r>
        <w:rPr>
          <w:rFonts w:ascii="Times New Roman" w:eastAsia="Simplified Arabic" w:hAnsi="Times New Roman" w:cs="Times New Roman"/>
          <w:sz w:val="24"/>
          <w:szCs w:val="24"/>
          <w:rtl/>
        </w:rPr>
        <w:t>ومن حيث المنهج، يلاحظ هيمنة النماذج الكمية والتجريبية في الدراسات الأجنبية، مقابل محدودية واضحة في الدراسات العربية الميدانية التي تربط بين أكثر من متغير تنظيمي في الوقت نفسه. كما يلاحظ أن كثيرًا من الدراسات الأجنبية تركز على التقييم السعري أو التنبؤ المعياري، بينما تقل الدراسات التي تبحث أثر الذكاء الاصطناعي في جودة البيانات والقرار والنمو في إطار واحد.</w:t>
      </w:r>
    </w:p>
    <w:p w14:paraId="1068A977" w14:textId="77777777" w:rsidR="002E6695" w:rsidRDefault="005B1DD7" w:rsidP="00A25ED9">
      <w:pPr>
        <w:bidi/>
        <w:spacing w:line="480" w:lineRule="auto"/>
      </w:pPr>
      <w:r>
        <w:rPr>
          <w:rFonts w:ascii="Times New Roman" w:eastAsia="Simplified Arabic" w:hAnsi="Times New Roman" w:cs="Times New Roman"/>
          <w:sz w:val="24"/>
          <w:szCs w:val="24"/>
          <w:rtl/>
        </w:rPr>
        <w:t>وتبرز أهمية البيئة السعودية في هذا السياق لأن التحول الرقمي الجاري في القطاع العقاري يخلق احتياجًا لبحوث تفسيرية وتطبيقية لا تكتفي بتكرار نتائج الأسواق الأخرى، بل تختبر خصوصية السوق المحلي والبنية التنظيمية والجهات المشرفة وأولويات الإسكان والتطوير الحضري.</w:t>
      </w:r>
    </w:p>
    <w:p w14:paraId="1068A978" w14:textId="77777777" w:rsidR="002E6695" w:rsidRDefault="005B1DD7" w:rsidP="00A25ED9">
      <w:pPr>
        <w:bidi/>
        <w:spacing w:line="480" w:lineRule="auto"/>
      </w:pPr>
      <w:r>
        <w:rPr>
          <w:rFonts w:ascii="Times New Roman" w:eastAsia="Simplified Arabic" w:hAnsi="Times New Roman"/>
          <w:sz w:val="24"/>
          <w:szCs w:val="24"/>
        </w:rPr>
        <w:t>2.12</w:t>
      </w:r>
      <w:r>
        <w:rPr>
          <w:rFonts w:ascii="Times New Roman" w:eastAsia="Simplified Arabic" w:hAnsi="Times New Roman"/>
          <w:sz w:val="24"/>
          <w:szCs w:val="24"/>
          <w:rtl/>
        </w:rPr>
        <w:t xml:space="preserve"> الفجوة البحثية</w:t>
      </w:r>
    </w:p>
    <w:p w14:paraId="1068A979" w14:textId="77777777" w:rsidR="002E6695" w:rsidRDefault="005B1DD7" w:rsidP="00A25ED9">
      <w:pPr>
        <w:bidi/>
        <w:spacing w:line="480" w:lineRule="auto"/>
      </w:pPr>
      <w:r>
        <w:rPr>
          <w:rFonts w:ascii="Times New Roman" w:eastAsia="Simplified Arabic" w:hAnsi="Times New Roman" w:cs="Times New Roman"/>
          <w:sz w:val="24"/>
          <w:szCs w:val="24"/>
          <w:rtl/>
        </w:rPr>
        <w:t>يمكن تلخيص الفجوة البحثية في أربع نقاط مترابطة. أولًا، أغلب الدراسات السابقة ركزت على تقييم العقار أو التنبؤ بالأسعار والطلب، بينما قلّ عدد الدراسات التي تناولت الأثر التنظيمي المركب للذكاء الاصطناعي داخل شركات التطوير العقاري. ثانيًا، هناك ندرة في الدراسات العربية والسعودية التي تجمع بين جودة البيانات العقارية، والتنبؤ، واتخاذ القرار، والنمو العقاري في نموذج واحد.</w:t>
      </w:r>
    </w:p>
    <w:p w14:paraId="1068A97A" w14:textId="77777777" w:rsidR="002E6695" w:rsidRDefault="005B1DD7" w:rsidP="00A25ED9">
      <w:pPr>
        <w:bidi/>
        <w:spacing w:line="480" w:lineRule="auto"/>
      </w:pPr>
      <w:r>
        <w:rPr>
          <w:rFonts w:ascii="Times New Roman" w:eastAsia="Simplified Arabic" w:hAnsi="Times New Roman" w:cs="Times New Roman"/>
          <w:sz w:val="24"/>
          <w:szCs w:val="24"/>
          <w:rtl/>
        </w:rPr>
        <w:lastRenderedPageBreak/>
        <w:t>ثالثًا، كثير من الدراسات السابقة لم تتناول شركات التطوير العقاري في مدينة الرياض بوصفها وحدة تحليل مستقلة ذات خصوصية مكانية وتنظيمية، رغم كونها تمثل أحد أهم مراكز النشاط العقاري في المملكة. رابعًا، لا تزال قضايا الحوكمة، وقابلية التفسير، والجاهزية المؤسسية، وبناء القدرات البشرية غير ممثلة بالقدر الكافي في البحوث التطبيقية ذات الصلة.</w:t>
      </w:r>
    </w:p>
    <w:p w14:paraId="1068A97B" w14:textId="77777777" w:rsidR="002E6695" w:rsidRDefault="005B1DD7" w:rsidP="00A25ED9">
      <w:pPr>
        <w:bidi/>
        <w:spacing w:line="480" w:lineRule="auto"/>
      </w:pPr>
      <w:r>
        <w:rPr>
          <w:rFonts w:ascii="Times New Roman" w:eastAsia="Simplified Arabic" w:hAnsi="Times New Roman" w:cs="Times New Roman"/>
          <w:sz w:val="24"/>
          <w:szCs w:val="24"/>
          <w:rtl/>
        </w:rPr>
        <w:t>وعليه، تأتي الدراسة الحالية لتسهم في سد هذه الفجوة من خلال نموذج يختبر أثر الذكاء الاصطناعي في النمو العقاري عبر مسارات جودة البيانات والتنبؤ واتخاذ القرار، وبالاستناد إلى عينة من العاملين في شركات التطوير العقاري بمدينة الرياض.</w:t>
      </w:r>
    </w:p>
    <w:p w14:paraId="1068A97C" w14:textId="77777777" w:rsidR="002E6695" w:rsidRDefault="002E6695" w:rsidP="00A25ED9">
      <w:pPr>
        <w:bidi/>
        <w:spacing w:line="480" w:lineRule="auto"/>
        <w:rPr>
          <w:rFonts w:ascii="Times New Roman" w:hAnsi="Times New Roman" w:cs="Times New Roman"/>
          <w:sz w:val="24"/>
          <w:szCs w:val="24"/>
        </w:rPr>
      </w:pPr>
    </w:p>
    <w:p w14:paraId="2E1BD464" w14:textId="77777777" w:rsidR="00587FE5" w:rsidRDefault="00587FE5" w:rsidP="00A25ED9">
      <w:pPr>
        <w:bidi/>
        <w:spacing w:line="480" w:lineRule="auto"/>
        <w:rPr>
          <w:rFonts w:ascii="Times New Roman" w:eastAsia="Simplified Arabic" w:hAnsi="Times New Roman"/>
          <w:sz w:val="24"/>
          <w:szCs w:val="24"/>
        </w:rPr>
      </w:pPr>
    </w:p>
    <w:p w14:paraId="12D94D1B" w14:textId="77777777" w:rsidR="00587FE5" w:rsidRDefault="00587FE5" w:rsidP="00A25ED9">
      <w:pPr>
        <w:bidi/>
        <w:spacing w:line="480" w:lineRule="auto"/>
      </w:pPr>
    </w:p>
    <w:p w14:paraId="1BF1C3B1" w14:textId="77777777" w:rsidR="00587FE5" w:rsidRDefault="00587FE5" w:rsidP="00A25ED9">
      <w:pPr>
        <w:bidi/>
        <w:spacing w:line="480" w:lineRule="auto"/>
      </w:pPr>
    </w:p>
    <w:p w14:paraId="375E604F" w14:textId="77777777" w:rsidR="00587FE5" w:rsidRDefault="00587FE5" w:rsidP="00A25ED9">
      <w:pPr>
        <w:bidi/>
        <w:spacing w:line="480" w:lineRule="auto"/>
      </w:pPr>
    </w:p>
    <w:p w14:paraId="10205B04" w14:textId="77777777" w:rsidR="00587FE5" w:rsidRPr="00587FE5" w:rsidRDefault="00587FE5" w:rsidP="00A25ED9">
      <w:pPr>
        <w:bidi/>
        <w:spacing w:line="480" w:lineRule="auto"/>
      </w:pPr>
    </w:p>
    <w:p w14:paraId="0076FF20" w14:textId="77777777" w:rsidR="00587FE5" w:rsidRDefault="00587FE5" w:rsidP="00A25ED9">
      <w:pPr>
        <w:bidi/>
        <w:spacing w:line="480" w:lineRule="auto"/>
        <w:rPr>
          <w:rFonts w:ascii="Times New Roman" w:eastAsia="Simplified Arabic" w:hAnsi="Times New Roman"/>
          <w:sz w:val="24"/>
          <w:szCs w:val="24"/>
        </w:rPr>
      </w:pPr>
    </w:p>
    <w:p w14:paraId="02DD06C7" w14:textId="77777777" w:rsidR="00587FE5" w:rsidRDefault="00587FE5" w:rsidP="00A25ED9">
      <w:pPr>
        <w:bidi/>
        <w:spacing w:line="480" w:lineRule="auto"/>
        <w:rPr>
          <w:rFonts w:ascii="Times New Roman" w:eastAsia="Simplified Arabic" w:hAnsi="Times New Roman"/>
          <w:sz w:val="24"/>
          <w:szCs w:val="24"/>
        </w:rPr>
      </w:pPr>
    </w:p>
    <w:p w14:paraId="2E91F26B" w14:textId="77777777" w:rsidR="00587FE5" w:rsidRDefault="00587FE5" w:rsidP="00526002">
      <w:pPr>
        <w:jc w:val="right"/>
        <w:rPr>
          <w:rFonts w:ascii="Times New Roman" w:eastAsia="Simplified Arabic" w:hAnsi="Times New Roman"/>
          <w:sz w:val="24"/>
          <w:szCs w:val="24"/>
        </w:rPr>
      </w:pPr>
    </w:p>
    <w:sectPr w:rsidR="00587FE5">
      <w:headerReference w:type="default" r:id="rId8"/>
      <w:footerReference w:type="default" r:id="rId9"/>
      <w:pgSz w:w="11906" w:h="16838"/>
      <w:pgMar w:top="1440" w:right="1440" w:bottom="1440" w:left="1440" w:header="709" w:footer="709" w:gutter="0"/>
      <w:pgBorders w:offsetFrom="page">
        <w:top w:val="double" w:sz="12" w:space="24" w:color="000000"/>
        <w:left w:val="double" w:sz="12" w:space="24" w:color="000000"/>
        <w:bottom w:val="double" w:sz="12" w:space="24" w:color="000000"/>
        <w:right w:val="double" w:sz="12"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071A2" w14:textId="77777777" w:rsidR="00AD1482" w:rsidRDefault="00AD1482">
      <w:pPr>
        <w:spacing w:after="0" w:line="240" w:lineRule="auto"/>
      </w:pPr>
      <w:r>
        <w:separator/>
      </w:r>
    </w:p>
  </w:endnote>
  <w:endnote w:type="continuationSeparator" w:id="0">
    <w:p w14:paraId="6FFA9D80" w14:textId="77777777" w:rsidR="00AD1482" w:rsidRDefault="00AD1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ourier">
    <w:panose1 w:val="02070409020205020404"/>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8A704" w14:textId="77777777" w:rsidR="005B1DD7" w:rsidRDefault="005B1DD7">
    <w:pPr>
      <w:pStyle w:val="Footer"/>
      <w:bidi/>
      <w:jc w:val="center"/>
    </w:pPr>
    <w:r>
      <w:rPr>
        <w:rFonts w:ascii="Times New Roman" w:eastAsia="Simplified Arabic" w:hAnsi="Times New Roman" w:cs="Simplified Arabic"/>
        <w:sz w:val="24"/>
        <w:szCs w:val="24"/>
      </w:rPr>
      <w:fldChar w:fldCharType="begin"/>
    </w:r>
    <w:r>
      <w:rPr>
        <w:rFonts w:ascii="Times New Roman" w:eastAsia="Simplified Arabic" w:hAnsi="Times New Roman" w:cs="Simplified Arabic"/>
        <w:sz w:val="24"/>
        <w:szCs w:val="24"/>
        <w:rtl/>
      </w:rPr>
      <w:instrText xml:space="preserve"> </w:instrText>
    </w:r>
    <w:r>
      <w:rPr>
        <w:rFonts w:ascii="Times New Roman" w:eastAsia="Simplified Arabic" w:hAnsi="Times New Roman" w:cs="Simplified Arabic"/>
        <w:sz w:val="24"/>
        <w:szCs w:val="24"/>
      </w:rPr>
      <w:instrText xml:space="preserve">PAGE </w:instrText>
    </w:r>
    <w:r>
      <w:rPr>
        <w:rFonts w:ascii="Times New Roman" w:eastAsia="Simplified Arabic" w:hAnsi="Times New Roman" w:cs="Simplified Arabic"/>
        <w:sz w:val="24"/>
        <w:szCs w:val="24"/>
      </w:rPr>
      <w:fldChar w:fldCharType="separate"/>
    </w:r>
    <w:r>
      <w:rPr>
        <w:rFonts w:ascii="Times New Roman" w:eastAsia="Simplified Arabic" w:hAnsi="Times New Roman" w:cs="Simplified Arabic"/>
        <w:sz w:val="24"/>
        <w:szCs w:val="24"/>
      </w:rPr>
      <w:t>1</w:t>
    </w:r>
    <w:r>
      <w:rPr>
        <w:rFonts w:ascii="Times New Roman" w:eastAsia="Simplified Arabic" w:hAnsi="Times New Roman" w:cs="Simplified Arabic"/>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DCD7E" w14:textId="77777777" w:rsidR="00AD1482" w:rsidRDefault="00AD1482">
      <w:pPr>
        <w:spacing w:after="0" w:line="240" w:lineRule="auto"/>
      </w:pPr>
      <w:r>
        <w:separator/>
      </w:r>
    </w:p>
  </w:footnote>
  <w:footnote w:type="continuationSeparator" w:id="0">
    <w:p w14:paraId="2D00092F" w14:textId="77777777" w:rsidR="00AD1482" w:rsidRDefault="00AD14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8A702" w14:textId="77777777" w:rsidR="005B1DD7" w:rsidRDefault="005B1DD7">
    <w:pPr>
      <w:pStyle w:val="Header"/>
      <w:bidi/>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9473D"/>
    <w:multiLevelType w:val="multilevel"/>
    <w:tmpl w:val="588A32CE"/>
    <w:styleLink w:val="LFO1"/>
    <w:lvl w:ilvl="0">
      <w:numFmt w:val="bullet"/>
      <w:pStyle w:val="ListBullet"/>
      <w:lvlText w:val=""/>
      <w:lvlJc w:val="left"/>
      <w:pPr>
        <w:ind w:left="36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CD35F2D"/>
    <w:multiLevelType w:val="multilevel"/>
    <w:tmpl w:val="067E4D60"/>
    <w:styleLink w:val="LFO3"/>
    <w:lvl w:ilvl="0">
      <w:numFmt w:val="bullet"/>
      <w:pStyle w:val="ListBullet3"/>
      <w:lvlText w:val=""/>
      <w:lvlJc w:val="left"/>
      <w:pPr>
        <w:ind w:left="108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31A67C30"/>
    <w:multiLevelType w:val="multilevel"/>
    <w:tmpl w:val="23E0BB8E"/>
    <w:styleLink w:val="LFO5"/>
    <w:lvl w:ilvl="0">
      <w:start w:val="1"/>
      <w:numFmt w:val="decimal"/>
      <w:pStyle w:val="ListNumber"/>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41F76DF5"/>
    <w:multiLevelType w:val="multilevel"/>
    <w:tmpl w:val="38E04DFA"/>
    <w:styleLink w:val="LFO7"/>
    <w:lvl w:ilvl="0">
      <w:start w:val="1"/>
      <w:numFmt w:val="decimal"/>
      <w:pStyle w:val="ListNumber3"/>
      <w:lvlText w:val="%1."/>
      <w:lvlJc w:val="left"/>
      <w:pPr>
        <w:ind w:left="108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57D71D96"/>
    <w:multiLevelType w:val="multilevel"/>
    <w:tmpl w:val="6E9A89FC"/>
    <w:styleLink w:val="LFO2"/>
    <w:lvl w:ilvl="0">
      <w:numFmt w:val="bullet"/>
      <w:pStyle w:val="ListBullet2"/>
      <w:lvlText w:val=""/>
      <w:lvlJc w:val="left"/>
      <w:pPr>
        <w:ind w:left="72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59AA2A40"/>
    <w:multiLevelType w:val="multilevel"/>
    <w:tmpl w:val="1A5C7B04"/>
    <w:styleLink w:val="LFO6"/>
    <w:lvl w:ilvl="0">
      <w:start w:val="1"/>
      <w:numFmt w:val="decimal"/>
      <w:pStyle w:val="ListNumber2"/>
      <w:lvlText w:val="%1."/>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066757029">
    <w:abstractNumId w:val="0"/>
  </w:num>
  <w:num w:numId="2" w16cid:durableId="2060131870">
    <w:abstractNumId w:val="4"/>
  </w:num>
  <w:num w:numId="3" w16cid:durableId="1656106985">
    <w:abstractNumId w:val="1"/>
  </w:num>
  <w:num w:numId="4" w16cid:durableId="1974363695">
    <w:abstractNumId w:val="2"/>
  </w:num>
  <w:num w:numId="5" w16cid:durableId="1727752063">
    <w:abstractNumId w:val="5"/>
  </w:num>
  <w:num w:numId="6" w16cid:durableId="708561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695"/>
    <w:rsid w:val="0009212D"/>
    <w:rsid w:val="00124298"/>
    <w:rsid w:val="0018639C"/>
    <w:rsid w:val="002443F8"/>
    <w:rsid w:val="002D4017"/>
    <w:rsid w:val="002E33EB"/>
    <w:rsid w:val="002E6695"/>
    <w:rsid w:val="00526002"/>
    <w:rsid w:val="00587FE5"/>
    <w:rsid w:val="005B1DD7"/>
    <w:rsid w:val="005F5B48"/>
    <w:rsid w:val="00607CC3"/>
    <w:rsid w:val="006B6023"/>
    <w:rsid w:val="007104C7"/>
    <w:rsid w:val="00776C85"/>
    <w:rsid w:val="0084626E"/>
    <w:rsid w:val="0088431C"/>
    <w:rsid w:val="00890BC5"/>
    <w:rsid w:val="0097785E"/>
    <w:rsid w:val="00A25ED9"/>
    <w:rsid w:val="00A46B76"/>
    <w:rsid w:val="00AD1482"/>
    <w:rsid w:val="00B57045"/>
    <w:rsid w:val="00B579FB"/>
    <w:rsid w:val="00D06C45"/>
    <w:rsid w:val="00DB3E06"/>
    <w:rsid w:val="00E30BBA"/>
    <w:rsid w:val="00E52A4A"/>
    <w:rsid w:val="00EB4A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8A6F3"/>
  <w15:docId w15:val="{8AE42F86-66EE-45E4-8EB7-548CAB16D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4"/>
        <w:szCs w:val="24"/>
        <w:lang w:val="en-U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3EB"/>
    <w:pPr>
      <w:suppressAutoHyphens/>
      <w:spacing w:after="200"/>
    </w:pPr>
    <w:rPr>
      <w:rFonts w:ascii="Simplified Arabic" w:eastAsia="Arial" w:hAnsi="Simplified Arabic"/>
      <w:color w:val="000000"/>
      <w:kern w:val="0"/>
      <w:sz w:val="30"/>
      <w:szCs w:val="22"/>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s="Times New Roman"/>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s="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cs="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s="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cs="Times New Roman"/>
      <w:i/>
      <w:iCs/>
      <w:color w:val="595959"/>
    </w:rPr>
  </w:style>
  <w:style w:type="paragraph" w:styleId="Heading7">
    <w:name w:val="heading 7"/>
    <w:basedOn w:val="Normal"/>
    <w:next w:val="Normal"/>
    <w:pPr>
      <w:keepNext/>
      <w:keepLines/>
      <w:spacing w:before="40" w:after="0"/>
      <w:outlineLvl w:val="6"/>
    </w:pPr>
    <w:rPr>
      <w:rFonts w:eastAsia="Times New Roman" w:cs="Times New Roman"/>
      <w:color w:val="595959"/>
    </w:rPr>
  </w:style>
  <w:style w:type="paragraph" w:styleId="Heading8">
    <w:name w:val="heading 8"/>
    <w:basedOn w:val="Normal"/>
    <w:next w:val="Normal"/>
    <w:pPr>
      <w:keepNext/>
      <w:keepLines/>
      <w:spacing w:after="0"/>
      <w:outlineLvl w:val="7"/>
    </w:pPr>
    <w:rPr>
      <w:rFonts w:eastAsia="Times New Roman" w:cs="Times New Roman"/>
      <w:i/>
      <w:iCs/>
      <w:color w:val="272727"/>
    </w:rPr>
  </w:style>
  <w:style w:type="paragraph" w:styleId="Heading9">
    <w:name w:val="heading 9"/>
    <w:basedOn w:val="Normal"/>
    <w:next w:val="Normal"/>
    <w:pPr>
      <w:keepNext/>
      <w:keepLines/>
      <w:spacing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uiPriority w:val="9"/>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cs="Times New Roman"/>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rPr>
      <w:rFonts w:ascii="Simplified Arabic" w:eastAsia="Arial" w:hAnsi="Simplified Arabic"/>
      <w:color w:val="000000"/>
      <w:kern w:val="0"/>
      <w:sz w:val="30"/>
      <w:szCs w:val="22"/>
    </w:rPr>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rPr>
      <w:rFonts w:ascii="Simplified Arabic" w:eastAsia="Arial" w:hAnsi="Simplified Arabic"/>
      <w:color w:val="000000"/>
      <w:kern w:val="0"/>
      <w:sz w:val="30"/>
      <w:szCs w:val="22"/>
    </w:rPr>
  </w:style>
  <w:style w:type="paragraph" w:styleId="NoSpacing">
    <w:name w:val="No Spacing"/>
    <w:pPr>
      <w:suppressAutoHyphens/>
      <w:spacing w:after="0" w:line="240" w:lineRule="auto"/>
    </w:pPr>
    <w:rPr>
      <w:rFonts w:eastAsia="Times New Roman"/>
      <w:kern w:val="0"/>
      <w:sz w:val="22"/>
      <w:szCs w:val="22"/>
    </w:rPr>
  </w:style>
  <w:style w:type="paragraph" w:styleId="BodyText">
    <w:name w:val="Body Text"/>
    <w:basedOn w:val="Normal"/>
    <w:pPr>
      <w:spacing w:after="120"/>
    </w:pPr>
  </w:style>
  <w:style w:type="character" w:customStyle="1" w:styleId="BodyTextChar">
    <w:name w:val="Body Text Char"/>
    <w:basedOn w:val="DefaultParagraphFont"/>
    <w:rPr>
      <w:rFonts w:ascii="Simplified Arabic" w:eastAsia="Arial" w:hAnsi="Simplified Arabic"/>
      <w:color w:val="000000"/>
      <w:kern w:val="0"/>
      <w:sz w:val="30"/>
      <w:szCs w:val="22"/>
    </w:rPr>
  </w:style>
  <w:style w:type="paragraph" w:styleId="BodyText2">
    <w:name w:val="Body Text 2"/>
    <w:basedOn w:val="Normal"/>
    <w:pPr>
      <w:spacing w:after="120" w:line="480" w:lineRule="auto"/>
    </w:pPr>
  </w:style>
  <w:style w:type="character" w:customStyle="1" w:styleId="BodyText2Char">
    <w:name w:val="Body Text 2 Char"/>
    <w:basedOn w:val="DefaultParagraphFont"/>
    <w:rPr>
      <w:rFonts w:ascii="Simplified Arabic" w:eastAsia="Arial" w:hAnsi="Simplified Arabic"/>
      <w:color w:val="000000"/>
      <w:kern w:val="0"/>
      <w:sz w:val="30"/>
      <w:szCs w:val="22"/>
    </w:rPr>
  </w:style>
  <w:style w:type="paragraph" w:styleId="BodyText3">
    <w:name w:val="Body Text 3"/>
    <w:basedOn w:val="Normal"/>
    <w:pPr>
      <w:spacing w:after="120"/>
    </w:pPr>
    <w:rPr>
      <w:sz w:val="16"/>
      <w:szCs w:val="16"/>
    </w:rPr>
  </w:style>
  <w:style w:type="character" w:customStyle="1" w:styleId="BodyText3Char">
    <w:name w:val="Body Text 3 Char"/>
    <w:basedOn w:val="DefaultParagraphFont"/>
    <w:rPr>
      <w:rFonts w:ascii="Simplified Arabic" w:eastAsia="Arial" w:hAnsi="Simplified Arabic"/>
      <w:color w:val="000000"/>
      <w:kern w:val="0"/>
      <w:sz w:val="16"/>
      <w:szCs w:val="16"/>
    </w:rPr>
  </w:style>
  <w:style w:type="paragraph" w:styleId="List">
    <w:name w:val="List"/>
    <w:basedOn w:val="Normal"/>
    <w:pPr>
      <w:ind w:left="360" w:hanging="360"/>
      <w:contextualSpacing/>
    </w:pPr>
  </w:style>
  <w:style w:type="paragraph" w:styleId="List2">
    <w:name w:val="List 2"/>
    <w:basedOn w:val="Normal"/>
    <w:pPr>
      <w:ind w:left="720" w:hanging="360"/>
      <w:contextualSpacing/>
    </w:pPr>
  </w:style>
  <w:style w:type="paragraph" w:styleId="List3">
    <w:name w:val="List 3"/>
    <w:basedOn w:val="Normal"/>
    <w:pPr>
      <w:ind w:left="1080" w:hanging="360"/>
      <w:contextualSpacing/>
    </w:pPr>
  </w:style>
  <w:style w:type="paragraph" w:styleId="ListBullet">
    <w:name w:val="List Bullet"/>
    <w:basedOn w:val="Normal"/>
    <w:pPr>
      <w:numPr>
        <w:numId w:val="1"/>
      </w:numPr>
      <w:contextualSpacing/>
    </w:pPr>
  </w:style>
  <w:style w:type="paragraph" w:styleId="ListBullet2">
    <w:name w:val="List Bullet 2"/>
    <w:basedOn w:val="Normal"/>
    <w:pPr>
      <w:numPr>
        <w:numId w:val="2"/>
      </w:numPr>
      <w:contextualSpacing/>
    </w:pPr>
  </w:style>
  <w:style w:type="paragraph" w:styleId="ListBullet3">
    <w:name w:val="List Bullet 3"/>
    <w:basedOn w:val="Normal"/>
    <w:pPr>
      <w:numPr>
        <w:numId w:val="3"/>
      </w:numPr>
      <w:contextualSpacing/>
    </w:pPr>
  </w:style>
  <w:style w:type="paragraph" w:styleId="ListNumber">
    <w:name w:val="List Number"/>
    <w:basedOn w:val="Normal"/>
    <w:pPr>
      <w:numPr>
        <w:numId w:val="4"/>
      </w:numPr>
      <w:contextualSpacing/>
    </w:pPr>
  </w:style>
  <w:style w:type="paragraph" w:styleId="ListNumber2">
    <w:name w:val="List Number 2"/>
    <w:basedOn w:val="Normal"/>
    <w:pPr>
      <w:numPr>
        <w:numId w:val="5"/>
      </w:numPr>
      <w:contextualSpacing/>
    </w:pPr>
  </w:style>
  <w:style w:type="paragraph" w:styleId="ListNumber3">
    <w:name w:val="List Number 3"/>
    <w:basedOn w:val="Normal"/>
    <w:pPr>
      <w:numPr>
        <w:numId w:val="6"/>
      </w:numPr>
      <w:contextualSpacing/>
    </w:pPr>
  </w:style>
  <w:style w:type="paragraph" w:styleId="ListContinue">
    <w:name w:val="List Continue"/>
    <w:basedOn w:val="Normal"/>
    <w:pPr>
      <w:spacing w:after="120"/>
      <w:ind w:left="360"/>
      <w:contextualSpacing/>
    </w:pPr>
  </w:style>
  <w:style w:type="paragraph" w:styleId="ListContinue2">
    <w:name w:val="List Continue 2"/>
    <w:basedOn w:val="Normal"/>
    <w:pPr>
      <w:spacing w:after="120"/>
      <w:ind w:left="720"/>
      <w:contextualSpacing/>
    </w:pPr>
  </w:style>
  <w:style w:type="paragraph" w:styleId="ListContinue3">
    <w:name w:val="List Continue 3"/>
    <w:basedOn w:val="Normal"/>
    <w:pPr>
      <w:spacing w:after="120"/>
      <w:ind w:left="1080"/>
      <w:contextualSpacing/>
    </w:pPr>
  </w:style>
  <w:style w:type="paragraph" w:styleId="MacroText">
    <w:name w:val="macro"/>
    <w:pPr>
      <w:tabs>
        <w:tab w:val="left" w:pos="576"/>
        <w:tab w:val="left" w:pos="1152"/>
        <w:tab w:val="left" w:pos="1728"/>
        <w:tab w:val="left" w:pos="2304"/>
        <w:tab w:val="left" w:pos="2880"/>
        <w:tab w:val="left" w:pos="3456"/>
        <w:tab w:val="left" w:pos="4032"/>
      </w:tabs>
      <w:suppressAutoHyphens/>
      <w:spacing w:after="200"/>
    </w:pPr>
    <w:rPr>
      <w:rFonts w:ascii="Courier" w:eastAsia="Times New Roman" w:hAnsi="Courier"/>
      <w:kern w:val="0"/>
      <w:sz w:val="20"/>
      <w:szCs w:val="20"/>
    </w:rPr>
  </w:style>
  <w:style w:type="character" w:customStyle="1" w:styleId="MacroTextChar">
    <w:name w:val="Macro Text Char"/>
    <w:basedOn w:val="DefaultParagraphFont"/>
    <w:rPr>
      <w:rFonts w:ascii="Courier" w:eastAsia="Times New Roman" w:hAnsi="Courier"/>
      <w:kern w:val="0"/>
      <w:sz w:val="20"/>
      <w:szCs w:val="20"/>
    </w:rPr>
  </w:style>
  <w:style w:type="paragraph" w:styleId="Caption">
    <w:name w:val="caption"/>
    <w:basedOn w:val="Normal"/>
    <w:next w:val="Normal"/>
    <w:pPr>
      <w:spacing w:line="240" w:lineRule="auto"/>
    </w:pPr>
    <w:rPr>
      <w:b/>
      <w:bCs/>
      <w:color w:val="156082"/>
      <w:sz w:val="18"/>
      <w:szCs w:val="18"/>
    </w:rPr>
  </w:style>
  <w:style w:type="character" w:styleId="Strong">
    <w:name w:val="Strong"/>
    <w:basedOn w:val="DefaultParagraphFont"/>
    <w:rPr>
      <w:b/>
      <w:bCs/>
    </w:rPr>
  </w:style>
  <w:style w:type="character" w:styleId="Emphasis">
    <w:name w:val="Emphasis"/>
    <w:basedOn w:val="DefaultParagraphFont"/>
    <w:rPr>
      <w:i/>
      <w:iCs/>
    </w:rPr>
  </w:style>
  <w:style w:type="character" w:styleId="SubtleEmphasis">
    <w:name w:val="Subtle Emphasis"/>
    <w:basedOn w:val="DefaultParagraphFont"/>
    <w:rPr>
      <w:i/>
      <w:iCs/>
      <w:color w:val="808080"/>
    </w:rPr>
  </w:style>
  <w:style w:type="character" w:styleId="SubtleReference">
    <w:name w:val="Subtle Reference"/>
    <w:basedOn w:val="DefaultParagraphFont"/>
    <w:rPr>
      <w:smallCaps/>
      <w:color w:val="E97132"/>
      <w:u w:val="single"/>
    </w:rPr>
  </w:style>
  <w:style w:type="character" w:styleId="BookTitle">
    <w:name w:val="Book Title"/>
    <w:basedOn w:val="DefaultParagraphFont"/>
    <w:rPr>
      <w:b/>
      <w:bCs/>
      <w:smallCaps/>
      <w:spacing w:val="5"/>
    </w:rPr>
  </w:style>
  <w:style w:type="paragraph" w:styleId="TOCHeading">
    <w:name w:val="TOC Heading"/>
    <w:basedOn w:val="Heading1"/>
    <w:next w:val="Normal"/>
    <w:pPr>
      <w:spacing w:before="0" w:after="120"/>
    </w:pPr>
    <w:rPr>
      <w:b/>
      <w:bCs/>
      <w:color w:val="000000"/>
      <w:sz w:val="32"/>
      <w:szCs w:val="28"/>
    </w:rPr>
  </w:style>
  <w:style w:type="numbering" w:customStyle="1" w:styleId="LFO1">
    <w:name w:val="LFO1"/>
    <w:basedOn w:val="NoList"/>
    <w:pPr>
      <w:numPr>
        <w:numId w:val="1"/>
      </w:numPr>
    </w:pPr>
  </w:style>
  <w:style w:type="numbering" w:customStyle="1" w:styleId="LFO2">
    <w:name w:val="LFO2"/>
    <w:basedOn w:val="NoList"/>
    <w:pPr>
      <w:numPr>
        <w:numId w:val="2"/>
      </w:numPr>
    </w:pPr>
  </w:style>
  <w:style w:type="numbering" w:customStyle="1" w:styleId="LFO3">
    <w:name w:val="LFO3"/>
    <w:basedOn w:val="NoList"/>
    <w:pPr>
      <w:numPr>
        <w:numId w:val="3"/>
      </w:numPr>
    </w:pPr>
  </w:style>
  <w:style w:type="numbering" w:customStyle="1" w:styleId="LFO5">
    <w:name w:val="LFO5"/>
    <w:basedOn w:val="NoList"/>
    <w:pPr>
      <w:numPr>
        <w:numId w:val="4"/>
      </w:numPr>
    </w:pPr>
  </w:style>
  <w:style w:type="numbering" w:customStyle="1" w:styleId="LFO6">
    <w:name w:val="LFO6"/>
    <w:basedOn w:val="NoList"/>
    <w:pPr>
      <w:numPr>
        <w:numId w:val="5"/>
      </w:numPr>
    </w:pPr>
  </w:style>
  <w:style w:type="numbering" w:customStyle="1" w:styleId="LFO7">
    <w:name w:val="LFO7"/>
    <w:basedOn w:val="NoList"/>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8917</Words>
  <Characters>47796</Characters>
  <Application>Microsoft Office Word</Application>
  <DocSecurity>0</DocSecurity>
  <Lines>1365</Lines>
  <Paragraphs>810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Y. Aldakhil</dc:creator>
  <dc:description/>
  <cp:lastModifiedBy>Abdullah Y. Aldakhil</cp:lastModifiedBy>
  <cp:revision>2</cp:revision>
  <cp:lastPrinted>2026-03-19T00:20:00Z</cp:lastPrinted>
  <dcterms:created xsi:type="dcterms:W3CDTF">2026-03-27T23:30:00Z</dcterms:created>
  <dcterms:modified xsi:type="dcterms:W3CDTF">2026-03-27T23:30:00Z</dcterms:modified>
</cp:coreProperties>
</file>